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15894714"/>
        <w:docPartObj>
          <w:docPartGallery w:val="Cover Pages"/>
          <w:docPartUnique/>
        </w:docPartObj>
      </w:sdtPr>
      <w:sdtContent>
        <w:p w14:paraId="4AF19174" w14:textId="66F1ED64" w:rsidR="00D779C6" w:rsidRPr="00D779C6" w:rsidRDefault="00D779C6" w:rsidP="00D779C6">
          <w:pPr>
            <w:jc w:val="center"/>
            <w:rPr>
              <w:rFonts w:eastAsia="Calibri"/>
            </w:rPr>
          </w:pPr>
          <w:r>
            <w:rPr>
              <w:rFonts w:eastAsia="Calibri"/>
            </w:rPr>
            <w:t xml:space="preserve">Bluegrass: a </w:t>
          </w:r>
          <w:r w:rsidR="00F067BF">
            <w:rPr>
              <w:rFonts w:eastAsia="Calibri"/>
            </w:rPr>
            <w:t xml:space="preserve">Voicing </w:t>
          </w:r>
          <w:r>
            <w:rPr>
              <w:rFonts w:eastAsia="Calibri"/>
            </w:rPr>
            <w:t xml:space="preserve"> </w:t>
          </w:r>
        </w:p>
        <w:p w14:paraId="3065EEAD" w14:textId="77777777" w:rsidR="00D779C6" w:rsidRPr="00D779C6" w:rsidRDefault="00D779C6" w:rsidP="00D779C6">
          <w:pPr>
            <w:spacing w:line="480" w:lineRule="auto"/>
            <w:jc w:val="center"/>
            <w:rPr>
              <w:rFonts w:eastAsia="Calibri"/>
            </w:rPr>
          </w:pPr>
        </w:p>
        <w:p w14:paraId="51822D07" w14:textId="77777777" w:rsidR="00D779C6" w:rsidRPr="00D779C6" w:rsidRDefault="00D779C6" w:rsidP="00D779C6">
          <w:pPr>
            <w:spacing w:line="480" w:lineRule="auto"/>
            <w:jc w:val="center"/>
            <w:rPr>
              <w:rFonts w:eastAsia="Calibri"/>
            </w:rPr>
          </w:pPr>
        </w:p>
        <w:p w14:paraId="0A0638A4" w14:textId="77777777" w:rsidR="00D779C6" w:rsidRPr="00D779C6" w:rsidRDefault="00D779C6" w:rsidP="00D779C6">
          <w:pPr>
            <w:spacing w:line="480" w:lineRule="auto"/>
            <w:jc w:val="center"/>
            <w:rPr>
              <w:rFonts w:eastAsia="Calibri"/>
            </w:rPr>
          </w:pPr>
        </w:p>
        <w:p w14:paraId="2BB7AFEA" w14:textId="77777777" w:rsidR="00D779C6" w:rsidRPr="00D779C6" w:rsidRDefault="00D779C6" w:rsidP="00D779C6">
          <w:pPr>
            <w:spacing w:line="480" w:lineRule="auto"/>
            <w:jc w:val="center"/>
            <w:rPr>
              <w:rFonts w:eastAsia="Calibri"/>
            </w:rPr>
          </w:pPr>
        </w:p>
        <w:p w14:paraId="40E470A9" w14:textId="77777777" w:rsidR="00D779C6" w:rsidRPr="00D779C6" w:rsidRDefault="00D779C6" w:rsidP="00D779C6">
          <w:pPr>
            <w:spacing w:line="480" w:lineRule="auto"/>
            <w:jc w:val="center"/>
            <w:rPr>
              <w:rFonts w:eastAsia="Calibri"/>
            </w:rPr>
          </w:pPr>
        </w:p>
        <w:p w14:paraId="16C2D645" w14:textId="77777777" w:rsidR="00D779C6" w:rsidRPr="00D779C6" w:rsidRDefault="00D779C6" w:rsidP="00D779C6">
          <w:pPr>
            <w:spacing w:line="480" w:lineRule="auto"/>
            <w:jc w:val="center"/>
            <w:rPr>
              <w:rFonts w:eastAsia="Calibri"/>
            </w:rPr>
          </w:pPr>
        </w:p>
        <w:p w14:paraId="4BA2C47F" w14:textId="77777777" w:rsidR="00D779C6" w:rsidRPr="00D779C6" w:rsidRDefault="00D779C6" w:rsidP="00D779C6">
          <w:pPr>
            <w:spacing w:line="480" w:lineRule="auto"/>
            <w:jc w:val="center"/>
            <w:rPr>
              <w:rFonts w:eastAsia="Calibri"/>
            </w:rPr>
          </w:pPr>
        </w:p>
        <w:p w14:paraId="3E591527" w14:textId="77777777" w:rsidR="00D779C6" w:rsidRPr="00D779C6" w:rsidRDefault="00D779C6" w:rsidP="00D779C6">
          <w:pPr>
            <w:spacing w:line="480" w:lineRule="auto"/>
            <w:rPr>
              <w:rFonts w:eastAsia="Calibri"/>
            </w:rPr>
          </w:pPr>
        </w:p>
        <w:p w14:paraId="7A8D4AE9" w14:textId="77777777" w:rsidR="00D779C6" w:rsidRPr="00D779C6" w:rsidRDefault="00D779C6" w:rsidP="00D779C6">
          <w:pPr>
            <w:spacing w:line="480" w:lineRule="auto"/>
            <w:jc w:val="center"/>
            <w:rPr>
              <w:rFonts w:eastAsia="Calibri"/>
            </w:rPr>
          </w:pPr>
        </w:p>
        <w:p w14:paraId="197FD35E" w14:textId="77777777" w:rsidR="00D779C6" w:rsidRPr="00D779C6" w:rsidRDefault="00D779C6" w:rsidP="00D779C6">
          <w:pPr>
            <w:spacing w:line="480" w:lineRule="auto"/>
            <w:jc w:val="center"/>
            <w:rPr>
              <w:rFonts w:eastAsia="Calibri"/>
            </w:rPr>
          </w:pPr>
          <w:r w:rsidRPr="00D779C6">
            <w:rPr>
              <w:rFonts w:eastAsia="Calibri"/>
            </w:rPr>
            <w:t xml:space="preserve">A Thesis Presented for the </w:t>
          </w:r>
        </w:p>
        <w:p w14:paraId="57DC8767" w14:textId="3C4C88AD" w:rsidR="00D779C6" w:rsidRPr="00D779C6" w:rsidRDefault="00D779C6" w:rsidP="00D779C6">
          <w:pPr>
            <w:spacing w:line="480" w:lineRule="auto"/>
            <w:jc w:val="center"/>
            <w:rPr>
              <w:rFonts w:eastAsia="Calibri"/>
            </w:rPr>
          </w:pPr>
          <w:r w:rsidRPr="00D779C6">
            <w:rPr>
              <w:rFonts w:eastAsia="Calibri"/>
            </w:rPr>
            <w:t xml:space="preserve">Master </w:t>
          </w:r>
          <w:r w:rsidR="006610D0">
            <w:rPr>
              <w:rFonts w:eastAsia="Calibri"/>
            </w:rPr>
            <w:t>of</w:t>
          </w:r>
          <w:r w:rsidRPr="00D779C6">
            <w:rPr>
              <w:rFonts w:eastAsia="Calibri"/>
            </w:rPr>
            <w:t xml:space="preserve"> Music </w:t>
          </w:r>
        </w:p>
        <w:p w14:paraId="4243547B" w14:textId="77777777" w:rsidR="00D779C6" w:rsidRPr="00D779C6" w:rsidRDefault="00D779C6" w:rsidP="00D779C6">
          <w:pPr>
            <w:spacing w:line="480" w:lineRule="auto"/>
            <w:jc w:val="center"/>
            <w:rPr>
              <w:rFonts w:eastAsia="Calibri"/>
            </w:rPr>
          </w:pPr>
          <w:r w:rsidRPr="00D779C6">
            <w:rPr>
              <w:rFonts w:eastAsia="Calibri"/>
            </w:rPr>
            <w:t xml:space="preserve">Degree </w:t>
          </w:r>
        </w:p>
        <w:p w14:paraId="2C0CD943" w14:textId="77777777" w:rsidR="00D779C6" w:rsidRPr="00D779C6" w:rsidRDefault="00D779C6" w:rsidP="00D779C6">
          <w:pPr>
            <w:spacing w:line="480" w:lineRule="auto"/>
            <w:jc w:val="center"/>
            <w:rPr>
              <w:rFonts w:eastAsia="Calibri"/>
            </w:rPr>
          </w:pPr>
          <w:r w:rsidRPr="00D779C6">
            <w:rPr>
              <w:rFonts w:eastAsia="Calibri"/>
            </w:rPr>
            <w:t xml:space="preserve">The University of Tennessee, Knoxville </w:t>
          </w:r>
        </w:p>
        <w:p w14:paraId="03F7AC5F" w14:textId="77777777" w:rsidR="00D779C6" w:rsidRPr="00D779C6" w:rsidRDefault="00D779C6" w:rsidP="00D779C6">
          <w:pPr>
            <w:spacing w:line="480" w:lineRule="auto"/>
            <w:jc w:val="center"/>
            <w:rPr>
              <w:rFonts w:eastAsia="Calibri"/>
            </w:rPr>
          </w:pPr>
        </w:p>
        <w:p w14:paraId="4F9C617F" w14:textId="77777777" w:rsidR="00D779C6" w:rsidRPr="00D779C6" w:rsidRDefault="00D779C6" w:rsidP="00D779C6">
          <w:pPr>
            <w:spacing w:line="480" w:lineRule="auto"/>
            <w:jc w:val="center"/>
            <w:rPr>
              <w:rFonts w:eastAsia="Calibri"/>
            </w:rPr>
          </w:pPr>
        </w:p>
        <w:p w14:paraId="3D552CB0" w14:textId="77777777" w:rsidR="00D779C6" w:rsidRPr="00D779C6" w:rsidRDefault="00D779C6" w:rsidP="00D779C6">
          <w:pPr>
            <w:spacing w:line="480" w:lineRule="auto"/>
            <w:jc w:val="center"/>
            <w:rPr>
              <w:rFonts w:eastAsia="Calibri"/>
            </w:rPr>
          </w:pPr>
        </w:p>
        <w:p w14:paraId="07A036D4" w14:textId="77777777" w:rsidR="00D779C6" w:rsidRPr="00D779C6" w:rsidRDefault="00D779C6" w:rsidP="00D779C6">
          <w:pPr>
            <w:spacing w:line="480" w:lineRule="auto"/>
            <w:jc w:val="center"/>
            <w:rPr>
              <w:rFonts w:eastAsia="Calibri"/>
            </w:rPr>
          </w:pPr>
        </w:p>
        <w:p w14:paraId="28642328" w14:textId="77777777" w:rsidR="00D779C6" w:rsidRPr="00D779C6" w:rsidRDefault="00D779C6" w:rsidP="00D779C6">
          <w:pPr>
            <w:spacing w:line="480" w:lineRule="auto"/>
            <w:jc w:val="center"/>
            <w:rPr>
              <w:rFonts w:eastAsia="Calibri"/>
            </w:rPr>
          </w:pPr>
        </w:p>
        <w:p w14:paraId="24A57B97" w14:textId="77777777" w:rsidR="00D779C6" w:rsidRPr="00D779C6" w:rsidRDefault="00D779C6" w:rsidP="00D779C6">
          <w:pPr>
            <w:spacing w:line="480" w:lineRule="auto"/>
            <w:jc w:val="center"/>
            <w:rPr>
              <w:rFonts w:eastAsia="Calibri"/>
            </w:rPr>
          </w:pPr>
        </w:p>
        <w:p w14:paraId="7B832353" w14:textId="77777777" w:rsidR="00D779C6" w:rsidRPr="000A1A92" w:rsidRDefault="00D779C6" w:rsidP="00D779C6">
          <w:pPr>
            <w:spacing w:line="480" w:lineRule="auto"/>
            <w:jc w:val="center"/>
            <w:rPr>
              <w:rFonts w:eastAsia="Calibri"/>
            </w:rPr>
          </w:pPr>
          <w:r w:rsidRPr="000A1A92">
            <w:rPr>
              <w:rFonts w:eastAsia="Calibri"/>
            </w:rPr>
            <w:t xml:space="preserve">Cade Botts </w:t>
          </w:r>
        </w:p>
        <w:p w14:paraId="70EF0E53" w14:textId="59039D1F" w:rsidR="00D779C6" w:rsidRPr="00F067BF" w:rsidRDefault="006610D0" w:rsidP="00D779C6">
          <w:pPr>
            <w:spacing w:line="480" w:lineRule="auto"/>
            <w:jc w:val="center"/>
            <w:rPr>
              <w:rFonts w:eastAsia="Calibri"/>
            </w:rPr>
          </w:pPr>
          <w:r>
            <w:rPr>
              <w:rFonts w:eastAsia="Calibri"/>
            </w:rPr>
            <w:t>August</w:t>
          </w:r>
          <w:r w:rsidR="00D779C6" w:rsidRPr="00C351BC">
            <w:rPr>
              <w:rFonts w:eastAsia="Calibri"/>
            </w:rPr>
            <w:t xml:space="preserve"> 2023</w:t>
          </w:r>
        </w:p>
        <w:p w14:paraId="4C97C61D" w14:textId="1E058B01" w:rsidR="00F2341A" w:rsidRDefault="00F2341A"/>
        <w:p w14:paraId="427BC920" w14:textId="469E58F5" w:rsidR="00D779C6" w:rsidRDefault="00D779C6" w:rsidP="007D75F0"/>
        <w:p w14:paraId="1A624283" w14:textId="77777777" w:rsidR="00D779C6" w:rsidRDefault="00D779C6">
          <w:r>
            <w:br w:type="page"/>
          </w:r>
        </w:p>
        <w:p w14:paraId="0AF048B1" w14:textId="6BC6FF36" w:rsidR="00E81305" w:rsidRPr="00BC0D72" w:rsidRDefault="00000000"/>
      </w:sdtContent>
    </w:sdt>
    <w:p w14:paraId="43AD3F20" w14:textId="42C5EE4D" w:rsidR="00F2341A" w:rsidRPr="00945DA4" w:rsidRDefault="00F2341A" w:rsidP="00945DA4">
      <w:pPr>
        <w:jc w:val="center"/>
        <w:rPr>
          <w:bCs/>
          <w:sz w:val="40"/>
          <w:szCs w:val="40"/>
        </w:rPr>
      </w:pPr>
      <w:r w:rsidRPr="00945DA4">
        <w:rPr>
          <w:bCs/>
          <w:sz w:val="40"/>
          <w:szCs w:val="40"/>
        </w:rPr>
        <w:t>Abstract</w:t>
      </w:r>
    </w:p>
    <w:p w14:paraId="05ACBDE4" w14:textId="77777777" w:rsidR="007D75F0" w:rsidRPr="00D74A19" w:rsidRDefault="007D75F0" w:rsidP="007D75F0"/>
    <w:p w14:paraId="685B7701" w14:textId="31D1D6B9" w:rsidR="00BC0D72" w:rsidRDefault="004112FB" w:rsidP="00C351BC">
      <w:pPr>
        <w:spacing w:line="480" w:lineRule="auto"/>
        <w:ind w:firstLine="720"/>
      </w:pPr>
      <w:r>
        <w:t>In 2010,</w:t>
      </w:r>
      <w:r w:rsidR="00251B30" w:rsidRPr="00251B30">
        <w:t xml:space="preserve"> Fred Bartenstein </w:t>
      </w:r>
      <w:r>
        <w:t>detailed</w:t>
      </w:r>
      <w:r w:rsidR="00251B30" w:rsidRPr="00251B30">
        <w:t xml:space="preserve"> the voice stackings found in bluegrass</w:t>
      </w:r>
      <w:r>
        <w:t xml:space="preserve"> in his article </w:t>
      </w:r>
      <w:r w:rsidRPr="00251B30">
        <w:t>“Bluegrass Voicings</w:t>
      </w:r>
      <w:r>
        <w:t>.”</w:t>
      </w:r>
      <w:r w:rsidRPr="004112FB">
        <w:rPr>
          <w:rStyle w:val="FootnoteReference"/>
        </w:rPr>
        <w:t xml:space="preserve"> </w:t>
      </w:r>
      <w:r>
        <w:rPr>
          <w:rStyle w:val="FootnoteReference"/>
        </w:rPr>
        <w:footnoteReference w:id="1"/>
      </w:r>
      <w:r w:rsidR="00251B30" w:rsidRPr="00251B30">
        <w:t xml:space="preserve"> </w:t>
      </w:r>
      <w:r>
        <w:t>T</w:t>
      </w:r>
      <w:r w:rsidR="00F2341A" w:rsidRPr="00251B30">
        <w:t xml:space="preserve">his </w:t>
      </w:r>
      <w:r w:rsidR="0001112F">
        <w:t>thesis</w:t>
      </w:r>
      <w:r w:rsidR="00F2341A" w:rsidRPr="00251B30">
        <w:t xml:space="preserve"> will </w:t>
      </w:r>
      <w:r w:rsidR="00C27DAB">
        <w:t xml:space="preserve">go </w:t>
      </w:r>
      <w:r w:rsidR="00251B30">
        <w:t>beyond</w:t>
      </w:r>
      <w:r w:rsidR="00C27DAB">
        <w:t xml:space="preserve"> </w:t>
      </w:r>
      <w:proofErr w:type="spellStart"/>
      <w:r w:rsidR="0001112F">
        <w:t>Bartenstein’s</w:t>
      </w:r>
      <w:proofErr w:type="spellEnd"/>
      <w:r w:rsidR="0001112F">
        <w:t xml:space="preserve"> </w:t>
      </w:r>
      <w:r w:rsidR="00C27DAB">
        <w:t>discussion of</w:t>
      </w:r>
      <w:r w:rsidR="00251B30">
        <w:t xml:space="preserve"> the arrangement of voices to </w:t>
      </w:r>
      <w:r w:rsidR="00F2341A" w:rsidRPr="00D74A19">
        <w:t>a</w:t>
      </w:r>
      <w:r w:rsidR="00251B30">
        <w:t>n</w:t>
      </w:r>
      <w:r w:rsidR="00F2341A" w:rsidRPr="00D74A19">
        <w:t xml:space="preserve"> examination of the harmonic voicing styles found in bluegrass music. Stamps-Baxter’s 1937 arrangement of “Farther Along”</w:t>
      </w:r>
      <w:r w:rsidR="00FD651A">
        <w:rPr>
          <w:rStyle w:val="FootnoteReference"/>
        </w:rPr>
        <w:footnoteReference w:id="2"/>
      </w:r>
      <w:r w:rsidR="00F2341A" w:rsidRPr="00D74A19">
        <w:t xml:space="preserve"> </w:t>
      </w:r>
      <w:r>
        <w:t xml:space="preserve">and transcriptions of </w:t>
      </w:r>
      <w:r w:rsidR="00C27DAB">
        <w:t>recordings</w:t>
      </w:r>
      <w:r w:rsidR="0001112F">
        <w:t xml:space="preserve"> of versions of this song</w:t>
      </w:r>
      <w:r w:rsidR="00F2341A" w:rsidRPr="00D74A19">
        <w:t xml:space="preserve"> by bluegrass legends Bill Monroe, Stanley Brothers, Reno &amp; Smiley, </w:t>
      </w:r>
      <w:r w:rsidR="00C27DAB">
        <w:t xml:space="preserve">the Osborne Brothers, Dolly Parton, and the </w:t>
      </w:r>
      <w:proofErr w:type="spellStart"/>
      <w:r w:rsidR="00C27DAB">
        <w:t>Grascals</w:t>
      </w:r>
      <w:proofErr w:type="spellEnd"/>
      <w:r>
        <w:t xml:space="preserve"> will be used </w:t>
      </w:r>
      <w:r w:rsidRPr="00D74A19">
        <w:t xml:space="preserve">as </w:t>
      </w:r>
      <w:r>
        <w:t xml:space="preserve">a </w:t>
      </w:r>
      <w:r w:rsidRPr="00D74A19">
        <w:t>case study</w:t>
      </w:r>
      <w:r>
        <w:t xml:space="preserve"> to look at multiple chord voicings</w:t>
      </w:r>
      <w:r w:rsidR="00C27DAB">
        <w:t xml:space="preserve">. </w:t>
      </w:r>
      <w:r w:rsidR="00F64F98">
        <w:t>Based on the</w:t>
      </w:r>
      <w:r w:rsidR="00F64F98" w:rsidRPr="00D74A19">
        <w:t xml:space="preserve"> </w:t>
      </w:r>
      <w:r w:rsidR="00F2341A" w:rsidRPr="00D74A19">
        <w:t>analys</w:t>
      </w:r>
      <w:r w:rsidR="00D43F17">
        <w:t>e</w:t>
      </w:r>
      <w:r w:rsidR="00F2341A" w:rsidRPr="00D74A19">
        <w:t>s of</w:t>
      </w:r>
      <w:r w:rsidR="00251B30">
        <w:t xml:space="preserve"> </w:t>
      </w:r>
      <w:r>
        <w:t xml:space="preserve">these </w:t>
      </w:r>
      <w:r w:rsidR="00251B30">
        <w:t>transcriptions,</w:t>
      </w:r>
      <w:r w:rsidR="00F2341A" w:rsidRPr="00D74A19">
        <w:t xml:space="preserve"> a list of “</w:t>
      </w:r>
      <w:r w:rsidR="00251B30">
        <w:t>voice</w:t>
      </w:r>
      <w:r w:rsidR="00553883">
        <w:t>-</w:t>
      </w:r>
      <w:r w:rsidR="00251B30">
        <w:t xml:space="preserve">leading </w:t>
      </w:r>
      <w:r w:rsidR="002366C2">
        <w:t>conventions</w:t>
      </w:r>
      <w:r w:rsidR="00F2341A" w:rsidRPr="00D74A19">
        <w:t xml:space="preserve">” </w:t>
      </w:r>
      <w:r w:rsidR="00F64F98">
        <w:t xml:space="preserve">for bluegrass compositions </w:t>
      </w:r>
      <w:r w:rsidR="00251B30">
        <w:t xml:space="preserve">will be presented. </w:t>
      </w:r>
      <w:r w:rsidR="00F2341A" w:rsidRPr="00D74A19">
        <w:t xml:space="preserve"> </w:t>
      </w:r>
    </w:p>
    <w:p w14:paraId="5C5C6C12" w14:textId="1538F42B" w:rsidR="00F2341A" w:rsidRPr="00D74A19" w:rsidRDefault="00BC0D72" w:rsidP="001B6FFF">
      <w:r>
        <w:br w:type="page"/>
      </w:r>
    </w:p>
    <w:p w14:paraId="05DFD5D5" w14:textId="54841A1E" w:rsidR="00BC0D72" w:rsidRDefault="00FE0AFA" w:rsidP="00FE0AFA">
      <w:pPr>
        <w:pStyle w:val="NormalWeb"/>
        <w:tabs>
          <w:tab w:val="center" w:pos="4680"/>
          <w:tab w:val="right" w:pos="9360"/>
        </w:tabs>
        <w:rPr>
          <w:sz w:val="40"/>
          <w:szCs w:val="40"/>
        </w:rPr>
      </w:pPr>
      <w:r>
        <w:rPr>
          <w:sz w:val="40"/>
          <w:szCs w:val="40"/>
        </w:rPr>
        <w:lastRenderedPageBreak/>
        <w:tab/>
      </w:r>
      <w:r w:rsidR="00BC0D72" w:rsidRPr="00BC0D72">
        <w:rPr>
          <w:sz w:val="40"/>
          <w:szCs w:val="40"/>
        </w:rPr>
        <w:t>Table of Contents</w:t>
      </w:r>
      <w:r>
        <w:rPr>
          <w:sz w:val="40"/>
          <w:szCs w:val="40"/>
        </w:rPr>
        <w:tab/>
      </w:r>
    </w:p>
    <w:p w14:paraId="30CD0EA8" w14:textId="6EA4D7FF" w:rsidR="00BC0D72" w:rsidRDefault="00BC0D72" w:rsidP="00FF4310">
      <w:pPr>
        <w:pStyle w:val="NormalWeb"/>
        <w:ind w:left="720" w:firstLine="720"/>
      </w:pPr>
      <w:r>
        <w:t>Introduction</w:t>
      </w:r>
      <w:proofErr w:type="gramStart"/>
      <w:r>
        <w:t>…</w:t>
      </w:r>
      <w:r w:rsidR="00FF4310">
        <w:t>..</w:t>
      </w:r>
      <w:proofErr w:type="gramEnd"/>
      <w:r>
        <w:t>……………………………………………</w:t>
      </w:r>
      <w:r w:rsidR="00816565">
        <w:t>.</w:t>
      </w:r>
      <w:r w:rsidR="00945DA4">
        <w:t>……..</w:t>
      </w:r>
      <w:r>
        <w:t>1</w:t>
      </w:r>
    </w:p>
    <w:p w14:paraId="4FAB94C5" w14:textId="3A1F6BA1" w:rsidR="00BC0D72" w:rsidRDefault="00FF4310" w:rsidP="00945DA4">
      <w:pPr>
        <w:pStyle w:val="NormalWeb"/>
        <w:ind w:left="720" w:firstLine="720"/>
      </w:pPr>
      <w:r>
        <w:t xml:space="preserve">Section 1: </w:t>
      </w:r>
      <w:r w:rsidR="00BC0D72">
        <w:t>Bluegrass</w:t>
      </w:r>
      <w:r w:rsidR="00945DA4">
        <w:t>………………………………………………</w:t>
      </w:r>
      <w:r w:rsidR="00BC0D72">
        <w:t>2</w:t>
      </w:r>
    </w:p>
    <w:p w14:paraId="308516ED" w14:textId="5D4DD934" w:rsidR="00BC0D72" w:rsidRDefault="00FF4310" w:rsidP="001444D4">
      <w:pPr>
        <w:pStyle w:val="NormalWeb"/>
        <w:jc w:val="center"/>
      </w:pPr>
      <w:r>
        <w:t xml:space="preserve">Section 2: </w:t>
      </w:r>
      <w:r w:rsidR="00BC0D72" w:rsidRPr="00BC0D72">
        <w:t>“Farther Along” (Stamps-Baxter, 1937)</w:t>
      </w:r>
      <w:r w:rsidR="001444D4">
        <w:t>………………</w:t>
      </w:r>
      <w:r w:rsidR="003E44E0">
        <w:t>10</w:t>
      </w:r>
    </w:p>
    <w:p w14:paraId="534C2C7B" w14:textId="09DDB8CD" w:rsidR="00BC0D72" w:rsidRDefault="00FF4310" w:rsidP="001444D4">
      <w:pPr>
        <w:pStyle w:val="NormalWeb"/>
        <w:jc w:val="center"/>
      </w:pPr>
      <w:r>
        <w:t>Section 3:</w:t>
      </w:r>
      <w:r w:rsidR="00D44DA4">
        <w:t xml:space="preserve"> </w:t>
      </w:r>
      <w:r w:rsidR="00BC0D72" w:rsidRPr="00BC0D72">
        <w:t>Analysis of “Further Along”</w:t>
      </w:r>
      <w:r w:rsidR="001444D4">
        <w:t>………………………</w:t>
      </w:r>
      <w:r w:rsidR="001B6FFF">
        <w:t>…. 1</w:t>
      </w:r>
      <w:r w:rsidR="003E44E0">
        <w:t>2</w:t>
      </w:r>
    </w:p>
    <w:p w14:paraId="27653AC6" w14:textId="0A912BE8" w:rsidR="00BC0D72" w:rsidRDefault="00FF4310" w:rsidP="001444D4">
      <w:pPr>
        <w:pStyle w:val="NormalWeb"/>
        <w:ind w:left="720" w:firstLine="720"/>
      </w:pPr>
      <w:r>
        <w:t xml:space="preserve">Section 4: </w:t>
      </w:r>
      <w:r w:rsidR="00BC0D72" w:rsidRPr="00BC0D72">
        <w:t>Case Study of Bluegrass covers of “Farther Along</w:t>
      </w:r>
      <w:r>
        <w:t>”</w:t>
      </w:r>
      <w:r w:rsidR="001444D4">
        <w:t>…</w:t>
      </w:r>
      <w:r w:rsidR="001B6FFF">
        <w:t>.</w:t>
      </w:r>
      <w:r>
        <w:t>1</w:t>
      </w:r>
      <w:r w:rsidR="003E44E0">
        <w:t>6</w:t>
      </w:r>
    </w:p>
    <w:p w14:paraId="7B7FA608" w14:textId="126EE1E3" w:rsidR="00BC0D72" w:rsidRDefault="00BC0D72" w:rsidP="001444D4">
      <w:pPr>
        <w:pStyle w:val="NormalWeb"/>
        <w:jc w:val="center"/>
      </w:pPr>
      <w:r>
        <w:t>Conclusion</w:t>
      </w:r>
      <w:r w:rsidR="001B6FFF">
        <w:t>………………………………………………</w:t>
      </w:r>
      <w:r w:rsidR="00FF4310">
        <w:t>..</w:t>
      </w:r>
      <w:r w:rsidR="00945DA4">
        <w:t>………</w:t>
      </w:r>
      <w:r w:rsidR="001B6FFF">
        <w:t>4</w:t>
      </w:r>
      <w:r w:rsidR="003E44E0">
        <w:t>4</w:t>
      </w:r>
    </w:p>
    <w:p w14:paraId="2633D6F1" w14:textId="5A60374A" w:rsidR="001B6FFF" w:rsidRDefault="00315280" w:rsidP="00816565">
      <w:pPr>
        <w:pStyle w:val="NormalWeb"/>
        <w:ind w:left="720" w:firstLine="720"/>
      </w:pPr>
      <w:r>
        <w:t>Bibliography</w:t>
      </w:r>
      <w:r w:rsidR="001B6FFF">
        <w:t>………………</w:t>
      </w:r>
      <w:r w:rsidR="00816565">
        <w:t>...</w:t>
      </w:r>
      <w:r w:rsidR="00945DA4">
        <w:t>……………………………………</w:t>
      </w:r>
      <w:r w:rsidR="00CB7B54">
        <w:t>4</w:t>
      </w:r>
      <w:r w:rsidR="004A5C2C">
        <w:t>7</w:t>
      </w:r>
    </w:p>
    <w:p w14:paraId="7DAF94E3" w14:textId="283E9F29" w:rsidR="002F5DCC" w:rsidRDefault="00816565" w:rsidP="001444D4">
      <w:pPr>
        <w:pStyle w:val="NormalWeb"/>
        <w:jc w:val="center"/>
      </w:pPr>
      <w:r>
        <w:t xml:space="preserve">  </w:t>
      </w:r>
      <w:r w:rsidR="00BC0D72">
        <w:t>Appendi</w:t>
      </w:r>
      <w:r w:rsidR="002F5DCC">
        <w:t>ces</w:t>
      </w:r>
      <w:r w:rsidR="00315280">
        <w:t>……………………………</w:t>
      </w:r>
      <w:proofErr w:type="gramStart"/>
      <w:r>
        <w:t>…..</w:t>
      </w:r>
      <w:proofErr w:type="gramEnd"/>
      <w:r w:rsidR="00315280">
        <w:t>………………..…</w:t>
      </w:r>
      <w:r w:rsidR="00945DA4">
        <w:t>…</w:t>
      </w:r>
      <w:r w:rsidR="003E44E0">
        <w:t>50</w:t>
      </w:r>
    </w:p>
    <w:p w14:paraId="42FAFBF9" w14:textId="25B680BE" w:rsidR="001444D4" w:rsidRDefault="001444D4" w:rsidP="00FF4310">
      <w:pPr>
        <w:pStyle w:val="NormalWeb"/>
        <w:ind w:firstLine="720"/>
        <w:jc w:val="center"/>
      </w:pPr>
      <w:r>
        <w:t>Appendix A</w:t>
      </w:r>
      <w:r w:rsidR="00315280">
        <w:t>………………………………</w:t>
      </w:r>
      <w:r w:rsidR="00FF4310">
        <w:t>…</w:t>
      </w:r>
      <w:r w:rsidR="00315280">
        <w:t>…</w:t>
      </w:r>
      <w:r w:rsidR="00816565">
        <w:t>….</w:t>
      </w:r>
      <w:r w:rsidR="00945DA4">
        <w:t>………</w:t>
      </w:r>
      <w:r w:rsidR="00CB7B54">
        <w:t>5</w:t>
      </w:r>
      <w:r w:rsidR="003E44E0">
        <w:t>1</w:t>
      </w:r>
    </w:p>
    <w:p w14:paraId="0696FACB" w14:textId="7C230D7F" w:rsidR="001444D4" w:rsidRDefault="001444D4" w:rsidP="00FF4310">
      <w:pPr>
        <w:pStyle w:val="NormalWeb"/>
        <w:ind w:firstLine="720"/>
        <w:jc w:val="center"/>
      </w:pPr>
      <w:r>
        <w:t>Appendix B</w:t>
      </w:r>
      <w:r w:rsidR="00315280">
        <w:t>……………………………</w:t>
      </w:r>
      <w:r w:rsidR="00816565">
        <w:t>…...</w:t>
      </w:r>
      <w:r w:rsidR="00945DA4">
        <w:t>…………</w:t>
      </w:r>
      <w:proofErr w:type="gramStart"/>
      <w:r w:rsidR="00945DA4">
        <w:t>…..</w:t>
      </w:r>
      <w:proofErr w:type="gramEnd"/>
      <w:r w:rsidR="00315280">
        <w:t>5</w:t>
      </w:r>
      <w:r w:rsidR="003E44E0">
        <w:t>3</w:t>
      </w:r>
    </w:p>
    <w:p w14:paraId="497CBB01" w14:textId="24114552" w:rsidR="002F5DCC" w:rsidRDefault="00816565" w:rsidP="00BC0D72">
      <w:pPr>
        <w:pStyle w:val="NormalWeb"/>
        <w:jc w:val="center"/>
      </w:pPr>
      <w:r>
        <w:t xml:space="preserve">   </w:t>
      </w:r>
      <w:r w:rsidR="00BC0D72">
        <w:t>Vita</w:t>
      </w:r>
      <w:r w:rsidR="00315280">
        <w:t>………………………………</w:t>
      </w:r>
      <w:r>
        <w:t>……</w:t>
      </w:r>
      <w:r w:rsidR="00945DA4">
        <w:t>………………………..</w:t>
      </w:r>
      <w:r w:rsidR="003E44E0">
        <w:t>59</w:t>
      </w:r>
    </w:p>
    <w:p w14:paraId="615359C3" w14:textId="77777777" w:rsidR="002F5DCC" w:rsidRDefault="002F5DCC">
      <w:r>
        <w:br w:type="page"/>
      </w:r>
    </w:p>
    <w:p w14:paraId="3B4E066B" w14:textId="552E4878" w:rsidR="00BC0D72" w:rsidRPr="002F5DCC" w:rsidRDefault="00D44DA4" w:rsidP="00D44DA4">
      <w:pPr>
        <w:pStyle w:val="NormalWeb"/>
        <w:tabs>
          <w:tab w:val="center" w:pos="4680"/>
          <w:tab w:val="right" w:pos="9360"/>
        </w:tabs>
        <w:rPr>
          <w:sz w:val="40"/>
          <w:szCs w:val="40"/>
        </w:rPr>
      </w:pPr>
      <w:r>
        <w:rPr>
          <w:sz w:val="40"/>
          <w:szCs w:val="40"/>
        </w:rPr>
        <w:lastRenderedPageBreak/>
        <w:tab/>
      </w:r>
      <w:r w:rsidR="002F5DCC" w:rsidRPr="002F5DCC">
        <w:rPr>
          <w:sz w:val="40"/>
          <w:szCs w:val="40"/>
        </w:rPr>
        <w:t xml:space="preserve">List of Figures </w:t>
      </w:r>
      <w:r>
        <w:rPr>
          <w:sz w:val="40"/>
          <w:szCs w:val="40"/>
        </w:rPr>
        <w:tab/>
      </w:r>
    </w:p>
    <w:p w14:paraId="2E91B28A" w14:textId="3790DF65" w:rsidR="002F5DCC" w:rsidRDefault="002F5DCC" w:rsidP="00315280">
      <w:pPr>
        <w:pStyle w:val="NormalWeb"/>
        <w:spacing w:before="0" w:beforeAutospacing="0" w:after="0" w:afterAutospacing="0" w:line="480" w:lineRule="auto"/>
        <w:jc w:val="center"/>
      </w:pPr>
      <w:r>
        <w:t>Figure 1</w:t>
      </w:r>
      <w:r w:rsidR="003E44E0">
        <w:t>…………………………………………………………… 14</w:t>
      </w:r>
    </w:p>
    <w:p w14:paraId="6805BCCB" w14:textId="71E02D71" w:rsidR="002F5DCC" w:rsidRDefault="002F5DCC" w:rsidP="00315280">
      <w:pPr>
        <w:pStyle w:val="NormalWeb"/>
        <w:spacing w:before="0" w:beforeAutospacing="0" w:after="0" w:afterAutospacing="0" w:line="480" w:lineRule="auto"/>
        <w:jc w:val="center"/>
      </w:pPr>
      <w:r>
        <w:t>Figure 2</w:t>
      </w:r>
      <w:r w:rsidR="00315280">
        <w:t>…………………………………………………………… 1</w:t>
      </w:r>
      <w:r w:rsidR="003E44E0">
        <w:t>5</w:t>
      </w:r>
    </w:p>
    <w:p w14:paraId="2814D338" w14:textId="7FDA4FD1" w:rsidR="002F5DCC" w:rsidRDefault="002F5DCC" w:rsidP="00315280">
      <w:pPr>
        <w:pStyle w:val="NormalWeb"/>
        <w:spacing w:before="0" w:beforeAutospacing="0" w:after="0" w:afterAutospacing="0" w:line="480" w:lineRule="auto"/>
        <w:jc w:val="center"/>
      </w:pPr>
      <w:r>
        <w:t xml:space="preserve">Figure 3 </w:t>
      </w:r>
      <w:r w:rsidR="00315280">
        <w:t>……</w:t>
      </w:r>
      <w:r w:rsidR="00E95740">
        <w:t>.</w:t>
      </w:r>
      <w:r w:rsidR="00315280">
        <w:t>……………………………………………………. 1</w:t>
      </w:r>
      <w:r w:rsidR="003E44E0">
        <w:t>9</w:t>
      </w:r>
    </w:p>
    <w:p w14:paraId="26A08DA5" w14:textId="36306851" w:rsidR="002F5DCC" w:rsidRDefault="002F5DCC" w:rsidP="00315280">
      <w:pPr>
        <w:pStyle w:val="NormalWeb"/>
        <w:spacing w:before="0" w:beforeAutospacing="0" w:after="0" w:afterAutospacing="0" w:line="480" w:lineRule="auto"/>
        <w:jc w:val="center"/>
      </w:pPr>
      <w:r>
        <w:t>Figure 4</w:t>
      </w:r>
      <w:r w:rsidR="00315280">
        <w:t xml:space="preserve">…………………………………………………………..  </w:t>
      </w:r>
      <w:r w:rsidR="003E44E0">
        <w:t>21</w:t>
      </w:r>
    </w:p>
    <w:p w14:paraId="31C07368" w14:textId="1A7FB6FF" w:rsidR="002F5DCC" w:rsidRDefault="002F5DCC" w:rsidP="00315280">
      <w:pPr>
        <w:pStyle w:val="NormalWeb"/>
        <w:spacing w:before="0" w:beforeAutospacing="0" w:after="0" w:afterAutospacing="0" w:line="480" w:lineRule="auto"/>
        <w:jc w:val="center"/>
      </w:pPr>
      <w:r>
        <w:t xml:space="preserve">Figure 5 </w:t>
      </w:r>
      <w:r w:rsidR="00315280">
        <w:t>…………………………………………………………   2</w:t>
      </w:r>
      <w:r w:rsidR="003E44E0">
        <w:t>5</w:t>
      </w:r>
      <w:r w:rsidR="00315280">
        <w:t xml:space="preserve"> </w:t>
      </w:r>
    </w:p>
    <w:p w14:paraId="37C03C94" w14:textId="656C4426" w:rsidR="002F5DCC" w:rsidRDefault="002F5DCC" w:rsidP="00315280">
      <w:pPr>
        <w:pStyle w:val="NormalWeb"/>
        <w:spacing w:before="0" w:beforeAutospacing="0" w:after="0" w:afterAutospacing="0" w:line="480" w:lineRule="auto"/>
        <w:jc w:val="center"/>
      </w:pPr>
      <w:r>
        <w:t xml:space="preserve">Figure 6 </w:t>
      </w:r>
      <w:r w:rsidR="00315280">
        <w:t xml:space="preserve">……………………………………………………….…. </w:t>
      </w:r>
      <w:r w:rsidR="00E95740">
        <w:t>2</w:t>
      </w:r>
      <w:r w:rsidR="003E44E0">
        <w:t>5</w:t>
      </w:r>
      <w:r w:rsidR="00315280">
        <w:t xml:space="preserve"> </w:t>
      </w:r>
    </w:p>
    <w:p w14:paraId="272B5D01" w14:textId="2DBAAA55" w:rsidR="002F5DCC" w:rsidRDefault="002F5DCC" w:rsidP="00315280">
      <w:pPr>
        <w:pStyle w:val="NormalWeb"/>
        <w:spacing w:before="0" w:beforeAutospacing="0" w:after="0" w:afterAutospacing="0" w:line="480" w:lineRule="auto"/>
        <w:jc w:val="center"/>
      </w:pPr>
      <w:r>
        <w:t>Figure 7</w:t>
      </w:r>
      <w:r w:rsidR="00315280">
        <w:t xml:space="preserve">………………………………………………………..…. </w:t>
      </w:r>
      <w:r w:rsidR="00E95740">
        <w:t>2</w:t>
      </w:r>
      <w:r w:rsidR="003E44E0">
        <w:t>7</w:t>
      </w:r>
    </w:p>
    <w:p w14:paraId="1E8BA182" w14:textId="10F6B19A" w:rsidR="002F5DCC" w:rsidRDefault="002F5DCC" w:rsidP="00315280">
      <w:pPr>
        <w:pStyle w:val="NormalWeb"/>
        <w:spacing w:before="0" w:beforeAutospacing="0" w:after="0" w:afterAutospacing="0" w:line="480" w:lineRule="auto"/>
        <w:jc w:val="center"/>
      </w:pPr>
      <w:r>
        <w:t>Figure 8</w:t>
      </w:r>
      <w:r w:rsidR="00315280">
        <w:t xml:space="preserve">………………………………………………………..…. </w:t>
      </w:r>
      <w:r w:rsidR="003E44E0">
        <w:t>29</w:t>
      </w:r>
    </w:p>
    <w:p w14:paraId="71A67915" w14:textId="13CD7DAD" w:rsidR="002F5DCC" w:rsidRDefault="002F5DCC" w:rsidP="00315280">
      <w:pPr>
        <w:pStyle w:val="NormalWeb"/>
        <w:spacing w:before="0" w:beforeAutospacing="0" w:after="0" w:afterAutospacing="0" w:line="480" w:lineRule="auto"/>
        <w:jc w:val="center"/>
      </w:pPr>
      <w:r>
        <w:t>Figure 9</w:t>
      </w:r>
      <w:r w:rsidR="00315280">
        <w:t xml:space="preserve">……………………………………………………….…. </w:t>
      </w:r>
      <w:r w:rsidR="003E44E0">
        <w:t>31</w:t>
      </w:r>
    </w:p>
    <w:p w14:paraId="43553C7E" w14:textId="3E5BF540" w:rsidR="002F5DCC" w:rsidRDefault="002F5DCC" w:rsidP="00315280">
      <w:pPr>
        <w:pStyle w:val="NormalWeb"/>
        <w:spacing w:before="0" w:beforeAutospacing="0" w:after="0" w:afterAutospacing="0" w:line="480" w:lineRule="auto"/>
        <w:jc w:val="center"/>
      </w:pPr>
      <w:r>
        <w:t>Figure 10</w:t>
      </w:r>
      <w:r w:rsidR="00315280">
        <w:t>…………………………………………………………. 3</w:t>
      </w:r>
      <w:r w:rsidR="003E44E0">
        <w:t>4</w:t>
      </w:r>
    </w:p>
    <w:p w14:paraId="5208A5E3" w14:textId="3D8E8DF9" w:rsidR="002F5DCC" w:rsidRDefault="002F5DCC" w:rsidP="00315280">
      <w:pPr>
        <w:pStyle w:val="NormalWeb"/>
        <w:spacing w:before="0" w:beforeAutospacing="0" w:after="0" w:afterAutospacing="0" w:line="480" w:lineRule="auto"/>
        <w:jc w:val="center"/>
      </w:pPr>
      <w:r>
        <w:t>Figure 11</w:t>
      </w:r>
      <w:r w:rsidR="00315280">
        <w:t>…………………………………………………………. 3</w:t>
      </w:r>
      <w:r w:rsidR="003E44E0">
        <w:t>7</w:t>
      </w:r>
    </w:p>
    <w:p w14:paraId="4076B80F" w14:textId="1685088B" w:rsidR="002F5DCC" w:rsidRDefault="002F5DCC" w:rsidP="00315280">
      <w:pPr>
        <w:pStyle w:val="NormalWeb"/>
        <w:spacing w:before="0" w:beforeAutospacing="0" w:after="0" w:afterAutospacing="0" w:line="480" w:lineRule="auto"/>
        <w:jc w:val="center"/>
      </w:pPr>
      <w:r>
        <w:t>Figure 12</w:t>
      </w:r>
      <w:r w:rsidR="00315280">
        <w:t xml:space="preserve">…………………………………………………………. </w:t>
      </w:r>
      <w:r w:rsidR="00E95740">
        <w:t>3</w:t>
      </w:r>
      <w:r w:rsidR="003E44E0">
        <w:t>7</w:t>
      </w:r>
    </w:p>
    <w:p w14:paraId="4F2C9BEC" w14:textId="1DC86672" w:rsidR="002F5DCC" w:rsidRDefault="002F5DCC" w:rsidP="00315280">
      <w:pPr>
        <w:pStyle w:val="NormalWeb"/>
        <w:spacing w:before="0" w:beforeAutospacing="0" w:after="0" w:afterAutospacing="0" w:line="480" w:lineRule="auto"/>
        <w:jc w:val="center"/>
      </w:pPr>
      <w:r>
        <w:t>Figure 13</w:t>
      </w:r>
      <w:r w:rsidR="00315280">
        <w:t xml:space="preserve">…………………………………………………………. </w:t>
      </w:r>
      <w:r w:rsidR="00E95740">
        <w:t>3</w:t>
      </w:r>
      <w:r w:rsidR="003E44E0">
        <w:t>8</w:t>
      </w:r>
    </w:p>
    <w:p w14:paraId="4DA0A10B" w14:textId="3E33D5ED" w:rsidR="002F5DCC" w:rsidRDefault="002F5DCC" w:rsidP="00315280">
      <w:pPr>
        <w:pStyle w:val="NormalWeb"/>
        <w:spacing w:before="0" w:beforeAutospacing="0" w:after="0" w:afterAutospacing="0" w:line="480" w:lineRule="auto"/>
        <w:jc w:val="center"/>
      </w:pPr>
      <w:r>
        <w:t>Figure 14</w:t>
      </w:r>
      <w:r w:rsidR="00315280">
        <w:t xml:space="preserve">…………………………………………………………. </w:t>
      </w:r>
      <w:r w:rsidR="003E44E0">
        <w:t>40</w:t>
      </w:r>
    </w:p>
    <w:p w14:paraId="49B9C19B" w14:textId="7F905A17" w:rsidR="002F5DCC" w:rsidRDefault="002F5DCC" w:rsidP="00315280">
      <w:pPr>
        <w:pStyle w:val="NormalWeb"/>
        <w:spacing w:before="0" w:beforeAutospacing="0" w:after="0" w:afterAutospacing="0" w:line="480" w:lineRule="auto"/>
        <w:jc w:val="center"/>
      </w:pPr>
      <w:r>
        <w:t>Figure 15</w:t>
      </w:r>
      <w:r w:rsidR="00315280">
        <w:t xml:space="preserve">…………………………………………………………. </w:t>
      </w:r>
      <w:r w:rsidR="003E44E0">
        <w:t>40</w:t>
      </w:r>
    </w:p>
    <w:p w14:paraId="12840690" w14:textId="1D575C59" w:rsidR="002F5DCC" w:rsidRDefault="002F5DCC" w:rsidP="00315280">
      <w:pPr>
        <w:pStyle w:val="NormalWeb"/>
        <w:spacing w:before="0" w:beforeAutospacing="0" w:after="0" w:afterAutospacing="0" w:line="480" w:lineRule="auto"/>
        <w:jc w:val="center"/>
      </w:pPr>
      <w:r>
        <w:t>Figure 16</w:t>
      </w:r>
      <w:r w:rsidR="00315280">
        <w:t>…………………………………………………………. 4</w:t>
      </w:r>
      <w:r w:rsidR="003E44E0">
        <w:t>2</w:t>
      </w:r>
    </w:p>
    <w:p w14:paraId="63408647" w14:textId="3F0A3F42" w:rsidR="002F5DCC" w:rsidRDefault="002F5DCC" w:rsidP="00315280">
      <w:pPr>
        <w:pStyle w:val="NormalWeb"/>
        <w:spacing w:before="0" w:beforeAutospacing="0" w:after="0" w:afterAutospacing="0" w:line="480" w:lineRule="auto"/>
        <w:jc w:val="center"/>
      </w:pPr>
      <w:r>
        <w:t>Figure 17</w:t>
      </w:r>
      <w:r w:rsidR="00315280">
        <w:t>…………………………………………………………. 4</w:t>
      </w:r>
      <w:r w:rsidR="003E44E0">
        <w:t>5</w:t>
      </w:r>
    </w:p>
    <w:p w14:paraId="240A8138" w14:textId="420C17E3" w:rsidR="00FF4310" w:rsidRDefault="00FF4310" w:rsidP="00FF4310">
      <w:pPr>
        <w:spacing w:line="480" w:lineRule="auto"/>
        <w:sectPr w:rsidR="00FF4310" w:rsidSect="00945DA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008" w:footer="720" w:gutter="0"/>
          <w:pgNumType w:fmt="lowerRoman" w:start="1"/>
          <w:cols w:space="720"/>
          <w:titlePg/>
          <w:docGrid w:linePitch="360"/>
        </w:sectPr>
      </w:pPr>
    </w:p>
    <w:p w14:paraId="2097D4BC" w14:textId="4526EFC7" w:rsidR="00F2341A" w:rsidRPr="00D74A19" w:rsidRDefault="00F2341A" w:rsidP="00F2341A">
      <w:pPr>
        <w:spacing w:line="480" w:lineRule="auto"/>
        <w:rPr>
          <w:b/>
          <w:bCs/>
        </w:rPr>
      </w:pPr>
      <w:r w:rsidRPr="00D74A19">
        <w:rPr>
          <w:b/>
          <w:bCs/>
        </w:rPr>
        <w:lastRenderedPageBreak/>
        <w:t xml:space="preserve">Introduction </w:t>
      </w:r>
    </w:p>
    <w:p w14:paraId="4FA11C36" w14:textId="6CE35A8B" w:rsidR="00F2341A" w:rsidRPr="00D74A19" w:rsidRDefault="00C7375D" w:rsidP="00553883">
      <w:pPr>
        <w:spacing w:line="480" w:lineRule="auto"/>
        <w:ind w:firstLine="720"/>
      </w:pPr>
      <w:r>
        <w:t>Bluegrass music has been d</w:t>
      </w:r>
      <w:r w:rsidR="00251B30">
        <w:t xml:space="preserve">escribed </w:t>
      </w:r>
      <w:r>
        <w:t>as music that</w:t>
      </w:r>
      <w:r w:rsidR="001771C2" w:rsidRPr="00D74A19">
        <w:t xml:space="preserve"> </w:t>
      </w:r>
      <w:r w:rsidR="00251B30">
        <w:t>places voices</w:t>
      </w:r>
      <w:r w:rsidR="001771C2" w:rsidRPr="00D74A19">
        <w:t xml:space="preserve"> </w:t>
      </w:r>
      <w:r w:rsidR="005F2CFA" w:rsidRPr="00D74A19">
        <w:t xml:space="preserve">“high in pitch and lonesome in sound” </w:t>
      </w:r>
      <w:r w:rsidR="001771C2" w:rsidRPr="00D74A19">
        <w:t xml:space="preserve">as they wail </w:t>
      </w:r>
      <w:r w:rsidR="007D3ABD">
        <w:t xml:space="preserve">about </w:t>
      </w:r>
      <w:r w:rsidR="001771C2" w:rsidRPr="00D74A19">
        <w:t>the sorrows of the mountains and their people.</w:t>
      </w:r>
      <w:r w:rsidR="003320BE">
        <w:rPr>
          <w:rStyle w:val="FootnoteReference"/>
        </w:rPr>
        <w:footnoteReference w:id="3"/>
      </w:r>
      <w:r w:rsidR="001771C2" w:rsidRPr="00D74A19">
        <w:t xml:space="preserve"> </w:t>
      </w:r>
      <w:r w:rsidR="005B16D8">
        <w:rPr>
          <w:color w:val="000000"/>
        </w:rPr>
        <w:t>But</w:t>
      </w:r>
      <w:r>
        <w:rPr>
          <w:color w:val="000000"/>
        </w:rPr>
        <w:t xml:space="preserve"> high </w:t>
      </w:r>
      <w:r w:rsidR="000A1A92">
        <w:rPr>
          <w:color w:val="000000"/>
        </w:rPr>
        <w:t xml:space="preserve">and </w:t>
      </w:r>
      <w:r>
        <w:rPr>
          <w:color w:val="000000"/>
        </w:rPr>
        <w:t>lonesome</w:t>
      </w:r>
      <w:r w:rsidR="000A1A92">
        <w:rPr>
          <w:color w:val="000000"/>
        </w:rPr>
        <w:t xml:space="preserve"> are</w:t>
      </w:r>
      <w:r>
        <w:rPr>
          <w:color w:val="000000"/>
        </w:rPr>
        <w:t xml:space="preserve"> </w:t>
      </w:r>
      <w:r w:rsidR="005B16D8">
        <w:rPr>
          <w:color w:val="000000"/>
        </w:rPr>
        <w:t xml:space="preserve">not the only </w:t>
      </w:r>
      <w:r w:rsidR="002366C2">
        <w:rPr>
          <w:color w:val="000000"/>
        </w:rPr>
        <w:t>qualit</w:t>
      </w:r>
      <w:r w:rsidR="000A1A92">
        <w:rPr>
          <w:color w:val="000000"/>
        </w:rPr>
        <w:t>ies</w:t>
      </w:r>
      <w:r w:rsidR="005B16D8">
        <w:rPr>
          <w:color w:val="000000"/>
        </w:rPr>
        <w:t xml:space="preserve"> that give bluegrass its unique sound. </w:t>
      </w:r>
      <w:r w:rsidR="005B16D8">
        <w:t>S</w:t>
      </w:r>
      <w:r w:rsidR="00773A82" w:rsidRPr="00D74A19">
        <w:t xml:space="preserve">tylistic </w:t>
      </w:r>
      <w:r w:rsidR="003320BE" w:rsidRPr="00D74A19">
        <w:t>preferences</w:t>
      </w:r>
      <w:r w:rsidR="00773A82" w:rsidRPr="00D74A19">
        <w:t xml:space="preserve"> in the </w:t>
      </w:r>
      <w:r w:rsidR="000A1A92">
        <w:t xml:space="preserve">vertical </w:t>
      </w:r>
      <w:r w:rsidR="00773A82" w:rsidRPr="00D74A19">
        <w:t>arrangement of the voices</w:t>
      </w:r>
      <w:r w:rsidR="002366C2">
        <w:t xml:space="preserve">, </w:t>
      </w:r>
      <w:r w:rsidR="00773A82" w:rsidRPr="00D74A19">
        <w:t>voice</w:t>
      </w:r>
      <w:r w:rsidR="00D43F17">
        <w:t>-</w:t>
      </w:r>
      <w:r w:rsidR="00773A82" w:rsidRPr="00D74A19">
        <w:t>leading tendencies</w:t>
      </w:r>
      <w:r w:rsidR="002366C2">
        <w:t xml:space="preserve">, and </w:t>
      </w:r>
      <w:r w:rsidR="0001112F">
        <w:t xml:space="preserve">a </w:t>
      </w:r>
      <w:r w:rsidR="002366C2">
        <w:t>nasal timbre</w:t>
      </w:r>
      <w:r w:rsidR="00773A82" w:rsidRPr="00D74A19">
        <w:t xml:space="preserve"> </w:t>
      </w:r>
      <w:r w:rsidR="006D1DF6">
        <w:t>also</w:t>
      </w:r>
      <w:r w:rsidR="00773A82" w:rsidRPr="00D74A19">
        <w:t xml:space="preserve"> </w:t>
      </w:r>
      <w:r w:rsidR="002366C2">
        <w:t>set it apart</w:t>
      </w:r>
      <w:r w:rsidR="00773A82" w:rsidRPr="00D74A19">
        <w:t xml:space="preserve"> from other genres. </w:t>
      </w:r>
      <w:r w:rsidR="006D1DF6">
        <w:t xml:space="preserve">In his </w:t>
      </w:r>
      <w:r w:rsidR="007D3ABD">
        <w:t xml:space="preserve">1984 </w:t>
      </w:r>
      <w:r w:rsidR="006D1DF6">
        <w:t xml:space="preserve">book </w:t>
      </w:r>
      <w:r w:rsidR="006D1DF6">
        <w:rPr>
          <w:i/>
          <w:iCs/>
        </w:rPr>
        <w:t>Bluegrass Breakdown</w:t>
      </w:r>
      <w:r w:rsidR="006D1DF6" w:rsidRPr="006D1DF6">
        <w:t xml:space="preserve">, </w:t>
      </w:r>
      <w:r w:rsidR="008F211D" w:rsidRPr="00D74A19">
        <w:t>Robert Cantwell</w:t>
      </w:r>
      <w:r w:rsidR="006D1DF6">
        <w:t xml:space="preserve"> says</w:t>
      </w:r>
      <w:r w:rsidR="008F211D" w:rsidRPr="00D74A19">
        <w:t xml:space="preserve"> </w:t>
      </w:r>
      <w:r w:rsidR="004E559E" w:rsidRPr="00D74A19">
        <w:t>that “in the future, bluegrass is certain to develop</w:t>
      </w:r>
      <w:r w:rsidR="006B2D62" w:rsidRPr="00D74A19">
        <w:t>,</w:t>
      </w:r>
      <w:r w:rsidR="004E559E" w:rsidRPr="00D74A19">
        <w:t xml:space="preserve"> maybe in the study of composition</w:t>
      </w:r>
      <w:r w:rsidR="006D1DF6">
        <w:t>.</w:t>
      </w:r>
      <w:r w:rsidR="003320BE">
        <w:t>”</w:t>
      </w:r>
      <w:r w:rsidR="003320BE">
        <w:rPr>
          <w:rStyle w:val="FootnoteReference"/>
        </w:rPr>
        <w:footnoteReference w:id="4"/>
      </w:r>
      <w:r w:rsidR="004E559E" w:rsidRPr="00D74A19">
        <w:t xml:space="preserve"> </w:t>
      </w:r>
      <w:r w:rsidR="006D1DF6">
        <w:t xml:space="preserve">Even though his book was published </w:t>
      </w:r>
      <w:r w:rsidR="007D3ABD">
        <w:t>almost 40 years ago</w:t>
      </w:r>
      <w:r w:rsidR="004E559E" w:rsidRPr="00D74A19">
        <w:t>, Cantwell’s prediction has yet to be fulfilled</w:t>
      </w:r>
      <w:r w:rsidR="006D1DF6">
        <w:t>; there has been</w:t>
      </w:r>
      <w:r w:rsidR="004E559E" w:rsidRPr="00D74A19">
        <w:t xml:space="preserve"> </w:t>
      </w:r>
      <w:r w:rsidR="006B2D62" w:rsidRPr="00D74A19">
        <w:t>little scholarly and theoretical analysis conducted on the genre of bluegrass</w:t>
      </w:r>
      <w:r w:rsidR="006D1DF6">
        <w:t xml:space="preserve"> music</w:t>
      </w:r>
      <w:r w:rsidR="006B2D62" w:rsidRPr="00D74A19">
        <w:t xml:space="preserve">. This paper aims to </w:t>
      </w:r>
      <w:r w:rsidR="00773A82" w:rsidRPr="00D74A19">
        <w:t xml:space="preserve">fulfill Cantwell’s </w:t>
      </w:r>
      <w:r w:rsidR="006D1DF6">
        <w:t>prediction</w:t>
      </w:r>
      <w:r w:rsidR="00773A82" w:rsidRPr="00D74A19">
        <w:t xml:space="preserve"> th</w:t>
      </w:r>
      <w:r w:rsidR="0060311C">
        <w:t>r</w:t>
      </w:r>
      <w:r w:rsidR="00773A82" w:rsidRPr="00D74A19">
        <w:t xml:space="preserve">ough </w:t>
      </w:r>
      <w:r>
        <w:t xml:space="preserve">the </w:t>
      </w:r>
      <w:r w:rsidR="006B2D62" w:rsidRPr="00D74A19">
        <w:t>analy</w:t>
      </w:r>
      <w:r w:rsidR="0060311C">
        <w:t>sis</w:t>
      </w:r>
      <w:r w:rsidR="006B2D62" w:rsidRPr="00D74A19">
        <w:t xml:space="preserve"> </w:t>
      </w:r>
      <w:r w:rsidR="006D1DF6">
        <w:t xml:space="preserve">of some bluegrass music </w:t>
      </w:r>
      <w:r w:rsidR="006B2D62" w:rsidRPr="00D74A19">
        <w:t xml:space="preserve">and </w:t>
      </w:r>
      <w:r w:rsidR="00773A82" w:rsidRPr="00D74A19">
        <w:t xml:space="preserve">the </w:t>
      </w:r>
      <w:r w:rsidR="006B2D62" w:rsidRPr="00D74A19">
        <w:t>creat</w:t>
      </w:r>
      <w:r w:rsidR="00773A82" w:rsidRPr="00D74A19">
        <w:t>ion of</w:t>
      </w:r>
      <w:r w:rsidR="006B2D62" w:rsidRPr="00D74A19">
        <w:t xml:space="preserve"> a list of “rules”</w:t>
      </w:r>
      <w:r w:rsidR="0001112F">
        <w:t xml:space="preserve"> of</w:t>
      </w:r>
      <w:r w:rsidR="006B2D62" w:rsidRPr="00D74A19">
        <w:t xml:space="preserve"> stylistic tendencies of bluegrass for application </w:t>
      </w:r>
      <w:r>
        <w:t>in</w:t>
      </w:r>
      <w:r w:rsidRPr="00D74A19">
        <w:t xml:space="preserve"> </w:t>
      </w:r>
      <w:r w:rsidR="006B2D62" w:rsidRPr="00D74A19">
        <w:t>composi</w:t>
      </w:r>
      <w:r>
        <w:t>tion</w:t>
      </w:r>
      <w:r w:rsidR="006B2D62" w:rsidRPr="00D74A19">
        <w:t>, theoretical study, and the advancement of scholarly discourse of bluegrass as a ge</w:t>
      </w:r>
      <w:r w:rsidR="0060311C">
        <w:t>nr</w:t>
      </w:r>
      <w:r w:rsidR="006B2D62" w:rsidRPr="00D74A19">
        <w:t>e</w:t>
      </w:r>
      <w:r w:rsidR="006D1DF6">
        <w:t xml:space="preserve">. </w:t>
      </w:r>
      <w:r w:rsidR="009B0B73">
        <w:t>This</w:t>
      </w:r>
      <w:r w:rsidR="009B0B73" w:rsidRPr="00D74A19">
        <w:t xml:space="preserve"> </w:t>
      </w:r>
      <w:r w:rsidR="006D1DF6">
        <w:t>research will include</w:t>
      </w:r>
      <w:r w:rsidR="007D3ABD">
        <w:t>, as a case study, the analysis</w:t>
      </w:r>
      <w:r w:rsidR="00773A82" w:rsidRPr="00D74A19">
        <w:t xml:space="preserve"> </w:t>
      </w:r>
      <w:r w:rsidR="006D1DF6">
        <w:t>of the</w:t>
      </w:r>
      <w:r w:rsidR="00773A82" w:rsidRPr="00D74A19">
        <w:t xml:space="preserve"> church hymn</w:t>
      </w:r>
      <w:r w:rsidR="00DE58C2" w:rsidRPr="00D74A19">
        <w:t xml:space="preserve"> </w:t>
      </w:r>
      <w:r w:rsidR="00773A82" w:rsidRPr="00D74A19">
        <w:t>“Farther Along</w:t>
      </w:r>
      <w:r w:rsidR="006D1DF6">
        <w:t>”</w:t>
      </w:r>
      <w:r w:rsidR="007D3ABD">
        <w:t xml:space="preserve"> and several transcriptions of bluegrass arrangements of the tune.</w:t>
      </w:r>
      <w:r w:rsidR="006D1DF6">
        <w:t xml:space="preserve"> </w:t>
      </w:r>
      <w:r w:rsidR="000A1A92">
        <w:t>By l</w:t>
      </w:r>
      <w:r w:rsidR="00DE58C2" w:rsidRPr="00D74A19">
        <w:t xml:space="preserve">imiting </w:t>
      </w:r>
      <w:r w:rsidR="009B0B73">
        <w:t>the</w:t>
      </w:r>
      <w:r w:rsidR="009B0B73" w:rsidRPr="00D74A19">
        <w:t xml:space="preserve"> </w:t>
      </w:r>
      <w:r w:rsidR="00DE58C2" w:rsidRPr="00D74A19">
        <w:t>analysis to only one</w:t>
      </w:r>
      <w:r w:rsidR="00553883">
        <w:t xml:space="preserve"> song</w:t>
      </w:r>
      <w:r w:rsidR="000A1A92">
        <w:t>, this paper provides</w:t>
      </w:r>
      <w:r w:rsidR="00DE58C2" w:rsidRPr="00D74A19">
        <w:t xml:space="preserve"> a concise study of how a tune can be rearrange</w:t>
      </w:r>
      <w:r w:rsidR="0060311C">
        <w:t>d</w:t>
      </w:r>
      <w:r w:rsidR="00DE58C2" w:rsidRPr="00D74A19">
        <w:t xml:space="preserve"> and reinterpreted by multiple </w:t>
      </w:r>
      <w:r w:rsidR="006D1DF6">
        <w:t xml:space="preserve">and </w:t>
      </w:r>
      <w:r w:rsidR="00DE58C2" w:rsidRPr="00D74A19">
        <w:t>diverse bluegrass artist</w:t>
      </w:r>
      <w:r w:rsidR="0060311C">
        <w:t>s</w:t>
      </w:r>
      <w:r w:rsidR="00021AEE" w:rsidRPr="00D74A19">
        <w:t xml:space="preserve">. </w:t>
      </w:r>
      <w:r w:rsidR="006D1DF6">
        <w:t>“Farther Along”</w:t>
      </w:r>
      <w:r w:rsidR="00773A82" w:rsidRPr="00D74A19">
        <w:t xml:space="preserve"> has been recorded </w:t>
      </w:r>
      <w:r w:rsidR="00DE58C2" w:rsidRPr="00D74A19">
        <w:t xml:space="preserve">by </w:t>
      </w:r>
      <w:r w:rsidR="00B238C3">
        <w:t xml:space="preserve">many </w:t>
      </w:r>
      <w:r w:rsidR="006D1DF6">
        <w:t>bluegrass</w:t>
      </w:r>
      <w:r w:rsidR="00DE58C2" w:rsidRPr="00D74A19">
        <w:t xml:space="preserve"> legends</w:t>
      </w:r>
      <w:r w:rsidR="000A1A92">
        <w:t>,</w:t>
      </w:r>
      <w:r w:rsidR="00DE58C2" w:rsidRPr="00D74A19">
        <w:t xml:space="preserve"> </w:t>
      </w:r>
      <w:r w:rsidR="00B238C3">
        <w:t xml:space="preserve">and </w:t>
      </w:r>
      <w:r w:rsidR="000A1A92">
        <w:t xml:space="preserve">a </w:t>
      </w:r>
      <w:r w:rsidR="00DE58C2" w:rsidRPr="00D74A19">
        <w:t>compari</w:t>
      </w:r>
      <w:r w:rsidR="000A1A92">
        <w:t>son of</w:t>
      </w:r>
      <w:r w:rsidR="00DE58C2" w:rsidRPr="00D74A19">
        <w:t xml:space="preserve"> </w:t>
      </w:r>
      <w:r w:rsidR="00B238C3">
        <w:t>notable artist</w:t>
      </w:r>
      <w:r w:rsidR="007D3ABD">
        <w:t>s</w:t>
      </w:r>
      <w:r w:rsidR="00B238C3">
        <w:t xml:space="preserve"> within the genre</w:t>
      </w:r>
      <w:r w:rsidR="00DE58C2" w:rsidRPr="00D74A19">
        <w:t xml:space="preserve"> </w:t>
      </w:r>
      <w:r w:rsidR="000A1A92">
        <w:t>demonstrates</w:t>
      </w:r>
      <w:r w:rsidR="00DE58C2" w:rsidRPr="00D74A19">
        <w:t xml:space="preserve"> general patterns </w:t>
      </w:r>
      <w:r w:rsidR="006D1DF6">
        <w:t xml:space="preserve">and artistic differences </w:t>
      </w:r>
      <w:r w:rsidR="00B238C3">
        <w:t xml:space="preserve">that can </w:t>
      </w:r>
      <w:r w:rsidR="0001112F">
        <w:t>become part of</w:t>
      </w:r>
      <w:r w:rsidR="00DE58C2" w:rsidRPr="00D74A19">
        <w:t xml:space="preserve"> the bluegrass </w:t>
      </w:r>
      <w:r w:rsidR="00D43F17">
        <w:t>composition/arranger’s</w:t>
      </w:r>
      <w:r w:rsidR="00DE58C2" w:rsidRPr="00D74A19">
        <w:t xml:space="preserve"> toolb</w:t>
      </w:r>
      <w:r w:rsidR="006D1DF6">
        <w:t>ox</w:t>
      </w:r>
      <w:r w:rsidR="00DE58C2" w:rsidRPr="00D74A19">
        <w:t>.</w:t>
      </w:r>
      <w:r w:rsidR="00773A82" w:rsidRPr="00D74A19">
        <w:t xml:space="preserve"> </w:t>
      </w:r>
      <w:r w:rsidR="006D1DF6">
        <w:t xml:space="preserve">The </w:t>
      </w:r>
      <w:r w:rsidR="00773A82" w:rsidRPr="00D74A19">
        <w:t>Stamps-Baxter</w:t>
      </w:r>
      <w:r w:rsidR="00DE58C2" w:rsidRPr="00D74A19">
        <w:t xml:space="preserve">’s 1937 </w:t>
      </w:r>
      <w:r w:rsidR="006D1DF6">
        <w:t xml:space="preserve">hymn </w:t>
      </w:r>
      <w:r w:rsidR="00773A82" w:rsidRPr="00D74A19">
        <w:t>arrangement</w:t>
      </w:r>
      <w:r w:rsidR="009B0B73">
        <w:t>,</w:t>
      </w:r>
      <w:r w:rsidR="009E6687" w:rsidRPr="00D74A19">
        <w:t xml:space="preserve"> which originally popularized the tune with numerous appearances in church hymnals</w:t>
      </w:r>
      <w:r w:rsidR="009B0B73">
        <w:t>,</w:t>
      </w:r>
      <w:r w:rsidR="009E6687" w:rsidRPr="00D74A19">
        <w:t xml:space="preserve"> </w:t>
      </w:r>
      <w:r w:rsidR="006D1DF6">
        <w:t xml:space="preserve">will be used as the basis for comparison </w:t>
      </w:r>
      <w:r w:rsidR="009E6687" w:rsidRPr="00D74A19">
        <w:t xml:space="preserve">with its bluegrass interpretations. </w:t>
      </w:r>
      <w:r w:rsidR="00810F71">
        <w:t>T</w:t>
      </w:r>
      <w:r w:rsidR="00810F71" w:rsidRPr="00D74A19">
        <w:t xml:space="preserve">his </w:t>
      </w:r>
      <w:r w:rsidR="00810F71">
        <w:t xml:space="preserve">case study </w:t>
      </w:r>
      <w:r w:rsidR="000A1A92">
        <w:t>serves</w:t>
      </w:r>
      <w:r w:rsidR="00810F71">
        <w:t xml:space="preserve"> a</w:t>
      </w:r>
      <w:r w:rsidR="00810F71" w:rsidRPr="00D74A19">
        <w:t xml:space="preserve"> starting point for future analysis of bluegrass</w:t>
      </w:r>
      <w:r w:rsidR="00810F71">
        <w:t xml:space="preserve"> music</w:t>
      </w:r>
      <w:r w:rsidR="00810F71" w:rsidRPr="00D74A19">
        <w:t>.</w:t>
      </w:r>
      <w:r w:rsidR="00F2341A" w:rsidRPr="00D74A19">
        <w:tab/>
      </w:r>
    </w:p>
    <w:p w14:paraId="4A742FA8" w14:textId="0FFE4AAF" w:rsidR="00F2341A" w:rsidRPr="00F66476" w:rsidRDefault="00945DA4" w:rsidP="00F2341A">
      <w:pPr>
        <w:spacing w:line="480" w:lineRule="auto"/>
        <w:rPr>
          <w:b/>
          <w:bCs/>
          <w:color w:val="000000" w:themeColor="text1"/>
        </w:rPr>
      </w:pPr>
      <w:r>
        <w:rPr>
          <w:b/>
          <w:bCs/>
          <w:color w:val="000000" w:themeColor="text1"/>
        </w:rPr>
        <w:lastRenderedPageBreak/>
        <w:t xml:space="preserve">Section 1: </w:t>
      </w:r>
      <w:r w:rsidR="00F2341A" w:rsidRPr="00650BE2">
        <w:rPr>
          <w:b/>
          <w:bCs/>
          <w:color w:val="000000" w:themeColor="text1"/>
        </w:rPr>
        <w:t>Bluegrass</w:t>
      </w:r>
      <w:r w:rsidR="00F2341A" w:rsidRPr="00F66476">
        <w:rPr>
          <w:b/>
          <w:bCs/>
          <w:color w:val="000000" w:themeColor="text1"/>
        </w:rPr>
        <w:t xml:space="preserve"> </w:t>
      </w:r>
    </w:p>
    <w:p w14:paraId="4FF2E232" w14:textId="4C22E4A9" w:rsidR="005F2CFA" w:rsidRPr="00D74A19" w:rsidRDefault="00F2341A" w:rsidP="00F2341A">
      <w:pPr>
        <w:spacing w:line="480" w:lineRule="auto"/>
      </w:pPr>
      <w:r w:rsidRPr="00D74A19">
        <w:rPr>
          <w:b/>
          <w:bCs/>
        </w:rPr>
        <w:tab/>
      </w:r>
      <w:r w:rsidR="00C626F8" w:rsidRPr="00D74A19">
        <w:t xml:space="preserve">Bluegrass </w:t>
      </w:r>
      <w:r w:rsidR="0055542D" w:rsidRPr="00D74A19">
        <w:t xml:space="preserve">is usually </w:t>
      </w:r>
      <w:r w:rsidR="00D43F17">
        <w:t>categorized</w:t>
      </w:r>
      <w:r w:rsidR="0055542D" w:rsidRPr="00D74A19">
        <w:t xml:space="preserve"> </w:t>
      </w:r>
      <w:r w:rsidR="00C626F8" w:rsidRPr="00D74A19">
        <w:t xml:space="preserve">as its own genre of </w:t>
      </w:r>
      <w:r w:rsidR="00553743" w:rsidRPr="00D74A19">
        <w:t>music,</w:t>
      </w:r>
      <w:r w:rsidR="00C626F8" w:rsidRPr="00D74A19">
        <w:t xml:space="preserve"> but </w:t>
      </w:r>
      <w:r w:rsidR="00553743" w:rsidRPr="00D74A19">
        <w:t>it is technically a</w:t>
      </w:r>
      <w:r w:rsidR="00C626F8" w:rsidRPr="00D74A19">
        <w:t xml:space="preserve"> subgenre of country music created by Bill Monroe and named after his famous band, Bill Monroe &amp; his Bluegrass Boys.</w:t>
      </w:r>
      <w:r w:rsidR="00B131DA">
        <w:rPr>
          <w:rStyle w:val="FootnoteReference"/>
        </w:rPr>
        <w:footnoteReference w:id="5"/>
      </w:r>
      <w:r w:rsidR="00C626F8" w:rsidRPr="00D74A19">
        <w:t xml:space="preserve"> </w:t>
      </w:r>
      <w:r w:rsidR="0001112F">
        <w:t>F</w:t>
      </w:r>
      <w:r w:rsidR="00C626F8" w:rsidRPr="00D74A19">
        <w:t>or the sake of simplicity and consistenc</w:t>
      </w:r>
      <w:r w:rsidR="000A1A92">
        <w:t>y</w:t>
      </w:r>
      <w:r w:rsidR="00532CCE">
        <w:t>,</w:t>
      </w:r>
      <w:r w:rsidR="00C626F8" w:rsidRPr="00D74A19">
        <w:t xml:space="preserve"> I will utilize Murphy Henry’s </w:t>
      </w:r>
      <w:r w:rsidR="004C6740">
        <w:t>definition of</w:t>
      </w:r>
      <w:r w:rsidR="00855FF4">
        <w:t xml:space="preserve"> bluegrass music as music played by</w:t>
      </w:r>
      <w:r w:rsidR="00C626F8" w:rsidRPr="00D74A19">
        <w:t xml:space="preserve"> </w:t>
      </w:r>
      <w:r w:rsidR="00855FF4">
        <w:t>groups featuring</w:t>
      </w:r>
      <w:r w:rsidR="00C626F8" w:rsidRPr="00D74A19">
        <w:t xml:space="preserve"> </w:t>
      </w:r>
      <w:r w:rsidR="00855FF4">
        <w:t>“</w:t>
      </w:r>
      <w:r w:rsidR="00C626F8" w:rsidRPr="00D74A19">
        <w:t>the five-string banjo played in the three-finger Scruggs style.</w:t>
      </w:r>
      <w:r w:rsidR="00B131DA">
        <w:t>”</w:t>
      </w:r>
      <w:r w:rsidR="00B131DA">
        <w:rPr>
          <w:rStyle w:val="FootnoteReference"/>
        </w:rPr>
        <w:footnoteReference w:id="6"/>
      </w:r>
      <w:r w:rsidR="00C626F8" w:rsidRPr="00D74A19">
        <w:t xml:space="preserve"> </w:t>
      </w:r>
      <w:r w:rsidR="0001112F">
        <w:t>Although the origin of bluegrass music is heavily debated, m</w:t>
      </w:r>
      <w:r w:rsidR="00650BE2">
        <w:t xml:space="preserve">any historians cite 1945 as the beginning of bluegrass </w:t>
      </w:r>
      <w:r w:rsidR="00532CCE">
        <w:t xml:space="preserve">since this year is </w:t>
      </w:r>
      <w:r w:rsidR="00B238C3">
        <w:t>when Earl Scruggs joined the band. His hard driving rhythms and roll patter</w:t>
      </w:r>
      <w:r w:rsidR="000A1A92">
        <w:t>n</w:t>
      </w:r>
      <w:r w:rsidR="00B238C3">
        <w:t xml:space="preserve">s along with </w:t>
      </w:r>
      <w:r w:rsidR="000A1A92">
        <w:t xml:space="preserve">the </w:t>
      </w:r>
      <w:r w:rsidR="00B238C3">
        <w:t xml:space="preserve">high lonesome sound of Bill Monroe came together </w:t>
      </w:r>
      <w:r w:rsidR="00532CCE">
        <w:t xml:space="preserve">at this time </w:t>
      </w:r>
      <w:r w:rsidR="00B238C3">
        <w:t xml:space="preserve">to create </w:t>
      </w:r>
      <w:r w:rsidR="00650BE2">
        <w:t xml:space="preserve">the classic bluegrass sound that persists </w:t>
      </w:r>
      <w:r w:rsidR="00D43F17">
        <w:t>to</w:t>
      </w:r>
      <w:r w:rsidR="00650BE2">
        <w:t>day</w:t>
      </w:r>
      <w:r w:rsidR="00B238C3">
        <w:t>.</w:t>
      </w:r>
    </w:p>
    <w:p w14:paraId="32F16522" w14:textId="734F94E9" w:rsidR="00650BE2" w:rsidRDefault="00923AD2" w:rsidP="00A87C9E">
      <w:pPr>
        <w:spacing w:line="480" w:lineRule="auto"/>
        <w:ind w:firstLine="720"/>
      </w:pPr>
      <w:r w:rsidRPr="00D74A19">
        <w:t xml:space="preserve">Alan Lomax, </w:t>
      </w:r>
      <w:r w:rsidR="00B131DA" w:rsidRPr="00D74A19">
        <w:t>folklorist</w:t>
      </w:r>
      <w:r w:rsidR="00B131DA">
        <w:t xml:space="preserve"> </w:t>
      </w:r>
      <w:r w:rsidRPr="00D74A19">
        <w:t xml:space="preserve">and American ethnomusicologist, described bluegrass </w:t>
      </w:r>
      <w:r w:rsidR="00650BE2">
        <w:t xml:space="preserve">music </w:t>
      </w:r>
      <w:r w:rsidRPr="00D74A19">
        <w:t>as “folk music in overdrive.</w:t>
      </w:r>
      <w:r w:rsidR="00BB5E41">
        <w:t>”</w:t>
      </w:r>
      <w:r w:rsidR="00B131DA">
        <w:rPr>
          <w:rStyle w:val="FootnoteReference"/>
        </w:rPr>
        <w:footnoteReference w:id="7"/>
      </w:r>
      <w:r w:rsidRPr="00D74A19">
        <w:t xml:space="preserve"> </w:t>
      </w:r>
      <w:r w:rsidR="00330BE3" w:rsidRPr="00D74A19">
        <w:t xml:space="preserve">Bluegrass music, for the most part, </w:t>
      </w:r>
      <w:r w:rsidR="00454405">
        <w:t>does have</w:t>
      </w:r>
      <w:r w:rsidR="00330BE3" w:rsidRPr="00D74A19">
        <w:t xml:space="preserve"> a compara</w:t>
      </w:r>
      <w:r w:rsidR="0060311C">
        <w:t>tively</w:t>
      </w:r>
      <w:r w:rsidR="00330BE3" w:rsidRPr="00D74A19">
        <w:t xml:space="preserve"> faster tempo than its related counterparts</w:t>
      </w:r>
      <w:r w:rsidR="00650BE2">
        <w:t xml:space="preserve">, e.g., </w:t>
      </w:r>
      <w:r w:rsidR="00330BE3" w:rsidRPr="00D74A19">
        <w:t>folk, gospel (hymnal), and old-time</w:t>
      </w:r>
      <w:r w:rsidR="00650BE2">
        <w:t xml:space="preserve"> music</w:t>
      </w:r>
      <w:r w:rsidR="00330BE3" w:rsidRPr="00D74A19">
        <w:t>.</w:t>
      </w:r>
      <w:r w:rsidR="006F61DC" w:rsidRPr="00D74A19">
        <w:t xml:space="preserve"> </w:t>
      </w:r>
      <w:r w:rsidR="00454405">
        <w:t>However, t</w:t>
      </w:r>
      <w:r w:rsidR="00330BE3" w:rsidRPr="00D74A19">
        <w:t xml:space="preserve">here are bluegrass songs that </w:t>
      </w:r>
      <w:r w:rsidR="00650BE2">
        <w:t>have a</w:t>
      </w:r>
      <w:r w:rsidR="00330BE3" w:rsidRPr="00D74A19">
        <w:t xml:space="preserve"> slower pulse</w:t>
      </w:r>
      <w:r w:rsidR="00553883">
        <w:t>,</w:t>
      </w:r>
      <w:r w:rsidR="00330BE3" w:rsidRPr="00D74A19">
        <w:t xml:space="preserve"> </w:t>
      </w:r>
      <w:r w:rsidR="00454405">
        <w:t>as well as some that</w:t>
      </w:r>
      <w:r w:rsidR="00454405" w:rsidRPr="00D74A19">
        <w:t xml:space="preserve"> </w:t>
      </w:r>
      <w:r w:rsidR="00330BE3" w:rsidRPr="00D74A19">
        <w:t xml:space="preserve">are </w:t>
      </w:r>
      <w:r w:rsidR="006F61DC" w:rsidRPr="00D74A19">
        <w:t>faster</w:t>
      </w:r>
      <w:r w:rsidR="00454405">
        <w:t xml:space="preserve"> than</w:t>
      </w:r>
      <w:r w:rsidR="00330BE3" w:rsidRPr="00D74A19">
        <w:t xml:space="preserve"> folk </w:t>
      </w:r>
      <w:r w:rsidR="006F61DC" w:rsidRPr="00D74A19">
        <w:t>and old-time tunes, but</w:t>
      </w:r>
      <w:r w:rsidR="00454405">
        <w:t>,</w:t>
      </w:r>
      <w:r w:rsidR="006F61DC" w:rsidRPr="00D74A19">
        <w:t xml:space="preserve"> in general, </w:t>
      </w:r>
      <w:r w:rsidR="00A87C9E">
        <w:t xml:space="preserve">a lot of </w:t>
      </w:r>
      <w:r w:rsidR="00650BE2">
        <w:t xml:space="preserve">bluegrass </w:t>
      </w:r>
      <w:r w:rsidR="006F61DC" w:rsidRPr="00D74A19">
        <w:t>songs are fast.</w:t>
      </w:r>
      <w:r w:rsidR="00A87C9E">
        <w:t xml:space="preserve"> </w:t>
      </w:r>
      <w:r w:rsidR="0001112F">
        <w:t xml:space="preserve">A range of tempos can be seen in this study as some of the renditions of “Farther Along” are relatively slow, while some are much faster. </w:t>
      </w:r>
      <w:r w:rsidR="00A87C9E">
        <w:t xml:space="preserve">Bluegrass music is </w:t>
      </w:r>
      <w:r w:rsidR="0001112F">
        <w:t xml:space="preserve">also </w:t>
      </w:r>
      <w:r w:rsidR="00A87C9E">
        <w:t xml:space="preserve">associated with the term “drive” </w:t>
      </w:r>
      <w:r w:rsidR="0001112F">
        <w:t>which is different from Lomax’s term overdrive that says the music is going fast; there is more to drive than tempo. The term drive</w:t>
      </w:r>
      <w:r w:rsidR="00A87C9E">
        <w:t xml:space="preserve"> </w:t>
      </w:r>
      <w:r w:rsidR="0039085C">
        <w:t xml:space="preserve">tries to </w:t>
      </w:r>
      <w:r w:rsidR="00A87C9E">
        <w:t>explain why bluegrass music feels the way it does</w:t>
      </w:r>
      <w:r w:rsidR="00454405">
        <w:t>.</w:t>
      </w:r>
      <w:r w:rsidR="0033518B">
        <w:t xml:space="preserve"> </w:t>
      </w:r>
      <w:r w:rsidR="0039085C">
        <w:t>A</w:t>
      </w:r>
      <w:r w:rsidR="0001112F">
        <w:t>lthough a</w:t>
      </w:r>
      <w:r w:rsidR="0039085C">
        <w:t xml:space="preserve"> discussion of drive </w:t>
      </w:r>
      <w:r w:rsidR="00A87C9E">
        <w:t>is out of the realm of this paper, it should be noted that bluegrass music</w:t>
      </w:r>
      <w:r w:rsidR="00454405">
        <w:t>’s drive</w:t>
      </w:r>
      <w:r w:rsidR="00A87C9E">
        <w:t xml:space="preserve"> </w:t>
      </w:r>
      <w:r w:rsidR="00B238C3">
        <w:t xml:space="preserve">involves multiple </w:t>
      </w:r>
      <w:r w:rsidR="00B238C3">
        <w:lastRenderedPageBreak/>
        <w:t>layers of rhy</w:t>
      </w:r>
      <w:r w:rsidR="008318D1">
        <w:t>thms</w:t>
      </w:r>
      <w:r w:rsidR="00B238C3">
        <w:t xml:space="preserve"> produced by the entire ensemble</w:t>
      </w:r>
      <w:r w:rsidR="00454405">
        <w:t>,</w:t>
      </w:r>
      <w:r w:rsidR="00B238C3">
        <w:t xml:space="preserve"> conflicting against each other.</w:t>
      </w:r>
      <w:r w:rsidR="0001112F">
        <w:t xml:space="preserve"> It is inaccurate to solely credit the speed in which the music is played as the reason for drive.</w:t>
      </w:r>
      <w:r w:rsidR="000A1A92">
        <w:rPr>
          <w:rStyle w:val="FootnoteReference"/>
        </w:rPr>
        <w:footnoteReference w:id="8"/>
      </w:r>
      <w:r w:rsidR="00B238C3">
        <w:t xml:space="preserve"> </w:t>
      </w:r>
    </w:p>
    <w:p w14:paraId="28338324" w14:textId="53FD6FAC" w:rsidR="00F2341A" w:rsidRDefault="00650BE2" w:rsidP="005F2CFA">
      <w:pPr>
        <w:spacing w:line="480" w:lineRule="auto"/>
        <w:ind w:firstLine="720"/>
      </w:pPr>
      <w:r>
        <w:t>T</w:t>
      </w:r>
      <w:r w:rsidR="00C76D83" w:rsidRPr="00D74A19">
        <w:t xml:space="preserve">he staple instrumentation in bluegrass </w:t>
      </w:r>
      <w:r w:rsidR="00120E7D">
        <w:t xml:space="preserve">groups </w:t>
      </w:r>
      <w:r>
        <w:t>include</w:t>
      </w:r>
      <w:r w:rsidR="00120E7D">
        <w:t>s</w:t>
      </w:r>
      <w:r w:rsidR="00C76D83" w:rsidRPr="00D74A19">
        <w:t xml:space="preserve"> acoustic instruments</w:t>
      </w:r>
      <w:r w:rsidR="00553883">
        <w:t>,</w:t>
      </w:r>
      <w:r w:rsidR="00C76D83" w:rsidRPr="00D74A19">
        <w:t xml:space="preserve"> </w:t>
      </w:r>
      <w:r>
        <w:t xml:space="preserve">such as </w:t>
      </w:r>
      <w:r w:rsidR="00C76D83" w:rsidRPr="00D74A19">
        <w:t>the five-string banjo, guitar, mandolin, fiddle, and bass</w:t>
      </w:r>
      <w:r w:rsidR="00553883">
        <w:t>,</w:t>
      </w:r>
      <w:r w:rsidR="00F02EF2">
        <w:t xml:space="preserve"> in addition to vocals</w:t>
      </w:r>
      <w:r w:rsidR="00C76D83" w:rsidRPr="00D74A19">
        <w:t>.</w:t>
      </w:r>
      <w:r w:rsidR="00F02EF2">
        <w:t xml:space="preserve"> </w:t>
      </w:r>
      <w:r w:rsidR="00C76D83" w:rsidRPr="00D74A19">
        <w:t xml:space="preserve">The bass </w:t>
      </w:r>
      <w:r w:rsidR="00454405">
        <w:t>is</w:t>
      </w:r>
      <w:r w:rsidR="00454405" w:rsidRPr="00D74A19">
        <w:t xml:space="preserve"> </w:t>
      </w:r>
      <w:r w:rsidR="00C76D83" w:rsidRPr="00D74A19">
        <w:t xml:space="preserve">an exception to </w:t>
      </w:r>
      <w:r w:rsidR="00454405">
        <w:t>the rule of acoustic instruments</w:t>
      </w:r>
      <w:r w:rsidR="0033518B">
        <w:rPr>
          <w:rStyle w:val="CommentReference"/>
        </w:rPr>
        <w:t xml:space="preserve">. </w:t>
      </w:r>
      <w:r w:rsidR="0033518B" w:rsidRPr="0033518B">
        <w:t>An electric bass, adjusted to fit within a predominantly acoustic setting, is sometimes used.</w:t>
      </w:r>
      <w:r w:rsidR="0033518B">
        <w:t xml:space="preserve"> </w:t>
      </w:r>
      <w:r w:rsidR="00F02EF2">
        <w:t>O</w:t>
      </w:r>
      <w:r w:rsidR="00C76D83" w:rsidRPr="00D74A19">
        <w:t xml:space="preserve">ther supplementary instruments </w:t>
      </w:r>
      <w:r w:rsidR="00F02EF2">
        <w:t>may include</w:t>
      </w:r>
      <w:r w:rsidR="00C76D83" w:rsidRPr="00D74A19">
        <w:t xml:space="preserve"> the dobro (accepted as a standard instrument in bluegrass but featured </w:t>
      </w:r>
      <w:r w:rsidR="00F02EF2">
        <w:t>less often</w:t>
      </w:r>
      <w:r w:rsidR="00C76D83" w:rsidRPr="00D74A19">
        <w:t xml:space="preserve">), autoharp, mountain dulcimer, hammered dulcimer, harmonica, and </w:t>
      </w:r>
      <w:r w:rsidR="00CC4965" w:rsidRPr="00D74A19">
        <w:t>accordion</w:t>
      </w:r>
      <w:r w:rsidR="007657B1" w:rsidRPr="00D74A19">
        <w:t>.</w:t>
      </w:r>
      <w:r w:rsidR="00B131DA">
        <w:rPr>
          <w:rStyle w:val="FootnoteReference"/>
        </w:rPr>
        <w:footnoteReference w:id="9"/>
      </w:r>
      <w:r w:rsidR="00C01CBD">
        <w:t xml:space="preserve"> </w:t>
      </w:r>
      <w:r w:rsidR="009A264D">
        <w:t>The vocals in bluegrass involve o</w:t>
      </w:r>
      <w:r w:rsidR="00F35FE8">
        <w:t>ne to</w:t>
      </w:r>
      <w:r w:rsidR="00AB1594">
        <w:t xml:space="preserve"> three</w:t>
      </w:r>
      <w:r w:rsidR="00DD59C4" w:rsidRPr="00D74A19">
        <w:t xml:space="preserve"> vocal</w:t>
      </w:r>
      <w:r w:rsidR="00F02EF2">
        <w:t>ists</w:t>
      </w:r>
      <w:r w:rsidR="00F35FE8">
        <w:t xml:space="preserve">, with </w:t>
      </w:r>
      <w:r w:rsidR="00AB1594">
        <w:t xml:space="preserve">up to four to five </w:t>
      </w:r>
      <w:r w:rsidR="00F35FE8">
        <w:t xml:space="preserve">singers </w:t>
      </w:r>
      <w:r w:rsidR="00AB1594">
        <w:t>on occasion</w:t>
      </w:r>
      <w:r w:rsidR="00F35FE8">
        <w:t>,</w:t>
      </w:r>
      <w:r w:rsidR="00FD651A">
        <w:t xml:space="preserve"> </w:t>
      </w:r>
      <w:r w:rsidR="00F02EF2">
        <w:t>sing</w:t>
      </w:r>
      <w:r w:rsidR="009A264D">
        <w:t xml:space="preserve">ing </w:t>
      </w:r>
      <w:r w:rsidR="00F02EF2">
        <w:t xml:space="preserve">as </w:t>
      </w:r>
      <w:r w:rsidR="00DD59C4" w:rsidRPr="00D74A19">
        <w:t>high as possible in the</w:t>
      </w:r>
      <w:r w:rsidR="00F02EF2">
        <w:t xml:space="preserve">ir </w:t>
      </w:r>
      <w:r w:rsidR="00DD59C4" w:rsidRPr="00D74A19">
        <w:t>register</w:t>
      </w:r>
      <w:r w:rsidR="009A264D">
        <w:t xml:space="preserve">. </w:t>
      </w:r>
      <w:r w:rsidR="00087A8E">
        <w:t>This usually</w:t>
      </w:r>
      <w:r w:rsidR="009A264D">
        <w:t xml:space="preserve"> </w:t>
      </w:r>
      <w:r w:rsidR="00C53DDD" w:rsidRPr="00D74A19">
        <w:t>result</w:t>
      </w:r>
      <w:r w:rsidR="00F02EF2">
        <w:t>s</w:t>
      </w:r>
      <w:r w:rsidR="00C53DDD" w:rsidRPr="00D74A19">
        <w:t xml:space="preserve"> in the singer</w:t>
      </w:r>
      <w:r w:rsidR="009A264D">
        <w:t>s</w:t>
      </w:r>
      <w:r w:rsidR="00C53DDD" w:rsidRPr="00D74A19">
        <w:t xml:space="preserve"> moving to their falsetto</w:t>
      </w:r>
      <w:r w:rsidR="0001112F">
        <w:t xml:space="preserve"> range</w:t>
      </w:r>
      <w:r w:rsidR="00C53DDD" w:rsidRPr="00D74A19">
        <w:t xml:space="preserve"> and </w:t>
      </w:r>
      <w:r w:rsidR="009A264D">
        <w:t xml:space="preserve">mixed </w:t>
      </w:r>
      <w:r w:rsidR="00C53DDD" w:rsidRPr="00D74A19">
        <w:t>voice</w:t>
      </w:r>
      <w:r w:rsidR="009A264D">
        <w:t>s</w:t>
      </w:r>
      <w:r w:rsidR="00C53DDD" w:rsidRPr="00D74A19">
        <w:t xml:space="preserve"> </w:t>
      </w:r>
      <w:r w:rsidR="00120E7D">
        <w:t>w</w:t>
      </w:r>
      <w:r w:rsidR="009A264D">
        <w:t>ith</w:t>
      </w:r>
      <w:r w:rsidR="00120E7D" w:rsidRPr="00D74A19">
        <w:t xml:space="preserve"> </w:t>
      </w:r>
      <w:r w:rsidR="005F2CFA" w:rsidRPr="00D74A19">
        <w:t>tones reach</w:t>
      </w:r>
      <w:r w:rsidR="009A264D">
        <w:t>ing</w:t>
      </w:r>
      <w:r w:rsidR="005F2CFA" w:rsidRPr="00D74A19">
        <w:t xml:space="preserve"> </w:t>
      </w:r>
      <w:r w:rsidR="009A264D">
        <w:t xml:space="preserve">well </w:t>
      </w:r>
      <w:r w:rsidR="00C53DDD" w:rsidRPr="00D74A19">
        <w:t>above middle C</w:t>
      </w:r>
      <w:r w:rsidR="008917DB" w:rsidRPr="00D74A19">
        <w:t>.</w:t>
      </w:r>
      <w:r w:rsidR="00D36985">
        <w:rPr>
          <w:rStyle w:val="FootnoteReference"/>
        </w:rPr>
        <w:footnoteReference w:id="10"/>
      </w:r>
    </w:p>
    <w:p w14:paraId="692E2623" w14:textId="69391809" w:rsidR="00C509A1" w:rsidRDefault="00CB7D89" w:rsidP="00CB7D89">
      <w:pPr>
        <w:spacing w:line="480" w:lineRule="auto"/>
      </w:pPr>
      <w:r>
        <w:tab/>
      </w:r>
      <w:r w:rsidR="0001112F">
        <w:t xml:space="preserve">There are different arraignments of voices that occur in bluegrass music. </w:t>
      </w:r>
      <w:r w:rsidR="00CF074D" w:rsidRPr="00D74A19">
        <w:t xml:space="preserve">Wayne </w:t>
      </w:r>
      <w:proofErr w:type="spellStart"/>
      <w:r w:rsidR="00CF074D" w:rsidRPr="00D74A19">
        <w:t>Erbsen</w:t>
      </w:r>
      <w:proofErr w:type="spellEnd"/>
      <w:r w:rsidR="00CF074D" w:rsidRPr="00D74A19">
        <w:t xml:space="preserve"> explains that</w:t>
      </w:r>
      <w:r w:rsidR="00CF074D">
        <w:t>,</w:t>
      </w:r>
      <w:r w:rsidR="00CF074D" w:rsidRPr="00D74A19">
        <w:t xml:space="preserve"> in </w:t>
      </w:r>
      <w:r w:rsidR="00CF074D">
        <w:t xml:space="preserve">the </w:t>
      </w:r>
      <w:r w:rsidR="00CF074D" w:rsidRPr="00CB7D89">
        <w:rPr>
          <w:i/>
          <w:iCs/>
        </w:rPr>
        <w:t>standard trio</w:t>
      </w:r>
      <w:r w:rsidR="00CF074D">
        <w:t>,</w:t>
      </w:r>
      <w:r w:rsidR="00CF074D" w:rsidRPr="00D74A19">
        <w:t xml:space="preserve"> the tenor part sings a third or fifth above the lead and the baritone sing</w:t>
      </w:r>
      <w:r w:rsidR="00CF074D">
        <w:t>s</w:t>
      </w:r>
      <w:r w:rsidR="00CF074D" w:rsidRPr="00D74A19">
        <w:t xml:space="preserve"> a third under the lead. </w:t>
      </w:r>
      <w:r w:rsidR="0001112F">
        <w:t xml:space="preserve">In the </w:t>
      </w:r>
      <w:r w:rsidR="0001112F">
        <w:rPr>
          <w:i/>
          <w:iCs/>
        </w:rPr>
        <w:t>high lead trio,</w:t>
      </w:r>
      <w:r w:rsidR="0001112F">
        <w:t xml:space="preserve"> </w:t>
      </w:r>
      <w:proofErr w:type="spellStart"/>
      <w:r w:rsidR="00CF074D" w:rsidRPr="00D74A19">
        <w:t>Erbsen</w:t>
      </w:r>
      <w:proofErr w:type="spellEnd"/>
      <w:r w:rsidR="00CF074D" w:rsidRPr="00D74A19">
        <w:t xml:space="preserve"> mentions that the baritone </w:t>
      </w:r>
      <w:r w:rsidR="00CF074D">
        <w:t xml:space="preserve">in the </w:t>
      </w:r>
      <w:r w:rsidR="00CF074D" w:rsidRPr="00E039C0">
        <w:rPr>
          <w:i/>
          <w:iCs/>
        </w:rPr>
        <w:t xml:space="preserve">high lead </w:t>
      </w:r>
      <w:r w:rsidR="00E039C0" w:rsidRPr="00E039C0">
        <w:rPr>
          <w:i/>
          <w:iCs/>
        </w:rPr>
        <w:t>trio</w:t>
      </w:r>
      <w:r w:rsidR="00CF074D" w:rsidRPr="00E039C0">
        <w:rPr>
          <w:i/>
          <w:iCs/>
        </w:rPr>
        <w:t xml:space="preserve"> </w:t>
      </w:r>
      <w:r w:rsidR="00CF074D" w:rsidRPr="00D74A19">
        <w:t>will sing a third above the tenor</w:t>
      </w:r>
      <w:r w:rsidR="00CF074D">
        <w:t>, which is also above the melody</w:t>
      </w:r>
      <w:r w:rsidR="00CF074D" w:rsidRPr="00D74A19">
        <w:t>.</w:t>
      </w:r>
      <w:r w:rsidR="00CF074D">
        <w:rPr>
          <w:rStyle w:val="FootnoteReference"/>
        </w:rPr>
        <w:footnoteReference w:id="11"/>
      </w:r>
      <w:r w:rsidR="00CF074D" w:rsidRPr="00D74A19">
        <w:t xml:space="preserve"> </w:t>
      </w:r>
      <w:r w:rsidR="00C07B35" w:rsidRPr="00D74A19">
        <w:t xml:space="preserve">Fred Bartenstein </w:t>
      </w:r>
      <w:r w:rsidR="00802CF6">
        <w:t xml:space="preserve">also </w:t>
      </w:r>
      <w:r w:rsidR="00C07B35" w:rsidRPr="00D74A19">
        <w:t>expounds on the stacking</w:t>
      </w:r>
      <w:r w:rsidR="00F02EF2">
        <w:t xml:space="preserve"> of</w:t>
      </w:r>
      <w:r w:rsidR="00C07B35" w:rsidRPr="00D74A19">
        <w:t xml:space="preserve"> voices </w:t>
      </w:r>
      <w:r w:rsidR="001C1D7C" w:rsidRPr="00D74A19">
        <w:t>found within</w:t>
      </w:r>
      <w:r w:rsidR="00C07B35" w:rsidRPr="00D74A19">
        <w:t xml:space="preserve"> bluegrass</w:t>
      </w:r>
      <w:r w:rsidR="001C1D7C" w:rsidRPr="00D74A19">
        <w:t xml:space="preserve">, the most popular being the </w:t>
      </w:r>
      <w:r w:rsidR="0001112F" w:rsidRPr="0001112F">
        <w:rPr>
          <w:i/>
          <w:iCs/>
        </w:rPr>
        <w:t xml:space="preserve">standard </w:t>
      </w:r>
      <w:r w:rsidR="001C1D7C" w:rsidRPr="0001112F">
        <w:rPr>
          <w:i/>
          <w:iCs/>
        </w:rPr>
        <w:t>trio</w:t>
      </w:r>
      <w:r w:rsidR="001C1D7C" w:rsidRPr="00D74A19">
        <w:t xml:space="preserve"> arrangement. </w:t>
      </w:r>
      <w:r w:rsidR="00DD303C">
        <w:t>In bluegrass</w:t>
      </w:r>
      <w:r w:rsidR="00C509A1">
        <w:t xml:space="preserve"> music</w:t>
      </w:r>
      <w:r w:rsidR="00DD303C">
        <w:t xml:space="preserve">, the tenor and baritone parts do not refer to the vocal range; instead, the tenor line </w:t>
      </w:r>
      <w:r w:rsidR="0001112F">
        <w:t>refers</w:t>
      </w:r>
      <w:r w:rsidR="00DD303C">
        <w:t xml:space="preserve"> to “the part that has the melodic structure of a typical, just-above-the-melody tenor harmony.”</w:t>
      </w:r>
      <w:r w:rsidR="00DD303C">
        <w:rPr>
          <w:rStyle w:val="FootnoteReference"/>
        </w:rPr>
        <w:footnoteReference w:id="12"/>
      </w:r>
      <w:r w:rsidR="00DD303C">
        <w:t xml:space="preserve"> </w:t>
      </w:r>
      <w:r w:rsidR="00C509A1">
        <w:t>It</w:t>
      </w:r>
      <w:r w:rsidR="00DD303C">
        <w:t xml:space="preserve"> does not matter if the tenor line is sung </w:t>
      </w:r>
      <w:r w:rsidR="00DD303C">
        <w:lastRenderedPageBreak/>
        <w:t>above or below the melody</w:t>
      </w:r>
      <w:r w:rsidR="00C509A1">
        <w:t>;</w:t>
      </w:r>
      <w:r w:rsidR="00DD303C">
        <w:t xml:space="preserve"> as long as it has the </w:t>
      </w:r>
      <w:r w:rsidR="00E039C0">
        <w:t>line a tenor part would sing (</w:t>
      </w:r>
      <w:r w:rsidR="0001112F">
        <w:t xml:space="preserve">a third </w:t>
      </w:r>
      <w:r w:rsidR="00E039C0">
        <w:t>above the lead)</w:t>
      </w:r>
      <w:r w:rsidR="00C509A1">
        <w:t>,</w:t>
      </w:r>
      <w:r w:rsidR="00DD303C">
        <w:t xml:space="preserve"> it is referred to as the tenor. For example, if the tenor line is sung below the lead, then it is called a low tenor, likewise, if the baritone part is sung above the lead</w:t>
      </w:r>
      <w:r w:rsidR="00502190">
        <w:t>,</w:t>
      </w:r>
      <w:r w:rsidR="00DD303C">
        <w:t xml:space="preserve"> it is called a high baritone. </w:t>
      </w:r>
    </w:p>
    <w:p w14:paraId="0DCF725A" w14:textId="13D3A12C" w:rsidR="00487FC2" w:rsidRDefault="00C07B35" w:rsidP="008A5356">
      <w:pPr>
        <w:spacing w:line="480" w:lineRule="auto"/>
        <w:ind w:firstLine="720"/>
      </w:pPr>
      <w:r w:rsidRPr="00D74A19">
        <w:t xml:space="preserve">There are three common </w:t>
      </w:r>
      <w:r w:rsidR="001C1D7C" w:rsidRPr="00D74A19">
        <w:t>arrangements</w:t>
      </w:r>
      <w:r w:rsidRPr="00D74A19">
        <w:t xml:space="preserve"> of the bluegrass trio</w:t>
      </w:r>
      <w:r w:rsidR="001C1D7C" w:rsidRPr="00D74A19">
        <w:t>s</w:t>
      </w:r>
      <w:r w:rsidR="009F0640">
        <w:t xml:space="preserve"> (</w:t>
      </w:r>
      <w:r w:rsidR="0001112F">
        <w:t>T</w:t>
      </w:r>
      <w:r w:rsidR="00FF4310">
        <w:t>able</w:t>
      </w:r>
      <w:r w:rsidR="009F0640">
        <w:t xml:space="preserve"> </w:t>
      </w:r>
      <w:r w:rsidR="003E770E">
        <w:t>1</w:t>
      </w:r>
      <w:r w:rsidR="009F0640">
        <w:t>)</w:t>
      </w:r>
      <w:r w:rsidR="00C509A1">
        <w:t>:</w:t>
      </w:r>
      <w:r w:rsidR="009F0640">
        <w:t xml:space="preserve"> </w:t>
      </w:r>
      <w:r w:rsidR="00F02EF2">
        <w:t xml:space="preserve">(1) </w:t>
      </w:r>
      <w:r w:rsidR="00C509A1">
        <w:t>T</w:t>
      </w:r>
      <w:r w:rsidR="00F02EF2" w:rsidRPr="00C509A1">
        <w:t>he</w:t>
      </w:r>
      <w:r w:rsidRPr="00CB7D89">
        <w:rPr>
          <w:i/>
          <w:iCs/>
        </w:rPr>
        <w:t xml:space="preserve"> standard</w:t>
      </w:r>
      <w:r w:rsidR="00F02EF2" w:rsidRPr="00CB7D89">
        <w:rPr>
          <w:i/>
          <w:iCs/>
        </w:rPr>
        <w:t xml:space="preserve"> </w:t>
      </w:r>
      <w:r w:rsidR="00817C69" w:rsidRPr="00CB7D89">
        <w:rPr>
          <w:i/>
          <w:iCs/>
        </w:rPr>
        <w:t>trio</w:t>
      </w:r>
      <w:r w:rsidRPr="00D74A19">
        <w:t xml:space="preserve">, </w:t>
      </w:r>
      <w:r w:rsidR="00C509A1">
        <w:t xml:space="preserve">as mentioned above, which was </w:t>
      </w:r>
      <w:r w:rsidRPr="00D74A19">
        <w:t>pioneered by Bill Monroe</w:t>
      </w:r>
      <w:r w:rsidR="00C509A1">
        <w:t xml:space="preserve"> and</w:t>
      </w:r>
      <w:r w:rsidRPr="00D74A19">
        <w:t xml:space="preserve"> ha</w:t>
      </w:r>
      <w:r w:rsidR="00F02EF2">
        <w:t>s</w:t>
      </w:r>
      <w:r w:rsidRPr="00D74A19">
        <w:t xml:space="preserve"> the lead </w:t>
      </w:r>
      <w:r w:rsidR="005B5AED">
        <w:t>singing</w:t>
      </w:r>
      <w:r w:rsidRPr="00D74A19">
        <w:t xml:space="preserve"> </w:t>
      </w:r>
      <w:r w:rsidR="00C509A1">
        <w:t xml:space="preserve">the </w:t>
      </w:r>
      <w:r w:rsidRPr="00D74A19">
        <w:t>melody in the middle, a tenor line above</w:t>
      </w:r>
      <w:r w:rsidR="00D50BB4">
        <w:t>,</w:t>
      </w:r>
      <w:r w:rsidRPr="00D74A19">
        <w:t xml:space="preserve"> and a baritone line below.</w:t>
      </w:r>
      <w:r w:rsidR="00CC554D">
        <w:rPr>
          <w:rStyle w:val="FootnoteReference"/>
        </w:rPr>
        <w:footnoteReference w:id="13"/>
      </w:r>
      <w:r w:rsidRPr="00D74A19">
        <w:t xml:space="preserve"> </w:t>
      </w:r>
      <w:r w:rsidR="00464214" w:rsidRPr="00D74A19">
        <w:t xml:space="preserve">Monroe’s voicing style is inspired by the shape-note singing tendencies of </w:t>
      </w:r>
      <w:r w:rsidR="00464214" w:rsidRPr="00D74A19">
        <w:rPr>
          <w:i/>
          <w:iCs/>
        </w:rPr>
        <w:t>The Sacred Harp</w:t>
      </w:r>
      <w:r w:rsidR="00464214" w:rsidRPr="00D74A19">
        <w:t xml:space="preserve"> which placed the lead</w:t>
      </w:r>
      <w:r w:rsidR="00C509A1">
        <w:t xml:space="preserve"> or melody</w:t>
      </w:r>
      <w:r w:rsidR="00464214" w:rsidRPr="00D74A19">
        <w:t xml:space="preserve"> in the tenor line (singable by other parts) with </w:t>
      </w:r>
      <w:r w:rsidR="00553883">
        <w:t>s</w:t>
      </w:r>
      <w:r w:rsidR="00464214" w:rsidRPr="00D74A19">
        <w:t>oprano</w:t>
      </w:r>
      <w:r w:rsidR="00E039C0">
        <w:t xml:space="preserve"> (traditionally called treble)</w:t>
      </w:r>
      <w:r w:rsidR="00464214" w:rsidRPr="00D74A19">
        <w:t xml:space="preserve"> and </w:t>
      </w:r>
      <w:r w:rsidR="00553883">
        <w:t>a</w:t>
      </w:r>
      <w:r w:rsidR="00464214" w:rsidRPr="00D74A19">
        <w:t>lto lines placed above it</w:t>
      </w:r>
      <w:r w:rsidR="000B1F93">
        <w:t>.</w:t>
      </w:r>
      <w:r w:rsidR="000B1F93" w:rsidRPr="000B1F93">
        <w:rPr>
          <w:rStyle w:val="FootnoteReference"/>
        </w:rPr>
        <w:footnoteReference w:id="14"/>
      </w:r>
      <w:r w:rsidR="00464214" w:rsidRPr="00D74A19">
        <w:t xml:space="preserve"> </w:t>
      </w:r>
      <w:r w:rsidR="009A264D">
        <w:t>(2) The</w:t>
      </w:r>
      <w:r w:rsidRPr="00D74A19">
        <w:t xml:space="preserve"> </w:t>
      </w:r>
      <w:r w:rsidRPr="00CB7D89">
        <w:rPr>
          <w:i/>
          <w:iCs/>
        </w:rPr>
        <w:t>high baritone trio</w:t>
      </w:r>
      <w:r w:rsidRPr="00D74A19">
        <w:t xml:space="preserve"> voicing</w:t>
      </w:r>
      <w:r w:rsidR="00E039C0">
        <w:t>,</w:t>
      </w:r>
      <w:r w:rsidRPr="00D74A19">
        <w:t xml:space="preserve"> a popular arrangement by the Stanley Brothers</w:t>
      </w:r>
      <w:r w:rsidR="00E039C0">
        <w:t>, feature</w:t>
      </w:r>
      <w:r w:rsidR="0001112F">
        <w:t>s</w:t>
      </w:r>
      <w:r w:rsidR="00E039C0">
        <w:t xml:space="preserve"> </w:t>
      </w:r>
      <w:r w:rsidRPr="00D74A19">
        <w:t>the lead in the lowest voice with a tenor and a high baritone part above the lead</w:t>
      </w:r>
      <w:r w:rsidR="009A264D">
        <w:t xml:space="preserve"> </w:t>
      </w:r>
      <w:r w:rsidR="00E039C0">
        <w:t>and</w:t>
      </w:r>
      <w:r w:rsidR="009A264D">
        <w:t xml:space="preserve"> mirrors the shape-note style more closely than Bill Monroe’s voicing</w:t>
      </w:r>
      <w:r w:rsidRPr="00D74A19">
        <w:t>.</w:t>
      </w:r>
      <w:r w:rsidR="00CC554D">
        <w:rPr>
          <w:rStyle w:val="FootnoteReference"/>
        </w:rPr>
        <w:footnoteReference w:id="15"/>
      </w:r>
      <w:r w:rsidRPr="00D74A19">
        <w:t xml:space="preserve"> </w:t>
      </w:r>
      <w:r w:rsidR="005F705E" w:rsidRPr="00D74A19">
        <w:t xml:space="preserve">The high baritone part is an octave higher </w:t>
      </w:r>
      <w:r w:rsidR="009D7F63">
        <w:t xml:space="preserve">than </w:t>
      </w:r>
      <w:r w:rsidR="00553883">
        <w:t>the</w:t>
      </w:r>
      <w:r w:rsidR="009D7F63">
        <w:t xml:space="preserve"> baritone part </w:t>
      </w:r>
      <w:r w:rsidR="005F705E" w:rsidRPr="00D74A19">
        <w:t>and will be above the tenor</w:t>
      </w:r>
      <w:r w:rsidR="00CC554D">
        <w:t>.</w:t>
      </w:r>
      <w:r w:rsidR="00CC554D">
        <w:rPr>
          <w:rStyle w:val="FootnoteReference"/>
        </w:rPr>
        <w:footnoteReference w:id="16"/>
      </w:r>
      <w:r w:rsidR="00CC554D">
        <w:t xml:space="preserve"> </w:t>
      </w:r>
      <w:r w:rsidR="00F02EF2">
        <w:t xml:space="preserve">(3) </w:t>
      </w:r>
      <w:r w:rsidR="005F705E" w:rsidRPr="00D74A19">
        <w:t xml:space="preserve">The </w:t>
      </w:r>
      <w:r w:rsidR="005F705E" w:rsidRPr="00E039C0">
        <w:rPr>
          <w:i/>
          <w:iCs/>
        </w:rPr>
        <w:t>high lead trio</w:t>
      </w:r>
      <w:r w:rsidR="008917DB" w:rsidRPr="00E039C0">
        <w:rPr>
          <w:i/>
          <w:iCs/>
        </w:rPr>
        <w:t xml:space="preserve"> </w:t>
      </w:r>
      <w:r w:rsidR="005F705E" w:rsidRPr="00E039C0">
        <w:rPr>
          <w:i/>
          <w:iCs/>
        </w:rPr>
        <w:t>stacking</w:t>
      </w:r>
      <w:r w:rsidR="008917DB" w:rsidRPr="00D74A19">
        <w:t>, popularized by the Osborne Brothers (plus Red</w:t>
      </w:r>
      <w:r w:rsidR="00F02EF2">
        <w:t xml:space="preserve"> Allen</w:t>
      </w:r>
      <w:r w:rsidR="008917DB" w:rsidRPr="00D74A19">
        <w:t>),</w:t>
      </w:r>
      <w:r w:rsidR="005F705E" w:rsidRPr="00D74A19">
        <w:t xml:space="preserve"> resembles the common European-Western style of having the lead</w:t>
      </w:r>
      <w:r w:rsidR="005B5AED">
        <w:t>/melody</w:t>
      </w:r>
      <w:r w:rsidR="005F705E" w:rsidRPr="00D74A19">
        <w:t xml:space="preserve"> </w:t>
      </w:r>
      <w:r w:rsidR="009D7F63">
        <w:t>on top</w:t>
      </w:r>
      <w:r w:rsidR="009D7F63" w:rsidRPr="00D74A19">
        <w:t xml:space="preserve"> </w:t>
      </w:r>
      <w:r w:rsidR="009A264D">
        <w:t>harmonized by two</w:t>
      </w:r>
      <w:r w:rsidR="005F705E" w:rsidRPr="00D74A19">
        <w:t xml:space="preserve"> lower voices</w:t>
      </w:r>
      <w:r w:rsidR="00C509A1">
        <w:t xml:space="preserve"> </w:t>
      </w:r>
      <w:r w:rsidR="00E039C0">
        <w:t xml:space="preserve">– </w:t>
      </w:r>
      <w:r w:rsidR="009D7F63">
        <w:t>the</w:t>
      </w:r>
      <w:r w:rsidR="009D7F63" w:rsidRPr="00D74A19">
        <w:t xml:space="preserve"> </w:t>
      </w:r>
    </w:p>
    <w:p w14:paraId="1EF91D83" w14:textId="77777777" w:rsidR="004874AD" w:rsidRDefault="004874AD" w:rsidP="004874AD">
      <w:pPr>
        <w:spacing w:line="480" w:lineRule="auto"/>
      </w:pPr>
      <w:r w:rsidRPr="00D74A19">
        <w:t>baritone and a “low tenor” part, which is the tenor an octave lower</w:t>
      </w:r>
      <w:r w:rsidRPr="00AC6F2F">
        <w:t>.</w:t>
      </w:r>
      <w:r w:rsidRPr="00AC6F2F">
        <w:rPr>
          <w:rStyle w:val="FootnoteReference"/>
        </w:rPr>
        <w:footnoteReference w:id="17"/>
      </w:r>
      <w:r>
        <w:t xml:space="preserve"> This trio is also known as a “pile-on.”</w:t>
      </w:r>
      <w:r>
        <w:rPr>
          <w:rStyle w:val="FootnoteReference"/>
        </w:rPr>
        <w:footnoteReference w:id="18"/>
      </w:r>
    </w:p>
    <w:p w14:paraId="30944C63" w14:textId="4E5C05DB" w:rsidR="00D34EA5" w:rsidRDefault="004874AD" w:rsidP="00502190">
      <w:pPr>
        <w:spacing w:line="480" w:lineRule="auto"/>
        <w:ind w:firstLine="720"/>
      </w:pPr>
      <w:r>
        <w:t xml:space="preserve">In </w:t>
      </w:r>
      <w:r>
        <w:rPr>
          <w:i/>
          <w:iCs/>
        </w:rPr>
        <w:t xml:space="preserve">Industrial Strength Bluegrass, </w:t>
      </w:r>
      <w:r>
        <w:t xml:space="preserve">Larry Nager explains the story of how the high lead trio voicing was discovered. In Nager’s chapter, the testimonies of Red Allen and Bobby Osborne </w:t>
      </w:r>
    </w:p>
    <w:p w14:paraId="189FA788" w14:textId="3FEAD1F1" w:rsidR="00CB2C84" w:rsidRDefault="00FF4310" w:rsidP="00CB2C84">
      <w:pPr>
        <w:spacing w:line="480" w:lineRule="auto"/>
        <w:jc w:val="center"/>
      </w:pPr>
      <w:r>
        <w:lastRenderedPageBreak/>
        <w:t xml:space="preserve">Table 1: Fred </w:t>
      </w:r>
      <w:proofErr w:type="spellStart"/>
      <w:r>
        <w:t>Bartenstein’s</w:t>
      </w:r>
      <w:proofErr w:type="spellEnd"/>
      <w:r>
        <w:t xml:space="preserve"> chart of bluegrass trio voicings.</w:t>
      </w:r>
    </w:p>
    <w:p w14:paraId="38B6BEF8" w14:textId="77777777" w:rsidR="00CB2C84" w:rsidRDefault="00CB2C84" w:rsidP="00CB2C84">
      <w:pPr>
        <w:spacing w:line="480" w:lineRule="auto"/>
        <w:jc w:val="center"/>
      </w:pPr>
    </w:p>
    <w:tbl>
      <w:tblPr>
        <w:tblStyle w:val="TableGrid"/>
        <w:tblW w:w="0" w:type="auto"/>
        <w:tblLook w:val="04A0" w:firstRow="1" w:lastRow="0" w:firstColumn="1" w:lastColumn="0" w:noHBand="0" w:noVBand="1"/>
      </w:tblPr>
      <w:tblGrid>
        <w:gridCol w:w="2337"/>
        <w:gridCol w:w="2337"/>
        <w:gridCol w:w="2338"/>
        <w:gridCol w:w="2338"/>
      </w:tblGrid>
      <w:tr w:rsidR="00CB2C84" w14:paraId="05BE622A" w14:textId="77777777" w:rsidTr="00CB2C84">
        <w:tc>
          <w:tcPr>
            <w:tcW w:w="2337" w:type="dxa"/>
            <w:tcBorders>
              <w:top w:val="single" w:sz="4" w:space="0" w:color="FFFFFF" w:themeColor="background1"/>
              <w:left w:val="single" w:sz="4" w:space="0" w:color="FFFFFF" w:themeColor="background1"/>
              <w:right w:val="single" w:sz="4" w:space="0" w:color="FFFFFF" w:themeColor="background1"/>
            </w:tcBorders>
          </w:tcPr>
          <w:p w14:paraId="203F61F0" w14:textId="77777777" w:rsidR="00CB2C84" w:rsidRDefault="00CB2C84" w:rsidP="00440870">
            <w:pPr>
              <w:spacing w:line="480" w:lineRule="auto"/>
              <w:jc w:val="center"/>
            </w:pPr>
          </w:p>
        </w:tc>
        <w:tc>
          <w:tcPr>
            <w:tcW w:w="2337" w:type="dxa"/>
            <w:tcBorders>
              <w:top w:val="single" w:sz="4" w:space="0" w:color="FFFFFF" w:themeColor="background1"/>
              <w:left w:val="single" w:sz="4" w:space="0" w:color="FFFFFF" w:themeColor="background1"/>
              <w:right w:val="single" w:sz="4" w:space="0" w:color="FFFFFF" w:themeColor="background1"/>
            </w:tcBorders>
          </w:tcPr>
          <w:p w14:paraId="3A9CF394" w14:textId="50EFF49B" w:rsidR="00CB2C84" w:rsidRDefault="00CB2C84" w:rsidP="00440870">
            <w:pPr>
              <w:spacing w:line="480" w:lineRule="auto"/>
              <w:jc w:val="center"/>
            </w:pPr>
            <w:r>
              <w:t>Standard Trio</w:t>
            </w:r>
          </w:p>
        </w:tc>
        <w:tc>
          <w:tcPr>
            <w:tcW w:w="2338" w:type="dxa"/>
            <w:tcBorders>
              <w:top w:val="single" w:sz="4" w:space="0" w:color="FFFFFF" w:themeColor="background1"/>
              <w:left w:val="single" w:sz="4" w:space="0" w:color="FFFFFF" w:themeColor="background1"/>
              <w:right w:val="single" w:sz="4" w:space="0" w:color="FFFFFF" w:themeColor="background1"/>
            </w:tcBorders>
          </w:tcPr>
          <w:p w14:paraId="323941DE" w14:textId="2D3CCED3" w:rsidR="00CB2C84" w:rsidRDefault="00CB2C84" w:rsidP="00440870">
            <w:pPr>
              <w:spacing w:line="480" w:lineRule="auto"/>
              <w:jc w:val="center"/>
            </w:pPr>
            <w:r>
              <w:t>High Baritone Trio</w:t>
            </w:r>
          </w:p>
        </w:tc>
        <w:tc>
          <w:tcPr>
            <w:tcW w:w="2338" w:type="dxa"/>
            <w:tcBorders>
              <w:top w:val="single" w:sz="4" w:space="0" w:color="FFFFFF" w:themeColor="background1"/>
              <w:left w:val="single" w:sz="4" w:space="0" w:color="FFFFFF" w:themeColor="background1"/>
              <w:right w:val="single" w:sz="4" w:space="0" w:color="FFFFFF" w:themeColor="background1"/>
            </w:tcBorders>
          </w:tcPr>
          <w:p w14:paraId="59A0B7F7" w14:textId="1410FBA4" w:rsidR="00CB2C84" w:rsidRDefault="00CB2C84" w:rsidP="00440870">
            <w:pPr>
              <w:spacing w:line="480" w:lineRule="auto"/>
              <w:jc w:val="center"/>
            </w:pPr>
            <w:r>
              <w:t>High Lead Trio</w:t>
            </w:r>
          </w:p>
        </w:tc>
      </w:tr>
      <w:tr w:rsidR="00CB2C84" w14:paraId="5E45E9F4" w14:textId="77777777" w:rsidTr="00CB2C84">
        <w:tc>
          <w:tcPr>
            <w:tcW w:w="2337" w:type="dxa"/>
            <w:tcBorders>
              <w:left w:val="single" w:sz="4" w:space="0" w:color="FFFFFF" w:themeColor="background1"/>
              <w:right w:val="single" w:sz="4" w:space="0" w:color="FFFFFF" w:themeColor="background1"/>
            </w:tcBorders>
          </w:tcPr>
          <w:p w14:paraId="73C89A28" w14:textId="2ED099A4" w:rsidR="00CB2C84" w:rsidRDefault="00CB2C84" w:rsidP="00440870">
            <w:pPr>
              <w:spacing w:line="480" w:lineRule="auto"/>
              <w:jc w:val="center"/>
            </w:pPr>
            <w:r>
              <w:t>Highest:</w:t>
            </w:r>
          </w:p>
        </w:tc>
        <w:tc>
          <w:tcPr>
            <w:tcW w:w="2337" w:type="dxa"/>
            <w:tcBorders>
              <w:left w:val="single" w:sz="4" w:space="0" w:color="FFFFFF" w:themeColor="background1"/>
              <w:right w:val="single" w:sz="4" w:space="0" w:color="FFFFFF" w:themeColor="background1"/>
            </w:tcBorders>
          </w:tcPr>
          <w:p w14:paraId="71CED382" w14:textId="791D8234" w:rsidR="00CB2C84" w:rsidRDefault="00CB2C84" w:rsidP="00440870">
            <w:pPr>
              <w:spacing w:line="480" w:lineRule="auto"/>
              <w:jc w:val="center"/>
            </w:pPr>
            <w:r>
              <w:t>Tenor</w:t>
            </w:r>
          </w:p>
        </w:tc>
        <w:tc>
          <w:tcPr>
            <w:tcW w:w="2338" w:type="dxa"/>
            <w:tcBorders>
              <w:left w:val="single" w:sz="4" w:space="0" w:color="FFFFFF" w:themeColor="background1"/>
              <w:right w:val="single" w:sz="4" w:space="0" w:color="FFFFFF" w:themeColor="background1"/>
            </w:tcBorders>
          </w:tcPr>
          <w:p w14:paraId="2695207C" w14:textId="606C7631" w:rsidR="00CB2C84" w:rsidRDefault="00CB2C84" w:rsidP="00440870">
            <w:pPr>
              <w:spacing w:line="480" w:lineRule="auto"/>
              <w:jc w:val="center"/>
            </w:pPr>
            <w:r>
              <w:t>High Baritone</w:t>
            </w:r>
          </w:p>
        </w:tc>
        <w:tc>
          <w:tcPr>
            <w:tcW w:w="2338" w:type="dxa"/>
            <w:tcBorders>
              <w:left w:val="single" w:sz="4" w:space="0" w:color="FFFFFF" w:themeColor="background1"/>
              <w:right w:val="single" w:sz="4" w:space="0" w:color="FFFFFF" w:themeColor="background1"/>
            </w:tcBorders>
          </w:tcPr>
          <w:p w14:paraId="420BEB12" w14:textId="593BED3D" w:rsidR="00CB2C84" w:rsidRDefault="00CB2C84" w:rsidP="00440870">
            <w:pPr>
              <w:spacing w:line="480" w:lineRule="auto"/>
              <w:jc w:val="center"/>
            </w:pPr>
            <w:r>
              <w:t>Lead (Melody)</w:t>
            </w:r>
          </w:p>
        </w:tc>
      </w:tr>
      <w:tr w:rsidR="00CB2C84" w14:paraId="3A492295" w14:textId="77777777" w:rsidTr="00CB2C84">
        <w:tc>
          <w:tcPr>
            <w:tcW w:w="2337" w:type="dxa"/>
            <w:tcBorders>
              <w:left w:val="single" w:sz="4" w:space="0" w:color="FFFFFF" w:themeColor="background1"/>
              <w:right w:val="single" w:sz="4" w:space="0" w:color="FFFFFF" w:themeColor="background1"/>
            </w:tcBorders>
          </w:tcPr>
          <w:p w14:paraId="3B2D1C5E" w14:textId="0397AC8E" w:rsidR="00CB2C84" w:rsidRDefault="00CB2C84" w:rsidP="00440870">
            <w:pPr>
              <w:spacing w:line="480" w:lineRule="auto"/>
              <w:jc w:val="center"/>
            </w:pPr>
            <w:r>
              <w:t xml:space="preserve">Middle: </w:t>
            </w:r>
          </w:p>
        </w:tc>
        <w:tc>
          <w:tcPr>
            <w:tcW w:w="2337" w:type="dxa"/>
            <w:tcBorders>
              <w:left w:val="single" w:sz="4" w:space="0" w:color="FFFFFF" w:themeColor="background1"/>
              <w:right w:val="single" w:sz="4" w:space="0" w:color="FFFFFF" w:themeColor="background1"/>
            </w:tcBorders>
          </w:tcPr>
          <w:p w14:paraId="4CA61D1C" w14:textId="03394578" w:rsidR="00CB2C84" w:rsidRDefault="00CB2C84" w:rsidP="00440870">
            <w:pPr>
              <w:spacing w:line="480" w:lineRule="auto"/>
              <w:jc w:val="center"/>
            </w:pPr>
            <w:r>
              <w:t>Lead (Melody)</w:t>
            </w:r>
          </w:p>
        </w:tc>
        <w:tc>
          <w:tcPr>
            <w:tcW w:w="2338" w:type="dxa"/>
            <w:tcBorders>
              <w:left w:val="single" w:sz="4" w:space="0" w:color="FFFFFF" w:themeColor="background1"/>
              <w:right w:val="single" w:sz="4" w:space="0" w:color="FFFFFF" w:themeColor="background1"/>
            </w:tcBorders>
          </w:tcPr>
          <w:p w14:paraId="1BB7A8A5" w14:textId="1661CA8B" w:rsidR="00CB2C84" w:rsidRDefault="00CB2C84" w:rsidP="00440870">
            <w:pPr>
              <w:spacing w:line="480" w:lineRule="auto"/>
              <w:jc w:val="center"/>
            </w:pPr>
            <w:r>
              <w:t>Tenor</w:t>
            </w:r>
          </w:p>
        </w:tc>
        <w:tc>
          <w:tcPr>
            <w:tcW w:w="2338" w:type="dxa"/>
            <w:tcBorders>
              <w:left w:val="single" w:sz="4" w:space="0" w:color="FFFFFF" w:themeColor="background1"/>
              <w:right w:val="single" w:sz="4" w:space="0" w:color="FFFFFF" w:themeColor="background1"/>
            </w:tcBorders>
          </w:tcPr>
          <w:p w14:paraId="6FCD83E0" w14:textId="39BACF38" w:rsidR="00CB2C84" w:rsidRDefault="00CB2C84" w:rsidP="00440870">
            <w:pPr>
              <w:spacing w:line="480" w:lineRule="auto"/>
              <w:jc w:val="center"/>
            </w:pPr>
            <w:r>
              <w:t>Baritone</w:t>
            </w:r>
          </w:p>
        </w:tc>
      </w:tr>
      <w:tr w:rsidR="00CB2C84" w14:paraId="1C2724E0" w14:textId="77777777" w:rsidTr="00CB2C84">
        <w:tc>
          <w:tcPr>
            <w:tcW w:w="2337" w:type="dxa"/>
            <w:tcBorders>
              <w:left w:val="single" w:sz="4" w:space="0" w:color="FFFFFF" w:themeColor="background1"/>
              <w:right w:val="single" w:sz="4" w:space="0" w:color="FFFFFF" w:themeColor="background1"/>
            </w:tcBorders>
          </w:tcPr>
          <w:p w14:paraId="22C091DC" w14:textId="2BF0D9C2" w:rsidR="00CB2C84" w:rsidRDefault="00CB2C84" w:rsidP="00440870">
            <w:pPr>
              <w:spacing w:line="480" w:lineRule="auto"/>
              <w:jc w:val="center"/>
            </w:pPr>
            <w:r>
              <w:t xml:space="preserve">Lowest </w:t>
            </w:r>
          </w:p>
        </w:tc>
        <w:tc>
          <w:tcPr>
            <w:tcW w:w="2337" w:type="dxa"/>
            <w:tcBorders>
              <w:left w:val="single" w:sz="4" w:space="0" w:color="FFFFFF" w:themeColor="background1"/>
              <w:right w:val="single" w:sz="4" w:space="0" w:color="FFFFFF" w:themeColor="background1"/>
            </w:tcBorders>
          </w:tcPr>
          <w:p w14:paraId="50A875B2" w14:textId="2C0B4251" w:rsidR="00CB2C84" w:rsidRDefault="00CB2C84" w:rsidP="00440870">
            <w:pPr>
              <w:spacing w:line="480" w:lineRule="auto"/>
              <w:jc w:val="center"/>
            </w:pPr>
            <w:r>
              <w:t xml:space="preserve">Baritone </w:t>
            </w:r>
          </w:p>
        </w:tc>
        <w:tc>
          <w:tcPr>
            <w:tcW w:w="2338" w:type="dxa"/>
            <w:tcBorders>
              <w:left w:val="single" w:sz="4" w:space="0" w:color="FFFFFF" w:themeColor="background1"/>
              <w:right w:val="single" w:sz="4" w:space="0" w:color="FFFFFF" w:themeColor="background1"/>
            </w:tcBorders>
          </w:tcPr>
          <w:p w14:paraId="69B80028" w14:textId="085C777F" w:rsidR="00CB2C84" w:rsidRDefault="00CB2C84" w:rsidP="00440870">
            <w:pPr>
              <w:spacing w:line="480" w:lineRule="auto"/>
              <w:jc w:val="center"/>
            </w:pPr>
            <w:r>
              <w:t>Lead (Melody)</w:t>
            </w:r>
          </w:p>
        </w:tc>
        <w:tc>
          <w:tcPr>
            <w:tcW w:w="2338" w:type="dxa"/>
            <w:tcBorders>
              <w:left w:val="single" w:sz="4" w:space="0" w:color="FFFFFF" w:themeColor="background1"/>
              <w:right w:val="single" w:sz="4" w:space="0" w:color="FFFFFF" w:themeColor="background1"/>
            </w:tcBorders>
          </w:tcPr>
          <w:p w14:paraId="52EAFE35" w14:textId="05C6584A" w:rsidR="00CB2C84" w:rsidRDefault="00CB2C84" w:rsidP="00440870">
            <w:pPr>
              <w:spacing w:line="480" w:lineRule="auto"/>
              <w:jc w:val="center"/>
            </w:pPr>
            <w:r>
              <w:t>Low Tenor</w:t>
            </w:r>
          </w:p>
        </w:tc>
      </w:tr>
    </w:tbl>
    <w:p w14:paraId="6661FD64" w14:textId="77777777" w:rsidR="00487FC2" w:rsidRDefault="00487FC2" w:rsidP="00440870">
      <w:pPr>
        <w:spacing w:line="480" w:lineRule="auto"/>
        <w:jc w:val="center"/>
      </w:pPr>
    </w:p>
    <w:p w14:paraId="1891EDE9" w14:textId="77777777" w:rsidR="00487FC2" w:rsidRDefault="00487FC2" w:rsidP="00440870">
      <w:pPr>
        <w:spacing w:line="480" w:lineRule="auto"/>
        <w:jc w:val="center"/>
      </w:pPr>
    </w:p>
    <w:p w14:paraId="673E27D8" w14:textId="77777777" w:rsidR="00487FC2" w:rsidRDefault="00487FC2" w:rsidP="00440870">
      <w:pPr>
        <w:spacing w:line="480" w:lineRule="auto"/>
        <w:jc w:val="center"/>
      </w:pPr>
    </w:p>
    <w:p w14:paraId="3FEE7706" w14:textId="77777777" w:rsidR="00487FC2" w:rsidRDefault="00487FC2" w:rsidP="00440870">
      <w:pPr>
        <w:spacing w:line="480" w:lineRule="auto"/>
        <w:jc w:val="center"/>
      </w:pPr>
    </w:p>
    <w:p w14:paraId="7F9AA367" w14:textId="77777777" w:rsidR="00487FC2" w:rsidRDefault="00487FC2" w:rsidP="00440870">
      <w:pPr>
        <w:spacing w:line="480" w:lineRule="auto"/>
        <w:jc w:val="center"/>
      </w:pPr>
    </w:p>
    <w:p w14:paraId="24A87407" w14:textId="77777777" w:rsidR="00487FC2" w:rsidRDefault="00487FC2" w:rsidP="00440870">
      <w:pPr>
        <w:spacing w:line="480" w:lineRule="auto"/>
        <w:jc w:val="center"/>
      </w:pPr>
    </w:p>
    <w:p w14:paraId="2EE5DDC9" w14:textId="77777777" w:rsidR="00487FC2" w:rsidRDefault="00487FC2" w:rsidP="00440870">
      <w:pPr>
        <w:spacing w:line="480" w:lineRule="auto"/>
        <w:jc w:val="center"/>
      </w:pPr>
    </w:p>
    <w:p w14:paraId="444EA5D1" w14:textId="77777777" w:rsidR="00487FC2" w:rsidRDefault="00487FC2" w:rsidP="00440870">
      <w:pPr>
        <w:spacing w:line="480" w:lineRule="auto"/>
        <w:jc w:val="center"/>
      </w:pPr>
    </w:p>
    <w:p w14:paraId="5722461D" w14:textId="77777777" w:rsidR="00487FC2" w:rsidRDefault="00487FC2" w:rsidP="00440870">
      <w:pPr>
        <w:spacing w:line="480" w:lineRule="auto"/>
        <w:jc w:val="center"/>
      </w:pPr>
    </w:p>
    <w:p w14:paraId="6FD60F1D" w14:textId="77777777" w:rsidR="00487FC2" w:rsidRDefault="00487FC2" w:rsidP="00440870">
      <w:pPr>
        <w:spacing w:line="480" w:lineRule="auto"/>
        <w:jc w:val="center"/>
      </w:pPr>
    </w:p>
    <w:p w14:paraId="67CEBB06" w14:textId="77777777" w:rsidR="007824CC" w:rsidRDefault="007824CC">
      <w:r>
        <w:br w:type="page"/>
      </w:r>
    </w:p>
    <w:p w14:paraId="5CE663C3" w14:textId="3ED97251" w:rsidR="00CB7D89" w:rsidRDefault="009D2EB3" w:rsidP="00E039C0">
      <w:pPr>
        <w:spacing w:line="480" w:lineRule="auto"/>
      </w:pPr>
      <w:r>
        <w:lastRenderedPageBreak/>
        <w:t>prove that there are rules to bluegrass harmony</w:t>
      </w:r>
      <w:r w:rsidR="00BD44DE">
        <w:t xml:space="preserve">. </w:t>
      </w:r>
      <w:r>
        <w:t xml:space="preserve">While practicing their song “Once More,” Bobby Osborne is quoted </w:t>
      </w:r>
      <w:r w:rsidR="00E56769">
        <w:t xml:space="preserve">as </w:t>
      </w:r>
      <w:r>
        <w:t>saying, “We tried regular three-part harmony: tenor on top, lead in the middle, and baritone underneath.”</w:t>
      </w:r>
      <w:r w:rsidR="000219C9">
        <w:rPr>
          <w:rStyle w:val="FootnoteReference"/>
        </w:rPr>
        <w:footnoteReference w:id="19"/>
      </w:r>
      <w:r>
        <w:t xml:space="preserve"> </w:t>
      </w:r>
      <w:r w:rsidR="00E56769">
        <w:t xml:space="preserve">He </w:t>
      </w:r>
      <w:r w:rsidR="00B7448F">
        <w:t>then said</w:t>
      </w:r>
      <w:r w:rsidR="00E56769">
        <w:t xml:space="preserve"> that t</w:t>
      </w:r>
      <w:r w:rsidR="00E84336">
        <w:t xml:space="preserve">he group was not happy </w:t>
      </w:r>
      <w:r w:rsidR="006A1FCA">
        <w:t xml:space="preserve">with this </w:t>
      </w:r>
      <w:r w:rsidR="00E84336">
        <w:t xml:space="preserve">configuration of </w:t>
      </w:r>
      <w:r>
        <w:t>voicing</w:t>
      </w:r>
      <w:r w:rsidR="006A1FCA">
        <w:t xml:space="preserve">, but they kept </w:t>
      </w:r>
      <w:r w:rsidR="00E56769">
        <w:t xml:space="preserve">using </w:t>
      </w:r>
      <w:r w:rsidR="006A1FCA">
        <w:t>it anyway.</w:t>
      </w:r>
      <w:r w:rsidR="000F3767">
        <w:t xml:space="preserve"> One night</w:t>
      </w:r>
      <w:r w:rsidR="00E56769">
        <w:t>,</w:t>
      </w:r>
      <w:r w:rsidR="000F3767">
        <w:t xml:space="preserve"> while rehearsing in the car, they </w:t>
      </w:r>
      <w:r w:rsidR="00805DE7">
        <w:t>began</w:t>
      </w:r>
      <w:r w:rsidR="000F3767">
        <w:t xml:space="preserve"> to sing “Once More” with the standard trio voicing. Bobby Osborne sung the lead while Sonny Osborne s</w:t>
      </w:r>
      <w:r w:rsidR="00805DE7">
        <w:t>ang</w:t>
      </w:r>
      <w:r w:rsidR="000F3767">
        <w:t xml:space="preserve"> tenor, but Red Allen was intoxicated and didn’t feel like singing the tenor part above Bobby Osborne’s lead. Instead, Allen s</w:t>
      </w:r>
      <w:r w:rsidR="00805DE7">
        <w:t>a</w:t>
      </w:r>
      <w:r w:rsidR="000F3767">
        <w:t>ng the tenor part an octave lower. Though by accident</w:t>
      </w:r>
      <w:r w:rsidR="00087A8E">
        <w:t xml:space="preserve">, they had rediscovered </w:t>
      </w:r>
      <w:r w:rsidR="00805DE7">
        <w:t xml:space="preserve">the </w:t>
      </w:r>
      <w:r w:rsidR="00087A8E">
        <w:t>Western convention of the lead in the top voice</w:t>
      </w:r>
      <w:r w:rsidR="00805DE7">
        <w:t>.</w:t>
      </w:r>
      <w:r w:rsidR="00087A8E">
        <w:t xml:space="preserve"> </w:t>
      </w:r>
      <w:r w:rsidR="000F3767">
        <w:t>When they record</w:t>
      </w:r>
      <w:r w:rsidR="00805DE7">
        <w:t>ed</w:t>
      </w:r>
      <w:r w:rsidR="000F3767">
        <w:t xml:space="preserve"> the song, Wesley Rose</w:t>
      </w:r>
      <w:r w:rsidR="00681BF9">
        <w:t xml:space="preserve">, </w:t>
      </w:r>
      <w:r w:rsidR="00681BF9" w:rsidRPr="00540267">
        <w:t>the</w:t>
      </w:r>
      <w:r w:rsidR="00540267" w:rsidRPr="00C351BC">
        <w:t>ir</w:t>
      </w:r>
      <w:r w:rsidR="00681BF9" w:rsidRPr="00540267">
        <w:t xml:space="preserve"> record</w:t>
      </w:r>
      <w:r w:rsidR="00540267">
        <w:t>ing engineer</w:t>
      </w:r>
      <w:r w:rsidR="00681BF9" w:rsidRPr="00540267">
        <w:t>,</w:t>
      </w:r>
      <w:r w:rsidR="000F3767">
        <w:t xml:space="preserve"> stated, “If I let you do that, you’ll probably lose your recording contract, MGM’s got you signed up to do bluegrass and that </w:t>
      </w:r>
      <w:proofErr w:type="spellStart"/>
      <w:r w:rsidR="000F3767">
        <w:t>ain’t</w:t>
      </w:r>
      <w:proofErr w:type="spellEnd"/>
      <w:r w:rsidR="000F3767">
        <w:t xml:space="preserve"> bluegrass.”</w:t>
      </w:r>
      <w:r w:rsidR="000F3767">
        <w:rPr>
          <w:rStyle w:val="FootnoteReference"/>
        </w:rPr>
        <w:footnoteReference w:id="20"/>
      </w:r>
      <w:r w:rsidR="000F3767">
        <w:t xml:space="preserve"> </w:t>
      </w:r>
      <w:r w:rsidR="00F662AF">
        <w:t>Despite the stereotype that bluegrass does not change, t</w:t>
      </w:r>
      <w:r w:rsidR="00540267">
        <w:t>here are new sounds that make their way into bluegrass</w:t>
      </w:r>
      <w:r w:rsidR="00E039C0">
        <w:t xml:space="preserve"> </w:t>
      </w:r>
      <w:r w:rsidR="00EA2B79">
        <w:t>that</w:t>
      </w:r>
      <w:r w:rsidR="00E039C0">
        <w:t xml:space="preserve"> </w:t>
      </w:r>
      <w:r w:rsidR="00540267">
        <w:t xml:space="preserve">become defining </w:t>
      </w:r>
      <w:r w:rsidR="00F662AF">
        <w:t>characteristics</w:t>
      </w:r>
      <w:r w:rsidR="00540267">
        <w:t xml:space="preserve"> of the genre, such as the Osborne Brother’s voicing choice.</w:t>
      </w:r>
      <w:r w:rsidR="00540267">
        <w:rPr>
          <w:rStyle w:val="FootnoteReference"/>
        </w:rPr>
        <w:footnoteReference w:id="21"/>
      </w:r>
      <w:r w:rsidR="00540267">
        <w:t xml:space="preserve"> </w:t>
      </w:r>
      <w:r w:rsidR="00681BF9">
        <w:t>T</w:t>
      </w:r>
      <w:r w:rsidR="00BD44DE">
        <w:t>his story proves that there are unspoken rules to bluegrass and the community is well aware that they exist</w:t>
      </w:r>
      <w:r w:rsidR="00540267">
        <w:t>, and that i</w:t>
      </w:r>
      <w:r w:rsidR="00F662AF">
        <w:t>t</w:t>
      </w:r>
      <w:r w:rsidR="00540267">
        <w:t xml:space="preserve"> </w:t>
      </w:r>
      <w:r w:rsidR="00EA2B79">
        <w:t>may be</w:t>
      </w:r>
      <w:r w:rsidR="00540267">
        <w:t xml:space="preserve"> possible to add to these conventions. </w:t>
      </w:r>
    </w:p>
    <w:p w14:paraId="570C71AA" w14:textId="68FCA1CE" w:rsidR="00CB7D89" w:rsidRDefault="00CB7D89" w:rsidP="00CB7D89">
      <w:pPr>
        <w:spacing w:line="480" w:lineRule="auto"/>
        <w:ind w:firstLine="720"/>
      </w:pPr>
      <w:r w:rsidRPr="00D74A19">
        <w:t xml:space="preserve">Because most of the chords used in bluegrass are three note triads and the tenor and baritone voices sing intervals a third away from the lead, it is </w:t>
      </w:r>
      <w:r>
        <w:t>implied</w:t>
      </w:r>
      <w:r w:rsidRPr="00D74A19">
        <w:t xml:space="preserve"> that the voices will, for the most part, fill out the triad. Cantwell </w:t>
      </w:r>
      <w:r>
        <w:t>corroborates</w:t>
      </w:r>
      <w:r w:rsidRPr="00D74A19">
        <w:t xml:space="preserve"> this </w:t>
      </w:r>
      <w:r>
        <w:t xml:space="preserve">idea by </w:t>
      </w:r>
      <w:r w:rsidRPr="00D74A19">
        <w:t xml:space="preserve">stating, </w:t>
      </w:r>
      <w:r>
        <w:t xml:space="preserve">the </w:t>
      </w:r>
      <w:r w:rsidRPr="00D74A19">
        <w:t xml:space="preserve">“voices are expected to fill in each note of the triad, though anticipations, passing tones, and ornamental slides often create dissonances that </w:t>
      </w:r>
      <w:r>
        <w:t>‘</w:t>
      </w:r>
      <w:r w:rsidRPr="00D74A19">
        <w:t>dispel the predictable homophony</w:t>
      </w:r>
      <w:r>
        <w:t xml:space="preserve">’ </w:t>
      </w:r>
      <w:r w:rsidRPr="00D74A19">
        <w:t>of school or church singing.</w:t>
      </w:r>
      <w:r>
        <w:t>”</w:t>
      </w:r>
      <w:r w:rsidR="00805DE7">
        <w:rPr>
          <w:rStyle w:val="FootnoteReference"/>
        </w:rPr>
        <w:footnoteReference w:id="22"/>
      </w:r>
      <w:r w:rsidRPr="00D74A19">
        <w:t xml:space="preserve"> </w:t>
      </w:r>
      <w:r>
        <w:lastRenderedPageBreak/>
        <w:t xml:space="preserve">Cantwell’s statement adds </w:t>
      </w:r>
      <w:r w:rsidR="00087A8E">
        <w:t>non-chord tones</w:t>
      </w:r>
      <w:r>
        <w:t xml:space="preserve"> that create dissonances and colorful inflections that resolve to complete triads. However, Fred Bartenstein states, “Conversely, part-doubling, i.e., two members singing the same note, or the singing of non-triad tones can result in trio harmony that sounds empty, undesirable, and/or dissonant.”</w:t>
      </w:r>
      <w:r w:rsidR="00805DE7">
        <w:rPr>
          <w:rStyle w:val="FootnoteReference"/>
        </w:rPr>
        <w:footnoteReference w:id="23"/>
      </w:r>
      <w:r>
        <w:t xml:space="preserve"> From these quotes, we would expect to see complete triads without doublings, </w:t>
      </w:r>
      <w:r w:rsidR="00EA2B79">
        <w:t xml:space="preserve">while </w:t>
      </w:r>
      <w:r>
        <w:t xml:space="preserve">Cantwell’s and </w:t>
      </w:r>
      <w:proofErr w:type="spellStart"/>
      <w:r>
        <w:t>Bartenstein’s</w:t>
      </w:r>
      <w:proofErr w:type="spellEnd"/>
      <w:r>
        <w:t xml:space="preserve"> conflicting statements raises the question on whether </w:t>
      </w:r>
      <w:r w:rsidR="00087A8E">
        <w:t>non-chord tones</w:t>
      </w:r>
      <w:r>
        <w:t xml:space="preserve"> are acceptable or not in bluegrass harmonies.</w:t>
      </w:r>
    </w:p>
    <w:p w14:paraId="7C8E5B9C" w14:textId="2B74C255" w:rsidR="0073527B" w:rsidRPr="00D74A19" w:rsidRDefault="00E91FEB" w:rsidP="00A64C0E">
      <w:pPr>
        <w:spacing w:line="480" w:lineRule="auto"/>
        <w:ind w:firstLine="720"/>
      </w:pPr>
      <w:r w:rsidRPr="00CF074D">
        <w:t>Bluegrass</w:t>
      </w:r>
      <w:r w:rsidR="009106C1" w:rsidRPr="00CF074D">
        <w:t xml:space="preserve"> has commonly been associated with the</w:t>
      </w:r>
      <w:r w:rsidR="009106C1" w:rsidRPr="00D74A19">
        <w:t xml:space="preserve"> term “close harmony</w:t>
      </w:r>
      <w:r w:rsidR="004C1B90" w:rsidRPr="00D74A19">
        <w:t>” (</w:t>
      </w:r>
      <w:r w:rsidR="00F32D7E">
        <w:t xml:space="preserve">i.e., </w:t>
      </w:r>
      <w:r w:rsidR="00EA2B79">
        <w:t xml:space="preserve">voicings where </w:t>
      </w:r>
      <w:r w:rsidR="00662905">
        <w:t>the</w:t>
      </w:r>
      <w:r w:rsidR="00662905" w:rsidRPr="00D74A19">
        <w:t xml:space="preserve"> </w:t>
      </w:r>
      <w:r w:rsidR="00F02EF2">
        <w:t xml:space="preserve">notes of the chord </w:t>
      </w:r>
      <w:r w:rsidR="004C1B90" w:rsidRPr="00D74A19">
        <w:t>are as close to each other as possible</w:t>
      </w:r>
      <w:r w:rsidR="00A64C0E">
        <w:t xml:space="preserve"> without being in unison</w:t>
      </w:r>
      <w:r w:rsidR="00660677">
        <w:t xml:space="preserve">) </w:t>
      </w:r>
      <w:r w:rsidR="00A64C0E">
        <w:t xml:space="preserve">and smoothly  </w:t>
      </w:r>
      <w:r w:rsidR="00660677">
        <w:t>blend</w:t>
      </w:r>
      <w:r w:rsidR="00A64C0E">
        <w:t xml:space="preserve">ed voices. </w:t>
      </w:r>
      <w:r w:rsidR="00C8799A" w:rsidRPr="00D74A19">
        <w:t>Cantwell explains that b</w:t>
      </w:r>
      <w:r w:rsidR="004C1B90" w:rsidRPr="00D74A19">
        <w:t xml:space="preserve">luegrass voicing is not always as close as it could be </w:t>
      </w:r>
      <w:r w:rsidR="00C8799A" w:rsidRPr="00D74A19">
        <w:t>nor is</w:t>
      </w:r>
      <w:r w:rsidR="004C1B90" w:rsidRPr="00D74A19">
        <w:t xml:space="preserve"> it necessarily</w:t>
      </w:r>
      <w:r w:rsidR="00C8799A" w:rsidRPr="00D74A19">
        <w:t xml:space="preserve"> trying to blend</w:t>
      </w:r>
      <w:r w:rsidR="00C137C7">
        <w:t xml:space="preserve"> all the voices together</w:t>
      </w:r>
      <w:r w:rsidR="00C8799A" w:rsidRPr="00D74A19">
        <w:t xml:space="preserve">. </w:t>
      </w:r>
      <w:r w:rsidR="00FD651A">
        <w:t>H</w:t>
      </w:r>
      <w:r w:rsidR="00C8799A" w:rsidRPr="00D74A19">
        <w:t>e</w:t>
      </w:r>
      <w:r w:rsidR="00FD651A">
        <w:t xml:space="preserve"> elaborates by stating that the</w:t>
      </w:r>
      <w:r w:rsidR="00C8799A" w:rsidRPr="00D74A19">
        <w:t xml:space="preserve"> </w:t>
      </w:r>
      <w:r w:rsidR="00CA0130">
        <w:t xml:space="preserve">close voices with an already high lead </w:t>
      </w:r>
      <w:r w:rsidR="003D1F60">
        <w:t>and</w:t>
      </w:r>
      <w:r w:rsidR="00CA0130">
        <w:t xml:space="preserve"> an even higher </w:t>
      </w:r>
      <w:r w:rsidR="00C8799A" w:rsidRPr="00D74A19">
        <w:t xml:space="preserve">tenor harmony </w:t>
      </w:r>
      <w:r w:rsidR="00024F37" w:rsidRPr="00D74A19">
        <w:t xml:space="preserve">highlight the dissonances between the vocals </w:t>
      </w:r>
      <w:r w:rsidR="00714D18">
        <w:t xml:space="preserve">and </w:t>
      </w:r>
      <w:r w:rsidR="00087A8E">
        <w:t xml:space="preserve">do </w:t>
      </w:r>
      <w:r w:rsidR="00024F37" w:rsidRPr="00D74A19">
        <w:t xml:space="preserve">not </w:t>
      </w:r>
      <w:r w:rsidR="00CA0130">
        <w:t xml:space="preserve">necessarily </w:t>
      </w:r>
      <w:r w:rsidR="00024F37" w:rsidRPr="00D74A19">
        <w:t>achieve blending.</w:t>
      </w:r>
      <w:r w:rsidR="00587E9F">
        <w:rPr>
          <w:rStyle w:val="FootnoteReference"/>
        </w:rPr>
        <w:footnoteReference w:id="24"/>
      </w:r>
      <w:r w:rsidR="00024F37" w:rsidRPr="00D74A19">
        <w:t xml:space="preserve"> “The chilling and sometimes eerie beauties of bluegrass harmony singing, too, are wrought </w:t>
      </w:r>
      <w:r w:rsidR="00C137C7">
        <w:t>with</w:t>
      </w:r>
      <w:r w:rsidR="00024F37" w:rsidRPr="00D74A19">
        <w:t xml:space="preserve"> high energies and powerful tensions. Bluegrass harmonies are not choral; bluegrass harmony seeks to oppose, not to joi</w:t>
      </w:r>
      <w:r w:rsidR="0073527B" w:rsidRPr="00D74A19">
        <w:t>n</w:t>
      </w:r>
      <w:r w:rsidR="00024F37" w:rsidRPr="00D74A19">
        <w:t xml:space="preserve"> voice</w:t>
      </w:r>
      <w:r w:rsidR="0073527B" w:rsidRPr="00D74A19">
        <w:t>s</w:t>
      </w:r>
      <w:r w:rsidR="00024F37" w:rsidRPr="00D74A19">
        <w:t>, not to blend but to fuse them.</w:t>
      </w:r>
      <w:r w:rsidR="00587E9F">
        <w:t>”</w:t>
      </w:r>
      <w:r w:rsidR="00587E9F">
        <w:rPr>
          <w:rStyle w:val="FootnoteReference"/>
        </w:rPr>
        <w:footnoteReference w:id="25"/>
      </w:r>
      <w:r w:rsidR="00024F37" w:rsidRPr="00D74A19">
        <w:t xml:space="preserve"> </w:t>
      </w:r>
      <w:r w:rsidR="00660677">
        <w:t>W</w:t>
      </w:r>
      <w:r w:rsidR="00BD44DE">
        <w:t xml:space="preserve">hen </w:t>
      </w:r>
      <w:r w:rsidR="00660677">
        <w:t xml:space="preserve">Cantwell </w:t>
      </w:r>
      <w:r w:rsidR="00BD44DE">
        <w:t>states that “</w:t>
      </w:r>
      <w:r w:rsidR="00087A8E">
        <w:t>b</w:t>
      </w:r>
      <w:r w:rsidR="00BD44DE">
        <w:t>luegrass harmonies are not choral</w:t>
      </w:r>
      <w:r w:rsidR="00660677">
        <w:t>,</w:t>
      </w:r>
      <w:r w:rsidR="00BD44DE">
        <w:t>” he is most likely referring to</w:t>
      </w:r>
      <w:r w:rsidR="00922BDD">
        <w:t xml:space="preserve"> </w:t>
      </w:r>
      <w:r w:rsidR="00714D18">
        <w:t xml:space="preserve">bluegrass not following choral </w:t>
      </w:r>
      <w:r w:rsidR="00922BDD">
        <w:t>voice</w:t>
      </w:r>
      <w:r w:rsidR="00202795">
        <w:t>-</w:t>
      </w:r>
      <w:r w:rsidR="00922BDD">
        <w:t>leading tendencies</w:t>
      </w:r>
      <w:r w:rsidR="00BD44DE">
        <w:t xml:space="preserve"> </w:t>
      </w:r>
      <w:r w:rsidR="00922BDD">
        <w:t xml:space="preserve">and </w:t>
      </w:r>
      <w:r w:rsidR="008A219E">
        <w:t>proper vocal</w:t>
      </w:r>
      <w:r w:rsidR="00922BDD">
        <w:t xml:space="preserve"> techniques</w:t>
      </w:r>
      <w:r w:rsidR="00BD44DE">
        <w:t xml:space="preserve">. </w:t>
      </w:r>
      <w:r w:rsidR="00714D18">
        <w:t>Fusing of voices is mentioned by</w:t>
      </w:r>
      <w:r w:rsidR="000F4AA7" w:rsidRPr="00D74A19">
        <w:t xml:space="preserve"> </w:t>
      </w:r>
      <w:proofErr w:type="spellStart"/>
      <w:r w:rsidR="000F4AA7" w:rsidRPr="00D74A19">
        <w:t>Erbsen</w:t>
      </w:r>
      <w:proofErr w:type="spellEnd"/>
      <w:r w:rsidR="00714D18">
        <w:t xml:space="preserve"> who says</w:t>
      </w:r>
      <w:r w:rsidR="000F4AA7" w:rsidRPr="00D74A19">
        <w:t xml:space="preserve"> </w:t>
      </w:r>
      <w:r w:rsidR="00714D18">
        <w:t>that</w:t>
      </w:r>
      <w:r w:rsidR="000F4AA7" w:rsidRPr="00D74A19">
        <w:t xml:space="preserve"> </w:t>
      </w:r>
      <w:r w:rsidR="007A2B06">
        <w:t xml:space="preserve">the </w:t>
      </w:r>
      <w:r w:rsidR="000F4AA7" w:rsidRPr="00D74A19">
        <w:t xml:space="preserve">bluegrass </w:t>
      </w:r>
      <w:r w:rsidR="007A2B06" w:rsidRPr="00D74A19">
        <w:t xml:space="preserve">blending </w:t>
      </w:r>
      <w:r w:rsidR="00660677">
        <w:t xml:space="preserve">of voices </w:t>
      </w:r>
      <w:r w:rsidR="00C137C7">
        <w:t>as</w:t>
      </w:r>
      <w:r w:rsidR="00F23888">
        <w:t xml:space="preserve"> </w:t>
      </w:r>
      <w:r w:rsidR="007A2B06" w:rsidRPr="00D74A19">
        <w:t>exemplified</w:t>
      </w:r>
      <w:r w:rsidR="007A2B06">
        <w:t xml:space="preserve"> by</w:t>
      </w:r>
      <w:r w:rsidR="000F4AA7" w:rsidRPr="00D74A19">
        <w:t xml:space="preserve"> the Blue Sky Boys </w:t>
      </w:r>
      <w:r w:rsidR="00714D18">
        <w:t>creates</w:t>
      </w:r>
      <w:r w:rsidR="00714D18" w:rsidRPr="00D74A19">
        <w:t xml:space="preserve"> </w:t>
      </w:r>
      <w:r w:rsidR="000F4AA7" w:rsidRPr="00D74A19">
        <w:t>“voices blended so completely, it’s often hard to tell which of the brothers is singing the lead and which is singing the harmony</w:t>
      </w:r>
      <w:r w:rsidR="007A2B06">
        <w:t>;</w:t>
      </w:r>
      <w:r w:rsidR="00587E9F">
        <w:t>”</w:t>
      </w:r>
      <w:r w:rsidR="007A2B06">
        <w:t xml:space="preserve"> the voices here </w:t>
      </w:r>
      <w:r w:rsidR="00660677">
        <w:t xml:space="preserve">can be said to be </w:t>
      </w:r>
      <w:r w:rsidR="007A2B06">
        <w:t>fused into one sound.</w:t>
      </w:r>
      <w:r w:rsidR="00587E9F">
        <w:rPr>
          <w:rStyle w:val="FootnoteReference"/>
        </w:rPr>
        <w:footnoteReference w:id="26"/>
      </w:r>
      <w:r w:rsidR="007A2B06">
        <w:t xml:space="preserve"> </w:t>
      </w:r>
      <w:r w:rsidR="00A62CC4" w:rsidRPr="00D74A19">
        <w:t xml:space="preserve">Blending is achieved through </w:t>
      </w:r>
      <w:r w:rsidR="00660677">
        <w:t xml:space="preserve">the combination of </w:t>
      </w:r>
      <w:r w:rsidR="00A62CC4" w:rsidRPr="00D74A19">
        <w:t xml:space="preserve">tone quality, balance (relative volume of the parts to not overpower </w:t>
      </w:r>
      <w:r w:rsidR="00A62CC4" w:rsidRPr="00D74A19">
        <w:lastRenderedPageBreak/>
        <w:t xml:space="preserve">each other), and diction, but the voices can still have contrapuntal motion </w:t>
      </w:r>
      <w:r w:rsidR="00A62CC4">
        <w:t>that helps retain</w:t>
      </w:r>
      <w:r w:rsidR="00A62CC4" w:rsidRPr="00D74A19">
        <w:t xml:space="preserve"> their individuality.</w:t>
      </w:r>
      <w:r w:rsidR="00A62CC4">
        <w:rPr>
          <w:rStyle w:val="FootnoteReference"/>
        </w:rPr>
        <w:footnoteReference w:id="27"/>
      </w:r>
      <w:r w:rsidR="00A62CC4" w:rsidRPr="00D74A19">
        <w:t xml:space="preserve"> </w:t>
      </w:r>
      <w:r w:rsidR="00CA0130">
        <w:t>According to several bluegrass musicians, blending is a</w:t>
      </w:r>
      <w:r w:rsidR="00714D18">
        <w:t xml:space="preserve"> very</w:t>
      </w:r>
      <w:r w:rsidR="00CA0130">
        <w:t xml:space="preserve"> important factor in bluegrass</w:t>
      </w:r>
      <w:r w:rsidR="007A2B06">
        <w:t>, but</w:t>
      </w:r>
      <w:r w:rsidR="00865110">
        <w:t xml:space="preserve"> what Cantwell is claiming is that bluegrass goes beyond blending to fuse the </w:t>
      </w:r>
      <w:r w:rsidR="00BF4A28">
        <w:t xml:space="preserve">three </w:t>
      </w:r>
      <w:r w:rsidR="00865110">
        <w:t>voices</w:t>
      </w:r>
      <w:r w:rsidR="00BF4A28">
        <w:t xml:space="preserve"> into one voice</w:t>
      </w:r>
      <w:r w:rsidR="00865110">
        <w:t xml:space="preserve">. </w:t>
      </w:r>
      <w:proofErr w:type="spellStart"/>
      <w:r w:rsidR="00865110">
        <w:t>Erbsen</w:t>
      </w:r>
      <w:proofErr w:type="spellEnd"/>
      <w:r w:rsidR="00865110">
        <w:t xml:space="preserve"> believed that it was the blend between the Blue Sky Boys that made it hard to decipher who was singing which part, </w:t>
      </w:r>
      <w:r w:rsidR="00BF4A28">
        <w:t xml:space="preserve">but </w:t>
      </w:r>
      <w:r w:rsidR="00865110">
        <w:t>it</w:t>
      </w:r>
      <w:r w:rsidR="00AF732D">
        <w:t xml:space="preserve"> is really</w:t>
      </w:r>
      <w:r w:rsidR="00865110">
        <w:t xml:space="preserve"> the voice lines </w:t>
      </w:r>
      <w:r w:rsidR="00AF732D">
        <w:t xml:space="preserve">being </w:t>
      </w:r>
      <w:r w:rsidR="00865110">
        <w:t>so close and lacking individuality</w:t>
      </w:r>
      <w:r w:rsidR="00F662AF">
        <w:t xml:space="preserve"> </w:t>
      </w:r>
      <w:r w:rsidR="008A219E">
        <w:t xml:space="preserve">that </w:t>
      </w:r>
      <w:r w:rsidR="00AF732D">
        <w:t xml:space="preserve">makes </w:t>
      </w:r>
      <w:r w:rsidR="00865110">
        <w:t>it difficult to interpret the voice parts</w:t>
      </w:r>
      <w:r w:rsidR="00F662AF">
        <w:t xml:space="preserve">; this is the fusion effect that Cantwell is describing. </w:t>
      </w:r>
      <w:r w:rsidR="00587E9F">
        <w:t>It seems that blending has become a catch-all</w:t>
      </w:r>
      <w:r w:rsidR="00AF732D">
        <w:t xml:space="preserve"> </w:t>
      </w:r>
      <w:r w:rsidR="00587E9F">
        <w:t xml:space="preserve">term to explain why bluegrass voicing is uniformly one voice, but </w:t>
      </w:r>
      <w:r w:rsidR="00AF732D">
        <w:t xml:space="preserve">blending </w:t>
      </w:r>
      <w:r w:rsidR="00714D18">
        <w:t>may</w:t>
      </w:r>
      <w:r w:rsidR="00AF732D">
        <w:t xml:space="preserve"> not </w:t>
      </w:r>
      <w:r w:rsidR="00714D18">
        <w:t xml:space="preserve">be </w:t>
      </w:r>
      <w:r w:rsidR="00AF732D">
        <w:t>the best term for this sound</w:t>
      </w:r>
      <w:r w:rsidR="00587E9F">
        <w:t xml:space="preserve">. Even if voices are blended well, the vocal lines </w:t>
      </w:r>
      <w:r w:rsidR="00AF732D">
        <w:t xml:space="preserve">may </w:t>
      </w:r>
      <w:r w:rsidR="00587E9F">
        <w:t>still be decipherable as individual voices.</w:t>
      </w:r>
      <w:r w:rsidR="00922BDD">
        <w:t xml:space="preserve"> </w:t>
      </w:r>
      <w:r w:rsidR="00587E9F">
        <w:t xml:space="preserve">Cantwell’s term fusing is a more accurate depiction of bluegrass </w:t>
      </w:r>
      <w:r w:rsidR="00714D18">
        <w:t xml:space="preserve">singing </w:t>
      </w:r>
      <w:r w:rsidR="00587E9F">
        <w:t xml:space="preserve">because it </w:t>
      </w:r>
      <w:r w:rsidR="00BF4A28">
        <w:t xml:space="preserve">describes </w:t>
      </w:r>
      <w:r w:rsidR="004D2573">
        <w:t>the complete lack of individuality among the voices</w:t>
      </w:r>
      <w:r w:rsidR="00714D18">
        <w:t>, making them</w:t>
      </w:r>
      <w:r w:rsidR="004D2573">
        <w:t xml:space="preserve"> </w:t>
      </w:r>
      <w:r w:rsidR="00BF4A28">
        <w:t xml:space="preserve">sound as </w:t>
      </w:r>
      <w:r w:rsidR="004D2573">
        <w:t xml:space="preserve">one. </w:t>
      </w:r>
      <w:r w:rsidR="00714D18" w:rsidRPr="00D74A19">
        <w:t xml:space="preserve">In fact, when transcribing the </w:t>
      </w:r>
      <w:r w:rsidR="00714D18">
        <w:t>arrangements</w:t>
      </w:r>
      <w:r w:rsidR="00714D18" w:rsidRPr="00D74A19">
        <w:t xml:space="preserve"> for this case study, </w:t>
      </w:r>
      <w:r w:rsidR="00714D18">
        <w:t>the fusing of voices made it</w:t>
      </w:r>
      <w:r w:rsidR="00714D18" w:rsidRPr="00D74A19">
        <w:t xml:space="preserve"> difficult </w:t>
      </w:r>
      <w:r w:rsidR="00714D18">
        <w:t xml:space="preserve">to </w:t>
      </w:r>
      <w:r w:rsidR="00714D18" w:rsidRPr="00D74A19">
        <w:t xml:space="preserve">decipher </w:t>
      </w:r>
      <w:r w:rsidR="00714D18">
        <w:t>one part from</w:t>
      </w:r>
      <w:r w:rsidR="00714D18" w:rsidRPr="00D74A19">
        <w:t xml:space="preserve"> another, </w:t>
      </w:r>
      <w:r w:rsidR="00714D18">
        <w:t xml:space="preserve">supporting Cantwell’s claim. </w:t>
      </w:r>
      <w:r w:rsidR="00922BDD">
        <w:t>Bluegrass voicing has all parts singing in a way that creates one individual voice</w:t>
      </w:r>
      <w:r w:rsidR="008A219E">
        <w:t>.</w:t>
      </w:r>
      <w:r w:rsidR="00922BDD">
        <w:t xml:space="preserve"> </w:t>
      </w:r>
      <w:r w:rsidR="008A219E">
        <w:t>B</w:t>
      </w:r>
      <w:r w:rsidR="00922BDD">
        <w:t xml:space="preserve">lending is simply another way to help increase this </w:t>
      </w:r>
      <w:r w:rsidR="00E97664">
        <w:t>effect</w:t>
      </w:r>
      <w:r w:rsidR="00922BDD">
        <w:t xml:space="preserve">. </w:t>
      </w:r>
    </w:p>
    <w:p w14:paraId="00E20ADD" w14:textId="4A516D0C" w:rsidR="000F4AA7" w:rsidRPr="00C351BC" w:rsidRDefault="00F416D7" w:rsidP="00817C69">
      <w:pPr>
        <w:autoSpaceDE w:val="0"/>
        <w:autoSpaceDN w:val="0"/>
        <w:adjustRightInd w:val="0"/>
        <w:spacing w:line="480" w:lineRule="auto"/>
        <w:ind w:firstLine="720"/>
        <w:rPr>
          <w:rFonts w:eastAsiaTheme="minorHAnsi"/>
        </w:rPr>
      </w:pPr>
      <w:r w:rsidRPr="00D62258">
        <w:t>Cantwell</w:t>
      </w:r>
      <w:r w:rsidR="00865110" w:rsidRPr="00D62258">
        <w:t xml:space="preserve"> also</w:t>
      </w:r>
      <w:r w:rsidRPr="00D62258">
        <w:t xml:space="preserve"> mentions th</w:t>
      </w:r>
      <w:r w:rsidR="00E81C53" w:rsidRPr="00D62258">
        <w:t>at</w:t>
      </w:r>
      <w:r w:rsidRPr="00D62258">
        <w:t xml:space="preserve"> “powerful tensions” </w:t>
      </w:r>
      <w:r w:rsidR="00E81C53" w:rsidRPr="00D62258">
        <w:t xml:space="preserve">can </w:t>
      </w:r>
      <w:r w:rsidRPr="00D62258">
        <w:t xml:space="preserve">occur between the </w:t>
      </w:r>
      <w:r w:rsidR="009F1166" w:rsidRPr="00D62258">
        <w:t>voices</w:t>
      </w:r>
      <w:r w:rsidRPr="00D62258">
        <w:t>.</w:t>
      </w:r>
      <w:r w:rsidR="00E308D8" w:rsidRPr="00D62258">
        <w:rPr>
          <w:rStyle w:val="FootnoteReference"/>
        </w:rPr>
        <w:footnoteReference w:id="28"/>
      </w:r>
      <w:r w:rsidRPr="00D62258">
        <w:t xml:space="preserve"> </w:t>
      </w:r>
      <w:r w:rsidR="0073527B" w:rsidRPr="00D62258">
        <w:t>Peter Rowan, who s</w:t>
      </w:r>
      <w:r w:rsidR="00202795">
        <w:t>a</w:t>
      </w:r>
      <w:r w:rsidR="0073527B" w:rsidRPr="00D62258">
        <w:t xml:space="preserve">ng with Bill Monroe, reflects on </w:t>
      </w:r>
      <w:r w:rsidR="00865110" w:rsidRPr="00D62258">
        <w:t>these tensions:</w:t>
      </w:r>
      <w:r w:rsidR="0073527B" w:rsidRPr="00D62258">
        <w:t xml:space="preserve"> “when you get those two notes vibrating together, there’s often a strange overtone… almost a buzz rather than a note.</w:t>
      </w:r>
      <w:r w:rsidR="00E308D8" w:rsidRPr="00D62258">
        <w:t>”</w:t>
      </w:r>
      <w:r w:rsidR="00E308D8" w:rsidRPr="00D62258">
        <w:rPr>
          <w:rStyle w:val="FootnoteReference"/>
        </w:rPr>
        <w:footnoteReference w:id="29"/>
      </w:r>
      <w:r w:rsidRPr="00D62258">
        <w:t xml:space="preserve"> </w:t>
      </w:r>
      <w:proofErr w:type="spellStart"/>
      <w:r w:rsidRPr="00D62258">
        <w:t>Erbsen</w:t>
      </w:r>
      <w:proofErr w:type="spellEnd"/>
      <w:r w:rsidRPr="00D62258">
        <w:t xml:space="preserve"> co</w:t>
      </w:r>
      <w:r w:rsidR="00865110" w:rsidRPr="00D62258">
        <w:t>rro</w:t>
      </w:r>
      <w:r w:rsidRPr="00D62258">
        <w:t>borates these claims</w:t>
      </w:r>
      <w:r w:rsidR="00E81C53" w:rsidRPr="00D62258">
        <w:t xml:space="preserve"> </w:t>
      </w:r>
      <w:r w:rsidRPr="00D62258">
        <w:t>stating that bluegrass vocalists place their lead at the top of their vocal range</w:t>
      </w:r>
      <w:r w:rsidR="000B31D6" w:rsidRPr="00D62258">
        <w:t>s</w:t>
      </w:r>
      <w:r w:rsidRPr="00D62258">
        <w:t xml:space="preserve"> and that</w:t>
      </w:r>
      <w:r w:rsidR="00E81C53" w:rsidRPr="00D62258">
        <w:t xml:space="preserve"> tessitura</w:t>
      </w:r>
      <w:r w:rsidR="00865110" w:rsidRPr="00D62258">
        <w:t>,</w:t>
      </w:r>
      <w:r w:rsidRPr="00D62258">
        <w:t xml:space="preserve"> coupled with</w:t>
      </w:r>
      <w:r w:rsidR="005B0741" w:rsidRPr="00D62258">
        <w:t xml:space="preserve"> the</w:t>
      </w:r>
      <w:r w:rsidRPr="00D62258">
        <w:t xml:space="preserve"> “tight vocal chords</w:t>
      </w:r>
      <w:r w:rsidR="005B0741" w:rsidRPr="00D62258">
        <w:t>,</w:t>
      </w:r>
      <w:r w:rsidRPr="00D62258">
        <w:t>” gives bluegrass its strident tone</w:t>
      </w:r>
      <w:r w:rsidR="000B1F93" w:rsidRPr="00D62258">
        <w:t>.</w:t>
      </w:r>
      <w:r w:rsidR="00E76E40">
        <w:t xml:space="preserve"> He says,</w:t>
      </w:r>
      <w:r w:rsidRPr="00D62258">
        <w:t xml:space="preserve"> </w:t>
      </w:r>
      <w:r w:rsidR="00D62258" w:rsidRPr="00C351BC">
        <w:rPr>
          <w:rFonts w:eastAsiaTheme="minorHAnsi"/>
        </w:rPr>
        <w:t xml:space="preserve">“When you add a high tenor voice to an already high lead, what you get is an intensity </w:t>
      </w:r>
      <w:r w:rsidR="00D62258" w:rsidRPr="00C351BC">
        <w:rPr>
          <w:rFonts w:eastAsiaTheme="minorHAnsi"/>
        </w:rPr>
        <w:lastRenderedPageBreak/>
        <w:t>found only in bluegrass.”</w:t>
      </w:r>
      <w:r w:rsidR="006F2568">
        <w:rPr>
          <w:rStyle w:val="FootnoteReference"/>
          <w:rFonts w:eastAsiaTheme="minorHAnsi"/>
        </w:rPr>
        <w:footnoteReference w:id="30"/>
      </w:r>
      <w:r w:rsidR="006F2568">
        <w:rPr>
          <w:rFonts w:eastAsiaTheme="minorHAnsi"/>
        </w:rPr>
        <w:t xml:space="preserve"> </w:t>
      </w:r>
      <w:r w:rsidR="00D62258" w:rsidRPr="00C351BC">
        <w:rPr>
          <w:rFonts w:eastAsiaTheme="minorHAnsi"/>
        </w:rPr>
        <w:t xml:space="preserve">This intensity may also be from a combination of both </w:t>
      </w:r>
      <w:proofErr w:type="spellStart"/>
      <w:r w:rsidR="00D62258" w:rsidRPr="00C351BC">
        <w:rPr>
          <w:rFonts w:eastAsiaTheme="minorHAnsi"/>
        </w:rPr>
        <w:t>Erbsen’s</w:t>
      </w:r>
      <w:proofErr w:type="spellEnd"/>
      <w:r w:rsidR="00D62258" w:rsidRPr="00C351BC">
        <w:rPr>
          <w:rFonts w:eastAsiaTheme="minorHAnsi"/>
        </w:rPr>
        <w:t xml:space="preserve"> explanation and Cantwell’s description of bluegrass voices seeking to fuse</w:t>
      </w:r>
      <w:r w:rsidR="00E0372A">
        <w:rPr>
          <w:rFonts w:eastAsiaTheme="minorHAnsi"/>
        </w:rPr>
        <w:t xml:space="preserve"> together into one sound</w:t>
      </w:r>
      <w:r w:rsidR="00D62258" w:rsidRPr="00C351BC">
        <w:rPr>
          <w:rFonts w:eastAsiaTheme="minorHAnsi"/>
        </w:rPr>
        <w:t>. The fusing that is present in bluegrass is from the musicians trying to get the best quality of sound, not from the actual voicing.</w:t>
      </w:r>
      <w:r w:rsidR="00D62258">
        <w:rPr>
          <w:rFonts w:eastAsiaTheme="minorHAnsi"/>
        </w:rPr>
        <w:t xml:space="preserve"> </w:t>
      </w:r>
      <w:r w:rsidR="009F1166" w:rsidRPr="00D62258">
        <w:t>The voices are on the brink of colliding with each another</w:t>
      </w:r>
      <w:r w:rsidR="00202795">
        <w:t>,</w:t>
      </w:r>
      <w:r w:rsidR="009F1166" w:rsidRPr="00D62258">
        <w:t xml:space="preserve"> with the voices as close as possible without being in unison. </w:t>
      </w:r>
      <w:r w:rsidR="001048A1" w:rsidRPr="00D62258">
        <w:t xml:space="preserve">In </w:t>
      </w:r>
      <w:r w:rsidR="002C66D7" w:rsidRPr="00D62258">
        <w:t>traditional voice leading</w:t>
      </w:r>
      <w:r w:rsidR="001048A1" w:rsidRPr="00D62258">
        <w:t xml:space="preserve">, dissonances are usually met and resolved by voices </w:t>
      </w:r>
      <w:r w:rsidR="00275B26" w:rsidRPr="00D62258">
        <w:t>in contrary motion</w:t>
      </w:r>
      <w:r w:rsidR="002C66D7" w:rsidRPr="00D62258">
        <w:t xml:space="preserve">; however, </w:t>
      </w:r>
      <w:r w:rsidR="001048A1" w:rsidRPr="00D62258">
        <w:t>in bluegrass, the</w:t>
      </w:r>
      <w:r w:rsidR="002C66D7" w:rsidRPr="00D62258">
        <w:t xml:space="preserve"> voices</w:t>
      </w:r>
      <w:r w:rsidR="001048A1" w:rsidRPr="00D62258">
        <w:t xml:space="preserve"> </w:t>
      </w:r>
      <w:r w:rsidR="00E0372A">
        <w:t>use</w:t>
      </w:r>
      <w:r w:rsidR="001048A1" w:rsidRPr="00D62258">
        <w:t xml:space="preserve"> similar motion</w:t>
      </w:r>
      <w:r w:rsidR="00275B26" w:rsidRPr="00D62258">
        <w:t xml:space="preserve">. </w:t>
      </w:r>
      <w:r w:rsidR="001048A1" w:rsidRPr="00D62258">
        <w:t>T</w:t>
      </w:r>
      <w:r w:rsidR="00F32A6D" w:rsidRPr="00D62258">
        <w:t xml:space="preserve">he dissonances that arise </w:t>
      </w:r>
      <w:r w:rsidR="002C66D7" w:rsidRPr="00D62258">
        <w:t>are</w:t>
      </w:r>
      <w:r w:rsidR="00F662AF">
        <w:t xml:space="preserve"> </w:t>
      </w:r>
      <w:r w:rsidR="00415370" w:rsidRPr="00D62258">
        <w:t xml:space="preserve">an exemplification of the </w:t>
      </w:r>
      <w:r w:rsidR="00342840" w:rsidRPr="00D62258">
        <w:t>friction between</w:t>
      </w:r>
      <w:r w:rsidR="00415370" w:rsidRPr="00D62258">
        <w:t xml:space="preserve"> voices as they </w:t>
      </w:r>
      <w:r w:rsidR="00E81C53" w:rsidRPr="00D62258">
        <w:t>try</w:t>
      </w:r>
      <w:r w:rsidR="00415370" w:rsidRPr="00D62258">
        <w:t xml:space="preserve"> to merge with one another</w:t>
      </w:r>
      <w:r w:rsidR="002C66D7" w:rsidRPr="00D62258">
        <w:t xml:space="preserve">. </w:t>
      </w:r>
    </w:p>
    <w:p w14:paraId="65D2CA1F" w14:textId="00ABEB3B" w:rsidR="00833358" w:rsidRDefault="00856FF5" w:rsidP="0014770D">
      <w:pPr>
        <w:spacing w:line="480" w:lineRule="auto"/>
        <w:ind w:firstLine="720"/>
      </w:pPr>
      <w:r w:rsidRPr="00451046">
        <w:rPr>
          <w:color w:val="000000" w:themeColor="text1"/>
        </w:rPr>
        <w:t>Based</w:t>
      </w:r>
      <w:r w:rsidRPr="002C66D7">
        <w:rPr>
          <w:color w:val="000000" w:themeColor="text1"/>
        </w:rPr>
        <w:t xml:space="preserve"> </w:t>
      </w:r>
      <w:r w:rsidRPr="00D74A19">
        <w:t>o</w:t>
      </w:r>
      <w:r w:rsidR="0060311C">
        <w:t>n</w:t>
      </w:r>
      <w:r w:rsidRPr="00D74A19">
        <w:t xml:space="preserve"> what others have written about bluegrass, we can expect to see certain characteristics and trends </w:t>
      </w:r>
      <w:r w:rsidR="00451046">
        <w:t xml:space="preserve">in most bluegrass music, including the </w:t>
      </w:r>
      <w:r w:rsidR="00E81C53">
        <w:t xml:space="preserve">piece </w:t>
      </w:r>
      <w:r w:rsidR="00451046">
        <w:t>used in this research, “Farther Along</w:t>
      </w:r>
      <w:r w:rsidRPr="00D74A19">
        <w:t>.</w:t>
      </w:r>
      <w:r w:rsidR="00451046">
        <w:t>”</w:t>
      </w:r>
      <w:r w:rsidRPr="00D74A19">
        <w:t xml:space="preserve"> Common instrumentation and fast tempos</w:t>
      </w:r>
      <w:r w:rsidR="00451046">
        <w:t xml:space="preserve"> are</w:t>
      </w:r>
      <w:r w:rsidRPr="00D74A19">
        <w:t xml:space="preserve"> expected</w:t>
      </w:r>
      <w:r w:rsidR="00EA2B79">
        <w:t>. V</w:t>
      </w:r>
      <w:r w:rsidR="00FB60DF" w:rsidRPr="00D74A19">
        <w:t>oic</w:t>
      </w:r>
      <w:r w:rsidR="00E97664">
        <w:t xml:space="preserve">e stackings </w:t>
      </w:r>
      <w:r w:rsidR="00A62CC4">
        <w:t>could vary between artists</w:t>
      </w:r>
      <w:r w:rsidR="00E97664">
        <w:t xml:space="preserve">. </w:t>
      </w:r>
      <w:r w:rsidR="00397091" w:rsidRPr="00D74A19">
        <w:t xml:space="preserve">The most prevalent </w:t>
      </w:r>
      <w:r w:rsidR="00E81C53">
        <w:t>feature</w:t>
      </w:r>
      <w:r w:rsidR="00250C07">
        <w:t>s</w:t>
      </w:r>
      <w:r w:rsidR="00E81C53" w:rsidRPr="00D74A19">
        <w:t xml:space="preserve"> </w:t>
      </w:r>
      <w:r w:rsidR="00E81C53">
        <w:t xml:space="preserve">expected </w:t>
      </w:r>
      <w:r w:rsidR="00250C07">
        <w:t>are</w:t>
      </w:r>
      <w:r w:rsidR="00397091" w:rsidRPr="00D74A19">
        <w:t xml:space="preserve"> the high vocal ranges</w:t>
      </w:r>
      <w:r w:rsidR="00250C07">
        <w:t xml:space="preserve"> and</w:t>
      </w:r>
      <w:r w:rsidR="00397091" w:rsidRPr="00D74A19">
        <w:t xml:space="preserve"> </w:t>
      </w:r>
      <w:r w:rsidR="00451046">
        <w:t>close harmony</w:t>
      </w:r>
      <w:r w:rsidR="00E81C53">
        <w:t xml:space="preserve">. </w:t>
      </w:r>
      <w:r w:rsidR="009F4957" w:rsidRPr="00D74A19">
        <w:t>In addition, because</w:t>
      </w:r>
      <w:r w:rsidR="00451046">
        <w:t xml:space="preserve"> most songs are sung by</w:t>
      </w:r>
      <w:r w:rsidR="009F4957" w:rsidRPr="00D74A19">
        <w:t xml:space="preserve"> a trio, it will be impossible to have  </w:t>
      </w:r>
      <w:r w:rsidR="00846D57">
        <w:t>the chords in root position</w:t>
      </w:r>
      <w:r w:rsidR="009F4957" w:rsidRPr="00D74A19">
        <w:t xml:space="preserve"> </w:t>
      </w:r>
      <w:r w:rsidR="00250C07">
        <w:t>if</w:t>
      </w:r>
      <w:r w:rsidR="00E81C53">
        <w:t xml:space="preserve"> the root of the chord </w:t>
      </w:r>
      <w:r w:rsidR="00250C07">
        <w:t xml:space="preserve">is </w:t>
      </w:r>
      <w:r w:rsidR="00E81C53">
        <w:t xml:space="preserve">in the melody </w:t>
      </w:r>
      <w:r w:rsidR="00250C07">
        <w:t xml:space="preserve">and the </w:t>
      </w:r>
      <w:r w:rsidR="00846D57">
        <w:t>melody is not the lowest voice</w:t>
      </w:r>
      <w:r w:rsidR="009F4957" w:rsidRPr="00D74A19">
        <w:t xml:space="preserve">. </w:t>
      </w:r>
      <w:r w:rsidR="00DE7A34" w:rsidRPr="00D74A19">
        <w:t xml:space="preserve">The </w:t>
      </w:r>
      <w:r w:rsidR="00250C07">
        <w:t>texture</w:t>
      </w:r>
      <w:r w:rsidR="00DE7A34" w:rsidRPr="00D74A19">
        <w:t xml:space="preserve"> </w:t>
      </w:r>
      <w:r w:rsidR="00250C07">
        <w:t>is</w:t>
      </w:r>
      <w:r w:rsidR="00250C07" w:rsidRPr="00D74A19">
        <w:t xml:space="preserve"> </w:t>
      </w:r>
      <w:r w:rsidR="00DE7A34" w:rsidRPr="00D74A19">
        <w:t xml:space="preserve">also </w:t>
      </w:r>
      <w:r w:rsidR="00A3575F">
        <w:t xml:space="preserve">predicted to </w:t>
      </w:r>
      <w:r w:rsidR="00DE7A34" w:rsidRPr="00D74A19">
        <w:t>be homophonic/</w:t>
      </w:r>
      <w:proofErr w:type="spellStart"/>
      <w:r w:rsidR="00DE7A34" w:rsidRPr="00D74A19">
        <w:t>homorhythmic</w:t>
      </w:r>
      <w:proofErr w:type="spellEnd"/>
      <w:r w:rsidR="00DE7A34" w:rsidRPr="00D74A19">
        <w:t xml:space="preserve"> with a few </w:t>
      </w:r>
      <w:r w:rsidR="00250C07">
        <w:t>instances</w:t>
      </w:r>
      <w:r w:rsidR="00250C07" w:rsidRPr="00D74A19">
        <w:t xml:space="preserve"> </w:t>
      </w:r>
      <w:r w:rsidR="00DE7A34" w:rsidRPr="00D74A19">
        <w:t xml:space="preserve">of polyphony. </w:t>
      </w:r>
      <w:r w:rsidR="0075734D" w:rsidRPr="00D74A19">
        <w:t>Lastly,</w:t>
      </w:r>
      <w:r w:rsidR="00E43D95" w:rsidRPr="00D74A19">
        <w:t xml:space="preserve"> </w:t>
      </w:r>
      <w:r w:rsidR="00B25F7F" w:rsidRPr="00D74A19">
        <w:t xml:space="preserve">to achieve fusion, </w:t>
      </w:r>
      <w:r w:rsidR="0075734D" w:rsidRPr="00D74A19">
        <w:t xml:space="preserve">there will be </w:t>
      </w:r>
      <w:r w:rsidR="00A3575F">
        <w:t>most</w:t>
      </w:r>
      <w:r w:rsidR="00FF6CF6">
        <w:t xml:space="preserve"> likely be </w:t>
      </w:r>
      <w:r w:rsidR="0075734D" w:rsidRPr="00D74A19">
        <w:t>parallel</w:t>
      </w:r>
      <w:r w:rsidR="00A3575F">
        <w:t xml:space="preserve"> or </w:t>
      </w:r>
      <w:r w:rsidR="0075734D" w:rsidRPr="00D74A19">
        <w:t xml:space="preserve">similar motion throughout, incidences of voice crossing, </w:t>
      </w:r>
      <w:r w:rsidR="00250C07">
        <w:t xml:space="preserve">and </w:t>
      </w:r>
      <w:r w:rsidR="0075734D" w:rsidRPr="00D74A19">
        <w:t xml:space="preserve">repeated </w:t>
      </w:r>
      <w:r w:rsidR="00250C07">
        <w:t xml:space="preserve">notes and </w:t>
      </w:r>
      <w:r w:rsidR="00E43D95" w:rsidRPr="00D74A19">
        <w:t>interval</w:t>
      </w:r>
      <w:r w:rsidR="00A3575F">
        <w:t>s</w:t>
      </w:r>
      <w:r w:rsidR="00E97664">
        <w:t xml:space="preserve">. </w:t>
      </w:r>
    </w:p>
    <w:p w14:paraId="6BE56DBB" w14:textId="77777777" w:rsidR="0014770D" w:rsidRPr="0014770D" w:rsidRDefault="0014770D" w:rsidP="0014770D">
      <w:pPr>
        <w:spacing w:line="480" w:lineRule="auto"/>
        <w:ind w:firstLine="720"/>
      </w:pPr>
    </w:p>
    <w:p w14:paraId="1C650AC1" w14:textId="77777777" w:rsidR="00945DA4" w:rsidRDefault="00945DA4" w:rsidP="00F2341A">
      <w:pPr>
        <w:spacing w:line="480" w:lineRule="auto"/>
        <w:rPr>
          <w:b/>
          <w:bCs/>
        </w:rPr>
      </w:pPr>
    </w:p>
    <w:p w14:paraId="377AB8F7" w14:textId="77777777" w:rsidR="00945DA4" w:rsidRDefault="00945DA4" w:rsidP="00F2341A">
      <w:pPr>
        <w:spacing w:line="480" w:lineRule="auto"/>
        <w:rPr>
          <w:b/>
          <w:bCs/>
        </w:rPr>
      </w:pPr>
    </w:p>
    <w:p w14:paraId="56B51B46" w14:textId="77777777" w:rsidR="00945DA4" w:rsidRDefault="00945DA4" w:rsidP="00F2341A">
      <w:pPr>
        <w:spacing w:line="480" w:lineRule="auto"/>
        <w:rPr>
          <w:b/>
          <w:bCs/>
        </w:rPr>
      </w:pPr>
    </w:p>
    <w:p w14:paraId="5845CD6A" w14:textId="77777777" w:rsidR="00945DA4" w:rsidRDefault="00945DA4" w:rsidP="00F2341A">
      <w:pPr>
        <w:spacing w:line="480" w:lineRule="auto"/>
        <w:rPr>
          <w:b/>
          <w:bCs/>
        </w:rPr>
      </w:pPr>
    </w:p>
    <w:p w14:paraId="22B32F05" w14:textId="62107AF6" w:rsidR="00087A8E" w:rsidRPr="00D74A19" w:rsidRDefault="00945DA4" w:rsidP="00F2341A">
      <w:pPr>
        <w:spacing w:line="480" w:lineRule="auto"/>
        <w:rPr>
          <w:b/>
          <w:bCs/>
        </w:rPr>
      </w:pPr>
      <w:r>
        <w:rPr>
          <w:b/>
          <w:bCs/>
        </w:rPr>
        <w:lastRenderedPageBreak/>
        <w:t xml:space="preserve">Section 2: </w:t>
      </w:r>
      <w:r w:rsidR="00553743" w:rsidRPr="00D74A19">
        <w:rPr>
          <w:b/>
          <w:bCs/>
        </w:rPr>
        <w:t>“</w:t>
      </w:r>
      <w:r w:rsidR="00DD59C4" w:rsidRPr="00D74A19">
        <w:rPr>
          <w:b/>
          <w:bCs/>
        </w:rPr>
        <w:t>Farther Along</w:t>
      </w:r>
      <w:r w:rsidR="00553743" w:rsidRPr="00D74A19">
        <w:rPr>
          <w:b/>
          <w:bCs/>
        </w:rPr>
        <w:t>”</w:t>
      </w:r>
      <w:r w:rsidR="00DD59C4" w:rsidRPr="00D74A19">
        <w:rPr>
          <w:b/>
          <w:bCs/>
        </w:rPr>
        <w:t xml:space="preserve"> (Stamps-Baxte</w:t>
      </w:r>
      <w:r w:rsidR="00981B1C">
        <w:rPr>
          <w:b/>
          <w:bCs/>
        </w:rPr>
        <w:t>r,</w:t>
      </w:r>
      <w:r w:rsidR="00ED1711" w:rsidRPr="00D74A19">
        <w:rPr>
          <w:b/>
          <w:bCs/>
        </w:rPr>
        <w:t xml:space="preserve"> 1937)</w:t>
      </w:r>
    </w:p>
    <w:p w14:paraId="587BE8FC" w14:textId="67D26B7C" w:rsidR="00923AD2" w:rsidRPr="00D74A19" w:rsidRDefault="00773A82" w:rsidP="00773A82">
      <w:pPr>
        <w:spacing w:line="480" w:lineRule="auto"/>
        <w:ind w:firstLine="360"/>
      </w:pPr>
      <w:r w:rsidRPr="00D74A19">
        <w:tab/>
        <w:t>To create the most accurate representation of bluegrass stylistic tendencies, transcri</w:t>
      </w:r>
      <w:r w:rsidR="00033A2D">
        <w:t xml:space="preserve">ption of pieces is necessary </w:t>
      </w:r>
      <w:r w:rsidR="00674B5B">
        <w:t xml:space="preserve">since there are very few scores of bluegrass </w:t>
      </w:r>
      <w:r w:rsidR="0046436D">
        <w:t>performances</w:t>
      </w:r>
      <w:r w:rsidR="00674B5B">
        <w:t xml:space="preserve">. </w:t>
      </w:r>
      <w:r w:rsidR="00E51B25">
        <w:t>T</w:t>
      </w:r>
      <w:r w:rsidR="00674B5B">
        <w:t>ranscriptions can be analyzed to</w:t>
      </w:r>
      <w:r w:rsidRPr="00D74A19">
        <w:t xml:space="preserve"> find patterns within the music</w:t>
      </w:r>
      <w:r w:rsidR="00033A2D">
        <w:t xml:space="preserve"> </w:t>
      </w:r>
      <w:r w:rsidR="00674B5B">
        <w:t xml:space="preserve">and </w:t>
      </w:r>
      <w:r w:rsidR="00033A2D">
        <w:t>to help</w:t>
      </w:r>
      <w:r w:rsidR="00DE58C2" w:rsidRPr="00D74A19">
        <w:t xml:space="preserve"> explain why the genre has the distinctive sound that it does. </w:t>
      </w:r>
      <w:r w:rsidR="00553743" w:rsidRPr="00D74A19">
        <w:t>It is also important to</w:t>
      </w:r>
      <w:r w:rsidR="00033A2D">
        <w:t xml:space="preserve"> compare the transcriptions with the original version of the piece </w:t>
      </w:r>
      <w:r w:rsidR="00674B5B">
        <w:t xml:space="preserve">(in this case, the original hymn) </w:t>
      </w:r>
      <w:r w:rsidR="00033A2D">
        <w:t>to determine</w:t>
      </w:r>
      <w:r w:rsidR="00553743" w:rsidRPr="00D74A19">
        <w:t xml:space="preserve"> the i</w:t>
      </w:r>
      <w:r w:rsidR="001E149D" w:rsidRPr="00D74A19">
        <w:t>mpact</w:t>
      </w:r>
      <w:r w:rsidR="00EA2B79">
        <w:t xml:space="preserve"> the</w:t>
      </w:r>
      <w:r w:rsidR="00553743" w:rsidRPr="00D74A19">
        <w:t xml:space="preserve"> hym</w:t>
      </w:r>
      <w:r w:rsidR="00033A2D">
        <w:t>n</w:t>
      </w:r>
      <w:r w:rsidR="00553743" w:rsidRPr="00D74A19">
        <w:t xml:space="preserve"> and shape-note singing </w:t>
      </w:r>
      <w:r w:rsidR="00033A2D">
        <w:t xml:space="preserve">may have </w:t>
      </w:r>
      <w:r w:rsidR="00553743" w:rsidRPr="00D74A19">
        <w:t xml:space="preserve">had on </w:t>
      </w:r>
      <w:r w:rsidR="00033A2D">
        <w:t>the music</w:t>
      </w:r>
      <w:r w:rsidR="00553743" w:rsidRPr="00D74A19">
        <w:t xml:space="preserve"> that influenced </w:t>
      </w:r>
      <w:r w:rsidR="00E51B25">
        <w:t>bluegrass</w:t>
      </w:r>
      <w:r w:rsidR="00F662AF">
        <w:t>’</w:t>
      </w:r>
      <w:r w:rsidR="00E51B25" w:rsidRPr="00D74A19">
        <w:t xml:space="preserve"> </w:t>
      </w:r>
      <w:r w:rsidR="00553743" w:rsidRPr="00D74A19">
        <w:t>style</w:t>
      </w:r>
      <w:r w:rsidR="000B1F93">
        <w:t>.</w:t>
      </w:r>
      <w:r w:rsidR="000B1F93">
        <w:rPr>
          <w:rStyle w:val="FootnoteReference"/>
        </w:rPr>
        <w:footnoteReference w:id="31"/>
      </w:r>
      <w:r w:rsidR="00553743" w:rsidRPr="00D74A19">
        <w:t xml:space="preserve"> </w:t>
      </w:r>
      <w:r w:rsidR="00033A2D">
        <w:t xml:space="preserve">For </w:t>
      </w:r>
      <w:r w:rsidR="00674B5B">
        <w:t>this case study</w:t>
      </w:r>
      <w:r w:rsidR="00033A2D">
        <w:t>,</w:t>
      </w:r>
      <w:r w:rsidR="00553743" w:rsidRPr="00D74A19">
        <w:t xml:space="preserve"> the church </w:t>
      </w:r>
      <w:r w:rsidR="00033A2D">
        <w:t>h</w:t>
      </w:r>
      <w:r w:rsidR="00553743" w:rsidRPr="00D74A19">
        <w:t xml:space="preserve">ymn “Farther Along” </w:t>
      </w:r>
      <w:r w:rsidR="00EA2B79">
        <w:t>was</w:t>
      </w:r>
      <w:r w:rsidR="00202795">
        <w:t xml:space="preserve"> chosen </w:t>
      </w:r>
      <w:r w:rsidR="00553743" w:rsidRPr="00D74A19">
        <w:t>because it has been recorded a plethora of times by bluegrass and country artist</w:t>
      </w:r>
      <w:r w:rsidR="00E2338D" w:rsidRPr="00D74A19">
        <w:t>s</w:t>
      </w:r>
      <w:r w:rsidR="00553743" w:rsidRPr="00D74A19">
        <w:t xml:space="preserve"> alike</w:t>
      </w:r>
      <w:r w:rsidR="00657E3D" w:rsidRPr="00D74A19">
        <w:t xml:space="preserve"> </w:t>
      </w:r>
      <w:r w:rsidR="00033A2D">
        <w:t>and has</w:t>
      </w:r>
      <w:r w:rsidR="00657E3D" w:rsidRPr="00D74A19">
        <w:t xml:space="preserve"> a long tradition within both genres</w:t>
      </w:r>
      <w:r w:rsidR="00553743" w:rsidRPr="00D74A19">
        <w:t>.</w:t>
      </w:r>
      <w:r w:rsidR="000B1F93">
        <w:rPr>
          <w:rStyle w:val="FootnoteReference"/>
        </w:rPr>
        <w:footnoteReference w:id="32"/>
      </w:r>
      <w:r w:rsidR="00657E3D" w:rsidRPr="00D74A19">
        <w:t xml:space="preserve"> </w:t>
      </w:r>
      <w:r w:rsidR="00ED1711" w:rsidRPr="00D74A19">
        <w:t>Charlie Monroe</w:t>
      </w:r>
      <w:r w:rsidR="00E2338D" w:rsidRPr="00D74A19">
        <w:t xml:space="preserve"> &amp; His Boys</w:t>
      </w:r>
      <w:r w:rsidR="00A32D06" w:rsidRPr="00D74A19">
        <w:t xml:space="preserve"> </w:t>
      </w:r>
      <w:r w:rsidR="00F662AF">
        <w:t xml:space="preserve">(Charlie is Bill Monroe’s brother) </w:t>
      </w:r>
      <w:r w:rsidR="00A32D06" w:rsidRPr="00D74A19">
        <w:t xml:space="preserve">recorded the song in 1938 for </w:t>
      </w:r>
      <w:r w:rsidR="00E51B25">
        <w:t>their</w:t>
      </w:r>
      <w:r w:rsidR="00E51B25" w:rsidRPr="00D74A19">
        <w:t xml:space="preserve"> </w:t>
      </w:r>
      <w:r w:rsidR="00A32D06" w:rsidRPr="00D74A19">
        <w:t xml:space="preserve">album </w:t>
      </w:r>
      <w:r w:rsidR="00A32D06" w:rsidRPr="00D74A19">
        <w:rPr>
          <w:i/>
          <w:iCs/>
        </w:rPr>
        <w:t>The Early Years</w:t>
      </w:r>
      <w:r w:rsidR="00E51B25">
        <w:t xml:space="preserve">. </w:t>
      </w:r>
      <w:r w:rsidR="000C2A26">
        <w:t xml:space="preserve">Charlie Monroe also </w:t>
      </w:r>
      <w:r w:rsidR="00E51B25">
        <w:t>s</w:t>
      </w:r>
      <w:r w:rsidR="00202795">
        <w:t>a</w:t>
      </w:r>
      <w:r w:rsidR="00E51B25">
        <w:t xml:space="preserve">ng </w:t>
      </w:r>
      <w:r w:rsidR="000C2A26">
        <w:t>the song in</w:t>
      </w:r>
      <w:r w:rsidR="00E2338D" w:rsidRPr="00D74A19">
        <w:t xml:space="preserve"> a quartet</w:t>
      </w:r>
      <w:r w:rsidR="00033A2D">
        <w:t xml:space="preserve"> </w:t>
      </w:r>
      <w:r w:rsidR="001650B9">
        <w:t>(</w:t>
      </w:r>
      <w:r w:rsidR="00033A2D">
        <w:t>even though</w:t>
      </w:r>
      <w:r w:rsidR="00E2338D" w:rsidRPr="00D74A19">
        <w:t xml:space="preserve"> only Charlie and Bill Calhoun are credited for the vocals</w:t>
      </w:r>
      <w:r w:rsidR="001650B9">
        <w:t>)</w:t>
      </w:r>
      <w:r w:rsidR="00635768" w:rsidRPr="00D74A19">
        <w:t>.</w:t>
      </w:r>
      <w:r w:rsidR="008D1C10">
        <w:rPr>
          <w:rStyle w:val="FootnoteReference"/>
        </w:rPr>
        <w:footnoteReference w:id="33"/>
      </w:r>
      <w:r w:rsidR="00635768" w:rsidRPr="00D74A19">
        <w:t xml:space="preserve"> </w:t>
      </w:r>
      <w:r w:rsidR="00553743" w:rsidRPr="00D74A19">
        <w:t xml:space="preserve">“Farther Along” was </w:t>
      </w:r>
      <w:r w:rsidR="001650B9">
        <w:t xml:space="preserve">also </w:t>
      </w:r>
      <w:r w:rsidR="00553743" w:rsidRPr="00D74A19">
        <w:t xml:space="preserve">the first song to be sung by a quartet </w:t>
      </w:r>
      <w:r w:rsidR="00033A2D">
        <w:t>at</w:t>
      </w:r>
      <w:r w:rsidR="00553743" w:rsidRPr="00D74A19">
        <w:t xml:space="preserve"> the Grand Ole Opry</w:t>
      </w:r>
      <w:r w:rsidR="00202795">
        <w:t>,</w:t>
      </w:r>
      <w:r w:rsidR="00E51B25">
        <w:t xml:space="preserve"> by</w:t>
      </w:r>
      <w:r w:rsidR="00553743" w:rsidRPr="00D74A19">
        <w:t xml:space="preserve"> none other than Bill Monroe’s band </w:t>
      </w:r>
      <w:r w:rsidR="00657E3D" w:rsidRPr="00D74A19">
        <w:t>in 1939</w:t>
      </w:r>
      <w:r w:rsidR="000C2A26">
        <w:t xml:space="preserve">; </w:t>
      </w:r>
      <w:r w:rsidR="00E51B25">
        <w:t xml:space="preserve">Monroe </w:t>
      </w:r>
      <w:r w:rsidR="00033A2D">
        <w:t>sa</w:t>
      </w:r>
      <w:r w:rsidR="000C2A26">
        <w:t>id</w:t>
      </w:r>
      <w:r w:rsidR="00033A2D">
        <w:t xml:space="preserve"> “Farther Along” was </w:t>
      </w:r>
      <w:r w:rsidR="00657E3D" w:rsidRPr="00D74A19">
        <w:t xml:space="preserve">“The first quartet I sang on the Grand Ole Opry- back in them </w:t>
      </w:r>
      <w:r w:rsidR="00033A2D">
        <w:t xml:space="preserve">[sic] </w:t>
      </w:r>
      <w:r w:rsidR="00657E3D" w:rsidRPr="00D74A19">
        <w:t>days I sang a high lead with a tenor under it</w:t>
      </w:r>
      <w:r w:rsidR="008D1C10">
        <w:t xml:space="preserve"> [name not mentioned]</w:t>
      </w:r>
      <w:r w:rsidR="00657E3D" w:rsidRPr="00D74A19">
        <w:t xml:space="preserve"> and Tommy Magnus sang a baritone and Cleo Davis sang bass.</w:t>
      </w:r>
      <w:r w:rsidR="008D1C10">
        <w:t>”</w:t>
      </w:r>
      <w:r w:rsidR="008D1C10">
        <w:rPr>
          <w:rStyle w:val="FootnoteReference"/>
        </w:rPr>
        <w:footnoteReference w:id="34"/>
      </w:r>
      <w:r w:rsidR="00345C2F">
        <w:t xml:space="preserve"> The hymn is written in four voices and its earliest recordings and performances are also a quartet, which contrast</w:t>
      </w:r>
      <w:r w:rsidR="00EA2B79">
        <w:t>s</w:t>
      </w:r>
      <w:r w:rsidR="00345C2F">
        <w:t xml:space="preserve"> to how bluegrass</w:t>
      </w:r>
      <w:r w:rsidR="000C2A26">
        <w:t xml:space="preserve"> groups</w:t>
      </w:r>
      <w:r w:rsidR="00345C2F">
        <w:t xml:space="preserve"> traditionally sing many of </w:t>
      </w:r>
      <w:r w:rsidR="00202795">
        <w:t>their</w:t>
      </w:r>
      <w:r w:rsidR="00345C2F">
        <w:t xml:space="preserve"> tunes.</w:t>
      </w:r>
      <w:r w:rsidR="00553743" w:rsidRPr="00D74A19">
        <w:t xml:space="preserve"> </w:t>
      </w:r>
    </w:p>
    <w:p w14:paraId="36847BFE" w14:textId="5BAF8FC6" w:rsidR="00202795" w:rsidRDefault="00553743" w:rsidP="00553743">
      <w:pPr>
        <w:spacing w:line="480" w:lineRule="auto"/>
        <w:rPr>
          <w:iCs/>
        </w:rPr>
      </w:pPr>
      <w:r w:rsidRPr="00D74A19">
        <w:tab/>
      </w:r>
      <w:r w:rsidR="00657E3D" w:rsidRPr="00D74A19">
        <w:t xml:space="preserve">The earliest </w:t>
      </w:r>
      <w:r w:rsidR="00AE2CFC">
        <w:t>written version</w:t>
      </w:r>
      <w:r w:rsidR="00AE2CFC" w:rsidRPr="00D74A19">
        <w:t xml:space="preserve"> </w:t>
      </w:r>
      <w:r w:rsidR="00657E3D" w:rsidRPr="00D74A19">
        <w:t xml:space="preserve">of </w:t>
      </w:r>
      <w:r w:rsidR="00347403">
        <w:t xml:space="preserve"> t</w:t>
      </w:r>
      <w:r w:rsidR="00347403" w:rsidRPr="00D74A19">
        <w:t xml:space="preserve">he hymn “Farther Along” </w:t>
      </w:r>
      <w:r w:rsidR="00657E3D" w:rsidRPr="00D74A19">
        <w:t xml:space="preserve">is found in </w:t>
      </w:r>
      <w:r w:rsidR="008F0FAD">
        <w:t xml:space="preserve">the </w:t>
      </w:r>
      <w:r w:rsidR="00635768" w:rsidRPr="00D74A19">
        <w:t xml:space="preserve">1911 </w:t>
      </w:r>
      <w:r w:rsidR="00657E3D" w:rsidRPr="00D74A19">
        <w:t>hymn</w:t>
      </w:r>
      <w:r w:rsidR="008F0FAD">
        <w:t>al</w:t>
      </w:r>
      <w:r w:rsidR="00657E3D" w:rsidRPr="00D74A19">
        <w:t xml:space="preserve"> </w:t>
      </w:r>
      <w:r w:rsidR="00657E3D" w:rsidRPr="00D74A19">
        <w:rPr>
          <w:i/>
          <w:iCs/>
        </w:rPr>
        <w:t xml:space="preserve">Select Hymns for Christian Worship and General Gospel Service </w:t>
      </w:r>
      <w:r w:rsidR="00657E3D" w:rsidRPr="00D74A19">
        <w:t xml:space="preserve">under its original title, “Further </w:t>
      </w:r>
      <w:r w:rsidR="00657E3D" w:rsidRPr="00D74A19">
        <w:lastRenderedPageBreak/>
        <w:t>Along</w:t>
      </w:r>
      <w:r w:rsidR="00347403">
        <w:t>.</w:t>
      </w:r>
      <w:r w:rsidR="00657E3D" w:rsidRPr="00D74A19">
        <w:t xml:space="preserve">” </w:t>
      </w:r>
      <w:r w:rsidR="00347403">
        <w:t>I</w:t>
      </w:r>
      <w:r w:rsidR="00AE2CFC">
        <w:t>n this version, o</w:t>
      </w:r>
      <w:r w:rsidR="00657E3D" w:rsidRPr="00D74A19">
        <w:t xml:space="preserve">nly the lyrics were </w:t>
      </w:r>
      <w:r w:rsidR="008F0FAD">
        <w:t>printed</w:t>
      </w:r>
      <w:r w:rsidR="00AE2CFC">
        <w:t>.</w:t>
      </w:r>
      <w:r w:rsidR="008F0FAD">
        <w:t xml:space="preserve"> </w:t>
      </w:r>
      <w:r w:rsidR="00AE2CFC">
        <w:t>Th</w:t>
      </w:r>
      <w:r w:rsidR="00EA2B79">
        <w:t>e</w:t>
      </w:r>
      <w:r w:rsidR="00AE2CFC">
        <w:t xml:space="preserve"> hymn was marked as arranged by “</w:t>
      </w:r>
      <w:r w:rsidR="00657E3D" w:rsidRPr="00D74A19">
        <w:t>B.E.W.</w:t>
      </w:r>
      <w:r w:rsidR="00AE2CFC">
        <w:t>,</w:t>
      </w:r>
      <w:r w:rsidR="00657E3D" w:rsidRPr="00D74A19">
        <w:t xml:space="preserve">” Barney E. Warren, </w:t>
      </w:r>
      <w:r w:rsidR="008F0FAD">
        <w:t xml:space="preserve">one of </w:t>
      </w:r>
      <w:r w:rsidR="00657E3D" w:rsidRPr="00D74A19">
        <w:t xml:space="preserve">the editors of the hymnal. The most common </w:t>
      </w:r>
      <w:r w:rsidR="008F0FAD">
        <w:t xml:space="preserve">musical </w:t>
      </w:r>
      <w:r w:rsidR="00657E3D" w:rsidRPr="00D74A19">
        <w:t>arrangement</w:t>
      </w:r>
      <w:r w:rsidR="006A4AD2" w:rsidRPr="00D74A19">
        <w:t xml:space="preserve">, </w:t>
      </w:r>
      <w:r w:rsidR="00657E3D" w:rsidRPr="00D74A19">
        <w:t xml:space="preserve">featured in </w:t>
      </w:r>
      <w:r w:rsidR="006A4AD2" w:rsidRPr="00D74A19">
        <w:t>a multitude of hymnals, is the 1937 Stamps-Baxter arrangement of the song</w:t>
      </w:r>
      <w:r w:rsidR="00347403">
        <w:t xml:space="preserve">; </w:t>
      </w:r>
      <w:r w:rsidR="00E97664">
        <w:t>Virgil Stamps and J.R. Baxter Jr. were business partners that established the Stamps-Baxter Music Company</w:t>
      </w:r>
      <w:r w:rsidR="00103937">
        <w:rPr>
          <w:rStyle w:val="CommentReference"/>
        </w:rPr>
        <w:t>, a p</w:t>
      </w:r>
      <w:r w:rsidR="00323361">
        <w:t>ublishing company</w:t>
      </w:r>
      <w:r w:rsidR="00103937">
        <w:t>,</w:t>
      </w:r>
      <w:r w:rsidR="00323361">
        <w:t xml:space="preserve"> </w:t>
      </w:r>
      <w:r w:rsidR="00E97664">
        <w:t xml:space="preserve">together. </w:t>
      </w:r>
      <w:r w:rsidR="006A4AD2" w:rsidRPr="00D74A19">
        <w:t>After hearing the</w:t>
      </w:r>
      <w:r w:rsidR="00EA2B79">
        <w:t>ir</w:t>
      </w:r>
      <w:r w:rsidR="006A4AD2" w:rsidRPr="00D74A19">
        <w:t xml:space="preserve"> song</w:t>
      </w:r>
      <w:r w:rsidR="00B91E25" w:rsidRPr="00D74A19">
        <w:t xml:space="preserve"> on the radio, </w:t>
      </w:r>
      <w:r w:rsidR="00347403">
        <w:t xml:space="preserve">another composer, </w:t>
      </w:r>
      <w:r w:rsidR="006A4AD2" w:rsidRPr="00D74A19">
        <w:t>W.B. Stephens</w:t>
      </w:r>
      <w:r w:rsidR="00347403">
        <w:t>,</w:t>
      </w:r>
      <w:r w:rsidR="006A4AD2" w:rsidRPr="00D74A19">
        <w:t xml:space="preserve"> contacted </w:t>
      </w:r>
      <w:r w:rsidR="00103937">
        <w:t xml:space="preserve">the </w:t>
      </w:r>
      <w:r w:rsidR="006A4AD2" w:rsidRPr="00D74A19">
        <w:t>Stamps</w:t>
      </w:r>
      <w:r w:rsidR="007D75F0" w:rsidRPr="00D74A19">
        <w:t>-</w:t>
      </w:r>
      <w:r w:rsidR="006A4AD2" w:rsidRPr="00D74A19">
        <w:t>Baxter Music Company claiming to be the sole author of the hymn</w:t>
      </w:r>
      <w:r w:rsidR="00EA2B79">
        <w:t>;</w:t>
      </w:r>
      <w:r w:rsidR="006A4AD2" w:rsidRPr="00D74A19">
        <w:t xml:space="preserve"> and his name has been included as the author in every publication of this </w:t>
      </w:r>
      <w:r w:rsidR="00323361" w:rsidRPr="00D74A19">
        <w:t>arra</w:t>
      </w:r>
      <w:r w:rsidR="00323361">
        <w:t>ng</w:t>
      </w:r>
      <w:r w:rsidR="00323361" w:rsidRPr="00D74A19">
        <w:t>ement</w:t>
      </w:r>
      <w:r w:rsidR="006A4AD2" w:rsidRPr="00D74A19">
        <w:t xml:space="preserve"> by Stamps-Baxter since. </w:t>
      </w:r>
      <w:r w:rsidR="00B91E25" w:rsidRPr="00D74A19">
        <w:t xml:space="preserve">Besides Stephens, other songwriters have come forward </w:t>
      </w:r>
      <w:r w:rsidR="007D75F0" w:rsidRPr="00D74A19">
        <w:t>claim</w:t>
      </w:r>
      <w:r w:rsidR="00AE2CFC">
        <w:t xml:space="preserve">ing to be the </w:t>
      </w:r>
      <w:r w:rsidR="00B91E25" w:rsidRPr="00D74A19">
        <w:t>compo</w:t>
      </w:r>
      <w:r w:rsidR="00AE2CFC">
        <w:t>ser of</w:t>
      </w:r>
      <w:r w:rsidR="00B91E25" w:rsidRPr="00D74A19">
        <w:t xml:space="preserve"> this song. </w:t>
      </w:r>
      <w:r w:rsidR="006A4AD2" w:rsidRPr="00D74A19">
        <w:t>W.A. Fletcher claims that he wrote the song and sold the lyrics to J.R. Baxter</w:t>
      </w:r>
      <w:r w:rsidR="00202795">
        <w:t>,</w:t>
      </w:r>
      <w:r w:rsidR="008F0FAD">
        <w:t xml:space="preserve"> </w:t>
      </w:r>
      <w:r w:rsidR="00E97664">
        <w:t xml:space="preserve">Jr. </w:t>
      </w:r>
      <w:r w:rsidR="008F0FAD">
        <w:t>(partner in Stamps-Baxter)</w:t>
      </w:r>
      <w:r w:rsidR="006A4AD2" w:rsidRPr="00D74A19">
        <w:t xml:space="preserve"> who sat next to him on a train ride</w:t>
      </w:r>
      <w:r w:rsidR="008F0FAD">
        <w:t xml:space="preserve">. </w:t>
      </w:r>
      <w:r w:rsidR="00B91E25" w:rsidRPr="00D74A19">
        <w:t xml:space="preserve">W.E. Lindsay is credited for </w:t>
      </w:r>
      <w:r w:rsidR="00CE5879">
        <w:t xml:space="preserve">writing </w:t>
      </w:r>
      <w:r w:rsidR="00B91E25" w:rsidRPr="00D74A19">
        <w:t xml:space="preserve">the words and melody </w:t>
      </w:r>
      <w:r w:rsidR="00AE2CFC">
        <w:t xml:space="preserve">as published </w:t>
      </w:r>
      <w:r w:rsidR="00B91E25" w:rsidRPr="00D74A19">
        <w:t xml:space="preserve">in </w:t>
      </w:r>
      <w:r w:rsidR="00B91E25" w:rsidRPr="00D74A19">
        <w:rPr>
          <w:i/>
          <w:iCs/>
        </w:rPr>
        <w:t xml:space="preserve">Eureka Sacred Carols </w:t>
      </w:r>
      <w:r w:rsidR="00AC3C10" w:rsidRPr="00D74A19">
        <w:t>(1921)</w:t>
      </w:r>
      <w:r w:rsidR="00CE5879">
        <w:t>, a version</w:t>
      </w:r>
      <w:r w:rsidR="00AC3C10" w:rsidRPr="00D74A19">
        <w:t xml:space="preserve"> </w:t>
      </w:r>
      <w:r w:rsidR="00B91E25" w:rsidRPr="00D74A19">
        <w:t>that has a place for copyright but no date</w:t>
      </w:r>
      <w:r w:rsidR="00CE5879" w:rsidRPr="00CE5879">
        <w:t xml:space="preserve">. </w:t>
      </w:r>
      <w:r w:rsidR="00B91E25" w:rsidRPr="00D74A19">
        <w:t>W.P. Jay also claims authorship</w:t>
      </w:r>
      <w:r w:rsidR="00CE5879">
        <w:t xml:space="preserve">; his version </w:t>
      </w:r>
      <w:r w:rsidR="007D75F0" w:rsidRPr="00D74A19">
        <w:t xml:space="preserve">was </w:t>
      </w:r>
      <w:r w:rsidR="00B91E25" w:rsidRPr="00D74A19">
        <w:t xml:space="preserve">spread by the folk music magazine </w:t>
      </w:r>
      <w:r w:rsidR="00B91E25" w:rsidRPr="00D74A19">
        <w:rPr>
          <w:i/>
        </w:rPr>
        <w:t>Sing Out!</w:t>
      </w:r>
      <w:r w:rsidR="00CE5879">
        <w:rPr>
          <w:i/>
        </w:rPr>
        <w:t xml:space="preserve">, </w:t>
      </w:r>
      <w:r w:rsidR="00CE5879">
        <w:rPr>
          <w:iCs/>
        </w:rPr>
        <w:t>which</w:t>
      </w:r>
      <w:r w:rsidR="00B91E25" w:rsidRPr="00D74A19">
        <w:rPr>
          <w:iCs/>
        </w:rPr>
        <w:t xml:space="preserve"> </w:t>
      </w:r>
      <w:r w:rsidR="00EB7E22" w:rsidRPr="00D74A19">
        <w:rPr>
          <w:iCs/>
        </w:rPr>
        <w:t>attributes him for the adapted words and music.</w:t>
      </w:r>
      <w:r w:rsidR="00BB5E41" w:rsidRPr="00A04892">
        <w:rPr>
          <w:rStyle w:val="FootnoteReference"/>
          <w:iCs/>
        </w:rPr>
        <w:footnoteReference w:id="35"/>
      </w:r>
      <w:r w:rsidR="007D75F0" w:rsidRPr="00D74A19">
        <w:rPr>
          <w:iCs/>
        </w:rPr>
        <w:t xml:space="preserve"> </w:t>
      </w:r>
      <w:r w:rsidR="00347403">
        <w:rPr>
          <w:iCs/>
        </w:rPr>
        <w:t>“Farther Along” also appears in the 2010 edition of</w:t>
      </w:r>
      <w:r w:rsidR="00E97664">
        <w:rPr>
          <w:iCs/>
        </w:rPr>
        <w:t xml:space="preserve"> </w:t>
      </w:r>
      <w:r w:rsidR="00E97664">
        <w:rPr>
          <w:i/>
        </w:rPr>
        <w:t>Christian Harmony</w:t>
      </w:r>
      <w:r w:rsidR="00347403">
        <w:rPr>
          <w:i/>
        </w:rPr>
        <w:t xml:space="preserve"> </w:t>
      </w:r>
      <w:r w:rsidR="00347403" w:rsidRPr="00323361">
        <w:rPr>
          <w:iCs/>
        </w:rPr>
        <w:t>with a</w:t>
      </w:r>
      <w:r w:rsidR="00E97664">
        <w:rPr>
          <w:iCs/>
        </w:rPr>
        <w:t xml:space="preserve"> copyright </w:t>
      </w:r>
      <w:r w:rsidR="00347403">
        <w:rPr>
          <w:iCs/>
        </w:rPr>
        <w:t>date of</w:t>
      </w:r>
      <w:r w:rsidR="00E97664">
        <w:rPr>
          <w:iCs/>
        </w:rPr>
        <w:t xml:space="preserve"> 1911</w:t>
      </w:r>
      <w:r w:rsidR="00347403">
        <w:rPr>
          <w:iCs/>
        </w:rPr>
        <w:t xml:space="preserve"> </w:t>
      </w:r>
      <w:r w:rsidR="00103937">
        <w:rPr>
          <w:iCs/>
        </w:rPr>
        <w:t xml:space="preserve">and </w:t>
      </w:r>
      <w:r w:rsidR="00347403">
        <w:rPr>
          <w:iCs/>
        </w:rPr>
        <w:t>credi</w:t>
      </w:r>
      <w:r w:rsidR="00103937">
        <w:rPr>
          <w:iCs/>
        </w:rPr>
        <w:t>ts</w:t>
      </w:r>
      <w:r w:rsidR="00524F5F">
        <w:rPr>
          <w:iCs/>
        </w:rPr>
        <w:t xml:space="preserve"> W.B. Stevens as the composer and J.R Baxter Jr. as the sole arranger</w:t>
      </w:r>
      <w:r w:rsidR="000D260B">
        <w:rPr>
          <w:iCs/>
        </w:rPr>
        <w:t xml:space="preserve"> (Appendix A.2)</w:t>
      </w:r>
      <w:r w:rsidR="00524F5F">
        <w:rPr>
          <w:iCs/>
        </w:rPr>
        <w:t>.</w:t>
      </w:r>
      <w:r w:rsidR="00524F5F">
        <w:rPr>
          <w:rStyle w:val="FootnoteReference"/>
          <w:iCs/>
        </w:rPr>
        <w:footnoteReference w:id="36"/>
      </w:r>
      <w:r w:rsidR="00524F5F">
        <w:rPr>
          <w:iCs/>
        </w:rPr>
        <w:t xml:space="preserve"> </w:t>
      </w:r>
      <w:r w:rsidR="007D75F0" w:rsidRPr="00D74A19">
        <w:rPr>
          <w:iCs/>
        </w:rPr>
        <w:t xml:space="preserve">We may never know who </w:t>
      </w:r>
      <w:r w:rsidR="00ED1711" w:rsidRPr="00D74A19">
        <w:rPr>
          <w:iCs/>
        </w:rPr>
        <w:t>actually composed</w:t>
      </w:r>
      <w:r w:rsidR="007D75F0" w:rsidRPr="00D74A19">
        <w:rPr>
          <w:iCs/>
        </w:rPr>
        <w:t xml:space="preserve"> the song, but we do know that it i</w:t>
      </w:r>
      <w:r w:rsidR="00ED1711" w:rsidRPr="00D74A19">
        <w:rPr>
          <w:iCs/>
        </w:rPr>
        <w:t xml:space="preserve">s </w:t>
      </w:r>
      <w:r w:rsidR="00AE2CFC">
        <w:rPr>
          <w:iCs/>
        </w:rPr>
        <w:t xml:space="preserve">an </w:t>
      </w:r>
      <w:r w:rsidR="00ED1711" w:rsidRPr="00D74A19">
        <w:rPr>
          <w:iCs/>
        </w:rPr>
        <w:t>extremely popular hymn and</w:t>
      </w:r>
      <w:r w:rsidR="004379BF" w:rsidRPr="00D74A19">
        <w:rPr>
          <w:iCs/>
        </w:rPr>
        <w:t xml:space="preserve"> a staple</w:t>
      </w:r>
      <w:r w:rsidR="00ED1711" w:rsidRPr="00D74A19">
        <w:rPr>
          <w:iCs/>
        </w:rPr>
        <w:t xml:space="preserve"> in bluegrass</w:t>
      </w:r>
      <w:r w:rsidR="00685EC5">
        <w:rPr>
          <w:iCs/>
        </w:rPr>
        <w:t xml:space="preserve"> music</w:t>
      </w:r>
      <w:r w:rsidR="00ED1711" w:rsidRPr="00D74A19">
        <w:rPr>
          <w:iCs/>
        </w:rPr>
        <w:t xml:space="preserve">. </w:t>
      </w:r>
    </w:p>
    <w:p w14:paraId="56317208" w14:textId="6F83457C" w:rsidR="004874AD" w:rsidRDefault="004874AD" w:rsidP="00553743">
      <w:pPr>
        <w:spacing w:line="480" w:lineRule="auto"/>
        <w:rPr>
          <w:iCs/>
        </w:rPr>
      </w:pPr>
    </w:p>
    <w:p w14:paraId="1A0DA128" w14:textId="28391766" w:rsidR="00945DA4" w:rsidRDefault="00945DA4" w:rsidP="00553743">
      <w:pPr>
        <w:spacing w:line="480" w:lineRule="auto"/>
        <w:rPr>
          <w:iCs/>
        </w:rPr>
      </w:pPr>
    </w:p>
    <w:p w14:paraId="31436325" w14:textId="79767752" w:rsidR="00945DA4" w:rsidRDefault="00945DA4" w:rsidP="00553743">
      <w:pPr>
        <w:spacing w:line="480" w:lineRule="auto"/>
        <w:rPr>
          <w:iCs/>
        </w:rPr>
      </w:pPr>
    </w:p>
    <w:p w14:paraId="50CC8C1C" w14:textId="77777777" w:rsidR="00945DA4" w:rsidRPr="0014770D" w:rsidRDefault="00945DA4" w:rsidP="00553743">
      <w:pPr>
        <w:spacing w:line="480" w:lineRule="auto"/>
        <w:rPr>
          <w:iCs/>
        </w:rPr>
      </w:pPr>
    </w:p>
    <w:p w14:paraId="0AA22EFC" w14:textId="6339CAE7" w:rsidR="00087A8E" w:rsidRDefault="00945DA4" w:rsidP="00553743">
      <w:pPr>
        <w:spacing w:line="480" w:lineRule="auto"/>
        <w:rPr>
          <w:b/>
          <w:bCs/>
          <w:iCs/>
        </w:rPr>
      </w:pPr>
      <w:r>
        <w:rPr>
          <w:b/>
          <w:bCs/>
          <w:iCs/>
        </w:rPr>
        <w:lastRenderedPageBreak/>
        <w:t xml:space="preserve">Section 3: </w:t>
      </w:r>
      <w:r w:rsidR="00716A90" w:rsidRPr="00ED5A2F">
        <w:rPr>
          <w:b/>
          <w:bCs/>
          <w:iCs/>
        </w:rPr>
        <w:t xml:space="preserve">Analysis of “Further Along” </w:t>
      </w:r>
    </w:p>
    <w:p w14:paraId="065AE28A" w14:textId="0684AAEF" w:rsidR="00487FC2" w:rsidRDefault="00371E1A" w:rsidP="00553743">
      <w:pPr>
        <w:spacing w:line="480" w:lineRule="auto"/>
        <w:rPr>
          <w:iCs/>
        </w:rPr>
      </w:pPr>
      <w:r w:rsidRPr="00D74A19">
        <w:rPr>
          <w:b/>
          <w:bCs/>
          <w:iCs/>
        </w:rPr>
        <w:tab/>
      </w:r>
      <w:r w:rsidR="008F0C9C" w:rsidRPr="00D74A19">
        <w:rPr>
          <w:iCs/>
        </w:rPr>
        <w:t>The</w:t>
      </w:r>
      <w:r w:rsidR="00CE5879">
        <w:rPr>
          <w:iCs/>
        </w:rPr>
        <w:t xml:space="preserve"> analysis of “Farther Along</w:t>
      </w:r>
      <w:r w:rsidR="00901F58">
        <w:rPr>
          <w:iCs/>
        </w:rPr>
        <w:t>”</w:t>
      </w:r>
      <w:r w:rsidR="00CE5879">
        <w:rPr>
          <w:iCs/>
        </w:rPr>
        <w:t xml:space="preserve"> will begin with a look at the</w:t>
      </w:r>
      <w:r w:rsidR="008F0C9C" w:rsidRPr="00D74A19">
        <w:rPr>
          <w:iCs/>
        </w:rPr>
        <w:t xml:space="preserve"> Stamps-Baxter’s </w:t>
      </w:r>
      <w:r w:rsidR="00CE5879">
        <w:rPr>
          <w:iCs/>
        </w:rPr>
        <w:t>version of the song</w:t>
      </w:r>
      <w:r w:rsidR="00323361">
        <w:rPr>
          <w:iCs/>
        </w:rPr>
        <w:t xml:space="preserve"> (</w:t>
      </w:r>
      <w:r w:rsidR="001444D4">
        <w:rPr>
          <w:iCs/>
        </w:rPr>
        <w:t xml:space="preserve">see </w:t>
      </w:r>
      <w:r w:rsidR="00CB7B54">
        <w:rPr>
          <w:iCs/>
        </w:rPr>
        <w:t>F</w:t>
      </w:r>
      <w:r w:rsidR="001444D4">
        <w:rPr>
          <w:iCs/>
        </w:rPr>
        <w:t xml:space="preserve">igure </w:t>
      </w:r>
      <w:r w:rsidR="00CB7B54">
        <w:rPr>
          <w:iCs/>
        </w:rPr>
        <w:t>1</w:t>
      </w:r>
      <w:r w:rsidR="001444D4">
        <w:rPr>
          <w:iCs/>
        </w:rPr>
        <w:t xml:space="preserve"> and A</w:t>
      </w:r>
      <w:r w:rsidR="009F1C2F">
        <w:rPr>
          <w:iCs/>
        </w:rPr>
        <w:t xml:space="preserve">ppendix </w:t>
      </w:r>
      <w:r w:rsidR="000869D4">
        <w:rPr>
          <w:iCs/>
        </w:rPr>
        <w:t>A.1</w:t>
      </w:r>
      <w:r w:rsidR="009F1C2F">
        <w:rPr>
          <w:iCs/>
        </w:rPr>
        <w:t xml:space="preserve"> </w:t>
      </w:r>
      <w:r w:rsidR="00323361">
        <w:rPr>
          <w:iCs/>
        </w:rPr>
        <w:t>)</w:t>
      </w:r>
      <w:r w:rsidR="00CE5879">
        <w:rPr>
          <w:iCs/>
        </w:rPr>
        <w:t>.</w:t>
      </w:r>
      <w:r w:rsidR="00A62CC4">
        <w:rPr>
          <w:rStyle w:val="FootnoteReference"/>
          <w:iCs/>
        </w:rPr>
        <w:footnoteReference w:id="37"/>
      </w:r>
      <w:r w:rsidR="00CE5879">
        <w:rPr>
          <w:iCs/>
        </w:rPr>
        <w:t xml:space="preserve"> </w:t>
      </w:r>
      <w:r w:rsidR="00EA2B79">
        <w:rPr>
          <w:iCs/>
        </w:rPr>
        <w:t xml:space="preserve">Noting </w:t>
      </w:r>
      <w:r w:rsidR="001F4EBD">
        <w:rPr>
          <w:iCs/>
        </w:rPr>
        <w:t>the</w:t>
      </w:r>
      <w:r w:rsidR="00EA2B79">
        <w:rPr>
          <w:iCs/>
        </w:rPr>
        <w:t xml:space="preserve"> similarities and</w:t>
      </w:r>
      <w:r w:rsidR="001F4EBD">
        <w:rPr>
          <w:iCs/>
        </w:rPr>
        <w:t xml:space="preserve"> difference</w:t>
      </w:r>
      <w:r w:rsidR="00EA2B79">
        <w:rPr>
          <w:iCs/>
        </w:rPr>
        <w:t>s</w:t>
      </w:r>
      <w:r w:rsidR="001F4EBD">
        <w:rPr>
          <w:iCs/>
        </w:rPr>
        <w:t xml:space="preserve"> between the hymn and bluegrass versions of the song will enlighten </w:t>
      </w:r>
      <w:r w:rsidR="00103937">
        <w:rPr>
          <w:iCs/>
        </w:rPr>
        <w:t xml:space="preserve">us as to </w:t>
      </w:r>
      <w:r w:rsidR="001F4EBD">
        <w:rPr>
          <w:iCs/>
        </w:rPr>
        <w:t>how hymn</w:t>
      </w:r>
      <w:r w:rsidR="00103937">
        <w:rPr>
          <w:iCs/>
        </w:rPr>
        <w:t>s have</w:t>
      </w:r>
      <w:r w:rsidR="001F4EBD">
        <w:rPr>
          <w:iCs/>
        </w:rPr>
        <w:t xml:space="preserve"> influence</w:t>
      </w:r>
      <w:r w:rsidR="00103937">
        <w:rPr>
          <w:iCs/>
        </w:rPr>
        <w:t>d</w:t>
      </w:r>
      <w:r w:rsidR="001F4EBD">
        <w:rPr>
          <w:iCs/>
        </w:rPr>
        <w:t xml:space="preserve"> bluegrass and provide a better understanding of the history and progression of how bluegrass came to be. </w:t>
      </w:r>
      <w:r w:rsidR="00CE5879">
        <w:rPr>
          <w:iCs/>
        </w:rPr>
        <w:t>Th</w:t>
      </w:r>
      <w:r w:rsidR="001F4EBD">
        <w:rPr>
          <w:iCs/>
        </w:rPr>
        <w:t>e hymn</w:t>
      </w:r>
      <w:r w:rsidR="00CE5879">
        <w:rPr>
          <w:iCs/>
        </w:rPr>
        <w:t xml:space="preserve"> arrangement</w:t>
      </w:r>
      <w:r w:rsidR="00B80A24">
        <w:rPr>
          <w:iCs/>
        </w:rPr>
        <w:t>, written in traditional SATB voicing,</w:t>
      </w:r>
      <w:r w:rsidR="00CE5879">
        <w:rPr>
          <w:iCs/>
        </w:rPr>
        <w:t xml:space="preserve"> has</w:t>
      </w:r>
      <w:r w:rsidR="008F0C9C" w:rsidRPr="00D74A19">
        <w:rPr>
          <w:iCs/>
        </w:rPr>
        <w:t xml:space="preserve"> a </w:t>
      </w:r>
      <w:r w:rsidR="00713F3F">
        <w:rPr>
          <w:iCs/>
        </w:rPr>
        <w:t>common bluegrass</w:t>
      </w:r>
      <w:r w:rsidR="008F0C9C" w:rsidRPr="00D74A19">
        <w:rPr>
          <w:iCs/>
        </w:rPr>
        <w:t xml:space="preserve"> chord progression</w:t>
      </w:r>
      <w:r w:rsidR="00EA2B79">
        <w:rPr>
          <w:iCs/>
        </w:rPr>
        <w:t>,</w:t>
      </w:r>
      <w:r w:rsidR="00EA2B79" w:rsidRPr="00EA2B79">
        <w:t xml:space="preserve"> </w:t>
      </w:r>
      <w:r w:rsidR="00EA2B79" w:rsidRPr="000A1A92">
        <w:t>I</w:t>
      </w:r>
      <w:r w:rsidR="00EA2B79">
        <w:t>-</w:t>
      </w:r>
      <w:r w:rsidR="00EA2B79" w:rsidRPr="000A1A92">
        <w:t>IV</w:t>
      </w:r>
      <w:r w:rsidR="00EA2B79">
        <w:t>-</w:t>
      </w:r>
      <w:r w:rsidR="00EA2B79" w:rsidRPr="000A1A92">
        <w:t>I</w:t>
      </w:r>
      <w:r w:rsidR="00EA2B79">
        <w:t>-</w:t>
      </w:r>
      <w:r w:rsidR="00EA2B79" w:rsidRPr="000A1A92">
        <w:t>V/V</w:t>
      </w:r>
      <w:r w:rsidR="00EA2B79">
        <w:t>-</w:t>
      </w:r>
      <w:r w:rsidR="00EA2B79" w:rsidRPr="000A1A92">
        <w:t>V</w:t>
      </w:r>
      <w:r w:rsidR="00EA2B79">
        <w:t>-</w:t>
      </w:r>
      <w:r w:rsidR="00EA2B79" w:rsidRPr="000A1A92">
        <w:t>I</w:t>
      </w:r>
      <w:r w:rsidR="00EA2B79">
        <w:t>-</w:t>
      </w:r>
      <w:r w:rsidR="00EA2B79" w:rsidRPr="000A1A92">
        <w:t>IV</w:t>
      </w:r>
      <w:r w:rsidR="00EA2B79">
        <w:t>-</w:t>
      </w:r>
      <w:r w:rsidR="00EA2B79" w:rsidRPr="000A1A92">
        <w:t>I</w:t>
      </w:r>
      <w:r w:rsidR="00EA2B79">
        <w:t>-</w:t>
      </w:r>
      <w:r w:rsidR="00EA2B79" w:rsidRPr="000A1A92">
        <w:t>V</w:t>
      </w:r>
      <w:r w:rsidR="00EA2B79">
        <w:t>-</w:t>
      </w:r>
      <w:r w:rsidR="00EA2B79" w:rsidRPr="000A1A92">
        <w:t>I.</w:t>
      </w:r>
      <w:r w:rsidR="001F4EBD">
        <w:rPr>
          <w:rStyle w:val="FootnoteReference"/>
          <w:iCs/>
        </w:rPr>
        <w:footnoteReference w:id="38"/>
      </w:r>
      <w:r w:rsidR="00726041" w:rsidRPr="00D74A19" w:rsidDel="00726041">
        <w:rPr>
          <w:iCs/>
        </w:rPr>
        <w:t xml:space="preserve"> </w:t>
      </w:r>
      <w:r w:rsidR="00963FAE" w:rsidRPr="00D74A19">
        <w:rPr>
          <w:iCs/>
        </w:rPr>
        <w:t xml:space="preserve">The feature that is most prevalent in this </w:t>
      </w:r>
      <w:r w:rsidR="00B80A24">
        <w:rPr>
          <w:iCs/>
        </w:rPr>
        <w:t>hymn</w:t>
      </w:r>
      <w:r w:rsidR="00B80A24" w:rsidRPr="00D74A19">
        <w:rPr>
          <w:iCs/>
        </w:rPr>
        <w:t xml:space="preserve"> </w:t>
      </w:r>
      <w:r w:rsidR="00963FAE" w:rsidRPr="00D74A19">
        <w:rPr>
          <w:iCs/>
        </w:rPr>
        <w:t>is the lack of contrary motion</w:t>
      </w:r>
      <w:r w:rsidR="00B80A24">
        <w:rPr>
          <w:iCs/>
        </w:rPr>
        <w:t xml:space="preserve"> between the bass and </w:t>
      </w:r>
      <w:r w:rsidR="00013383">
        <w:rPr>
          <w:iCs/>
        </w:rPr>
        <w:t>other voices</w:t>
      </w:r>
      <w:r w:rsidR="00963FAE" w:rsidRPr="00D74A19">
        <w:rPr>
          <w:iCs/>
        </w:rPr>
        <w:t xml:space="preserve">. The bass is </w:t>
      </w:r>
      <w:r w:rsidR="00A62CC4">
        <w:rPr>
          <w:iCs/>
        </w:rPr>
        <w:t>static</w:t>
      </w:r>
      <w:r w:rsidR="0060311C">
        <w:rPr>
          <w:iCs/>
        </w:rPr>
        <w:t>,</w:t>
      </w:r>
      <w:r w:rsidR="00963FAE" w:rsidRPr="00D74A19">
        <w:rPr>
          <w:iCs/>
        </w:rPr>
        <w:t xml:space="preserve"> </w:t>
      </w:r>
      <w:r w:rsidR="00CE5879">
        <w:rPr>
          <w:iCs/>
        </w:rPr>
        <w:t xml:space="preserve">with the chords </w:t>
      </w:r>
      <w:r w:rsidR="00963FAE" w:rsidRPr="00D74A19">
        <w:rPr>
          <w:iCs/>
        </w:rPr>
        <w:t>remaining in root position throughout</w:t>
      </w:r>
      <w:r w:rsidR="00B80A24">
        <w:rPr>
          <w:iCs/>
        </w:rPr>
        <w:t xml:space="preserve">; </w:t>
      </w:r>
      <w:r w:rsidR="00963FAE" w:rsidRPr="00D74A19">
        <w:rPr>
          <w:iCs/>
        </w:rPr>
        <w:t xml:space="preserve">the only motion </w:t>
      </w:r>
      <w:r w:rsidR="00B80A24">
        <w:rPr>
          <w:iCs/>
        </w:rPr>
        <w:t>is</w:t>
      </w:r>
      <w:r w:rsidR="00B80A24" w:rsidRPr="00D74A19">
        <w:rPr>
          <w:iCs/>
        </w:rPr>
        <w:t xml:space="preserve"> </w:t>
      </w:r>
      <w:r w:rsidR="00CE5879">
        <w:rPr>
          <w:iCs/>
        </w:rPr>
        <w:t>the bass’s</w:t>
      </w:r>
      <w:r w:rsidR="00963FAE" w:rsidRPr="00D74A19">
        <w:rPr>
          <w:iCs/>
        </w:rPr>
        <w:t xml:space="preserve"> </w:t>
      </w:r>
      <w:r w:rsidR="00CE5879">
        <w:rPr>
          <w:iCs/>
        </w:rPr>
        <w:t>jump to the root of the next chord</w:t>
      </w:r>
      <w:r w:rsidR="00152A95">
        <w:rPr>
          <w:iCs/>
        </w:rPr>
        <w:t xml:space="preserve"> whenever the chord changes</w:t>
      </w:r>
      <w:r w:rsidR="00CE5879">
        <w:rPr>
          <w:iCs/>
        </w:rPr>
        <w:t xml:space="preserve"> and its </w:t>
      </w:r>
      <w:r w:rsidR="00963FAE" w:rsidRPr="00D74A19">
        <w:rPr>
          <w:iCs/>
        </w:rPr>
        <w:t xml:space="preserve">“walk” down to the V in measures 3 and 11 </w:t>
      </w:r>
      <w:r w:rsidR="00963FAE" w:rsidRPr="003E770E">
        <w:rPr>
          <w:iCs/>
        </w:rPr>
        <w:t>(</w:t>
      </w:r>
      <w:r w:rsidR="00CB7B54">
        <w:rPr>
          <w:iCs/>
        </w:rPr>
        <w:t>F</w:t>
      </w:r>
      <w:r w:rsidR="00CE5879" w:rsidRPr="003E770E">
        <w:rPr>
          <w:iCs/>
        </w:rPr>
        <w:t xml:space="preserve">igure </w:t>
      </w:r>
      <w:r w:rsidR="00CB7B54">
        <w:rPr>
          <w:iCs/>
        </w:rPr>
        <w:t>1</w:t>
      </w:r>
      <w:r w:rsidR="003E770E">
        <w:rPr>
          <w:iCs/>
        </w:rPr>
        <w:t>)</w:t>
      </w:r>
      <w:r w:rsidR="00963FAE" w:rsidRPr="003E770E">
        <w:rPr>
          <w:iCs/>
        </w:rPr>
        <w:t>.</w:t>
      </w:r>
      <w:r w:rsidR="00963FAE" w:rsidRPr="00D74A19">
        <w:rPr>
          <w:iCs/>
        </w:rPr>
        <w:t xml:space="preserve"> The only contrary motion occurs between the soprano and tenor voices </w:t>
      </w:r>
      <w:r w:rsidR="00152A95">
        <w:rPr>
          <w:iCs/>
        </w:rPr>
        <w:t>in measures 2 to 3</w:t>
      </w:r>
      <w:r w:rsidR="003A67A3" w:rsidRPr="00D74A19">
        <w:rPr>
          <w:iCs/>
        </w:rPr>
        <w:t xml:space="preserve"> </w:t>
      </w:r>
      <w:r w:rsidR="003A67A3" w:rsidRPr="003E770E">
        <w:rPr>
          <w:iCs/>
        </w:rPr>
        <w:t>(</w:t>
      </w:r>
      <w:r w:rsidR="00CB7B54">
        <w:rPr>
          <w:iCs/>
        </w:rPr>
        <w:t>F</w:t>
      </w:r>
      <w:r w:rsidR="003A67A3" w:rsidRPr="003E770E">
        <w:rPr>
          <w:iCs/>
        </w:rPr>
        <w:t xml:space="preserve">igure </w:t>
      </w:r>
      <w:r w:rsidR="00CB7B54">
        <w:rPr>
          <w:iCs/>
        </w:rPr>
        <w:t>2</w:t>
      </w:r>
      <w:r w:rsidR="003A67A3" w:rsidRPr="003E770E">
        <w:rPr>
          <w:iCs/>
        </w:rPr>
        <w:t>).</w:t>
      </w:r>
      <w:r w:rsidR="003A67A3" w:rsidRPr="00D74A19">
        <w:rPr>
          <w:iCs/>
        </w:rPr>
        <w:t xml:space="preserve"> The soprano </w:t>
      </w:r>
      <w:r w:rsidR="00013383">
        <w:rPr>
          <w:iCs/>
        </w:rPr>
        <w:t>(</w:t>
      </w:r>
      <w:r w:rsidR="003A67A3" w:rsidRPr="00D74A19">
        <w:rPr>
          <w:iCs/>
        </w:rPr>
        <w:t>the melody</w:t>
      </w:r>
      <w:r w:rsidR="00013383">
        <w:rPr>
          <w:iCs/>
        </w:rPr>
        <w:t>)</w:t>
      </w:r>
      <w:r w:rsidR="003A67A3" w:rsidRPr="00D74A19">
        <w:rPr>
          <w:iCs/>
        </w:rPr>
        <w:t xml:space="preserve"> is the most active line with only two instances of </w:t>
      </w:r>
      <w:r w:rsidR="00152A95">
        <w:rPr>
          <w:iCs/>
        </w:rPr>
        <w:t>repeated tones</w:t>
      </w:r>
      <w:r w:rsidR="003A67A3" w:rsidRPr="00D74A19">
        <w:rPr>
          <w:iCs/>
        </w:rPr>
        <w:t xml:space="preserve">, </w:t>
      </w:r>
      <w:r w:rsidR="00FA2A15">
        <w:rPr>
          <w:iCs/>
        </w:rPr>
        <w:t>with</w:t>
      </w:r>
      <w:r w:rsidR="003A67A3" w:rsidRPr="00D74A19">
        <w:rPr>
          <w:iCs/>
        </w:rPr>
        <w:t xml:space="preserve"> the rest of </w:t>
      </w:r>
      <w:r w:rsidR="00CE5879">
        <w:rPr>
          <w:iCs/>
        </w:rPr>
        <w:t xml:space="preserve">the </w:t>
      </w:r>
      <w:r w:rsidR="003A67A3" w:rsidRPr="00D74A19">
        <w:rPr>
          <w:iCs/>
        </w:rPr>
        <w:t xml:space="preserve">voices </w:t>
      </w:r>
      <w:r w:rsidR="00152A95">
        <w:rPr>
          <w:iCs/>
        </w:rPr>
        <w:t>mov</w:t>
      </w:r>
      <w:r w:rsidR="001F4EBD">
        <w:rPr>
          <w:iCs/>
        </w:rPr>
        <w:t>ing</w:t>
      </w:r>
      <w:r w:rsidR="00603C8D">
        <w:rPr>
          <w:iCs/>
        </w:rPr>
        <w:t xml:space="preserve"> in similar</w:t>
      </w:r>
      <w:r w:rsidR="00013383">
        <w:rPr>
          <w:iCs/>
        </w:rPr>
        <w:t xml:space="preserve"> or </w:t>
      </w:r>
      <w:r w:rsidR="00603C8D">
        <w:rPr>
          <w:iCs/>
        </w:rPr>
        <w:t>parallel</w:t>
      </w:r>
      <w:r w:rsidR="00013383">
        <w:rPr>
          <w:iCs/>
        </w:rPr>
        <w:t xml:space="preserve"> motion</w:t>
      </w:r>
      <w:r w:rsidR="002B0FCC" w:rsidRPr="00D74A19">
        <w:rPr>
          <w:iCs/>
        </w:rPr>
        <w:t xml:space="preserve"> to the melody</w:t>
      </w:r>
      <w:r w:rsidR="00C56B2A">
        <w:rPr>
          <w:iCs/>
        </w:rPr>
        <w:t>.</w:t>
      </w:r>
    </w:p>
    <w:p w14:paraId="7F18B01B" w14:textId="58A6E125" w:rsidR="00FF4310" w:rsidRDefault="00FF4310" w:rsidP="00FF4310">
      <w:pPr>
        <w:spacing w:line="480" w:lineRule="auto"/>
        <w:ind w:firstLine="720"/>
      </w:pPr>
      <w:r>
        <w:rPr>
          <w:iCs/>
        </w:rPr>
        <w:t>Close harmony is found in “Farther Along.”</w:t>
      </w:r>
      <w:r w:rsidRPr="002A33B8">
        <w:rPr>
          <w:iCs/>
        </w:rPr>
        <w:t xml:space="preserve">  </w:t>
      </w:r>
      <w:r>
        <w:rPr>
          <w:iCs/>
        </w:rPr>
        <w:t xml:space="preserve">For example, </w:t>
      </w:r>
      <w:r w:rsidRPr="002A33B8">
        <w:rPr>
          <w:iCs/>
        </w:rPr>
        <w:t xml:space="preserve"> measures 2-3</w:t>
      </w:r>
      <w:r>
        <w:rPr>
          <w:iCs/>
        </w:rPr>
        <w:t xml:space="preserve"> (see Figure </w:t>
      </w:r>
      <w:r w:rsidR="00CB7B54">
        <w:rPr>
          <w:iCs/>
        </w:rPr>
        <w:t>2</w:t>
      </w:r>
      <w:r>
        <w:rPr>
          <w:iCs/>
        </w:rPr>
        <w:t xml:space="preserve">) </w:t>
      </w:r>
      <w:r w:rsidRPr="002A33B8">
        <w:rPr>
          <w:iCs/>
        </w:rPr>
        <w:t xml:space="preserve"> </w:t>
      </w:r>
      <w:r w:rsidR="00FA2A15">
        <w:rPr>
          <w:iCs/>
        </w:rPr>
        <w:t>are</w:t>
      </w:r>
      <w:r w:rsidRPr="002A33B8">
        <w:rPr>
          <w:iCs/>
        </w:rPr>
        <w:t xml:space="preserve"> the only time that the harmonies are in an open position</w:t>
      </w:r>
      <w:r w:rsidR="00FA2A15">
        <w:rPr>
          <w:iCs/>
        </w:rPr>
        <w:t>,</w:t>
      </w:r>
      <w:r w:rsidRPr="002A33B8">
        <w:rPr>
          <w:iCs/>
        </w:rPr>
        <w:t xml:space="preserve"> </w:t>
      </w:r>
      <w:r>
        <w:rPr>
          <w:iCs/>
        </w:rPr>
        <w:t>while the rest of the tune is in a closed position</w:t>
      </w:r>
      <w:r w:rsidRPr="002A33B8">
        <w:rPr>
          <w:iCs/>
        </w:rPr>
        <w:t xml:space="preserve">. </w:t>
      </w:r>
      <w:r w:rsidRPr="002A33B8">
        <w:t xml:space="preserve">Close harmony is </w:t>
      </w:r>
      <w:r>
        <w:t>a</w:t>
      </w:r>
      <w:r w:rsidRPr="002A33B8">
        <w:t xml:space="preserve"> defining characteristic of bluegrass and </w:t>
      </w:r>
      <w:r w:rsidR="00EA2B79">
        <w:t xml:space="preserve">is </w:t>
      </w:r>
      <w:r w:rsidRPr="002A33B8">
        <w:t xml:space="preserve"> present throughout all the transcriptions of this case study. </w:t>
      </w:r>
      <w:r>
        <w:t>This shows the shift between standard part writing and southern tradition. Western music may use both open and closed spacing, but in Southern hymns, open spacing is rarely used, which is how the term close harmony was coined.</w:t>
      </w:r>
      <w:r>
        <w:rPr>
          <w:rStyle w:val="FootnoteReference"/>
        </w:rPr>
        <w:footnoteReference w:id="39"/>
      </w:r>
    </w:p>
    <w:p w14:paraId="1A9BB545" w14:textId="77777777" w:rsidR="00945DA4" w:rsidRDefault="004874AD" w:rsidP="00945DA4">
      <w:pPr>
        <w:spacing w:line="480" w:lineRule="auto"/>
        <w:rPr>
          <w:iCs/>
        </w:rPr>
      </w:pPr>
      <w:r>
        <w:lastRenderedPageBreak/>
        <w:t>There is an</w:t>
      </w:r>
      <w:r w:rsidRPr="002A33B8">
        <w:t xml:space="preserve"> emphasis on similar motion </w:t>
      </w:r>
      <w:r>
        <w:t>in both</w:t>
      </w:r>
      <w:r w:rsidRPr="002A33B8">
        <w:t xml:space="preserve"> the hymn and bluegrass versions of the tune</w:t>
      </w:r>
      <w:r>
        <w:t xml:space="preserve">. </w:t>
      </w:r>
      <w:r w:rsidRPr="002A33B8">
        <w:t>Classical music</w:t>
      </w:r>
      <w:r>
        <w:t xml:space="preserve"> v</w:t>
      </w:r>
      <w:r w:rsidRPr="002A33B8">
        <w:rPr>
          <w:iCs/>
        </w:rPr>
        <w:t>oice</w:t>
      </w:r>
      <w:r>
        <w:rPr>
          <w:iCs/>
        </w:rPr>
        <w:t>-</w:t>
      </w:r>
      <w:r w:rsidRPr="002A33B8">
        <w:rPr>
          <w:iCs/>
        </w:rPr>
        <w:t xml:space="preserve">leading rules call for </w:t>
      </w:r>
      <w:r>
        <w:rPr>
          <w:iCs/>
        </w:rPr>
        <w:t xml:space="preserve">independence </w:t>
      </w:r>
      <w:r w:rsidRPr="002A33B8">
        <w:rPr>
          <w:iCs/>
        </w:rPr>
        <w:t xml:space="preserve">in </w:t>
      </w:r>
      <w:r>
        <w:rPr>
          <w:iCs/>
        </w:rPr>
        <w:t xml:space="preserve">the voices, created by </w:t>
      </w:r>
      <w:r w:rsidRPr="002A33B8">
        <w:rPr>
          <w:iCs/>
        </w:rPr>
        <w:t>the use of contrary or oblique motion.</w:t>
      </w:r>
      <w:r w:rsidRPr="002A33B8">
        <w:rPr>
          <w:rStyle w:val="FootnoteReference"/>
          <w:iCs/>
        </w:rPr>
        <w:footnoteReference w:id="40"/>
      </w:r>
      <w:r w:rsidRPr="002A33B8">
        <w:rPr>
          <w:iCs/>
        </w:rPr>
        <w:t xml:space="preserve"> However, this tune uses </w:t>
      </w:r>
      <w:r>
        <w:rPr>
          <w:iCs/>
        </w:rPr>
        <w:t xml:space="preserve">an </w:t>
      </w:r>
      <w:r w:rsidRPr="002A33B8">
        <w:rPr>
          <w:iCs/>
        </w:rPr>
        <w:t>extensive amount of similar and parallel motion</w:t>
      </w:r>
      <w:r w:rsidRPr="00C351BC">
        <w:rPr>
          <w:rStyle w:val="CommentReference"/>
          <w:sz w:val="24"/>
          <w:szCs w:val="24"/>
        </w:rPr>
        <w:t xml:space="preserve"> between the upper three voices</w:t>
      </w:r>
      <w:r>
        <w:rPr>
          <w:rStyle w:val="CommentReference"/>
          <w:sz w:val="24"/>
          <w:szCs w:val="24"/>
        </w:rPr>
        <w:t>,</w:t>
      </w:r>
      <w:r w:rsidRPr="00C351BC">
        <w:rPr>
          <w:rStyle w:val="CommentReference"/>
          <w:sz w:val="24"/>
          <w:szCs w:val="24"/>
        </w:rPr>
        <w:t xml:space="preserve"> with</w:t>
      </w:r>
      <w:r>
        <w:rPr>
          <w:rStyle w:val="CommentReference"/>
          <w:sz w:val="24"/>
          <w:szCs w:val="24"/>
        </w:rPr>
        <w:t xml:space="preserve"> the only instance of contrary motion being in measures 2-3 (see Figure 2). </w:t>
      </w:r>
      <w:r w:rsidRPr="00C351BC">
        <w:rPr>
          <w:rStyle w:val="CommentReference"/>
          <w:sz w:val="24"/>
          <w:szCs w:val="24"/>
        </w:rPr>
        <w:t xml:space="preserve"> </w:t>
      </w:r>
      <w:r>
        <w:rPr>
          <w:rStyle w:val="CommentReference"/>
          <w:sz w:val="24"/>
          <w:szCs w:val="24"/>
        </w:rPr>
        <w:t>T</w:t>
      </w:r>
      <w:r>
        <w:rPr>
          <w:iCs/>
        </w:rPr>
        <w:t xml:space="preserve">here are moments where </w:t>
      </w:r>
      <w:r w:rsidRPr="002A33B8">
        <w:rPr>
          <w:iCs/>
        </w:rPr>
        <w:t xml:space="preserve">all the voices leap at the same time and in the same direction. </w:t>
      </w:r>
      <w:r>
        <w:rPr>
          <w:iCs/>
        </w:rPr>
        <w:t xml:space="preserve">For example, in measure 2 from beat 2 to beat 3 there is a change of </w:t>
      </w:r>
      <w:r w:rsidR="00945DA4">
        <w:rPr>
          <w:iCs/>
        </w:rPr>
        <w:t>voicing that has all the voices moving by leap in the same direction, which is against classical part writing rules.</w:t>
      </w:r>
      <w:r w:rsidR="00945DA4">
        <w:rPr>
          <w:rStyle w:val="FootnoteReference"/>
          <w:iCs/>
        </w:rPr>
        <w:footnoteReference w:id="41"/>
      </w:r>
      <w:r w:rsidR="00945DA4">
        <w:rPr>
          <w:iCs/>
        </w:rPr>
        <w:t xml:space="preserve"> The lack of individuality between the voices through the lack of contrapuntal motion and the extensive use of similar motion, along with the trend of close harmony, show how southern gospel music is separate from other genres (i.e., classical music). These traits are also found throughout this case study, and examining these characteristics highlight how southern gospel has influenced the genre of bluegrass.</w:t>
      </w:r>
    </w:p>
    <w:p w14:paraId="2C67F989" w14:textId="101E791D" w:rsidR="004874AD" w:rsidRDefault="004874AD" w:rsidP="00FF4310">
      <w:pPr>
        <w:spacing w:line="480" w:lineRule="auto"/>
        <w:ind w:firstLine="720"/>
        <w:rPr>
          <w:iCs/>
        </w:rPr>
      </w:pPr>
    </w:p>
    <w:p w14:paraId="7C190162" w14:textId="6974718D" w:rsidR="00945DA4" w:rsidRDefault="00945DA4" w:rsidP="00FF4310">
      <w:pPr>
        <w:spacing w:line="480" w:lineRule="auto"/>
        <w:ind w:firstLine="720"/>
        <w:rPr>
          <w:iCs/>
        </w:rPr>
      </w:pPr>
    </w:p>
    <w:p w14:paraId="333513C0" w14:textId="77777777" w:rsidR="00945DA4" w:rsidRDefault="00945DA4" w:rsidP="00FF4310">
      <w:pPr>
        <w:spacing w:line="480" w:lineRule="auto"/>
        <w:ind w:firstLine="720"/>
      </w:pPr>
    </w:p>
    <w:p w14:paraId="3A2D4710" w14:textId="6F544AE1" w:rsidR="009F1C2F" w:rsidRDefault="009F1C2F" w:rsidP="00AF13D6">
      <w:pPr>
        <w:rPr>
          <w:iCs/>
        </w:rPr>
      </w:pPr>
    </w:p>
    <w:p w14:paraId="48492B99" w14:textId="06BF4F21" w:rsidR="009F1C2F" w:rsidRDefault="000869D4" w:rsidP="0033518B">
      <w:pPr>
        <w:spacing w:line="480" w:lineRule="auto"/>
        <w:jc w:val="center"/>
        <w:rPr>
          <w:iCs/>
        </w:rPr>
      </w:pPr>
      <w:r>
        <w:rPr>
          <w:iCs/>
          <w:noProof/>
        </w:rPr>
        <w:lastRenderedPageBreak/>
        <w:drawing>
          <wp:inline distT="0" distB="0" distL="0" distR="0" wp14:anchorId="4891A2C9" wp14:editId="3D7639DB">
            <wp:extent cx="5409924" cy="5067759"/>
            <wp:effectExtent l="0" t="0" r="635" b="0"/>
            <wp:docPr id="889377953" name="Picture 1" descr="A picture containing text, sheet music, black and whit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7953" name="Picture 1" descr="A picture containing text, sheet music, black and white, fon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9184" cy="5076434"/>
                    </a:xfrm>
                    <a:prstGeom prst="rect">
                      <a:avLst/>
                    </a:prstGeom>
                  </pic:spPr>
                </pic:pic>
              </a:graphicData>
            </a:graphic>
          </wp:inline>
        </w:drawing>
      </w:r>
    </w:p>
    <w:p w14:paraId="422F626B" w14:textId="3BA516A6" w:rsidR="0066471B" w:rsidRDefault="000869D4" w:rsidP="00AC6F2F">
      <w:pPr>
        <w:spacing w:line="480" w:lineRule="auto"/>
        <w:jc w:val="center"/>
        <w:rPr>
          <w:iCs/>
        </w:rPr>
      </w:pPr>
      <w:r>
        <w:rPr>
          <w:iCs/>
        </w:rPr>
        <w:t xml:space="preserve">Figure </w:t>
      </w:r>
      <w:r w:rsidR="00CB7B54">
        <w:rPr>
          <w:iCs/>
        </w:rPr>
        <w:t>1</w:t>
      </w:r>
      <w:r>
        <w:rPr>
          <w:iCs/>
        </w:rPr>
        <w:t>: Stamps-Baxter’s arrangement of “Farther Along.”</w:t>
      </w:r>
      <w:r w:rsidR="001444D4">
        <w:rPr>
          <w:rStyle w:val="FootnoteReference"/>
          <w:iCs/>
        </w:rPr>
        <w:footnoteReference w:id="42"/>
      </w:r>
    </w:p>
    <w:p w14:paraId="5122B011" w14:textId="77777777" w:rsidR="00087A8E" w:rsidRDefault="00087A8E" w:rsidP="00AC6F2F">
      <w:pPr>
        <w:spacing w:line="480" w:lineRule="auto"/>
        <w:jc w:val="center"/>
        <w:rPr>
          <w:iCs/>
        </w:rPr>
      </w:pPr>
    </w:p>
    <w:p w14:paraId="6F97FB10" w14:textId="301D751A" w:rsidR="00440870" w:rsidRDefault="002B0FCC" w:rsidP="00553743">
      <w:pPr>
        <w:spacing w:line="480" w:lineRule="auto"/>
        <w:rPr>
          <w:iCs/>
        </w:rPr>
      </w:pPr>
      <w:r w:rsidRPr="00D74A19">
        <w:rPr>
          <w:iCs/>
        </w:rPr>
        <w:lastRenderedPageBreak/>
        <w:tab/>
      </w:r>
      <w:r w:rsidR="000869D4">
        <w:rPr>
          <w:iCs/>
          <w:noProof/>
        </w:rPr>
        <w:drawing>
          <wp:inline distT="0" distB="0" distL="0" distR="0" wp14:anchorId="752241A1" wp14:editId="7F6E25B5">
            <wp:extent cx="5885645" cy="2168760"/>
            <wp:effectExtent l="0" t="0" r="0" b="3175"/>
            <wp:docPr id="986856357" name="Picture 2" descr="A picture containing text, sheet music, fon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56357" name="Picture 2" descr="A picture containing text, sheet music, font, music&#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31142" cy="2185525"/>
                    </a:xfrm>
                    <a:prstGeom prst="rect">
                      <a:avLst/>
                    </a:prstGeom>
                  </pic:spPr>
                </pic:pic>
              </a:graphicData>
            </a:graphic>
          </wp:inline>
        </w:drawing>
      </w:r>
    </w:p>
    <w:p w14:paraId="7EE76729" w14:textId="2A21FA54" w:rsidR="00440870" w:rsidRDefault="00440870" w:rsidP="00440870">
      <w:pPr>
        <w:spacing w:line="480" w:lineRule="auto"/>
        <w:jc w:val="center"/>
        <w:rPr>
          <w:iCs/>
        </w:rPr>
      </w:pPr>
    </w:p>
    <w:p w14:paraId="5836D5E1" w14:textId="32DA429F" w:rsidR="00440870" w:rsidRDefault="00440870" w:rsidP="00AC6F2F">
      <w:pPr>
        <w:jc w:val="center"/>
        <w:rPr>
          <w:iCs/>
        </w:rPr>
      </w:pPr>
      <w:r>
        <w:rPr>
          <w:iCs/>
        </w:rPr>
        <w:t xml:space="preserve">Figure </w:t>
      </w:r>
      <w:r w:rsidR="00CB7B54">
        <w:rPr>
          <w:iCs/>
        </w:rPr>
        <w:t>2</w:t>
      </w:r>
      <w:r>
        <w:rPr>
          <w:iCs/>
        </w:rPr>
        <w:t>: Soprano and tenor line in contrary motion while the alto and bass move in oblique motion</w:t>
      </w:r>
      <w:r w:rsidR="00013383">
        <w:rPr>
          <w:iCs/>
        </w:rPr>
        <w:t xml:space="preserve">, mm </w:t>
      </w:r>
      <w:r w:rsidR="00A37E07">
        <w:rPr>
          <w:iCs/>
        </w:rPr>
        <w:t>2-3</w:t>
      </w:r>
      <w:r w:rsidR="00013383">
        <w:rPr>
          <w:iCs/>
        </w:rPr>
        <w:t xml:space="preserve"> of </w:t>
      </w:r>
      <w:r w:rsidR="00162F75">
        <w:rPr>
          <w:iCs/>
        </w:rPr>
        <w:t>“</w:t>
      </w:r>
      <w:r w:rsidR="00013383">
        <w:rPr>
          <w:iCs/>
        </w:rPr>
        <w:t>Farther Along,</w:t>
      </w:r>
      <w:r w:rsidR="00162F75">
        <w:rPr>
          <w:iCs/>
        </w:rPr>
        <w:t>”</w:t>
      </w:r>
      <w:r w:rsidR="00013383">
        <w:rPr>
          <w:iCs/>
        </w:rPr>
        <w:t xml:space="preserve"> Stamps-Baxter</w:t>
      </w:r>
      <w:r w:rsidR="000869D4">
        <w:rPr>
          <w:iCs/>
        </w:rPr>
        <w:t>’s</w:t>
      </w:r>
      <w:r w:rsidR="00013383">
        <w:rPr>
          <w:iCs/>
        </w:rPr>
        <w:t xml:space="preserve"> version</w:t>
      </w:r>
      <w:r w:rsidR="00B11174">
        <w:rPr>
          <w:iCs/>
        </w:rPr>
        <w:t xml:space="preserve"> </w:t>
      </w:r>
      <w:r w:rsidR="000869D4">
        <w:rPr>
          <w:iCs/>
        </w:rPr>
        <w:t>arrangement</w:t>
      </w:r>
      <w:r w:rsidR="00B11174">
        <w:rPr>
          <w:iCs/>
        </w:rPr>
        <w:t>.</w:t>
      </w:r>
    </w:p>
    <w:p w14:paraId="0AAF339B" w14:textId="1B59C661" w:rsidR="001B6FFF" w:rsidRPr="00D74A19" w:rsidRDefault="00487FC2" w:rsidP="00FF4310">
      <w:pPr>
        <w:rPr>
          <w:iCs/>
        </w:rPr>
      </w:pPr>
      <w:r>
        <w:rPr>
          <w:iCs/>
        </w:rPr>
        <w:br w:type="page"/>
      </w:r>
    </w:p>
    <w:p w14:paraId="0A489540" w14:textId="72CDF4A1" w:rsidR="00AF3218" w:rsidRPr="00945DA4" w:rsidRDefault="00945DA4" w:rsidP="00553743">
      <w:pPr>
        <w:spacing w:line="480" w:lineRule="auto"/>
        <w:rPr>
          <w:b/>
          <w:bCs/>
          <w:iCs/>
        </w:rPr>
      </w:pPr>
      <w:r w:rsidRPr="00945DA4">
        <w:rPr>
          <w:b/>
          <w:bCs/>
          <w:iCs/>
        </w:rPr>
        <w:lastRenderedPageBreak/>
        <w:t xml:space="preserve">Section 4: </w:t>
      </w:r>
      <w:r w:rsidR="006872B7" w:rsidRPr="00945DA4">
        <w:rPr>
          <w:b/>
          <w:bCs/>
          <w:iCs/>
        </w:rPr>
        <w:t xml:space="preserve">Case Study of Bluegrass </w:t>
      </w:r>
      <w:r w:rsidR="00FA2A15" w:rsidRPr="00945DA4">
        <w:rPr>
          <w:b/>
          <w:bCs/>
          <w:iCs/>
        </w:rPr>
        <w:t>C</w:t>
      </w:r>
      <w:r w:rsidR="006872B7" w:rsidRPr="00945DA4">
        <w:rPr>
          <w:b/>
          <w:bCs/>
          <w:iCs/>
        </w:rPr>
        <w:t xml:space="preserve">overs of “Farther Along” </w:t>
      </w:r>
    </w:p>
    <w:p w14:paraId="44A486B6" w14:textId="5E1A9DA6" w:rsidR="00021712" w:rsidRDefault="00AF3218" w:rsidP="0033518B">
      <w:pPr>
        <w:pStyle w:val="NormalWeb"/>
        <w:spacing w:before="0" w:beforeAutospacing="0" w:after="0" w:afterAutospacing="0" w:line="480" w:lineRule="auto"/>
        <w:ind w:firstLine="720"/>
        <w:rPr>
          <w:color w:val="000000"/>
        </w:rPr>
      </w:pPr>
      <w:r w:rsidRPr="00AF3218">
        <w:rPr>
          <w:color w:val="000000"/>
        </w:rPr>
        <w:t xml:space="preserve">Now that we have looked at the original hymn, we can compare that with the various bluegrass versions of </w:t>
      </w:r>
      <w:r w:rsidR="00087A8E">
        <w:rPr>
          <w:color w:val="000000"/>
        </w:rPr>
        <w:t>“</w:t>
      </w:r>
      <w:r w:rsidRPr="00AF3218">
        <w:rPr>
          <w:color w:val="000000"/>
        </w:rPr>
        <w:t>Farther Along</w:t>
      </w:r>
      <w:r w:rsidR="00087A8E">
        <w:rPr>
          <w:color w:val="000000"/>
        </w:rPr>
        <w:t>.”</w:t>
      </w:r>
      <w:r>
        <w:rPr>
          <w:color w:val="000000"/>
        </w:rPr>
        <w:t xml:space="preserve"> </w:t>
      </w:r>
      <w:r w:rsidR="00FA2A15">
        <w:rPr>
          <w:color w:val="000000"/>
        </w:rPr>
        <w:t>S</w:t>
      </w:r>
      <w:r w:rsidR="0088014D">
        <w:rPr>
          <w:color w:val="000000"/>
        </w:rPr>
        <w:t>ix arrangements of this tune</w:t>
      </w:r>
      <w:r w:rsidR="00FA2A15">
        <w:rPr>
          <w:color w:val="000000"/>
        </w:rPr>
        <w:t xml:space="preserve"> have been transcribed</w:t>
      </w:r>
      <w:r w:rsidR="0088014D">
        <w:rPr>
          <w:color w:val="000000"/>
        </w:rPr>
        <w:t xml:space="preserve">: four trios, one solo, and one duet by a range of artists. The </w:t>
      </w:r>
      <w:r w:rsidR="00B86889">
        <w:rPr>
          <w:color w:val="000000"/>
        </w:rPr>
        <w:t>four</w:t>
      </w:r>
      <w:r w:rsidR="00021712">
        <w:rPr>
          <w:color w:val="000000"/>
        </w:rPr>
        <w:t xml:space="preserve"> trios of “Farther Along” </w:t>
      </w:r>
      <w:r w:rsidR="0088014D">
        <w:rPr>
          <w:color w:val="000000"/>
        </w:rPr>
        <w:t xml:space="preserve">are </w:t>
      </w:r>
      <w:r w:rsidR="00021712">
        <w:rPr>
          <w:color w:val="000000"/>
        </w:rPr>
        <w:t>by Reno &amp; Smiley (</w:t>
      </w:r>
      <w:r w:rsidR="00746116" w:rsidRPr="00746116">
        <w:rPr>
          <w:color w:val="000000" w:themeColor="text1"/>
        </w:rPr>
        <w:t>1</w:t>
      </w:r>
      <w:r w:rsidR="00746116">
        <w:rPr>
          <w:color w:val="000000" w:themeColor="text1"/>
        </w:rPr>
        <w:t>975</w:t>
      </w:r>
      <w:r w:rsidR="00021712">
        <w:rPr>
          <w:color w:val="000000"/>
        </w:rPr>
        <w:t>), Stanley Brothers (</w:t>
      </w:r>
      <w:r w:rsidR="00746116" w:rsidRPr="00746116">
        <w:rPr>
          <w:color w:val="000000" w:themeColor="text1"/>
        </w:rPr>
        <w:t>19</w:t>
      </w:r>
      <w:r w:rsidR="00746116">
        <w:rPr>
          <w:color w:val="000000" w:themeColor="text1"/>
        </w:rPr>
        <w:t>72</w:t>
      </w:r>
      <w:r w:rsidR="00021712" w:rsidRPr="00746116">
        <w:rPr>
          <w:color w:val="000000" w:themeColor="text1"/>
        </w:rPr>
        <w:t xml:space="preserve">), </w:t>
      </w:r>
      <w:r>
        <w:rPr>
          <w:color w:val="000000"/>
        </w:rPr>
        <w:t>Dolly Parton</w:t>
      </w:r>
      <w:r w:rsidR="0018013C">
        <w:rPr>
          <w:color w:val="000000"/>
        </w:rPr>
        <w:t>/</w:t>
      </w:r>
      <w:r w:rsidRPr="00AF3218">
        <w:rPr>
          <w:color w:val="000000"/>
        </w:rPr>
        <w:t>Emmylou Harris</w:t>
      </w:r>
      <w:r w:rsidR="0018013C">
        <w:rPr>
          <w:color w:val="000000"/>
        </w:rPr>
        <w:t>/</w:t>
      </w:r>
      <w:r w:rsidRPr="00AF3218">
        <w:rPr>
          <w:color w:val="000000"/>
        </w:rPr>
        <w:t>Linda Ronstadt</w:t>
      </w:r>
      <w:r w:rsidR="00A64D16">
        <w:rPr>
          <w:color w:val="000000"/>
        </w:rPr>
        <w:t xml:space="preserve"> </w:t>
      </w:r>
      <w:r w:rsidR="00FA2A15">
        <w:rPr>
          <w:color w:val="000000"/>
        </w:rPr>
        <w:t>(</w:t>
      </w:r>
      <w:r w:rsidR="00ED11A2">
        <w:rPr>
          <w:color w:val="000000"/>
        </w:rPr>
        <w:t xml:space="preserve">called </w:t>
      </w:r>
      <w:r w:rsidR="0018013C">
        <w:rPr>
          <w:color w:val="000000"/>
        </w:rPr>
        <w:t>Tri</w:t>
      </w:r>
      <w:r w:rsidR="00FA2A15">
        <w:rPr>
          <w:color w:val="000000"/>
        </w:rPr>
        <w:t>o</w:t>
      </w:r>
      <w:r w:rsidR="00ED11A2">
        <w:rPr>
          <w:color w:val="000000"/>
        </w:rPr>
        <w:t xml:space="preserve"> in this paper</w:t>
      </w:r>
      <w:r w:rsidR="00A64D16">
        <w:rPr>
          <w:color w:val="000000"/>
        </w:rPr>
        <w:t>)</w:t>
      </w:r>
      <w:r w:rsidR="0018013C">
        <w:rPr>
          <w:rStyle w:val="FootnoteReference"/>
          <w:color w:val="000000"/>
        </w:rPr>
        <w:footnoteReference w:id="43"/>
      </w:r>
      <w:r w:rsidR="00021712">
        <w:rPr>
          <w:color w:val="000000"/>
        </w:rPr>
        <w:t xml:space="preserve"> (</w:t>
      </w:r>
      <w:r w:rsidR="00746116" w:rsidRPr="00746116">
        <w:rPr>
          <w:color w:val="000000" w:themeColor="text1"/>
        </w:rPr>
        <w:t>1987</w:t>
      </w:r>
      <w:r w:rsidR="00021712" w:rsidRPr="00746116">
        <w:rPr>
          <w:color w:val="000000" w:themeColor="text1"/>
        </w:rPr>
        <w:t xml:space="preserve">), </w:t>
      </w:r>
      <w:r w:rsidR="00021712">
        <w:rPr>
          <w:color w:val="000000"/>
        </w:rPr>
        <w:t xml:space="preserve">and the </w:t>
      </w:r>
      <w:proofErr w:type="spellStart"/>
      <w:r w:rsidR="00021712">
        <w:rPr>
          <w:color w:val="000000"/>
        </w:rPr>
        <w:t>Grascals</w:t>
      </w:r>
      <w:proofErr w:type="spellEnd"/>
      <w:r w:rsidR="00021712">
        <w:rPr>
          <w:color w:val="000000"/>
        </w:rPr>
        <w:t xml:space="preserve"> (</w:t>
      </w:r>
      <w:r w:rsidR="00746116" w:rsidRPr="00746116">
        <w:rPr>
          <w:color w:val="000000" w:themeColor="text1"/>
        </w:rPr>
        <w:t>2008</w:t>
      </w:r>
      <w:r w:rsidR="0088014D">
        <w:rPr>
          <w:color w:val="000000"/>
        </w:rPr>
        <w:t>). The</w:t>
      </w:r>
      <w:r w:rsidR="00A62CC4">
        <w:rPr>
          <w:color w:val="000000"/>
        </w:rPr>
        <w:t xml:space="preserve"> </w:t>
      </w:r>
      <w:r w:rsidR="0088014D">
        <w:rPr>
          <w:color w:val="000000"/>
        </w:rPr>
        <w:t xml:space="preserve">other </w:t>
      </w:r>
      <w:r w:rsidR="00A62CC4">
        <w:rPr>
          <w:color w:val="000000"/>
        </w:rPr>
        <w:t xml:space="preserve">two versions </w:t>
      </w:r>
      <w:r w:rsidR="0088014D">
        <w:rPr>
          <w:color w:val="000000"/>
        </w:rPr>
        <w:t xml:space="preserve">are </w:t>
      </w:r>
      <w:r w:rsidR="00B86889">
        <w:rPr>
          <w:color w:val="000000"/>
        </w:rPr>
        <w:t>by</w:t>
      </w:r>
      <w:r w:rsidR="00A62CC4">
        <w:rPr>
          <w:color w:val="000000"/>
        </w:rPr>
        <w:t xml:space="preserve"> soloist Bill Monroe (</w:t>
      </w:r>
      <w:r w:rsidR="00746116" w:rsidRPr="00746116">
        <w:rPr>
          <w:color w:val="000000" w:themeColor="text1"/>
        </w:rPr>
        <w:t>196</w:t>
      </w:r>
      <w:r w:rsidR="00746116">
        <w:rPr>
          <w:color w:val="000000" w:themeColor="text1"/>
        </w:rPr>
        <w:t>4</w:t>
      </w:r>
      <w:r w:rsidR="00A62CC4">
        <w:rPr>
          <w:color w:val="000000"/>
        </w:rPr>
        <w:t xml:space="preserve">) and </w:t>
      </w:r>
      <w:r w:rsidR="00B86889">
        <w:rPr>
          <w:color w:val="000000"/>
        </w:rPr>
        <w:t xml:space="preserve">the </w:t>
      </w:r>
      <w:r w:rsidR="00A62CC4">
        <w:rPr>
          <w:color w:val="000000"/>
        </w:rPr>
        <w:t>duet Osborn Brothers (</w:t>
      </w:r>
      <w:r w:rsidR="00746116" w:rsidRPr="00746116">
        <w:rPr>
          <w:color w:val="000000" w:themeColor="text1"/>
        </w:rPr>
        <w:t>1994</w:t>
      </w:r>
      <w:r w:rsidR="00A62CC4">
        <w:rPr>
          <w:color w:val="000000"/>
        </w:rPr>
        <w:t>).</w:t>
      </w:r>
      <w:r w:rsidR="00021712">
        <w:rPr>
          <w:color w:val="000000"/>
        </w:rPr>
        <w:t xml:space="preserve"> </w:t>
      </w:r>
      <w:r w:rsidR="00ED11A2">
        <w:rPr>
          <w:color w:val="000000"/>
        </w:rPr>
        <w:t xml:space="preserve">(See Appendixes B.1-B.6 for the transcriptions of these recordings.) </w:t>
      </w:r>
      <w:r w:rsidR="00A62CC4">
        <w:rPr>
          <w:color w:val="000000"/>
        </w:rPr>
        <w:t xml:space="preserve">I chose these </w:t>
      </w:r>
      <w:r w:rsidR="00B40202">
        <w:rPr>
          <w:color w:val="000000"/>
        </w:rPr>
        <w:t xml:space="preserve">versions </w:t>
      </w:r>
      <w:r w:rsidR="00A62CC4">
        <w:rPr>
          <w:color w:val="000000"/>
        </w:rPr>
        <w:t xml:space="preserve">specifically for their impact </w:t>
      </w:r>
      <w:r w:rsidR="00FA2A15">
        <w:rPr>
          <w:color w:val="000000"/>
        </w:rPr>
        <w:t>on</w:t>
      </w:r>
      <w:r w:rsidR="00A62CC4">
        <w:rPr>
          <w:color w:val="000000"/>
        </w:rPr>
        <w:t xml:space="preserve"> bluegrass</w:t>
      </w:r>
      <w:r w:rsidR="00C421EA">
        <w:rPr>
          <w:color w:val="000000"/>
        </w:rPr>
        <w:t xml:space="preserve">, variety of performance practices, and diversity of gender. </w:t>
      </w:r>
      <w:r w:rsidR="00F7010C">
        <w:rPr>
          <w:color w:val="000000"/>
        </w:rPr>
        <w:t xml:space="preserve">Bill Monroe, </w:t>
      </w:r>
      <w:r w:rsidR="00B40202">
        <w:rPr>
          <w:color w:val="000000"/>
        </w:rPr>
        <w:t xml:space="preserve">the </w:t>
      </w:r>
      <w:r w:rsidR="00F7010C">
        <w:rPr>
          <w:color w:val="000000"/>
        </w:rPr>
        <w:t>Stanley Brothers, and Reno &amp; Smiley are all first</w:t>
      </w:r>
      <w:r w:rsidR="00FA2A15">
        <w:rPr>
          <w:color w:val="000000"/>
        </w:rPr>
        <w:t>-</w:t>
      </w:r>
      <w:r w:rsidR="00F7010C">
        <w:rPr>
          <w:color w:val="000000"/>
        </w:rPr>
        <w:t>generation bluegrass musicians, which provides a beginning for this study.</w:t>
      </w:r>
      <w:r w:rsidR="00A64D16" w:rsidRPr="00A64D16">
        <w:rPr>
          <w:rStyle w:val="FootnoteReference"/>
          <w:color w:val="000000"/>
        </w:rPr>
        <w:t xml:space="preserve"> </w:t>
      </w:r>
      <w:r w:rsidR="00A64D16">
        <w:rPr>
          <w:rStyle w:val="FootnoteReference"/>
          <w:color w:val="000000"/>
        </w:rPr>
        <w:footnoteReference w:id="44"/>
      </w:r>
      <w:r w:rsidR="00F7010C">
        <w:rPr>
          <w:color w:val="000000"/>
        </w:rPr>
        <w:t xml:space="preserve"> The Osborne Brothers are part of the second generation </w:t>
      </w:r>
      <w:r w:rsidR="00B40202">
        <w:rPr>
          <w:color w:val="000000"/>
        </w:rPr>
        <w:t>of bluegrass performers</w:t>
      </w:r>
      <w:r w:rsidR="00212C3C">
        <w:rPr>
          <w:color w:val="000000"/>
        </w:rPr>
        <w:t>,</w:t>
      </w:r>
      <w:r w:rsidR="00B40202">
        <w:rPr>
          <w:color w:val="000000"/>
        </w:rPr>
        <w:t xml:space="preserve"> </w:t>
      </w:r>
      <w:r w:rsidR="00F7010C">
        <w:rPr>
          <w:color w:val="000000"/>
        </w:rPr>
        <w:t>influenced by those before them</w:t>
      </w:r>
      <w:r w:rsidR="00995E83">
        <w:rPr>
          <w:color w:val="000000"/>
        </w:rPr>
        <w:t>.</w:t>
      </w:r>
      <w:r w:rsidR="00484316">
        <w:rPr>
          <w:color w:val="000000"/>
        </w:rPr>
        <w:t xml:space="preserve"> </w:t>
      </w:r>
      <w:r w:rsidR="00F7010C">
        <w:rPr>
          <w:color w:val="000000"/>
        </w:rPr>
        <w:t>I also wanted to discover if female voices incorporat</w:t>
      </w:r>
      <w:r w:rsidR="00A64D16">
        <w:rPr>
          <w:color w:val="000000"/>
        </w:rPr>
        <w:t>e</w:t>
      </w:r>
      <w:r w:rsidR="00F7010C">
        <w:rPr>
          <w:color w:val="000000"/>
        </w:rPr>
        <w:t xml:space="preserve"> the same ideas as their male counterparts </w:t>
      </w:r>
      <w:r w:rsidR="00212C3C">
        <w:rPr>
          <w:color w:val="000000"/>
        </w:rPr>
        <w:t>thus</w:t>
      </w:r>
      <w:r w:rsidR="00FA2A15">
        <w:rPr>
          <w:color w:val="000000"/>
        </w:rPr>
        <w:t>,</w:t>
      </w:r>
      <w:r w:rsidR="00F7010C">
        <w:rPr>
          <w:color w:val="000000"/>
        </w:rPr>
        <w:t xml:space="preserve"> I </w:t>
      </w:r>
      <w:r w:rsidR="00A64D16">
        <w:rPr>
          <w:color w:val="000000"/>
        </w:rPr>
        <w:t xml:space="preserve">included </w:t>
      </w:r>
      <w:r w:rsidR="00C575CC">
        <w:rPr>
          <w:color w:val="000000"/>
        </w:rPr>
        <w:t xml:space="preserve">Trio </w:t>
      </w:r>
      <w:r w:rsidR="0033518B">
        <w:rPr>
          <w:color w:val="000000"/>
        </w:rPr>
        <w:t>–</w:t>
      </w:r>
      <w:r w:rsidR="00C575CC">
        <w:rPr>
          <w:color w:val="000000"/>
        </w:rPr>
        <w:t xml:space="preserve"> </w:t>
      </w:r>
      <w:r w:rsidR="00A64D16">
        <w:rPr>
          <w:color w:val="000000"/>
        </w:rPr>
        <w:t xml:space="preserve">group </w:t>
      </w:r>
      <w:r w:rsidR="00C575CC">
        <w:rPr>
          <w:color w:val="000000"/>
        </w:rPr>
        <w:t>of</w:t>
      </w:r>
      <w:r w:rsidR="00212C3C">
        <w:rPr>
          <w:color w:val="000000"/>
        </w:rPr>
        <w:t xml:space="preserve"> </w:t>
      </w:r>
      <w:r w:rsidR="00F7010C">
        <w:rPr>
          <w:color w:val="000000"/>
        </w:rPr>
        <w:t xml:space="preserve">accomplished </w:t>
      </w:r>
      <w:r w:rsidR="00A64D16">
        <w:rPr>
          <w:color w:val="000000"/>
        </w:rPr>
        <w:t xml:space="preserve">female </w:t>
      </w:r>
      <w:r w:rsidR="00F7010C">
        <w:rPr>
          <w:color w:val="000000"/>
        </w:rPr>
        <w:t>country artist</w:t>
      </w:r>
      <w:r w:rsidR="00C575CC">
        <w:rPr>
          <w:color w:val="000000"/>
        </w:rPr>
        <w:t>s</w:t>
      </w:r>
      <w:r w:rsidR="00F7010C">
        <w:rPr>
          <w:color w:val="000000"/>
        </w:rPr>
        <w:t xml:space="preserve"> with influences in the bluegrass genre. Lastly, I studied the </w:t>
      </w:r>
      <w:proofErr w:type="spellStart"/>
      <w:r w:rsidR="00F7010C">
        <w:rPr>
          <w:color w:val="000000"/>
        </w:rPr>
        <w:t>Grascals</w:t>
      </w:r>
      <w:proofErr w:type="spellEnd"/>
      <w:r w:rsidR="00C421EA">
        <w:rPr>
          <w:color w:val="000000"/>
        </w:rPr>
        <w:t xml:space="preserve">, </w:t>
      </w:r>
      <w:r w:rsidR="00A64D16">
        <w:rPr>
          <w:color w:val="000000"/>
        </w:rPr>
        <w:t xml:space="preserve">a </w:t>
      </w:r>
      <w:r w:rsidR="00A64D16" w:rsidRPr="00C421EA">
        <w:rPr>
          <w:color w:val="000000"/>
        </w:rPr>
        <w:t>fifth</w:t>
      </w:r>
      <w:r w:rsidR="00484316">
        <w:rPr>
          <w:color w:val="000000"/>
        </w:rPr>
        <w:t xml:space="preserve"> generation </w:t>
      </w:r>
      <w:r w:rsidR="00A64D16">
        <w:rPr>
          <w:color w:val="000000"/>
        </w:rPr>
        <w:t xml:space="preserve">group </w:t>
      </w:r>
      <w:r w:rsidR="00484316">
        <w:rPr>
          <w:color w:val="000000"/>
        </w:rPr>
        <w:t xml:space="preserve">based </w:t>
      </w:r>
      <w:r w:rsidR="00A64D16">
        <w:rPr>
          <w:color w:val="000000"/>
        </w:rPr>
        <w:t>on</w:t>
      </w:r>
      <w:r w:rsidR="00484316">
        <w:rPr>
          <w:color w:val="000000"/>
        </w:rPr>
        <w:t xml:space="preserve"> </w:t>
      </w:r>
      <w:proofErr w:type="spellStart"/>
      <w:r w:rsidR="00484316">
        <w:rPr>
          <w:color w:val="000000"/>
        </w:rPr>
        <w:t>Bartenstein’s</w:t>
      </w:r>
      <w:proofErr w:type="spellEnd"/>
      <w:r w:rsidR="00484316">
        <w:rPr>
          <w:color w:val="000000"/>
        </w:rPr>
        <w:t xml:space="preserve"> work</w:t>
      </w:r>
      <w:r w:rsidR="00C421EA">
        <w:rPr>
          <w:color w:val="000000"/>
        </w:rPr>
        <w:t xml:space="preserve">, </w:t>
      </w:r>
      <w:r w:rsidR="004A2073">
        <w:rPr>
          <w:color w:val="000000"/>
        </w:rPr>
        <w:t xml:space="preserve">as </w:t>
      </w:r>
      <w:r w:rsidR="00F7010C">
        <w:rPr>
          <w:color w:val="000000"/>
        </w:rPr>
        <w:t xml:space="preserve">I wanted </w:t>
      </w:r>
      <w:r w:rsidR="00A64D16">
        <w:rPr>
          <w:color w:val="000000"/>
        </w:rPr>
        <w:t xml:space="preserve">to include </w:t>
      </w:r>
      <w:r w:rsidR="00F7010C">
        <w:rPr>
          <w:color w:val="000000"/>
        </w:rPr>
        <w:t xml:space="preserve">a recent band to determine if bluegrass patterns </w:t>
      </w:r>
      <w:r w:rsidR="00087A8E">
        <w:rPr>
          <w:color w:val="000000"/>
        </w:rPr>
        <w:t>a</w:t>
      </w:r>
      <w:r w:rsidR="00C421EA">
        <w:rPr>
          <w:color w:val="000000"/>
        </w:rPr>
        <w:t>re</w:t>
      </w:r>
      <w:r w:rsidR="00F7010C">
        <w:rPr>
          <w:color w:val="000000"/>
        </w:rPr>
        <w:t xml:space="preserve"> </w:t>
      </w:r>
      <w:r w:rsidR="00A64D16">
        <w:rPr>
          <w:color w:val="000000"/>
        </w:rPr>
        <w:t xml:space="preserve">still </w:t>
      </w:r>
      <w:r w:rsidR="00F7010C">
        <w:rPr>
          <w:color w:val="000000"/>
        </w:rPr>
        <w:t xml:space="preserve">changing. </w:t>
      </w:r>
    </w:p>
    <w:p w14:paraId="38A9D113" w14:textId="46F044B8" w:rsidR="00C55A8C" w:rsidRDefault="00C55A8C" w:rsidP="00021712">
      <w:pPr>
        <w:pStyle w:val="NormalWeb"/>
        <w:spacing w:before="0" w:beforeAutospacing="0" w:after="0" w:afterAutospacing="0" w:line="480" w:lineRule="auto"/>
        <w:ind w:firstLine="720"/>
        <w:rPr>
          <w:color w:val="000000"/>
        </w:rPr>
      </w:pPr>
      <w:r>
        <w:rPr>
          <w:color w:val="000000"/>
        </w:rPr>
        <w:t xml:space="preserve">The audio of the versions of </w:t>
      </w:r>
      <w:r w:rsidR="00FA2A15">
        <w:rPr>
          <w:color w:val="000000"/>
        </w:rPr>
        <w:t>“</w:t>
      </w:r>
      <w:r>
        <w:rPr>
          <w:color w:val="000000"/>
        </w:rPr>
        <w:t>Farther Along</w:t>
      </w:r>
      <w:r w:rsidR="00FA2A15">
        <w:rPr>
          <w:color w:val="000000"/>
        </w:rPr>
        <w:t>”</w:t>
      </w:r>
      <w:r>
        <w:rPr>
          <w:color w:val="000000"/>
        </w:rPr>
        <w:t xml:space="preserve"> used in this case study are as follows:</w:t>
      </w:r>
    </w:p>
    <w:p w14:paraId="3F02657C" w14:textId="17EA2083" w:rsidR="00437DE2" w:rsidRPr="00487FC2" w:rsidRDefault="00437DE2" w:rsidP="00AC6F2F">
      <w:pPr>
        <w:pStyle w:val="NormalWeb"/>
        <w:numPr>
          <w:ilvl w:val="0"/>
          <w:numId w:val="27"/>
        </w:numPr>
        <w:spacing w:before="0" w:beforeAutospacing="0" w:after="0" w:afterAutospacing="0" w:line="480" w:lineRule="auto"/>
        <w:rPr>
          <w:color w:val="000000" w:themeColor="text1"/>
        </w:rPr>
      </w:pPr>
      <w:r>
        <w:rPr>
          <w:color w:val="000000"/>
        </w:rPr>
        <w:t>Bill Monroe</w:t>
      </w:r>
      <w:r w:rsidR="00746116">
        <w:rPr>
          <w:color w:val="000000"/>
        </w:rPr>
        <w:t xml:space="preserve"> -</w:t>
      </w:r>
      <w:r w:rsidR="00746116" w:rsidRPr="00487FC2">
        <w:rPr>
          <w:color w:val="000000" w:themeColor="text1"/>
        </w:rPr>
        <w:t xml:space="preserve"> </w:t>
      </w:r>
      <w:hyperlink r:id="rId19" w:history="1">
        <w:r w:rsidR="00A64D16" w:rsidRPr="00487FC2">
          <w:rPr>
            <w:rStyle w:val="Hyperlink"/>
            <w:color w:val="000000" w:themeColor="text1"/>
          </w:rPr>
          <w:t>https://youtu.be/EaBzj5WkK5w?t=1505</w:t>
        </w:r>
      </w:hyperlink>
      <w:r w:rsidR="00A64D16" w:rsidRPr="00487FC2">
        <w:rPr>
          <w:color w:val="000000" w:themeColor="text1"/>
        </w:rPr>
        <w:t xml:space="preserve"> </w:t>
      </w:r>
    </w:p>
    <w:p w14:paraId="2832144B" w14:textId="5D4DDA3D" w:rsidR="00437DE2" w:rsidRPr="00487FC2" w:rsidRDefault="00437DE2" w:rsidP="00437DE2">
      <w:pPr>
        <w:pStyle w:val="NormalWeb"/>
        <w:numPr>
          <w:ilvl w:val="0"/>
          <w:numId w:val="27"/>
        </w:numPr>
        <w:spacing w:before="0" w:beforeAutospacing="0" w:after="0" w:afterAutospacing="0" w:line="480" w:lineRule="auto"/>
        <w:rPr>
          <w:color w:val="000000" w:themeColor="text1"/>
        </w:rPr>
      </w:pPr>
      <w:r w:rsidRPr="00487FC2">
        <w:rPr>
          <w:color w:val="000000" w:themeColor="text1"/>
        </w:rPr>
        <w:t>Osborne Brothers</w:t>
      </w:r>
      <w:r w:rsidR="00746116" w:rsidRPr="00487FC2">
        <w:rPr>
          <w:color w:val="000000" w:themeColor="text1"/>
        </w:rPr>
        <w:t xml:space="preserve"> - </w:t>
      </w:r>
      <w:hyperlink r:id="rId20" w:history="1">
        <w:r w:rsidR="00A64D16" w:rsidRPr="00487FC2">
          <w:rPr>
            <w:rStyle w:val="Hyperlink"/>
            <w:color w:val="000000" w:themeColor="text1"/>
          </w:rPr>
          <w:t>https://youtu.be/Aw54-w1nefQ</w:t>
        </w:r>
      </w:hyperlink>
      <w:r w:rsidR="00A64D16" w:rsidRPr="00487FC2">
        <w:rPr>
          <w:color w:val="000000" w:themeColor="text1"/>
        </w:rPr>
        <w:t xml:space="preserve"> </w:t>
      </w:r>
    </w:p>
    <w:p w14:paraId="323E9B57" w14:textId="7EB5FBC4" w:rsidR="00484316" w:rsidRPr="00487FC2" w:rsidRDefault="00484316" w:rsidP="00484316">
      <w:pPr>
        <w:pStyle w:val="NormalWeb"/>
        <w:numPr>
          <w:ilvl w:val="0"/>
          <w:numId w:val="27"/>
        </w:numPr>
        <w:spacing w:before="0" w:beforeAutospacing="0" w:after="0" w:afterAutospacing="0" w:line="480" w:lineRule="auto"/>
        <w:rPr>
          <w:color w:val="000000" w:themeColor="text1"/>
        </w:rPr>
      </w:pPr>
      <w:r w:rsidRPr="00487FC2">
        <w:rPr>
          <w:color w:val="000000" w:themeColor="text1"/>
        </w:rPr>
        <w:t xml:space="preserve">Stanley Brothers </w:t>
      </w:r>
      <w:r w:rsidR="00746116" w:rsidRPr="00487FC2">
        <w:rPr>
          <w:color w:val="000000" w:themeColor="text1"/>
        </w:rPr>
        <w:t xml:space="preserve">- </w:t>
      </w:r>
      <w:hyperlink r:id="rId21" w:history="1">
        <w:r w:rsidR="00A64D16" w:rsidRPr="00487FC2">
          <w:rPr>
            <w:rStyle w:val="Hyperlink"/>
            <w:color w:val="000000" w:themeColor="text1"/>
          </w:rPr>
          <w:t>https://youtu.be/Sbyakb1mbOE</w:t>
        </w:r>
      </w:hyperlink>
      <w:r w:rsidR="00A64D16" w:rsidRPr="00487FC2">
        <w:rPr>
          <w:color w:val="000000" w:themeColor="text1"/>
        </w:rPr>
        <w:t xml:space="preserve"> </w:t>
      </w:r>
    </w:p>
    <w:p w14:paraId="26DA1B38" w14:textId="08FC804C" w:rsidR="00484316" w:rsidRPr="00487FC2" w:rsidRDefault="00484316" w:rsidP="00484316">
      <w:pPr>
        <w:pStyle w:val="NormalWeb"/>
        <w:numPr>
          <w:ilvl w:val="0"/>
          <w:numId w:val="27"/>
        </w:numPr>
        <w:spacing w:before="0" w:beforeAutospacing="0" w:after="0" w:afterAutospacing="0" w:line="480" w:lineRule="auto"/>
        <w:rPr>
          <w:color w:val="000000" w:themeColor="text1"/>
        </w:rPr>
      </w:pPr>
      <w:r w:rsidRPr="00487FC2">
        <w:rPr>
          <w:color w:val="000000" w:themeColor="text1"/>
        </w:rPr>
        <w:lastRenderedPageBreak/>
        <w:t xml:space="preserve">Reno &amp; Smiley </w:t>
      </w:r>
      <w:r w:rsidR="00746116" w:rsidRPr="00487FC2">
        <w:rPr>
          <w:color w:val="000000" w:themeColor="text1"/>
        </w:rPr>
        <w:t xml:space="preserve">- </w:t>
      </w:r>
      <w:hyperlink r:id="rId22" w:history="1">
        <w:r w:rsidR="00A64D16" w:rsidRPr="00487FC2">
          <w:rPr>
            <w:rStyle w:val="Hyperlink"/>
            <w:color w:val="000000" w:themeColor="text1"/>
          </w:rPr>
          <w:t>https://youtu.be/2fPXQugtb28?t=999</w:t>
        </w:r>
      </w:hyperlink>
      <w:r w:rsidR="00A64D16" w:rsidRPr="00487FC2">
        <w:rPr>
          <w:color w:val="000000" w:themeColor="text1"/>
        </w:rPr>
        <w:t xml:space="preserve"> </w:t>
      </w:r>
    </w:p>
    <w:p w14:paraId="1852F92E" w14:textId="63181513" w:rsidR="00484316" w:rsidRPr="00487FC2" w:rsidRDefault="00746116" w:rsidP="00484316">
      <w:pPr>
        <w:pStyle w:val="NormalWeb"/>
        <w:numPr>
          <w:ilvl w:val="0"/>
          <w:numId w:val="27"/>
        </w:numPr>
        <w:spacing w:before="0" w:beforeAutospacing="0" w:after="0" w:afterAutospacing="0" w:line="480" w:lineRule="auto"/>
        <w:rPr>
          <w:color w:val="000000" w:themeColor="text1"/>
        </w:rPr>
      </w:pPr>
      <w:r w:rsidRPr="00487FC2">
        <w:rPr>
          <w:color w:val="000000" w:themeColor="text1"/>
        </w:rPr>
        <w:t>Trio</w:t>
      </w:r>
      <w:r w:rsidR="0033518B" w:rsidRPr="00487FC2">
        <w:rPr>
          <w:color w:val="000000" w:themeColor="text1"/>
        </w:rPr>
        <w:t xml:space="preserve"> </w:t>
      </w:r>
      <w:r w:rsidRPr="00487FC2">
        <w:rPr>
          <w:color w:val="000000" w:themeColor="text1"/>
        </w:rPr>
        <w:t xml:space="preserve">- </w:t>
      </w:r>
      <w:hyperlink r:id="rId23" w:history="1">
        <w:r w:rsidR="00A64D16" w:rsidRPr="00487FC2">
          <w:rPr>
            <w:rStyle w:val="Hyperlink"/>
            <w:color w:val="000000" w:themeColor="text1"/>
          </w:rPr>
          <w:t>https://youtu.be/w9H3qPqJ3uI</w:t>
        </w:r>
      </w:hyperlink>
      <w:r w:rsidR="00A64D16" w:rsidRPr="00487FC2">
        <w:rPr>
          <w:color w:val="000000" w:themeColor="text1"/>
        </w:rPr>
        <w:t xml:space="preserve"> </w:t>
      </w:r>
    </w:p>
    <w:p w14:paraId="3F1F9DDF" w14:textId="46ACF53D" w:rsidR="00ED11A2" w:rsidRPr="00945DA4" w:rsidRDefault="00484316" w:rsidP="00945DA4">
      <w:pPr>
        <w:pStyle w:val="NormalWeb"/>
        <w:numPr>
          <w:ilvl w:val="0"/>
          <w:numId w:val="27"/>
        </w:numPr>
        <w:spacing w:before="0" w:beforeAutospacing="0" w:after="0" w:afterAutospacing="0" w:line="480" w:lineRule="auto"/>
        <w:rPr>
          <w:color w:val="000000" w:themeColor="text1"/>
        </w:rPr>
      </w:pPr>
      <w:proofErr w:type="spellStart"/>
      <w:r w:rsidRPr="00487FC2">
        <w:rPr>
          <w:color w:val="000000" w:themeColor="text1"/>
        </w:rPr>
        <w:t>Grascals</w:t>
      </w:r>
      <w:proofErr w:type="spellEnd"/>
      <w:r w:rsidR="00746116" w:rsidRPr="00487FC2">
        <w:rPr>
          <w:color w:val="000000" w:themeColor="text1"/>
        </w:rPr>
        <w:t xml:space="preserve"> - </w:t>
      </w:r>
      <w:hyperlink r:id="rId24" w:history="1">
        <w:r w:rsidR="00A64D16" w:rsidRPr="00487FC2">
          <w:rPr>
            <w:rStyle w:val="Hyperlink"/>
            <w:color w:val="000000" w:themeColor="text1"/>
          </w:rPr>
          <w:t>https://youtu.be/iP2toIdnu5k</w:t>
        </w:r>
      </w:hyperlink>
      <w:r w:rsidR="00A64D16" w:rsidRPr="00487FC2">
        <w:rPr>
          <w:color w:val="000000" w:themeColor="text1"/>
        </w:rPr>
        <w:t xml:space="preserve"> </w:t>
      </w:r>
    </w:p>
    <w:p w14:paraId="4F042A4D" w14:textId="1CDE0717" w:rsidR="00CB3864" w:rsidRDefault="00F9089B" w:rsidP="000A6033">
      <w:pPr>
        <w:pStyle w:val="NormalWeb"/>
        <w:spacing w:before="0" w:beforeAutospacing="0" w:after="0" w:afterAutospacing="0" w:line="480" w:lineRule="auto"/>
        <w:ind w:firstLine="720"/>
        <w:rPr>
          <w:color w:val="000000"/>
        </w:rPr>
      </w:pPr>
      <w:r>
        <w:rPr>
          <w:color w:val="000000"/>
        </w:rPr>
        <w:t>Overall, t</w:t>
      </w:r>
      <w:r w:rsidR="00B40202">
        <w:rPr>
          <w:color w:val="000000"/>
        </w:rPr>
        <w:t xml:space="preserve">he analysis of the transcriptions reveals common characteristics and slight differences between </w:t>
      </w:r>
      <w:r w:rsidR="00C421EA">
        <w:rPr>
          <w:color w:val="000000"/>
        </w:rPr>
        <w:t>each version</w:t>
      </w:r>
      <w:r w:rsidR="00B40202">
        <w:rPr>
          <w:color w:val="000000"/>
        </w:rPr>
        <w:t xml:space="preserve"> and the original hymn. </w:t>
      </w:r>
      <w:r w:rsidR="00CB3864">
        <w:rPr>
          <w:color w:val="000000"/>
        </w:rPr>
        <w:t xml:space="preserve">The melodies of each rendition </w:t>
      </w:r>
      <w:r w:rsidR="00C55A8C">
        <w:rPr>
          <w:color w:val="000000"/>
        </w:rPr>
        <w:t xml:space="preserve">are </w:t>
      </w:r>
      <w:r>
        <w:rPr>
          <w:color w:val="000000"/>
        </w:rPr>
        <w:t xml:space="preserve">slightly </w:t>
      </w:r>
      <w:r w:rsidR="00CB3864">
        <w:rPr>
          <w:color w:val="000000"/>
        </w:rPr>
        <w:t xml:space="preserve">different with unique stylistic </w:t>
      </w:r>
      <w:proofErr w:type="spellStart"/>
      <w:r w:rsidR="00CB3864">
        <w:rPr>
          <w:color w:val="000000"/>
        </w:rPr>
        <w:t>melisma</w:t>
      </w:r>
      <w:r>
        <w:rPr>
          <w:color w:val="000000"/>
        </w:rPr>
        <w:t>s</w:t>
      </w:r>
      <w:proofErr w:type="spellEnd"/>
      <w:r w:rsidR="00CB3864">
        <w:rPr>
          <w:color w:val="000000"/>
        </w:rPr>
        <w:t xml:space="preserve">. Fusion </w:t>
      </w:r>
      <w:r w:rsidR="00C55A8C">
        <w:rPr>
          <w:color w:val="000000"/>
        </w:rPr>
        <w:t xml:space="preserve">is </w:t>
      </w:r>
      <w:r w:rsidR="00CB3864">
        <w:rPr>
          <w:color w:val="000000"/>
        </w:rPr>
        <w:t>achieved in each version through the extensive use of similar</w:t>
      </w:r>
      <w:r w:rsidR="00C55A8C">
        <w:rPr>
          <w:color w:val="000000"/>
        </w:rPr>
        <w:t xml:space="preserve"> and </w:t>
      </w:r>
      <w:r w:rsidR="00CB3864">
        <w:rPr>
          <w:color w:val="000000"/>
        </w:rPr>
        <w:t>parallel motion</w:t>
      </w:r>
      <w:r w:rsidR="00ED11A2">
        <w:rPr>
          <w:color w:val="000000"/>
        </w:rPr>
        <w:t xml:space="preserve"> and c</w:t>
      </w:r>
      <w:r w:rsidR="00CB3864">
        <w:rPr>
          <w:color w:val="000000"/>
        </w:rPr>
        <w:t>lose harmony</w:t>
      </w:r>
      <w:r w:rsidR="00C421EA">
        <w:rPr>
          <w:color w:val="000000"/>
        </w:rPr>
        <w:t xml:space="preserve"> </w:t>
      </w:r>
      <w:r w:rsidR="00C55A8C">
        <w:rPr>
          <w:color w:val="000000"/>
        </w:rPr>
        <w:t xml:space="preserve">is </w:t>
      </w:r>
      <w:r w:rsidR="00CB3864">
        <w:rPr>
          <w:color w:val="000000"/>
        </w:rPr>
        <w:t xml:space="preserve">present </w:t>
      </w:r>
      <w:r w:rsidR="00C55A8C">
        <w:rPr>
          <w:color w:val="000000"/>
        </w:rPr>
        <w:t>in all of the versions</w:t>
      </w:r>
      <w:r w:rsidR="00CB3864">
        <w:rPr>
          <w:color w:val="000000"/>
        </w:rPr>
        <w:t xml:space="preserve">. </w:t>
      </w:r>
      <w:r w:rsidR="00C55A8C">
        <w:rPr>
          <w:color w:val="000000"/>
        </w:rPr>
        <w:t>Some of t</w:t>
      </w:r>
      <w:r w:rsidR="00CB3864">
        <w:rPr>
          <w:color w:val="000000"/>
        </w:rPr>
        <w:t xml:space="preserve">he chords themselves </w:t>
      </w:r>
      <w:r w:rsidR="00C55A8C">
        <w:rPr>
          <w:color w:val="000000"/>
        </w:rPr>
        <w:t>are ambiguous;</w:t>
      </w:r>
      <w:r w:rsidR="00CB3864">
        <w:rPr>
          <w:color w:val="000000"/>
        </w:rPr>
        <w:t xml:space="preserve"> </w:t>
      </w:r>
      <w:r w:rsidR="00C55A8C">
        <w:rPr>
          <w:color w:val="000000"/>
        </w:rPr>
        <w:t xml:space="preserve">there are </w:t>
      </w:r>
      <w:r w:rsidR="00CB3864">
        <w:rPr>
          <w:color w:val="000000"/>
        </w:rPr>
        <w:t xml:space="preserve">incomplete and inverted triads that </w:t>
      </w:r>
      <w:r w:rsidR="00F13851">
        <w:rPr>
          <w:color w:val="000000"/>
        </w:rPr>
        <w:t xml:space="preserve">contain </w:t>
      </w:r>
      <w:r w:rsidR="00087A8E">
        <w:rPr>
          <w:color w:val="000000"/>
        </w:rPr>
        <w:t>non-chord tones</w:t>
      </w:r>
      <w:r w:rsidR="00CB3864">
        <w:rPr>
          <w:color w:val="000000"/>
        </w:rPr>
        <w:t xml:space="preserve"> that briefly </w:t>
      </w:r>
      <w:r>
        <w:rPr>
          <w:color w:val="000000"/>
        </w:rPr>
        <w:t xml:space="preserve">imply </w:t>
      </w:r>
      <w:r w:rsidR="00C55A8C">
        <w:rPr>
          <w:color w:val="000000"/>
        </w:rPr>
        <w:t xml:space="preserve">several </w:t>
      </w:r>
      <w:r w:rsidR="00CB3864">
        <w:rPr>
          <w:color w:val="000000"/>
        </w:rPr>
        <w:t xml:space="preserve">possible harmonies. </w:t>
      </w:r>
      <w:r w:rsidR="000A6033">
        <w:rPr>
          <w:color w:val="000000"/>
        </w:rPr>
        <w:t>The</w:t>
      </w:r>
      <w:r w:rsidR="00C421EA">
        <w:rPr>
          <w:color w:val="000000"/>
        </w:rPr>
        <w:t xml:space="preserve">se </w:t>
      </w:r>
      <w:r>
        <w:rPr>
          <w:color w:val="000000"/>
        </w:rPr>
        <w:t xml:space="preserve">implied </w:t>
      </w:r>
      <w:r w:rsidR="00C421EA">
        <w:rPr>
          <w:color w:val="000000"/>
        </w:rPr>
        <w:t xml:space="preserve">harmonies </w:t>
      </w:r>
      <w:r w:rsidR="00AF1281">
        <w:rPr>
          <w:color w:val="000000"/>
        </w:rPr>
        <w:t xml:space="preserve">are linear and </w:t>
      </w:r>
      <w:r w:rsidR="00ED11A2">
        <w:rPr>
          <w:color w:val="000000"/>
        </w:rPr>
        <w:t xml:space="preserve">non-functional and </w:t>
      </w:r>
      <w:r w:rsidR="00C421EA">
        <w:rPr>
          <w:color w:val="000000"/>
        </w:rPr>
        <w:t xml:space="preserve">are used </w:t>
      </w:r>
      <w:r w:rsidR="000861EB">
        <w:rPr>
          <w:color w:val="000000"/>
        </w:rPr>
        <w:t>to</w:t>
      </w:r>
      <w:r w:rsidR="00C421EA">
        <w:rPr>
          <w:color w:val="000000"/>
        </w:rPr>
        <w:t xml:space="preserve"> smooth </w:t>
      </w:r>
      <w:r w:rsidR="00AF1281">
        <w:rPr>
          <w:color w:val="000000"/>
        </w:rPr>
        <w:t xml:space="preserve">out </w:t>
      </w:r>
      <w:r w:rsidR="000861EB">
        <w:rPr>
          <w:color w:val="000000"/>
        </w:rPr>
        <w:t xml:space="preserve">the </w:t>
      </w:r>
      <w:r w:rsidR="00AF1281">
        <w:rPr>
          <w:color w:val="000000"/>
        </w:rPr>
        <w:t>voice</w:t>
      </w:r>
      <w:r w:rsidR="000861EB">
        <w:rPr>
          <w:color w:val="000000"/>
        </w:rPr>
        <w:t xml:space="preserve"> lines</w:t>
      </w:r>
      <w:r w:rsidR="00AF1281">
        <w:rPr>
          <w:color w:val="000000"/>
        </w:rPr>
        <w:t xml:space="preserve">. </w:t>
      </w:r>
      <w:r w:rsidR="00484316">
        <w:rPr>
          <w:color w:val="000000"/>
        </w:rPr>
        <w:t xml:space="preserve">For instance, there are </w:t>
      </w:r>
      <w:r>
        <w:rPr>
          <w:color w:val="000000"/>
        </w:rPr>
        <w:t xml:space="preserve">linear </w:t>
      </w:r>
      <w:r w:rsidR="00484316">
        <w:rPr>
          <w:color w:val="000000"/>
        </w:rPr>
        <w:t>chords that are used for passing and neighbor motion</w:t>
      </w:r>
      <w:r w:rsidR="00F13D07">
        <w:rPr>
          <w:color w:val="000000"/>
        </w:rPr>
        <w:t xml:space="preserve">, and if they do have a </w:t>
      </w:r>
      <w:r>
        <w:rPr>
          <w:color w:val="000000"/>
        </w:rPr>
        <w:t xml:space="preserve">vertical </w:t>
      </w:r>
      <w:r w:rsidR="00F13D07">
        <w:rPr>
          <w:color w:val="000000"/>
        </w:rPr>
        <w:t xml:space="preserve">function, </w:t>
      </w:r>
      <w:r w:rsidR="00AF1281">
        <w:rPr>
          <w:color w:val="000000"/>
        </w:rPr>
        <w:t xml:space="preserve">it is purely coincidental. </w:t>
      </w:r>
      <w:r w:rsidR="000A6033">
        <w:rPr>
          <w:color w:val="000000"/>
        </w:rPr>
        <w:t xml:space="preserve">Lastly, there is one prominent reharmonization </w:t>
      </w:r>
      <w:r w:rsidR="00ED11A2">
        <w:rPr>
          <w:color w:val="000000"/>
        </w:rPr>
        <w:t xml:space="preserve">(changing the I chord to a vi chord in beat two of measure 7) </w:t>
      </w:r>
      <w:r w:rsidR="000A6033">
        <w:rPr>
          <w:color w:val="000000"/>
        </w:rPr>
        <w:t xml:space="preserve">that occurs in half of the </w:t>
      </w:r>
      <w:r w:rsidR="00C55A8C">
        <w:rPr>
          <w:color w:val="000000"/>
        </w:rPr>
        <w:t>versions</w:t>
      </w:r>
      <w:r w:rsidR="00C575CC">
        <w:rPr>
          <w:color w:val="000000"/>
        </w:rPr>
        <w:t xml:space="preserve"> which has become traditional</w:t>
      </w:r>
      <w:r w:rsidR="00FA2A15">
        <w:rPr>
          <w:color w:val="000000"/>
        </w:rPr>
        <w:t>,</w:t>
      </w:r>
      <w:r w:rsidR="00C575CC">
        <w:rPr>
          <w:color w:val="000000"/>
        </w:rPr>
        <w:t xml:space="preserve"> not only in “Further Along,” but in other songs as well</w:t>
      </w:r>
      <w:r w:rsidR="00FA2A15">
        <w:rPr>
          <w:color w:val="000000"/>
        </w:rPr>
        <w:t>,</w:t>
      </w:r>
      <w:r w:rsidR="00C575CC">
        <w:rPr>
          <w:color w:val="000000"/>
        </w:rPr>
        <w:t xml:space="preserve"> such as “I’ll Fly Away.</w:t>
      </w:r>
      <w:r w:rsidR="00484316">
        <w:rPr>
          <w:color w:val="000000"/>
        </w:rPr>
        <w:t>”</w:t>
      </w:r>
      <w:r w:rsidR="00C575CC">
        <w:rPr>
          <w:color w:val="000000"/>
        </w:rPr>
        <w:t xml:space="preserve"> </w:t>
      </w:r>
      <w:r w:rsidR="00C55A8C">
        <w:rPr>
          <w:color w:val="000000"/>
        </w:rPr>
        <w:t xml:space="preserve"> </w:t>
      </w:r>
    </w:p>
    <w:p w14:paraId="227A2AA4" w14:textId="35BCE287" w:rsidR="00930749" w:rsidRDefault="00ED11A2" w:rsidP="00B46325">
      <w:pPr>
        <w:spacing w:line="480" w:lineRule="auto"/>
        <w:ind w:firstLine="720"/>
      </w:pPr>
      <w:r>
        <w:rPr>
          <w:rFonts w:eastAsiaTheme="minorHAnsi"/>
          <w:color w:val="000000"/>
        </w:rPr>
        <w:t>Many conventions</w:t>
      </w:r>
      <w:r w:rsidR="00F9089B" w:rsidRPr="00AC3328">
        <w:rPr>
          <w:rFonts w:eastAsiaTheme="minorHAnsi"/>
          <w:color w:val="000000"/>
        </w:rPr>
        <w:t xml:space="preserve"> of the transcriptions can be deemed </w:t>
      </w:r>
      <w:r>
        <w:rPr>
          <w:rFonts w:eastAsiaTheme="minorHAnsi"/>
          <w:color w:val="000000"/>
        </w:rPr>
        <w:t>“</w:t>
      </w:r>
      <w:r w:rsidR="00F9089B" w:rsidRPr="00AC3328">
        <w:rPr>
          <w:rFonts w:eastAsiaTheme="minorHAnsi"/>
          <w:color w:val="000000"/>
        </w:rPr>
        <w:t>rules of writing in a bluegrass style</w:t>
      </w:r>
      <w:r>
        <w:rPr>
          <w:rFonts w:eastAsiaTheme="minorHAnsi"/>
          <w:color w:val="000000"/>
        </w:rPr>
        <w:t xml:space="preserve">” which </w:t>
      </w:r>
      <w:r w:rsidRPr="00F9089B">
        <w:t xml:space="preserve">written out below and discussed in light of the transcriptions of </w:t>
      </w:r>
      <w:r>
        <w:t>“</w:t>
      </w:r>
      <w:r w:rsidRPr="00F9089B">
        <w:t>Farther Along</w:t>
      </w:r>
      <w:r>
        <w:t xml:space="preserve">.” </w:t>
      </w:r>
      <w:r w:rsidR="00930749" w:rsidRPr="00F9089B">
        <w:t>The</w:t>
      </w:r>
      <w:r w:rsidR="00F9089B" w:rsidRPr="00F9089B">
        <w:t xml:space="preserve">se </w:t>
      </w:r>
      <w:r w:rsidR="00ED5C9E">
        <w:t>“</w:t>
      </w:r>
      <w:r w:rsidR="00930749" w:rsidRPr="00F9089B">
        <w:t xml:space="preserve">rules” </w:t>
      </w:r>
      <w:r w:rsidR="00F9089B" w:rsidRPr="00F9089B">
        <w:t>can be applied to composition or arrangements of tunes</w:t>
      </w:r>
      <w:r w:rsidR="00BD10C3" w:rsidRPr="00F9089B">
        <w:t xml:space="preserve"> specifically for bluegrass </w:t>
      </w:r>
      <w:r w:rsidR="001F5B73" w:rsidRPr="00F9089B">
        <w:t xml:space="preserve">voice </w:t>
      </w:r>
      <w:r w:rsidR="00504477" w:rsidRPr="00F9089B">
        <w:t>arrangements</w:t>
      </w:r>
      <w:r w:rsidR="001F5B73" w:rsidRPr="00F9089B">
        <w:t xml:space="preserve"> (not including the instruments that are accompanying the voices)</w:t>
      </w:r>
      <w:r w:rsidR="00BD10C3" w:rsidRPr="00F9089B">
        <w:t xml:space="preserve">. </w:t>
      </w:r>
      <w:r w:rsidR="00930749" w:rsidRPr="00F9089B">
        <w:t xml:space="preserve">These rules are described </w:t>
      </w:r>
      <w:r w:rsidR="00F9089B" w:rsidRPr="00F9089B">
        <w:t>as follows</w:t>
      </w:r>
      <w:r w:rsidR="00ED5C9E">
        <w:t>:</w:t>
      </w:r>
    </w:p>
    <w:p w14:paraId="74B957F0" w14:textId="77777777" w:rsidR="00885DEE" w:rsidRPr="00F9089B" w:rsidRDefault="00885DEE" w:rsidP="00B46325">
      <w:pPr>
        <w:spacing w:line="480" w:lineRule="auto"/>
        <w:ind w:firstLine="720"/>
      </w:pPr>
    </w:p>
    <w:p w14:paraId="669AC933" w14:textId="77777777" w:rsidR="00945DA4" w:rsidRPr="00ED5C9E" w:rsidRDefault="00945DA4" w:rsidP="00945DA4">
      <w:pPr>
        <w:pStyle w:val="ListParagraph"/>
        <w:numPr>
          <w:ilvl w:val="0"/>
          <w:numId w:val="30"/>
        </w:numPr>
        <w:spacing w:line="480" w:lineRule="auto"/>
        <w:rPr>
          <w:rFonts w:ascii="Times New Roman" w:hAnsi="Times New Roman" w:cs="Times New Roman"/>
          <w:b/>
          <w:bCs/>
          <w:sz w:val="24"/>
          <w:szCs w:val="24"/>
        </w:rPr>
      </w:pPr>
      <w:r w:rsidRPr="00AC3328">
        <w:rPr>
          <w:rFonts w:ascii="Times New Roman" w:hAnsi="Times New Roman" w:cs="Times New Roman"/>
          <w:b/>
          <w:bCs/>
          <w:sz w:val="24"/>
          <w:szCs w:val="24"/>
        </w:rPr>
        <w:t>The melody</w:t>
      </w:r>
      <w:r>
        <w:rPr>
          <w:rFonts w:ascii="Times New Roman" w:hAnsi="Times New Roman" w:cs="Times New Roman"/>
          <w:b/>
          <w:bCs/>
          <w:sz w:val="24"/>
          <w:szCs w:val="24"/>
        </w:rPr>
        <w:t xml:space="preserve"> </w:t>
      </w:r>
      <w:r w:rsidRPr="00AC3328">
        <w:rPr>
          <w:rFonts w:ascii="Times New Roman" w:hAnsi="Times New Roman" w:cs="Times New Roman"/>
          <w:b/>
          <w:bCs/>
          <w:sz w:val="24"/>
          <w:szCs w:val="24"/>
        </w:rPr>
        <w:t>should be changed in some way from the original but must still remain recognizable to the original.</w:t>
      </w:r>
    </w:p>
    <w:p w14:paraId="1ADBBCF2" w14:textId="5B25A04A" w:rsidR="00176058" w:rsidRDefault="00945DA4" w:rsidP="00945DA4">
      <w:pPr>
        <w:spacing w:line="480" w:lineRule="auto"/>
        <w:rPr>
          <w:b/>
          <w:bCs/>
        </w:rPr>
      </w:pPr>
      <w:r w:rsidRPr="00B1066A">
        <w:rPr>
          <w:iCs/>
        </w:rPr>
        <w:lastRenderedPageBreak/>
        <w:t>The melodies in each of the performer’s renditions of “Farther Along” are different from</w:t>
      </w:r>
    </w:p>
    <w:p w14:paraId="5E52A3DE" w14:textId="00A257F0" w:rsidR="004874AD" w:rsidRDefault="00B1066A" w:rsidP="003165B7">
      <w:pPr>
        <w:spacing w:line="480" w:lineRule="auto"/>
        <w:rPr>
          <w:iCs/>
        </w:rPr>
      </w:pPr>
      <w:r w:rsidRPr="00B1066A">
        <w:rPr>
          <w:iCs/>
        </w:rPr>
        <w:t>the original Stamps-Baxter arrangement</w:t>
      </w:r>
      <w:r w:rsidR="00ED5C9E">
        <w:rPr>
          <w:iCs/>
        </w:rPr>
        <w:t xml:space="preserve"> </w:t>
      </w:r>
      <w:r w:rsidRPr="00B1066A">
        <w:rPr>
          <w:iCs/>
        </w:rPr>
        <w:t xml:space="preserve">while keeping the song recognizable. The musicians all add their own style and interpretation of the melody by adding </w:t>
      </w:r>
      <w:proofErr w:type="spellStart"/>
      <w:r w:rsidRPr="00B1066A">
        <w:rPr>
          <w:iCs/>
        </w:rPr>
        <w:t>melismas</w:t>
      </w:r>
      <w:proofErr w:type="spellEnd"/>
      <w:r w:rsidRPr="00B1066A">
        <w:rPr>
          <w:iCs/>
        </w:rPr>
        <w:t>, scooping (sliding into a note),</w:t>
      </w:r>
      <w:r w:rsidR="00ED5C9E">
        <w:rPr>
          <w:iCs/>
        </w:rPr>
        <w:t xml:space="preserve"> and other</w:t>
      </w:r>
      <w:r w:rsidRPr="00B1066A">
        <w:rPr>
          <w:iCs/>
        </w:rPr>
        <w:t xml:space="preserve"> ornamentation</w:t>
      </w:r>
      <w:r w:rsidR="00ED5C9E">
        <w:rPr>
          <w:iCs/>
        </w:rPr>
        <w:t>s</w:t>
      </w:r>
      <w:r w:rsidRPr="00B1066A">
        <w:rPr>
          <w:iCs/>
        </w:rPr>
        <w:t xml:space="preserve"> that alter</w:t>
      </w:r>
      <w:r w:rsidR="00FA2A15">
        <w:rPr>
          <w:iCs/>
        </w:rPr>
        <w:t>s</w:t>
      </w:r>
      <w:r w:rsidRPr="00B1066A">
        <w:rPr>
          <w:iCs/>
        </w:rPr>
        <w:t xml:space="preserve"> the rhythms of the melody, </w:t>
      </w:r>
      <w:r w:rsidR="00ED5C9E">
        <w:rPr>
          <w:iCs/>
        </w:rPr>
        <w:t xml:space="preserve">as well as </w:t>
      </w:r>
      <w:r w:rsidRPr="00B1066A">
        <w:rPr>
          <w:iCs/>
        </w:rPr>
        <w:t xml:space="preserve">changing the intervals </w:t>
      </w:r>
      <w:r w:rsidR="00F9089B">
        <w:rPr>
          <w:iCs/>
        </w:rPr>
        <w:t xml:space="preserve">between notes of the melody </w:t>
      </w:r>
      <w:r w:rsidRPr="00B1066A">
        <w:rPr>
          <w:iCs/>
        </w:rPr>
        <w:t xml:space="preserve">that alter the contour of lines. Figure </w:t>
      </w:r>
      <w:r w:rsidR="00ED5C9E">
        <w:rPr>
          <w:iCs/>
        </w:rPr>
        <w:t>3</w:t>
      </w:r>
      <w:r w:rsidRPr="00B1066A">
        <w:rPr>
          <w:iCs/>
        </w:rPr>
        <w:t xml:space="preserve"> shows Bill Monroe’s version of the tune (originally in the key of C</w:t>
      </w:r>
      <w:r w:rsidR="00FA2A15">
        <w:rPr>
          <w:iCs/>
        </w:rPr>
        <w:t>,</w:t>
      </w:r>
      <w:r w:rsidRPr="00B1066A">
        <w:rPr>
          <w:iCs/>
        </w:rPr>
        <w:t xml:space="preserve"> but transposed to the key of F for easier comparison to the original melody)</w:t>
      </w:r>
      <w:r w:rsidR="00F9089B">
        <w:rPr>
          <w:iCs/>
        </w:rPr>
        <w:t xml:space="preserve"> and the melody of the Stamps-Baxter version</w:t>
      </w:r>
      <w:r w:rsidRPr="00B1066A">
        <w:rPr>
          <w:iCs/>
        </w:rPr>
        <w:t>.</w:t>
      </w:r>
      <w:r w:rsidR="0033518B">
        <w:rPr>
          <w:iCs/>
        </w:rPr>
        <w:t xml:space="preserve"> </w:t>
      </w:r>
      <w:r w:rsidR="00363D2F">
        <w:rPr>
          <w:iCs/>
        </w:rPr>
        <w:t xml:space="preserve">It should be </w:t>
      </w:r>
      <w:r w:rsidR="00363D2F" w:rsidRPr="00ED5C9E">
        <w:rPr>
          <w:iCs/>
        </w:rPr>
        <w:t>noted that</w:t>
      </w:r>
      <w:r w:rsidR="00363D2F">
        <w:rPr>
          <w:iCs/>
        </w:rPr>
        <w:t xml:space="preserve"> the transcription of Monroe’s version</w:t>
      </w:r>
      <w:r w:rsidRPr="00B1066A">
        <w:rPr>
          <w:iCs/>
        </w:rPr>
        <w:t xml:space="preserve"> of the melody does not include every melismatic </w:t>
      </w:r>
    </w:p>
    <w:p w14:paraId="1188092A" w14:textId="77777777" w:rsidR="009D3D39" w:rsidRDefault="009D3D39" w:rsidP="009D3D39">
      <w:pPr>
        <w:spacing w:line="480" w:lineRule="auto"/>
        <w:rPr>
          <w:iCs/>
        </w:rPr>
      </w:pPr>
      <w:r w:rsidRPr="00B1066A">
        <w:rPr>
          <w:iCs/>
        </w:rPr>
        <w:t>alteration because it is impossible to fully capture every aspect of an aural performance with notation</w:t>
      </w:r>
      <w:r>
        <w:rPr>
          <w:iCs/>
        </w:rPr>
        <w:t xml:space="preserve">. </w:t>
      </w:r>
      <w:r w:rsidRPr="0033518B">
        <w:rPr>
          <w:iCs/>
        </w:rPr>
        <w:t>Additionally, it is easier to compare</w:t>
      </w:r>
      <w:r>
        <w:rPr>
          <w:iCs/>
        </w:rPr>
        <w:t xml:space="preserve"> and </w:t>
      </w:r>
      <w:r w:rsidRPr="00B1066A">
        <w:rPr>
          <w:iCs/>
        </w:rPr>
        <w:t>study the</w:t>
      </w:r>
      <w:r>
        <w:rPr>
          <w:iCs/>
        </w:rPr>
        <w:t>se</w:t>
      </w:r>
      <w:r w:rsidRPr="00B1066A">
        <w:rPr>
          <w:iCs/>
        </w:rPr>
        <w:t xml:space="preserve"> version</w:t>
      </w:r>
      <w:r>
        <w:rPr>
          <w:iCs/>
        </w:rPr>
        <w:t>s</w:t>
      </w:r>
      <w:r w:rsidRPr="00B1066A">
        <w:rPr>
          <w:iCs/>
        </w:rPr>
        <w:t xml:space="preserve"> of the song while still staying true to their performance if th</w:t>
      </w:r>
      <w:r>
        <w:rPr>
          <w:iCs/>
        </w:rPr>
        <w:t>e</w:t>
      </w:r>
      <w:r w:rsidRPr="00B1066A">
        <w:rPr>
          <w:iCs/>
        </w:rPr>
        <w:t xml:space="preserve"> ornamentation</w:t>
      </w:r>
      <w:r>
        <w:rPr>
          <w:iCs/>
        </w:rPr>
        <w:t>s</w:t>
      </w:r>
      <w:r w:rsidRPr="00B1066A">
        <w:rPr>
          <w:iCs/>
        </w:rPr>
        <w:t xml:space="preserve"> </w:t>
      </w:r>
      <w:r>
        <w:rPr>
          <w:iCs/>
        </w:rPr>
        <w:t>are not</w:t>
      </w:r>
      <w:r w:rsidRPr="00B1066A">
        <w:rPr>
          <w:iCs/>
        </w:rPr>
        <w:t xml:space="preserve"> present</w:t>
      </w:r>
      <w:r>
        <w:rPr>
          <w:iCs/>
        </w:rPr>
        <w:t xml:space="preserve">. However, </w:t>
      </w:r>
      <w:proofErr w:type="spellStart"/>
      <w:r>
        <w:rPr>
          <w:iCs/>
        </w:rPr>
        <w:t>m</w:t>
      </w:r>
      <w:r w:rsidRPr="00B1066A">
        <w:rPr>
          <w:iCs/>
        </w:rPr>
        <w:t>elisma</w:t>
      </w:r>
      <w:r>
        <w:rPr>
          <w:iCs/>
        </w:rPr>
        <w:t>s</w:t>
      </w:r>
      <w:proofErr w:type="spellEnd"/>
      <w:r>
        <w:rPr>
          <w:iCs/>
        </w:rPr>
        <w:t xml:space="preserve"> are</w:t>
      </w:r>
      <w:r w:rsidRPr="00B1066A">
        <w:rPr>
          <w:iCs/>
        </w:rPr>
        <w:t xml:space="preserve"> highly recommended </w:t>
      </w:r>
      <w:r>
        <w:rPr>
          <w:iCs/>
        </w:rPr>
        <w:t xml:space="preserve">in performance </w:t>
      </w:r>
      <w:r w:rsidRPr="00B1066A">
        <w:rPr>
          <w:iCs/>
        </w:rPr>
        <w:t xml:space="preserve">because </w:t>
      </w:r>
      <w:r>
        <w:rPr>
          <w:iCs/>
        </w:rPr>
        <w:t>they are</w:t>
      </w:r>
      <w:r w:rsidRPr="00B1066A">
        <w:rPr>
          <w:iCs/>
        </w:rPr>
        <w:t xml:space="preserve"> part of the bluegrass style. </w:t>
      </w:r>
      <w:r>
        <w:rPr>
          <w:iCs/>
        </w:rPr>
        <w:t>W</w:t>
      </w:r>
      <w:r w:rsidRPr="00B1066A">
        <w:rPr>
          <w:iCs/>
        </w:rPr>
        <w:t xml:space="preserve">hen, where, and how </w:t>
      </w:r>
      <w:r>
        <w:rPr>
          <w:iCs/>
        </w:rPr>
        <w:t>many</w:t>
      </w:r>
      <w:r w:rsidRPr="00B1066A">
        <w:rPr>
          <w:iCs/>
        </w:rPr>
        <w:t xml:space="preserve"> </w:t>
      </w:r>
      <w:proofErr w:type="spellStart"/>
      <w:r w:rsidRPr="00B1066A">
        <w:rPr>
          <w:iCs/>
        </w:rPr>
        <w:t>melisma</w:t>
      </w:r>
      <w:r>
        <w:rPr>
          <w:iCs/>
        </w:rPr>
        <w:t>s</w:t>
      </w:r>
      <w:proofErr w:type="spellEnd"/>
      <w:r w:rsidRPr="00B1066A">
        <w:rPr>
          <w:iCs/>
        </w:rPr>
        <w:t xml:space="preserve"> to incorporate</w:t>
      </w:r>
      <w:r w:rsidRPr="00B1066A" w:rsidDel="00363D2F">
        <w:rPr>
          <w:iCs/>
        </w:rPr>
        <w:t xml:space="preserve"> </w:t>
      </w:r>
      <w:r>
        <w:rPr>
          <w:iCs/>
        </w:rPr>
        <w:t xml:space="preserve">are </w:t>
      </w:r>
      <w:r w:rsidRPr="00B1066A">
        <w:rPr>
          <w:iCs/>
        </w:rPr>
        <w:t>stylistic choice</w:t>
      </w:r>
      <w:r>
        <w:rPr>
          <w:iCs/>
        </w:rPr>
        <w:t>s</w:t>
      </w:r>
      <w:r w:rsidRPr="00B1066A">
        <w:rPr>
          <w:iCs/>
        </w:rPr>
        <w:t xml:space="preserve"> of the performer. All transcriptions are treated the same, but grace notes </w:t>
      </w:r>
      <w:r>
        <w:rPr>
          <w:iCs/>
        </w:rPr>
        <w:t>are</w:t>
      </w:r>
      <w:r w:rsidRPr="00B1066A">
        <w:rPr>
          <w:iCs/>
        </w:rPr>
        <w:t xml:space="preserve"> included if they recurred on a regular basis.</w:t>
      </w:r>
    </w:p>
    <w:p w14:paraId="5BC81542" w14:textId="77777777" w:rsidR="003165B7" w:rsidRDefault="003165B7" w:rsidP="003165B7">
      <w:pPr>
        <w:spacing w:line="480" w:lineRule="auto"/>
        <w:ind w:firstLine="720"/>
        <w:rPr>
          <w:iCs/>
        </w:rPr>
      </w:pPr>
      <w:r>
        <w:rPr>
          <w:iCs/>
        </w:rPr>
        <w:t>Changes to the melody can be found in each measure of the excerpt seen in Figure 3. These changes are small. In measure 1, instead of a G4-F4-G4 motion on beat 3, there is a G4-F4-D4 motion leading to a change of the first note in the second measure – which does not change the underlying harmony of either measure. Other changes are similar: a neighbor motion on beat 3 of measure 2 is deleted, a scoop from the A4  to a F4 on beat 2 of measure 3 is added, and the motion on last beat of that measure is inverted. None of these changes make the melody unidentifiable or change the harmony of these measures.</w:t>
      </w:r>
    </w:p>
    <w:p w14:paraId="70ADD363" w14:textId="2E2A3F2C" w:rsidR="00ED5C9E" w:rsidRDefault="00ED5C9E" w:rsidP="004874AD">
      <w:pPr>
        <w:rPr>
          <w:iCs/>
        </w:rPr>
      </w:pPr>
    </w:p>
    <w:p w14:paraId="25C6398D" w14:textId="26E4266C" w:rsidR="00945DA4" w:rsidRDefault="00945DA4" w:rsidP="004874AD">
      <w:pPr>
        <w:rPr>
          <w:iCs/>
        </w:rPr>
      </w:pPr>
    </w:p>
    <w:p w14:paraId="19A2C970" w14:textId="7BDE58CD" w:rsidR="00945DA4" w:rsidRDefault="00945DA4" w:rsidP="004874AD">
      <w:pPr>
        <w:rPr>
          <w:iCs/>
        </w:rPr>
      </w:pPr>
    </w:p>
    <w:p w14:paraId="1C01AE6E" w14:textId="6BE3EF6B" w:rsidR="00945DA4" w:rsidRDefault="00945DA4" w:rsidP="004874AD">
      <w:pPr>
        <w:rPr>
          <w:iCs/>
        </w:rPr>
      </w:pPr>
    </w:p>
    <w:p w14:paraId="2264DCE6" w14:textId="7E1AE4AD" w:rsidR="00945DA4" w:rsidRDefault="00945DA4" w:rsidP="004874AD">
      <w:pPr>
        <w:rPr>
          <w:iCs/>
        </w:rPr>
      </w:pPr>
    </w:p>
    <w:p w14:paraId="162C58B1" w14:textId="41753D66" w:rsidR="00945DA4" w:rsidRDefault="00945DA4" w:rsidP="004874AD">
      <w:pPr>
        <w:rPr>
          <w:iCs/>
        </w:rPr>
      </w:pPr>
    </w:p>
    <w:p w14:paraId="4152546D" w14:textId="77777777" w:rsidR="00ED5C9E" w:rsidRPr="00B1066A" w:rsidRDefault="00ED5C9E" w:rsidP="00ED5C9E">
      <w:pPr>
        <w:spacing w:line="480" w:lineRule="auto"/>
        <w:ind w:left="-288"/>
        <w:jc w:val="center"/>
        <w:rPr>
          <w:iCs/>
        </w:rPr>
      </w:pPr>
      <w:r>
        <w:rPr>
          <w:iCs/>
          <w:noProof/>
        </w:rPr>
        <w:drawing>
          <wp:inline distT="0" distB="0" distL="0" distR="0" wp14:anchorId="49235818" wp14:editId="6BF7745F">
            <wp:extent cx="6292320" cy="1431234"/>
            <wp:effectExtent l="0" t="0" r="0" b="4445"/>
            <wp:docPr id="52109737" name="Picture 52109737" descr="A picture containing line, diagram,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43114" name="Picture 13" descr="A picture containing line, diagram, font, plo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22501" cy="1438099"/>
                    </a:xfrm>
                    <a:prstGeom prst="rect">
                      <a:avLst/>
                    </a:prstGeom>
                  </pic:spPr>
                </pic:pic>
              </a:graphicData>
            </a:graphic>
          </wp:inline>
        </w:drawing>
      </w:r>
    </w:p>
    <w:p w14:paraId="0E7DB790" w14:textId="77777777" w:rsidR="00ED5C9E" w:rsidRPr="00B1066A" w:rsidRDefault="00ED5C9E" w:rsidP="00ED5C9E">
      <w:pPr>
        <w:spacing w:line="480" w:lineRule="auto"/>
        <w:ind w:left="360"/>
        <w:jc w:val="center"/>
        <w:rPr>
          <w:iCs/>
        </w:rPr>
      </w:pPr>
    </w:p>
    <w:p w14:paraId="07F7D141" w14:textId="77777777" w:rsidR="00ED5C9E" w:rsidRDefault="00ED5C9E" w:rsidP="00ED5C9E">
      <w:pPr>
        <w:ind w:left="360"/>
        <w:jc w:val="center"/>
        <w:rPr>
          <w:iCs/>
        </w:rPr>
      </w:pPr>
      <w:r w:rsidRPr="00B1066A">
        <w:rPr>
          <w:iCs/>
        </w:rPr>
        <w:t xml:space="preserve">Figure </w:t>
      </w:r>
      <w:r>
        <w:rPr>
          <w:iCs/>
        </w:rPr>
        <w:t>3</w:t>
      </w:r>
      <w:r w:rsidRPr="00B1066A">
        <w:rPr>
          <w:iCs/>
        </w:rPr>
        <w:t>: Bill Monroe’s</w:t>
      </w:r>
      <w:r>
        <w:rPr>
          <w:iCs/>
        </w:rPr>
        <w:t xml:space="preserve"> and Stamps-Baxter’s</w:t>
      </w:r>
      <w:r w:rsidRPr="00B1066A">
        <w:rPr>
          <w:iCs/>
        </w:rPr>
        <w:t xml:space="preserve"> melody line</w:t>
      </w:r>
      <w:r>
        <w:rPr>
          <w:iCs/>
        </w:rPr>
        <w:t>s</w:t>
      </w:r>
      <w:r w:rsidRPr="00B1066A">
        <w:rPr>
          <w:iCs/>
        </w:rPr>
        <w:t xml:space="preserve"> of “Farther Along</w:t>
      </w:r>
      <w:r>
        <w:rPr>
          <w:iCs/>
        </w:rPr>
        <w:t>.”</w:t>
      </w:r>
    </w:p>
    <w:p w14:paraId="020628A8" w14:textId="77777777" w:rsidR="00ED5C9E" w:rsidRDefault="00ED5C9E">
      <w:pPr>
        <w:rPr>
          <w:iCs/>
        </w:rPr>
      </w:pPr>
      <w:r>
        <w:rPr>
          <w:iCs/>
        </w:rPr>
        <w:br w:type="page"/>
      </w:r>
    </w:p>
    <w:p w14:paraId="56B8C5F1" w14:textId="3B7B9FB9" w:rsidR="008A5356" w:rsidRDefault="008A5356" w:rsidP="009D3D39">
      <w:pPr>
        <w:spacing w:line="480" w:lineRule="auto"/>
        <w:ind w:firstLine="720"/>
        <w:rPr>
          <w:iCs/>
        </w:rPr>
      </w:pPr>
      <w:r w:rsidRPr="008A5356">
        <w:rPr>
          <w:iCs/>
        </w:rPr>
        <w:lastRenderedPageBreak/>
        <w:t xml:space="preserve">Bill Monroe is not the only person who alters their melody. Every artist changed their melody in some way. Figure </w:t>
      </w:r>
      <w:r w:rsidR="00CB7B54">
        <w:rPr>
          <w:iCs/>
        </w:rPr>
        <w:t>4</w:t>
      </w:r>
      <w:r w:rsidRPr="008A5356">
        <w:rPr>
          <w:iCs/>
        </w:rPr>
        <w:t xml:space="preserve"> shows the first 4 measures of other artists’ transcriptions with small but clear differences between them, most on beats 1 and 3 of the measure. Based on this study, it is standard that bluegrass artists do not copy melody lines exactly. Future research of other bluegrass standards will most likely result in traits that are considered traditional and/or unspoken requirement(s) for an arrangement of certain tunes. </w:t>
      </w:r>
    </w:p>
    <w:p w14:paraId="2AD9F7A5" w14:textId="77777777" w:rsidR="009D3D39" w:rsidRPr="009D3D39" w:rsidRDefault="009D3D39" w:rsidP="003165B7">
      <w:pPr>
        <w:spacing w:line="480" w:lineRule="auto"/>
        <w:rPr>
          <w:b/>
          <w:bCs/>
          <w:iCs/>
        </w:rPr>
      </w:pPr>
    </w:p>
    <w:p w14:paraId="6C950F6A" w14:textId="40C0BC01" w:rsidR="009D3D39" w:rsidRPr="009D3D39" w:rsidRDefault="009D3D39" w:rsidP="009D3D39">
      <w:pPr>
        <w:pStyle w:val="ListParagraph"/>
        <w:numPr>
          <w:ilvl w:val="0"/>
          <w:numId w:val="30"/>
        </w:numPr>
        <w:spacing w:line="480" w:lineRule="auto"/>
        <w:rPr>
          <w:rFonts w:ascii="Times New Roman" w:hAnsi="Times New Roman" w:cs="Times New Roman"/>
          <w:b/>
          <w:bCs/>
          <w:sz w:val="24"/>
          <w:szCs w:val="24"/>
        </w:rPr>
      </w:pPr>
      <w:r w:rsidRPr="009D3D39">
        <w:rPr>
          <w:rFonts w:ascii="Times New Roman" w:hAnsi="Times New Roman" w:cs="Times New Roman"/>
          <w:b/>
          <w:bCs/>
          <w:sz w:val="24"/>
          <w:szCs w:val="24"/>
        </w:rPr>
        <w:t>A bluegrass arrangement for three voices will use a voice stacking of one of the following three types (see Figure 1):</w:t>
      </w:r>
    </w:p>
    <w:p w14:paraId="2D7D50D7" w14:textId="77777777" w:rsidR="009D3D39" w:rsidRPr="00733D6C" w:rsidRDefault="009D3D39" w:rsidP="009D3D39">
      <w:pPr>
        <w:pStyle w:val="ListParagraph"/>
        <w:numPr>
          <w:ilvl w:val="1"/>
          <w:numId w:val="30"/>
        </w:numPr>
        <w:spacing w:line="480" w:lineRule="auto"/>
        <w:rPr>
          <w:rFonts w:ascii="Times New Roman" w:hAnsi="Times New Roman" w:cs="Times New Roman"/>
          <w:b/>
          <w:bCs/>
          <w:i/>
          <w:iCs/>
          <w:sz w:val="24"/>
          <w:szCs w:val="24"/>
        </w:rPr>
      </w:pPr>
      <w:r w:rsidRPr="00733D6C">
        <w:rPr>
          <w:rFonts w:ascii="Times New Roman" w:hAnsi="Times New Roman" w:cs="Times New Roman"/>
          <w:b/>
          <w:bCs/>
          <w:i/>
          <w:iCs/>
          <w:sz w:val="24"/>
          <w:szCs w:val="24"/>
        </w:rPr>
        <w:t xml:space="preserve">The Standard Trio – </w:t>
      </w:r>
      <w:r w:rsidRPr="00733D6C">
        <w:rPr>
          <w:rFonts w:ascii="Times New Roman" w:hAnsi="Times New Roman" w:cs="Times New Roman"/>
          <w:b/>
          <w:bCs/>
          <w:sz w:val="24"/>
          <w:szCs w:val="24"/>
        </w:rPr>
        <w:t>From top to bottom: tenor, lead</w:t>
      </w:r>
      <w:r>
        <w:rPr>
          <w:rFonts w:ascii="Times New Roman" w:hAnsi="Times New Roman" w:cs="Times New Roman"/>
          <w:b/>
          <w:bCs/>
          <w:sz w:val="24"/>
          <w:szCs w:val="24"/>
        </w:rPr>
        <w:t xml:space="preserve"> (melody)</w:t>
      </w:r>
      <w:r w:rsidRPr="00733D6C">
        <w:rPr>
          <w:rFonts w:ascii="Times New Roman" w:hAnsi="Times New Roman" w:cs="Times New Roman"/>
          <w:b/>
          <w:bCs/>
          <w:sz w:val="24"/>
          <w:szCs w:val="24"/>
        </w:rPr>
        <w:t>, and baritone</w:t>
      </w:r>
    </w:p>
    <w:p w14:paraId="3B932158" w14:textId="77777777" w:rsidR="009D3D39" w:rsidRPr="00733D6C" w:rsidRDefault="009D3D39" w:rsidP="009D3D39">
      <w:pPr>
        <w:pStyle w:val="ListParagraph"/>
        <w:numPr>
          <w:ilvl w:val="1"/>
          <w:numId w:val="30"/>
        </w:numPr>
        <w:spacing w:line="480" w:lineRule="auto"/>
        <w:rPr>
          <w:rFonts w:ascii="Times New Roman" w:hAnsi="Times New Roman" w:cs="Times New Roman"/>
          <w:b/>
          <w:bCs/>
          <w:i/>
          <w:iCs/>
          <w:sz w:val="24"/>
          <w:szCs w:val="24"/>
        </w:rPr>
      </w:pPr>
      <w:r w:rsidRPr="00733D6C">
        <w:rPr>
          <w:rFonts w:ascii="Times New Roman" w:hAnsi="Times New Roman" w:cs="Times New Roman"/>
          <w:b/>
          <w:bCs/>
          <w:i/>
          <w:iCs/>
          <w:sz w:val="24"/>
          <w:szCs w:val="24"/>
        </w:rPr>
        <w:t xml:space="preserve">The High Baritone Trio - </w:t>
      </w:r>
      <w:r w:rsidRPr="00733D6C">
        <w:rPr>
          <w:rFonts w:ascii="Times New Roman" w:hAnsi="Times New Roman" w:cs="Times New Roman"/>
          <w:b/>
          <w:bCs/>
          <w:sz w:val="24"/>
          <w:szCs w:val="24"/>
        </w:rPr>
        <w:t>From top to bottom: high baritone, lead, and tenor</w:t>
      </w:r>
    </w:p>
    <w:p w14:paraId="167313A0" w14:textId="77777777" w:rsidR="009D3D39" w:rsidRPr="00733D6C" w:rsidRDefault="009D3D39" w:rsidP="009D3D39">
      <w:pPr>
        <w:pStyle w:val="ListParagraph"/>
        <w:numPr>
          <w:ilvl w:val="1"/>
          <w:numId w:val="30"/>
        </w:numPr>
        <w:spacing w:line="480" w:lineRule="auto"/>
        <w:rPr>
          <w:rFonts w:ascii="Times New Roman" w:hAnsi="Times New Roman" w:cs="Times New Roman"/>
          <w:b/>
          <w:bCs/>
          <w:i/>
          <w:iCs/>
          <w:sz w:val="24"/>
          <w:szCs w:val="24"/>
        </w:rPr>
      </w:pPr>
      <w:r w:rsidRPr="00733D6C">
        <w:rPr>
          <w:rFonts w:ascii="Times New Roman" w:hAnsi="Times New Roman" w:cs="Times New Roman"/>
          <w:b/>
          <w:bCs/>
          <w:i/>
          <w:iCs/>
          <w:sz w:val="24"/>
          <w:szCs w:val="24"/>
        </w:rPr>
        <w:t xml:space="preserve">The High Lead Trio - </w:t>
      </w:r>
      <w:r w:rsidRPr="00733D6C">
        <w:rPr>
          <w:rFonts w:ascii="Times New Roman" w:hAnsi="Times New Roman" w:cs="Times New Roman"/>
          <w:b/>
          <w:bCs/>
          <w:sz w:val="24"/>
          <w:szCs w:val="24"/>
        </w:rPr>
        <w:t>From top to bottom: high lead, baritone, and low tenor</w:t>
      </w:r>
    </w:p>
    <w:p w14:paraId="57C48EC1" w14:textId="77777777" w:rsidR="009D3D39" w:rsidRPr="00ED5C9E" w:rsidRDefault="009D3D39" w:rsidP="009D3D39">
      <w:pPr>
        <w:spacing w:line="480" w:lineRule="auto"/>
        <w:ind w:firstLine="720"/>
        <w:rPr>
          <w:b/>
          <w:bCs/>
        </w:rPr>
      </w:pPr>
      <w:r w:rsidRPr="00ED5C9E">
        <w:rPr>
          <w:b/>
          <w:bCs/>
        </w:rPr>
        <w:t>A duet will have the lead in the bottom voice with a harmony above.</w:t>
      </w:r>
      <w:r w:rsidRPr="00733D6C">
        <w:rPr>
          <w:rStyle w:val="FootnoteReference"/>
          <w:b/>
          <w:bCs/>
        </w:rPr>
        <w:footnoteReference w:id="45"/>
      </w:r>
    </w:p>
    <w:p w14:paraId="7170D29F" w14:textId="740119DA" w:rsidR="006A2F64" w:rsidRPr="00C351BC" w:rsidRDefault="009D3D39" w:rsidP="009D3D39">
      <w:pPr>
        <w:spacing w:line="480" w:lineRule="auto"/>
        <w:ind w:firstLine="720"/>
        <w:rPr>
          <w:iCs/>
        </w:rPr>
      </w:pPr>
      <w:r>
        <w:t xml:space="preserve">Of the four trios that were transcribed for this study, three of them (Stanley Brothers, Reno &amp; Smiley, and Trio) were arranged in the </w:t>
      </w:r>
      <w:r w:rsidRPr="00ED5C9E">
        <w:rPr>
          <w:i/>
          <w:iCs/>
        </w:rPr>
        <w:t>standard trio</w:t>
      </w:r>
      <w:r>
        <w:t xml:space="preserve"> voicing popularized by Bill </w:t>
      </w:r>
      <w:r w:rsidR="003165B7">
        <w:t xml:space="preserve">Monroe: the melody/lead in the middle voice, tenor on top, and baritone below. Though this study had a small sampling, it illustrates that this voicing, popularized by Bill Monroe, is the most common voicing found in the genre of bluegrass. The </w:t>
      </w:r>
      <w:proofErr w:type="spellStart"/>
      <w:r w:rsidR="003165B7">
        <w:t>Grascals</w:t>
      </w:r>
      <w:proofErr w:type="spellEnd"/>
      <w:r w:rsidR="003165B7">
        <w:t xml:space="preserve"> stood out by being the only arrangement that utilized the high baritone trio with the lead in the bottom voice (Appendix B.6). After listening to a multitude of arrangements for “Farther Along,” I have yet to find a bluegrass version that sings an arrangement of this tune with high lead trio. </w:t>
      </w:r>
      <w:r w:rsidR="008A5356">
        <w:rPr>
          <w:iCs/>
        </w:rPr>
        <w:br w:type="page"/>
      </w:r>
    </w:p>
    <w:p w14:paraId="69738CBD" w14:textId="2CC3CD37" w:rsidR="00B46325" w:rsidRDefault="003139EB" w:rsidP="00816565">
      <w:pPr>
        <w:pStyle w:val="NormalWeb"/>
        <w:spacing w:before="0" w:beforeAutospacing="0" w:after="0" w:afterAutospacing="0" w:line="480" w:lineRule="auto"/>
        <w:ind w:left="-576" w:firstLine="720"/>
        <w:jc w:val="center"/>
        <w:rPr>
          <w:color w:val="000000"/>
        </w:rPr>
      </w:pPr>
      <w:r>
        <w:rPr>
          <w:noProof/>
          <w:color w:val="000000"/>
        </w:rPr>
        <w:lastRenderedPageBreak/>
        <w:drawing>
          <wp:inline distT="0" distB="0" distL="0" distR="0" wp14:anchorId="6EA48C06" wp14:editId="128A0450">
            <wp:extent cx="5943600" cy="3515995"/>
            <wp:effectExtent l="0" t="0" r="0" b="1905"/>
            <wp:docPr id="233937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37877" name="Picture 233937877"/>
                    <pic:cNvPicPr/>
                  </pic:nvPicPr>
                  <pic:blipFill>
                    <a:blip r:embed="rId26">
                      <a:extLst>
                        <a:ext uri="{28A0092B-C50C-407E-A947-70E740481C1C}">
                          <a14:useLocalDpi xmlns:a14="http://schemas.microsoft.com/office/drawing/2010/main" val="0"/>
                        </a:ext>
                      </a:extLst>
                    </a:blip>
                    <a:stretch>
                      <a:fillRect/>
                    </a:stretch>
                  </pic:blipFill>
                  <pic:spPr>
                    <a:xfrm>
                      <a:off x="0" y="0"/>
                      <a:ext cx="5943600" cy="3515995"/>
                    </a:xfrm>
                    <a:prstGeom prst="rect">
                      <a:avLst/>
                    </a:prstGeom>
                  </pic:spPr>
                </pic:pic>
              </a:graphicData>
            </a:graphic>
          </wp:inline>
        </w:drawing>
      </w:r>
    </w:p>
    <w:p w14:paraId="4E1194E1" w14:textId="252675AD" w:rsidR="00ED5C9E" w:rsidRDefault="00C351BC" w:rsidP="004D7B54">
      <w:pPr>
        <w:pStyle w:val="NormalWeb"/>
        <w:spacing w:before="0" w:beforeAutospacing="0" w:after="0" w:afterAutospacing="0" w:line="480" w:lineRule="auto"/>
        <w:ind w:firstLine="720"/>
        <w:jc w:val="center"/>
        <w:rPr>
          <w:color w:val="000000"/>
        </w:rPr>
      </w:pPr>
      <w:r w:rsidRPr="003139EB">
        <w:rPr>
          <w:color w:val="000000"/>
        </w:rPr>
        <w:t xml:space="preserve">Figure </w:t>
      </w:r>
      <w:r w:rsidR="00CB7B54" w:rsidRPr="003139EB">
        <w:rPr>
          <w:color w:val="000000"/>
        </w:rPr>
        <w:t>4</w:t>
      </w:r>
      <w:r w:rsidRPr="003139EB">
        <w:rPr>
          <w:color w:val="000000"/>
        </w:rPr>
        <w:t xml:space="preserve">: The melody lines of </w:t>
      </w:r>
      <w:r w:rsidR="006A2F64" w:rsidRPr="003139EB">
        <w:rPr>
          <w:color w:val="000000"/>
        </w:rPr>
        <w:t xml:space="preserve">all </w:t>
      </w:r>
      <w:r w:rsidRPr="003139EB">
        <w:rPr>
          <w:color w:val="000000"/>
        </w:rPr>
        <w:t>artists</w:t>
      </w:r>
      <w:r w:rsidR="00FA14DA" w:rsidRPr="003139EB">
        <w:rPr>
          <w:color w:val="000000"/>
        </w:rPr>
        <w:t xml:space="preserve"> transposed to the key of C major.</w:t>
      </w:r>
    </w:p>
    <w:p w14:paraId="6B672158" w14:textId="101DABB0" w:rsidR="00952078" w:rsidRDefault="00ED5C9E" w:rsidP="00ED5C9E">
      <w:pPr>
        <w:rPr>
          <w:color w:val="000000"/>
        </w:rPr>
      </w:pPr>
      <w:r>
        <w:rPr>
          <w:color w:val="000000"/>
        </w:rPr>
        <w:br w:type="page"/>
      </w:r>
    </w:p>
    <w:p w14:paraId="68D77F35" w14:textId="55132383" w:rsidR="00FA14DA" w:rsidRDefault="006F2568" w:rsidP="009D3D39">
      <w:pPr>
        <w:spacing w:line="480" w:lineRule="auto"/>
      </w:pPr>
      <w:r>
        <w:lastRenderedPageBreak/>
        <w:t>The Stamps-Baxter arrangement has the lead in the top voice, but their version</w:t>
      </w:r>
      <w:r w:rsidR="00ED5C9E">
        <w:t xml:space="preserve">, </w:t>
      </w:r>
      <w:r>
        <w:t xml:space="preserve">found in </w:t>
      </w:r>
      <w:r w:rsidRPr="006F2568">
        <w:rPr>
          <w:i/>
          <w:iCs/>
        </w:rPr>
        <w:t>Christian Harmony</w:t>
      </w:r>
      <w:r w:rsidR="00ED5C9E">
        <w:rPr>
          <w:i/>
          <w:iCs/>
        </w:rPr>
        <w:t>,</w:t>
      </w:r>
      <w:r>
        <w:t xml:space="preserve"> </w:t>
      </w:r>
      <w:r w:rsidR="00312D99">
        <w:t xml:space="preserve">has </w:t>
      </w:r>
      <w:r>
        <w:t xml:space="preserve">the </w:t>
      </w:r>
      <w:r w:rsidR="005F792F">
        <w:t xml:space="preserve">melody in the tenor voice with the alto and </w:t>
      </w:r>
      <w:r w:rsidR="00B0712E">
        <w:t>soprano</w:t>
      </w:r>
      <w:r w:rsidR="005F792F">
        <w:t xml:space="preserve"> (</w:t>
      </w:r>
      <w:r w:rsidR="00B0712E">
        <w:t>treble</w:t>
      </w:r>
      <w:r w:rsidR="005F792F">
        <w:t>) above and the bass below (</w:t>
      </w:r>
      <w:r w:rsidR="00B0712E">
        <w:t>A</w:t>
      </w:r>
      <w:r w:rsidR="005F792F">
        <w:t xml:space="preserve">ppendix </w:t>
      </w:r>
      <w:r w:rsidR="00B0712E">
        <w:t>A</w:t>
      </w:r>
      <w:r w:rsidR="000D260B">
        <w:t>.2</w:t>
      </w:r>
      <w:r w:rsidR="005F792F">
        <w:t>). Due to shape-note singing</w:t>
      </w:r>
      <w:r w:rsidR="001F39B1">
        <w:t>’s</w:t>
      </w:r>
      <w:r w:rsidR="005F792F">
        <w:t xml:space="preserve"> influence on bluegrass and its impact on Bill Monroe, the creator of the genre, I believe that having harmonies above the lead </w:t>
      </w:r>
      <w:r w:rsidR="00312D99">
        <w:t xml:space="preserve">may be </w:t>
      </w:r>
      <w:r w:rsidR="005F792F">
        <w:t>another traditional aspect of this song.</w:t>
      </w:r>
      <w:r w:rsidR="007D6642">
        <w:rPr>
          <w:rStyle w:val="FootnoteReference"/>
        </w:rPr>
        <w:footnoteReference w:id="46"/>
      </w:r>
      <w:r w:rsidR="005F792F">
        <w:t xml:space="preserve"> </w:t>
      </w:r>
    </w:p>
    <w:p w14:paraId="021AE9D8" w14:textId="48467BDE" w:rsidR="005A18E0" w:rsidRDefault="0090796B" w:rsidP="005E350C">
      <w:pPr>
        <w:spacing w:line="480" w:lineRule="auto"/>
        <w:ind w:firstLine="360"/>
      </w:pPr>
      <w:r>
        <w:t xml:space="preserve">In voicing a duet, the lead should be the bottom voice with the harmony </w:t>
      </w:r>
      <w:r w:rsidR="00312D99">
        <w:t>in the</w:t>
      </w:r>
      <w:r>
        <w:t xml:space="preserve"> tenor above it. </w:t>
      </w:r>
      <w:r w:rsidR="00ED5C9E">
        <w:t xml:space="preserve">In this case study, the Osborne Brothers’ duet rendition of this tune has the lead in the bottom and the tenor harmonizing above. </w:t>
      </w:r>
      <w:r>
        <w:t>Bartenstein claims, “Ninety-nine percent of all bluegrass duets are arranged in the lead-low/tenor-high style.”</w:t>
      </w:r>
      <w:r>
        <w:rPr>
          <w:rStyle w:val="FootnoteReference"/>
        </w:rPr>
        <w:footnoteReference w:id="47"/>
      </w:r>
      <w:r>
        <w:t xml:space="preserve"> Bartenstein also states that there are a few exceptions to this rule when the melody is passed between the vocal lines, when the harmony will pass from above the melody to below the melody, and when a female singer has the melody with the male tenor singing in a lower octave. </w:t>
      </w:r>
    </w:p>
    <w:p w14:paraId="5B51A2C4" w14:textId="77777777" w:rsidR="005E350C" w:rsidRDefault="005E350C" w:rsidP="005E350C">
      <w:pPr>
        <w:spacing w:line="480" w:lineRule="auto"/>
        <w:ind w:firstLine="360"/>
      </w:pPr>
    </w:p>
    <w:p w14:paraId="485B45A4" w14:textId="60E5DD02" w:rsidR="00176058" w:rsidRPr="00176058" w:rsidRDefault="005A18E0" w:rsidP="00176058">
      <w:pPr>
        <w:pStyle w:val="ListParagraph"/>
        <w:numPr>
          <w:ilvl w:val="0"/>
          <w:numId w:val="30"/>
        </w:numPr>
        <w:spacing w:line="480" w:lineRule="auto"/>
        <w:rPr>
          <w:rFonts w:ascii="Times New Roman" w:hAnsi="Times New Roman" w:cs="Times New Roman"/>
          <w:b/>
          <w:bCs/>
          <w:sz w:val="24"/>
          <w:szCs w:val="24"/>
        </w:rPr>
      </w:pPr>
      <w:r w:rsidRPr="00AC3328">
        <w:rPr>
          <w:rFonts w:ascii="Times New Roman" w:hAnsi="Times New Roman" w:cs="Times New Roman"/>
          <w:b/>
          <w:bCs/>
          <w:sz w:val="24"/>
          <w:szCs w:val="24"/>
        </w:rPr>
        <w:t xml:space="preserve">Close </w:t>
      </w:r>
      <w:r w:rsidR="00312D99">
        <w:rPr>
          <w:rFonts w:ascii="Times New Roman" w:hAnsi="Times New Roman" w:cs="Times New Roman"/>
          <w:b/>
          <w:bCs/>
          <w:sz w:val="24"/>
          <w:szCs w:val="24"/>
        </w:rPr>
        <w:t>spacing of the chords</w:t>
      </w:r>
      <w:r w:rsidR="00312D99" w:rsidRPr="00AC3328">
        <w:rPr>
          <w:rFonts w:ascii="Times New Roman" w:hAnsi="Times New Roman" w:cs="Times New Roman"/>
          <w:b/>
          <w:bCs/>
          <w:sz w:val="24"/>
          <w:szCs w:val="24"/>
        </w:rPr>
        <w:t xml:space="preserve"> </w:t>
      </w:r>
      <w:r w:rsidRPr="00AC3328">
        <w:rPr>
          <w:rFonts w:ascii="Times New Roman" w:hAnsi="Times New Roman" w:cs="Times New Roman"/>
          <w:b/>
          <w:bCs/>
          <w:sz w:val="24"/>
          <w:szCs w:val="24"/>
        </w:rPr>
        <w:t xml:space="preserve">is used throughout to create close and/or tight harmonies. </w:t>
      </w:r>
      <w:r w:rsidR="00312D99">
        <w:rPr>
          <w:rFonts w:ascii="Times New Roman" w:hAnsi="Times New Roman" w:cs="Times New Roman"/>
          <w:b/>
          <w:bCs/>
          <w:sz w:val="24"/>
          <w:szCs w:val="24"/>
        </w:rPr>
        <w:t>Close spacing means t</w:t>
      </w:r>
      <w:r w:rsidRPr="00AC3328">
        <w:rPr>
          <w:rFonts w:ascii="Times New Roman" w:hAnsi="Times New Roman" w:cs="Times New Roman"/>
          <w:b/>
          <w:bCs/>
          <w:sz w:val="24"/>
          <w:szCs w:val="24"/>
        </w:rPr>
        <w:t>he largest space between the bottom and top voice is an octave. Duets consistently have the tenor harmony a 6</w:t>
      </w:r>
      <w:r w:rsidRPr="00AC3328">
        <w:rPr>
          <w:rFonts w:ascii="Times New Roman" w:hAnsi="Times New Roman" w:cs="Times New Roman"/>
          <w:b/>
          <w:bCs/>
          <w:sz w:val="24"/>
          <w:szCs w:val="24"/>
          <w:vertAlign w:val="superscript"/>
        </w:rPr>
        <w:t>th</w:t>
      </w:r>
      <w:r w:rsidRPr="00AC3328">
        <w:rPr>
          <w:rFonts w:ascii="Times New Roman" w:hAnsi="Times New Roman" w:cs="Times New Roman"/>
          <w:b/>
          <w:bCs/>
          <w:sz w:val="24"/>
          <w:szCs w:val="24"/>
        </w:rPr>
        <w:t xml:space="preserve"> above the lead instead of the closer interval</w:t>
      </w:r>
      <w:r w:rsidR="00312D99">
        <w:rPr>
          <w:rFonts w:ascii="Times New Roman" w:hAnsi="Times New Roman" w:cs="Times New Roman"/>
          <w:b/>
          <w:bCs/>
          <w:sz w:val="24"/>
          <w:szCs w:val="24"/>
        </w:rPr>
        <w:t xml:space="preserve"> of</w:t>
      </w:r>
      <w:r w:rsidRPr="00AC3328">
        <w:rPr>
          <w:rFonts w:ascii="Times New Roman" w:hAnsi="Times New Roman" w:cs="Times New Roman"/>
          <w:b/>
          <w:bCs/>
          <w:sz w:val="24"/>
          <w:szCs w:val="24"/>
        </w:rPr>
        <w:t xml:space="preserve"> the 3</w:t>
      </w:r>
      <w:r w:rsidRPr="00AC3328">
        <w:rPr>
          <w:rFonts w:ascii="Times New Roman" w:hAnsi="Times New Roman" w:cs="Times New Roman"/>
          <w:b/>
          <w:bCs/>
          <w:sz w:val="24"/>
          <w:szCs w:val="24"/>
          <w:vertAlign w:val="superscript"/>
        </w:rPr>
        <w:t>rd</w:t>
      </w:r>
      <w:r w:rsidRPr="00AC3328">
        <w:rPr>
          <w:rFonts w:ascii="Times New Roman" w:hAnsi="Times New Roman" w:cs="Times New Roman"/>
          <w:b/>
          <w:bCs/>
          <w:sz w:val="24"/>
          <w:szCs w:val="24"/>
        </w:rPr>
        <w:t xml:space="preserve">. </w:t>
      </w:r>
    </w:p>
    <w:p w14:paraId="0CB7465C" w14:textId="188B258A" w:rsidR="005A1004" w:rsidRDefault="005A1004" w:rsidP="009D3D39">
      <w:pPr>
        <w:spacing w:line="480" w:lineRule="auto"/>
        <w:ind w:firstLine="720"/>
        <w:rPr>
          <w:iCs/>
        </w:rPr>
      </w:pPr>
      <w:r w:rsidRPr="00D74A19">
        <w:rPr>
          <w:iCs/>
        </w:rPr>
        <w:t xml:space="preserve">Bluegrass, along with other southern genres, is associated with “close harmony.” </w:t>
      </w:r>
      <w:r>
        <w:rPr>
          <w:iCs/>
        </w:rPr>
        <w:t xml:space="preserve">In his book </w:t>
      </w:r>
      <w:r w:rsidRPr="0046436D">
        <w:rPr>
          <w:i/>
        </w:rPr>
        <w:t>Close Harmony</w:t>
      </w:r>
      <w:r>
        <w:rPr>
          <w:iCs/>
        </w:rPr>
        <w:t xml:space="preserve">, </w:t>
      </w:r>
      <w:r w:rsidRPr="00D74A19">
        <w:rPr>
          <w:iCs/>
        </w:rPr>
        <w:t>James R. Goff Jr.</w:t>
      </w:r>
      <w:r w:rsidRPr="00D74A19">
        <w:rPr>
          <w:i/>
        </w:rPr>
        <w:t xml:space="preserve"> </w:t>
      </w:r>
      <w:r w:rsidRPr="00D74A19">
        <w:rPr>
          <w:iCs/>
        </w:rPr>
        <w:t xml:space="preserve">portrays </w:t>
      </w:r>
      <w:r w:rsidR="00005FE8">
        <w:rPr>
          <w:iCs/>
        </w:rPr>
        <w:t>closely spaced</w:t>
      </w:r>
      <w:r w:rsidR="00005FE8" w:rsidRPr="00D74A19">
        <w:rPr>
          <w:iCs/>
        </w:rPr>
        <w:t xml:space="preserve"> </w:t>
      </w:r>
      <w:r w:rsidRPr="00D74A19">
        <w:rPr>
          <w:iCs/>
        </w:rPr>
        <w:t>harmonies as “tight.</w:t>
      </w:r>
      <w:r>
        <w:rPr>
          <w:iCs/>
        </w:rPr>
        <w:t>”</w:t>
      </w:r>
      <w:r>
        <w:rPr>
          <w:rStyle w:val="FootnoteReference"/>
          <w:rFonts w:eastAsiaTheme="majorEastAsia"/>
          <w:iCs/>
        </w:rPr>
        <w:footnoteReference w:id="48"/>
      </w:r>
      <w:r w:rsidR="006C69DE">
        <w:rPr>
          <w:iCs/>
        </w:rPr>
        <w:t xml:space="preserve"> </w:t>
      </w:r>
      <w:proofErr w:type="spellStart"/>
      <w:r w:rsidRPr="00D74A19">
        <w:rPr>
          <w:iCs/>
        </w:rPr>
        <w:t>Erbsen</w:t>
      </w:r>
      <w:proofErr w:type="spellEnd"/>
      <w:r w:rsidRPr="00D74A19">
        <w:rPr>
          <w:iCs/>
        </w:rPr>
        <w:t xml:space="preserve"> </w:t>
      </w:r>
      <w:r>
        <w:rPr>
          <w:iCs/>
        </w:rPr>
        <w:t xml:space="preserve">also </w:t>
      </w:r>
      <w:r w:rsidRPr="00D74A19">
        <w:rPr>
          <w:iCs/>
        </w:rPr>
        <w:t xml:space="preserve">described bluegrass as having </w:t>
      </w:r>
      <w:r w:rsidRPr="006F2195">
        <w:t>“tight vocal chords.”</w:t>
      </w:r>
      <w:r>
        <w:t xml:space="preserve"> The Stamps-Baxte</w:t>
      </w:r>
      <w:r w:rsidR="001F39B1">
        <w:t>r</w:t>
      </w:r>
      <w:r>
        <w:t xml:space="preserve"> arrangement is </w:t>
      </w:r>
      <w:r>
        <w:lastRenderedPageBreak/>
        <w:t>almost entirely in close spacing</w:t>
      </w:r>
      <w:r w:rsidR="00005FE8">
        <w:t>,</w:t>
      </w:r>
      <w:r>
        <w:t xml:space="preserve"> except for a few beats in measures 4 and 5 which are in an open spacing. </w:t>
      </w:r>
      <w:r w:rsidR="00ED5C9E">
        <w:t>Close harmony</w:t>
      </w:r>
      <w:r>
        <w:t xml:space="preserve"> is also evident in bluegrass versions </w:t>
      </w:r>
      <w:r w:rsidR="00005FE8">
        <w:t>with</w:t>
      </w:r>
      <w:r>
        <w:t xml:space="preserve"> all voices in close proximity of each other. The space between the bottom and top voice </w:t>
      </w:r>
      <w:r w:rsidR="00005FE8">
        <w:t xml:space="preserve">is </w:t>
      </w:r>
      <w:r>
        <w:t xml:space="preserve">always within the range of an octave or less in every trio in this case study. All of the trios have their voice parts within the range of </w:t>
      </w:r>
      <w:r w:rsidR="001F39B1">
        <w:t xml:space="preserve">a </w:t>
      </w:r>
      <w:r w:rsidR="00005FE8">
        <w:t xml:space="preserve">fifth </w:t>
      </w:r>
      <w:r>
        <w:t xml:space="preserve">from each other with </w:t>
      </w:r>
      <w:r w:rsidR="00005FE8">
        <w:t xml:space="preserve">only </w:t>
      </w:r>
      <w:r>
        <w:t>a few exceptions</w:t>
      </w:r>
      <w:r w:rsidR="00005FE8">
        <w:t xml:space="preserve">. </w:t>
      </w:r>
      <w:r>
        <w:t xml:space="preserve">The Stanley Brother’s has a </w:t>
      </w:r>
      <w:r w:rsidR="00005FE8">
        <w:t xml:space="preserve">sixth </w:t>
      </w:r>
      <w:r>
        <w:t xml:space="preserve">between the baritone and lead on beat 3 of measure 6. This </w:t>
      </w:r>
      <w:r w:rsidR="00005FE8">
        <w:t xml:space="preserve">interval </w:t>
      </w:r>
      <w:r>
        <w:t>last</w:t>
      </w:r>
      <w:r w:rsidR="00005FE8">
        <w:t>s</w:t>
      </w:r>
      <w:r>
        <w:t xml:space="preserve"> for </w:t>
      </w:r>
      <w:r w:rsidR="00005FE8">
        <w:t>a third</w:t>
      </w:r>
      <w:r>
        <w:t xml:space="preserve"> of </w:t>
      </w:r>
      <w:r w:rsidR="00005FE8">
        <w:t xml:space="preserve">the </w:t>
      </w:r>
      <w:r>
        <w:t xml:space="preserve">beat before moving down to a </w:t>
      </w:r>
      <w:r w:rsidR="00005FE8">
        <w:t>fifth</w:t>
      </w:r>
      <w:r>
        <w:t xml:space="preserve">. The </w:t>
      </w:r>
      <w:r w:rsidR="00005FE8">
        <w:t>sixth</w:t>
      </w:r>
      <w:r w:rsidR="001F39B1">
        <w:t>,</w:t>
      </w:r>
      <w:r w:rsidR="00005FE8">
        <w:t xml:space="preserve"> </w:t>
      </w:r>
      <w:r>
        <w:t xml:space="preserve">in most cases, is a brief ornament that will quickly go back into the range of a </w:t>
      </w:r>
      <w:r w:rsidR="00005FE8">
        <w:t>fifth</w:t>
      </w:r>
      <w:r>
        <w:t xml:space="preserve">. Even then, the interval of a </w:t>
      </w:r>
      <w:r w:rsidR="00005FE8">
        <w:t xml:space="preserve">fifth </w:t>
      </w:r>
      <w:r>
        <w:t xml:space="preserve">and above </w:t>
      </w:r>
      <w:r w:rsidR="00005FE8">
        <w:t xml:space="preserve">was </w:t>
      </w:r>
      <w:r>
        <w:t xml:space="preserve">rare, with the vast majority of the intervals being a </w:t>
      </w:r>
      <w:r w:rsidR="00005FE8">
        <w:t xml:space="preserve">third </w:t>
      </w:r>
      <w:r>
        <w:t xml:space="preserve">or a </w:t>
      </w:r>
      <w:r w:rsidR="00005FE8">
        <w:t>fourth</w:t>
      </w:r>
      <w:r>
        <w:t xml:space="preserve">. </w:t>
      </w:r>
      <w:r>
        <w:rPr>
          <w:iCs/>
        </w:rPr>
        <w:t xml:space="preserve">The only way that these voices could be any closer is to have them all sing in unison. Cantwell described </w:t>
      </w:r>
      <w:r w:rsidR="00005FE8">
        <w:rPr>
          <w:iCs/>
        </w:rPr>
        <w:t>the sound produced by this close spacing</w:t>
      </w:r>
      <w:r>
        <w:rPr>
          <w:iCs/>
        </w:rPr>
        <w:t xml:space="preserve"> as “fusing” because the voices are as close together as possible and moving in the same motion. These voices are relentlessly sliding against one another creating a friction that never resolves. The voices are attempting to fuse with one another, but never achiev</w:t>
      </w:r>
      <w:r w:rsidR="00005FE8">
        <w:rPr>
          <w:iCs/>
        </w:rPr>
        <w:t>e</w:t>
      </w:r>
      <w:r>
        <w:rPr>
          <w:iCs/>
        </w:rPr>
        <w:t xml:space="preserve"> perfect unison. The </w:t>
      </w:r>
      <w:r w:rsidR="00005FE8">
        <w:rPr>
          <w:iCs/>
        </w:rPr>
        <w:t xml:space="preserve">closeness of the voices </w:t>
      </w:r>
      <w:r>
        <w:rPr>
          <w:iCs/>
        </w:rPr>
        <w:t xml:space="preserve">is </w:t>
      </w:r>
      <w:r w:rsidR="007D6642">
        <w:rPr>
          <w:iCs/>
        </w:rPr>
        <w:t xml:space="preserve">perhaps </w:t>
      </w:r>
      <w:r>
        <w:rPr>
          <w:iCs/>
        </w:rPr>
        <w:t xml:space="preserve">bluegrass’s most unique characteristic.  </w:t>
      </w:r>
    </w:p>
    <w:p w14:paraId="5041F66E" w14:textId="77777777" w:rsidR="004874AD" w:rsidRDefault="005A1004" w:rsidP="004874AD">
      <w:pPr>
        <w:spacing w:line="480" w:lineRule="auto"/>
      </w:pPr>
      <w:r>
        <w:tab/>
        <w:t>Cantwell says that bluegrass vocals are</w:t>
      </w:r>
      <w:r w:rsidR="001F39B1">
        <w:t xml:space="preserve"> no</w:t>
      </w:r>
      <w:r>
        <w:t xml:space="preserve">t always close, but in this case study, every sample contains tight vocals within the range of a </w:t>
      </w:r>
      <w:r w:rsidR="009B1403">
        <w:t xml:space="preserve">fifth </w:t>
      </w:r>
      <w:r w:rsidR="00C23CA0">
        <w:t>from each other and was predominantly within the range of an octave between the top and bottom voices</w:t>
      </w:r>
      <w:r>
        <w:t>.</w:t>
      </w:r>
      <w:r>
        <w:rPr>
          <w:rStyle w:val="FootnoteReference"/>
          <w:rFonts w:eastAsiaTheme="majorEastAsia"/>
        </w:rPr>
        <w:footnoteReference w:id="49"/>
      </w:r>
      <w:r>
        <w:t xml:space="preserve"> </w:t>
      </w:r>
      <w:r w:rsidR="00C23CA0">
        <w:t xml:space="preserve">For example, in measure </w:t>
      </w:r>
      <w:r w:rsidR="007D6642">
        <w:t>1</w:t>
      </w:r>
      <w:r w:rsidR="00C23CA0">
        <w:t xml:space="preserve"> of beat 3 of the Stanley Brothers</w:t>
      </w:r>
      <w:r w:rsidR="006F72A0">
        <w:t>’</w:t>
      </w:r>
      <w:r w:rsidR="001F39B1">
        <w:t xml:space="preserve"> version</w:t>
      </w:r>
      <w:r w:rsidR="00C23CA0">
        <w:t>, the beat starts with the baritone and tenor in unison</w:t>
      </w:r>
      <w:r w:rsidR="001F39B1">
        <w:t>,</w:t>
      </w:r>
      <w:r w:rsidR="00C23CA0">
        <w:t xml:space="preserve"> an octave apart </w:t>
      </w:r>
      <w:r w:rsidR="00C23CA0" w:rsidRPr="0063124A">
        <w:t>(</w:t>
      </w:r>
      <w:r w:rsidR="008B1582">
        <w:t>F</w:t>
      </w:r>
      <w:r w:rsidR="00C23CA0" w:rsidRPr="0063124A">
        <w:t xml:space="preserve">igure </w:t>
      </w:r>
      <w:r w:rsidR="008B1582">
        <w:t>5</w:t>
      </w:r>
      <w:r w:rsidR="00C23CA0" w:rsidRPr="0063124A">
        <w:t>).</w:t>
      </w:r>
      <w:r w:rsidR="00C23CA0">
        <w:t xml:space="preserve"> </w:t>
      </w:r>
      <w:r w:rsidR="00310EB6">
        <w:t>Coincidently,</w:t>
      </w:r>
      <w:r w:rsidR="009B1403">
        <w:t xml:space="preserve"> </w:t>
      </w:r>
      <w:r w:rsidR="00AC3328">
        <w:t>t</w:t>
      </w:r>
      <w:r w:rsidR="00C23CA0">
        <w:t>he tenor line</w:t>
      </w:r>
      <w:r w:rsidR="00310EB6">
        <w:t xml:space="preserve"> then immediately</w:t>
      </w:r>
      <w:r w:rsidR="00C23CA0">
        <w:t xml:space="preserve"> moves up to D4 </w:t>
      </w:r>
      <w:r w:rsidR="00310EB6">
        <w:t xml:space="preserve">on the next eighth </w:t>
      </w:r>
      <w:r w:rsidR="00C23CA0">
        <w:t xml:space="preserve">while the baritone remains on C3, which creates an interval of a </w:t>
      </w:r>
      <w:r w:rsidR="009B1403">
        <w:t>ninth</w:t>
      </w:r>
      <w:r w:rsidR="00C23CA0">
        <w:t xml:space="preserve">, but the baritone on the next </w:t>
      </w:r>
      <w:r w:rsidR="009B1403">
        <w:t xml:space="preserve">eighth </w:t>
      </w:r>
      <w:r w:rsidR="00C23CA0">
        <w:t xml:space="preserve">note, moves up to D4 to put the voices back within the range of an octave. </w:t>
      </w:r>
      <w:r w:rsidR="001F39B1">
        <w:t>Aside from</w:t>
      </w:r>
      <w:r w:rsidR="006F72A0">
        <w:t xml:space="preserve"> this one instance</w:t>
      </w:r>
      <w:r w:rsidR="009B1403">
        <w:t>, which</w:t>
      </w:r>
      <w:r w:rsidR="006F72A0">
        <w:t xml:space="preserve"> lasted for only one eighth note, I found no other </w:t>
      </w:r>
      <w:r w:rsidR="004874AD">
        <w:lastRenderedPageBreak/>
        <w:t xml:space="preserve">moment when the voices were not within the range of an octave. In measure 6 of the Stanley Brothers’ arrangement, there was an interval of a sixth between the baritone and lead on beat 3 (see Appendix B.3). This too, last for only an eighth note before moving down to a fifth. The sixth, in most cases, is a brief ornament that will quickly go back to the interval of a fifth. Even then, the interval of a fifth was not the most common, with the vast majority of the intervals being a third or a fourth. </w:t>
      </w:r>
    </w:p>
    <w:p w14:paraId="18394B5C" w14:textId="2AE471AE" w:rsidR="00ED5C9E" w:rsidRDefault="004874AD" w:rsidP="009D3D39">
      <w:pPr>
        <w:spacing w:line="480" w:lineRule="auto"/>
        <w:ind w:firstLine="720"/>
      </w:pPr>
      <w:r>
        <w:t xml:space="preserve">More study needs to occur to conclusively confirm or deny Cantwell’s claims that bluegrass voices are not always as close as they should be, but based on this study, bluegrass </w:t>
      </w:r>
      <w:r w:rsidR="009D3D39">
        <w:t>trios should be in close position with the space of an octave or less between the top and bottom voice and the range of a fifth at most between each voice. Intervals of a sixth or higher should only be used for brief ornamentation before moving back to an acceptable range. In the case of duets, this rule varies slightly. Fred Bartenstein states that “Because duets incorporate only one harmony line, the tenor singer has great freedom to choose harmonizing notes that are close (the third or the fourth above the lead) or more widely separated (the fifth, sixth, or seventh above).”</w:t>
      </w:r>
      <w:r w:rsidR="009D3D39">
        <w:rPr>
          <w:rStyle w:val="FootnoteReference"/>
          <w:rFonts w:eastAsiaTheme="majorEastAsia"/>
        </w:rPr>
        <w:footnoteReference w:id="50"/>
      </w:r>
      <w:r w:rsidR="009D3D39">
        <w:t xml:space="preserve"> Peter </w:t>
      </w:r>
      <w:proofErr w:type="spellStart"/>
      <w:r w:rsidR="009D3D39">
        <w:t>Wernick</w:t>
      </w:r>
      <w:proofErr w:type="spellEnd"/>
      <w:r w:rsidR="009D3D39">
        <w:t xml:space="preserve"> affirms this statement by saying it is standard for the</w:t>
      </w:r>
      <w:r w:rsidR="009D3D39" w:rsidRPr="009D3D39">
        <w:t xml:space="preserve"> </w:t>
      </w:r>
      <w:r w:rsidR="009D3D39">
        <w:t>tenor to sing above the lead in duets, and that the tenor may sing “an open harmony – notes higher than the</w:t>
      </w:r>
      <w:r w:rsidR="003165B7" w:rsidRPr="003165B7">
        <w:t xml:space="preserve"> </w:t>
      </w:r>
      <w:r w:rsidR="003165B7">
        <w:t>closet high harmony.”</w:t>
      </w:r>
      <w:r w:rsidR="003165B7">
        <w:rPr>
          <w:rStyle w:val="FootnoteReference"/>
        </w:rPr>
        <w:footnoteReference w:id="51"/>
      </w:r>
      <w:r w:rsidR="003165B7">
        <w:t xml:space="preserve"> He states that Bill Monroe would do this in his duet harmonies as well to create a harsher, lonesome sound.</w:t>
      </w:r>
      <w:r w:rsidR="003165B7">
        <w:rPr>
          <w:rStyle w:val="FootnoteReference"/>
        </w:rPr>
        <w:footnoteReference w:id="52"/>
      </w:r>
      <w:r w:rsidR="003165B7">
        <w:t xml:space="preserve"> The Osborne Brothers’ performance transcribed here has the tenor singing mostly sixths above the lead (Figure 6). Out of the 42 intervals sung in one verse of this version, 25 intervals were a fifth or above (19 of them being a sixth), 59.5% percent of the piece.</w:t>
      </w:r>
    </w:p>
    <w:p w14:paraId="70FAFA12" w14:textId="2E37A025" w:rsidR="00176058" w:rsidRDefault="0014770D" w:rsidP="00176058">
      <w:pPr>
        <w:spacing w:line="480" w:lineRule="auto"/>
      </w:pPr>
      <w:r>
        <w:rPr>
          <w:noProof/>
        </w:rPr>
        <w:lastRenderedPageBreak/>
        <mc:AlternateContent>
          <mc:Choice Requires="wps">
            <w:drawing>
              <wp:anchor distT="0" distB="0" distL="114300" distR="114300" simplePos="0" relativeHeight="251663360" behindDoc="0" locked="0" layoutInCell="1" allowOverlap="1" wp14:anchorId="5DFE436A" wp14:editId="4F0458C1">
                <wp:simplePos x="0" y="0"/>
                <wp:positionH relativeFrom="column">
                  <wp:posOffset>690783</wp:posOffset>
                </wp:positionH>
                <wp:positionV relativeFrom="paragraph">
                  <wp:posOffset>2097649</wp:posOffset>
                </wp:positionV>
                <wp:extent cx="679938" cy="244719"/>
                <wp:effectExtent l="0" t="0" r="6350" b="0"/>
                <wp:wrapNone/>
                <wp:docPr id="67319678" name="Text Box 1"/>
                <wp:cNvGraphicFramePr/>
                <a:graphic xmlns:a="http://schemas.openxmlformats.org/drawingml/2006/main">
                  <a:graphicData uri="http://schemas.microsoft.com/office/word/2010/wordprocessingShape">
                    <wps:wsp>
                      <wps:cNvSpPr txBox="1"/>
                      <wps:spPr>
                        <a:xfrm>
                          <a:off x="0" y="0"/>
                          <a:ext cx="679938" cy="244719"/>
                        </a:xfrm>
                        <a:prstGeom prst="rect">
                          <a:avLst/>
                        </a:prstGeom>
                        <a:solidFill>
                          <a:schemeClr val="lt1"/>
                        </a:solidFill>
                        <a:ln w="6350">
                          <a:noFill/>
                        </a:ln>
                      </wps:spPr>
                      <wps:txbx>
                        <w:txbxContent>
                          <w:p w14:paraId="29121259" w14:textId="3BA0A9AD" w:rsidR="00945DA4" w:rsidRPr="0014770D" w:rsidRDefault="00945DA4" w:rsidP="0014770D">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E436A" id="_x0000_t202" coordsize="21600,21600" o:spt="202" path="m,l,21600r21600,l21600,xe">
                <v:stroke joinstyle="miter"/>
                <v:path gradientshapeok="t" o:connecttype="rect"/>
              </v:shapetype>
              <v:shape id="Text Box 1" o:spid="_x0000_s1026" type="#_x0000_t202" style="position:absolute;margin-left:54.4pt;margin-top:165.15pt;width:53.55pt;height:1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" fillcolor="white [3201]" stroked="f" strokeweight=".5pt">
                <v:textbox>
                  <w:txbxContent>
                    <w:p w14:paraId="29121259" w14:textId="3BA0A9AD" w:rsidR="00945DA4" w:rsidRPr="0014770D" w:rsidRDefault="00945DA4" w:rsidP="0014770D">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76FB12B" wp14:editId="44F22436">
                <wp:simplePos x="0" y="0"/>
                <wp:positionH relativeFrom="column">
                  <wp:posOffset>691027</wp:posOffset>
                </wp:positionH>
                <wp:positionV relativeFrom="paragraph">
                  <wp:posOffset>679450</wp:posOffset>
                </wp:positionV>
                <wp:extent cx="539261" cy="269240"/>
                <wp:effectExtent l="0" t="0" r="0" b="0"/>
                <wp:wrapNone/>
                <wp:docPr id="443076233" name="Text Box 1"/>
                <wp:cNvGraphicFramePr/>
                <a:graphic xmlns:a="http://schemas.openxmlformats.org/drawingml/2006/main">
                  <a:graphicData uri="http://schemas.microsoft.com/office/word/2010/wordprocessingShape">
                    <wps:wsp>
                      <wps:cNvSpPr txBox="1"/>
                      <wps:spPr>
                        <a:xfrm>
                          <a:off x="0" y="0"/>
                          <a:ext cx="539261" cy="269240"/>
                        </a:xfrm>
                        <a:prstGeom prst="rect">
                          <a:avLst/>
                        </a:prstGeom>
                        <a:solidFill>
                          <a:schemeClr val="lt1"/>
                        </a:solidFill>
                        <a:ln w="6350">
                          <a:noFill/>
                        </a:ln>
                      </wps:spPr>
                      <wps:txbx>
                        <w:txbxContent>
                          <w:p w14:paraId="4CC61A91" w14:textId="49577A83" w:rsidR="00945DA4" w:rsidRPr="0014770D" w:rsidRDefault="00945DA4" w:rsidP="0014770D">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FB12B" id="_x0000_s1027" type="#_x0000_t202" style="position:absolute;margin-left:54.4pt;margin-top:53.5pt;width:42.45pt;height:2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" fillcolor="white [3201]" stroked="f" strokeweight=".5pt">
                <v:textbox>
                  <w:txbxContent>
                    <w:p w14:paraId="4CC61A91" w14:textId="49577A83" w:rsidR="00945DA4" w:rsidRPr="0014770D" w:rsidRDefault="00945DA4" w:rsidP="0014770D">
                      <w:pPr>
                        <w:rPr>
                          <w:sz w:val="20"/>
                          <w:szCs w:val="20"/>
                        </w:rPr>
                      </w:pPr>
                      <w:r>
                        <w:rPr>
                          <w:sz w:val="20"/>
                          <w:szCs w:val="20"/>
                        </w:rPr>
                        <w:t>Lead</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B3849A5" wp14:editId="48AD70BE">
                <wp:simplePos x="0" y="0"/>
                <wp:positionH relativeFrom="column">
                  <wp:posOffset>691662</wp:posOffset>
                </wp:positionH>
                <wp:positionV relativeFrom="paragraph">
                  <wp:posOffset>-117231</wp:posOffset>
                </wp:positionV>
                <wp:extent cx="621030" cy="246185"/>
                <wp:effectExtent l="0" t="0" r="1270" b="0"/>
                <wp:wrapNone/>
                <wp:docPr id="1827497637"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25D1BE17" w14:textId="0FB665B7" w:rsidR="00945DA4" w:rsidRPr="0014770D" w:rsidRDefault="00945DA4">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849A5" id="_x0000_s1028" type="#_x0000_t202" style="position:absolute;margin-left:54.45pt;margin-top:-9.25pt;width:48.9pt;height:19.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" fillcolor="white [3201]" stroked="f" strokeweight=".5pt">
                <v:textbox>
                  <w:txbxContent>
                    <w:p w14:paraId="25D1BE17" w14:textId="0FB665B7" w:rsidR="00945DA4" w:rsidRPr="0014770D" w:rsidRDefault="00945DA4">
                      <w:pPr>
                        <w:rPr>
                          <w:sz w:val="20"/>
                          <w:szCs w:val="20"/>
                        </w:rPr>
                      </w:pPr>
                      <w:r w:rsidRPr="0014770D">
                        <w:rPr>
                          <w:sz w:val="20"/>
                          <w:szCs w:val="20"/>
                        </w:rPr>
                        <w:t>Tenor</w:t>
                      </w:r>
                    </w:p>
                  </w:txbxContent>
                </v:textbox>
              </v:shape>
            </w:pict>
          </mc:Fallback>
        </mc:AlternateContent>
      </w:r>
      <w:r w:rsidR="00176058">
        <w:rPr>
          <w:noProof/>
        </w:rPr>
        <w:drawing>
          <wp:inline distT="0" distB="0" distL="0" distR="0" wp14:anchorId="46B8E380" wp14:editId="544ECCAB">
            <wp:extent cx="5911403" cy="2343150"/>
            <wp:effectExtent l="0" t="0" r="0" b="0"/>
            <wp:docPr id="414218250" name="Picture 414218250" descr="A picture containing diagram, line,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62868" name="Picture 37" descr="A picture containing diagram, line, text, screenshot&#10;&#10;Description automatically generated"/>
                    <pic:cNvPicPr/>
                  </pic:nvPicPr>
                  <pic:blipFill rotWithShape="1">
                    <a:blip r:embed="rId27" cstate="print">
                      <a:extLst>
                        <a:ext uri="{28A0092B-C50C-407E-A947-70E740481C1C}">
                          <a14:useLocalDpi xmlns:a14="http://schemas.microsoft.com/office/drawing/2010/main" val="0"/>
                        </a:ext>
                      </a:extLst>
                    </a:blip>
                    <a:srcRect l="1474" r="3928" b="5432"/>
                    <a:stretch/>
                  </pic:blipFill>
                  <pic:spPr bwMode="auto">
                    <a:xfrm>
                      <a:off x="0" y="0"/>
                      <a:ext cx="5938051" cy="2353713"/>
                    </a:xfrm>
                    <a:prstGeom prst="rect">
                      <a:avLst/>
                    </a:prstGeom>
                    <a:ln>
                      <a:noFill/>
                    </a:ln>
                    <a:extLst>
                      <a:ext uri="{53640926-AAD7-44D8-BBD7-CCE9431645EC}">
                        <a14:shadowObscured xmlns:a14="http://schemas.microsoft.com/office/drawing/2010/main"/>
                      </a:ext>
                    </a:extLst>
                  </pic:spPr>
                </pic:pic>
              </a:graphicData>
            </a:graphic>
          </wp:inline>
        </w:drawing>
      </w:r>
    </w:p>
    <w:p w14:paraId="67586F76" w14:textId="4D951835" w:rsidR="00176058" w:rsidRDefault="00176058" w:rsidP="00176058">
      <w:pPr>
        <w:spacing w:line="480" w:lineRule="auto"/>
        <w:jc w:val="center"/>
      </w:pPr>
      <w:r>
        <w:t xml:space="preserve">Figure </w:t>
      </w:r>
      <w:r w:rsidR="008B1582">
        <w:t>5</w:t>
      </w:r>
      <w:r>
        <w:t>: First two measures of the Stanley Brothers.</w:t>
      </w:r>
    </w:p>
    <w:p w14:paraId="6BCE7D19" w14:textId="77777777" w:rsidR="003165B7" w:rsidRDefault="003165B7" w:rsidP="003165B7">
      <w:pPr>
        <w:spacing w:line="480" w:lineRule="auto"/>
      </w:pPr>
    </w:p>
    <w:p w14:paraId="4C9771E7" w14:textId="77777777" w:rsidR="003165B7" w:rsidRPr="0014770D" w:rsidRDefault="003165B7" w:rsidP="003165B7">
      <w:pPr>
        <w:ind w:firstLine="720"/>
        <w:rPr>
          <w:sz w:val="20"/>
          <w:szCs w:val="20"/>
        </w:rPr>
      </w:pPr>
      <w:r w:rsidRPr="0014770D">
        <w:rPr>
          <w:sz w:val="20"/>
          <w:szCs w:val="20"/>
        </w:rPr>
        <w:t>Tenor</w:t>
      </w:r>
    </w:p>
    <w:p w14:paraId="05F57F1D" w14:textId="77777777" w:rsidR="003165B7" w:rsidRDefault="003165B7" w:rsidP="00176058">
      <w:r>
        <w:rPr>
          <w:noProof/>
        </w:rPr>
        <w:drawing>
          <wp:inline distT="0" distB="0" distL="0" distR="0" wp14:anchorId="777A7ACB" wp14:editId="1EBEE542">
            <wp:extent cx="5943600" cy="1765300"/>
            <wp:effectExtent l="0" t="0" r="0" b="6350"/>
            <wp:docPr id="1" name="Picture 1" descr="A picture containing line, receip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82867" name="Picture 1203682867" descr="A picture containing line, receipt, tex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765300"/>
                    </a:xfrm>
                    <a:prstGeom prst="rect">
                      <a:avLst/>
                    </a:prstGeom>
                  </pic:spPr>
                </pic:pic>
              </a:graphicData>
            </a:graphic>
          </wp:inline>
        </w:drawing>
      </w:r>
    </w:p>
    <w:p w14:paraId="5A5787A5" w14:textId="77777777" w:rsidR="003165B7" w:rsidRDefault="003165B7" w:rsidP="00176058">
      <w:pPr>
        <w:rPr>
          <w:sz w:val="20"/>
          <w:szCs w:val="20"/>
        </w:rPr>
      </w:pPr>
      <w:r>
        <w:rPr>
          <w:sz w:val="22"/>
          <w:szCs w:val="22"/>
        </w:rPr>
        <w:tab/>
      </w:r>
      <w:r w:rsidRPr="003165B7">
        <w:rPr>
          <w:sz w:val="20"/>
          <w:szCs w:val="20"/>
        </w:rPr>
        <w:t>Lead</w:t>
      </w:r>
      <w:r>
        <w:rPr>
          <w:sz w:val="20"/>
          <w:szCs w:val="20"/>
        </w:rPr>
        <w:t xml:space="preserve"> </w:t>
      </w:r>
    </w:p>
    <w:p w14:paraId="670281FE" w14:textId="77777777" w:rsidR="003165B7" w:rsidRDefault="003165B7" w:rsidP="003165B7">
      <w:pPr>
        <w:spacing w:line="480" w:lineRule="auto"/>
        <w:jc w:val="center"/>
      </w:pPr>
      <w:r>
        <w:t xml:space="preserve">Figure 6: Osborne Brother’s first 2 measures.  </w:t>
      </w:r>
    </w:p>
    <w:p w14:paraId="0C9E833A" w14:textId="200E296A" w:rsidR="00176058" w:rsidRDefault="00176058" w:rsidP="003165B7">
      <w:pPr>
        <w:jc w:val="center"/>
        <w:rPr>
          <w:sz w:val="20"/>
          <w:szCs w:val="20"/>
        </w:rPr>
      </w:pPr>
      <w:r w:rsidRPr="003165B7">
        <w:rPr>
          <w:sz w:val="20"/>
          <w:szCs w:val="20"/>
        </w:rPr>
        <w:br w:type="page"/>
      </w:r>
    </w:p>
    <w:p w14:paraId="361A7A21" w14:textId="77777777" w:rsidR="003165B7" w:rsidRPr="003165B7" w:rsidRDefault="003165B7" w:rsidP="00176058">
      <w:pPr>
        <w:rPr>
          <w:noProof/>
          <w:sz w:val="20"/>
          <w:szCs w:val="20"/>
        </w:rPr>
      </w:pPr>
    </w:p>
    <w:p w14:paraId="7FB66B75" w14:textId="77777777" w:rsidR="003165B7" w:rsidRDefault="003165B7" w:rsidP="00176058"/>
    <w:p w14:paraId="499A0770" w14:textId="2C22668F" w:rsidR="009D3D39" w:rsidRDefault="004874AD" w:rsidP="009D3D39">
      <w:pPr>
        <w:spacing w:line="480" w:lineRule="auto"/>
      </w:pPr>
      <w:r>
        <w:t xml:space="preserve">To be close harmony, the tenor line would sing mostly below the interval of a fifth from the lead, but in this rendition, the tenor soars high above the lead in sixths. Jeff </w:t>
      </w:r>
      <w:proofErr w:type="spellStart"/>
      <w:r>
        <w:t>Westerinen</w:t>
      </w:r>
      <w:proofErr w:type="spellEnd"/>
      <w:r>
        <w:t xml:space="preserve"> describes brother duets as “[featuring]</w:t>
      </w:r>
      <w:r w:rsidRPr="00454081">
        <w:t xml:space="preserve"> very tight two-part harmony where one brother sings lead and the other brother would sing a harmony line that consists of notes above the lead that seem to blend well with the lead part.</w:t>
      </w:r>
      <w:r>
        <w:t>”</w:t>
      </w:r>
      <w:r>
        <w:rPr>
          <w:rStyle w:val="FootnoteReference"/>
        </w:rPr>
        <w:footnoteReference w:id="53"/>
      </w:r>
      <w:r>
        <w:t xml:space="preserve"> In the case of the Osborne Brothers’ version of this tune, the intervals used are not consistently close enough to be considered tight harmonies. Bartenstein provides the most accurate description of duos in bluegrass by stating</w:t>
      </w:r>
      <w:r w:rsidR="009D3D39">
        <w:t xml:space="preserve"> that the harmony line may not be as tight all the time with more freedom to move up to high harmonies.</w:t>
      </w:r>
    </w:p>
    <w:p w14:paraId="351C2D3A" w14:textId="77777777" w:rsidR="009D3D39" w:rsidRPr="00937D67" w:rsidRDefault="009D3D39" w:rsidP="009D3D39">
      <w:pPr>
        <w:spacing w:line="480" w:lineRule="auto"/>
      </w:pPr>
    </w:p>
    <w:p w14:paraId="14FFE63C" w14:textId="2A4237AE" w:rsidR="009D3D39" w:rsidRPr="00937D67" w:rsidRDefault="009D3D39" w:rsidP="00937D67">
      <w:pPr>
        <w:pStyle w:val="ListParagraph"/>
        <w:numPr>
          <w:ilvl w:val="0"/>
          <w:numId w:val="30"/>
        </w:numPr>
        <w:spacing w:line="480" w:lineRule="auto"/>
        <w:rPr>
          <w:rFonts w:ascii="Times New Roman" w:hAnsi="Times New Roman" w:cs="Times New Roman"/>
          <w:b/>
          <w:bCs/>
          <w:sz w:val="24"/>
          <w:szCs w:val="24"/>
        </w:rPr>
      </w:pPr>
      <w:r w:rsidRPr="00937D67">
        <w:rPr>
          <w:rFonts w:ascii="Times New Roman" w:hAnsi="Times New Roman" w:cs="Times New Roman"/>
          <w:b/>
          <w:bCs/>
          <w:sz w:val="24"/>
          <w:szCs w:val="24"/>
        </w:rPr>
        <w:t xml:space="preserve">Voices should move most often in similar and oblique motion. Contrary motion should be used sparingly and, in most cases, should only be used to avoid breaking another rule. </w:t>
      </w:r>
    </w:p>
    <w:p w14:paraId="7B521A64" w14:textId="73125179" w:rsidR="004874AD" w:rsidRDefault="009D3D39" w:rsidP="009D3D39">
      <w:pPr>
        <w:spacing w:line="480" w:lineRule="auto"/>
      </w:pPr>
      <w:r>
        <w:tab/>
        <w:t xml:space="preserve">Similar motion, an important factor in fusion, should be used most often, but oblique motion is used frequently as well. For example, in measure 5 of Reno &amp; Smiley’s version, the bottom voice stays on a note while the upper two voices move </w:t>
      </w:r>
      <w:r w:rsidRPr="00B76934">
        <w:t>(</w:t>
      </w:r>
      <w:r>
        <w:t>F</w:t>
      </w:r>
      <w:r w:rsidRPr="00B76934">
        <w:t xml:space="preserve">igure </w:t>
      </w:r>
      <w:r>
        <w:t>7</w:t>
      </w:r>
      <w:r w:rsidRPr="00B76934">
        <w:t>).</w:t>
      </w:r>
      <w:r>
        <w:t xml:space="preserve"> On beat 3 of that same measure, the baritone and tenor remain the same while the melody line moves. The next three</w:t>
      </w:r>
    </w:p>
    <w:p w14:paraId="404AAD6A" w14:textId="64BC8C4F" w:rsidR="00593727" w:rsidRDefault="009D3D39" w:rsidP="00593727">
      <w:pPr>
        <w:spacing w:line="480" w:lineRule="auto"/>
      </w:pPr>
      <w:r>
        <w:t>measures have all the voices moving entirely in similar motion, except for the top voice that</w:t>
      </w:r>
      <w:r w:rsidR="00593727" w:rsidRPr="00593727">
        <w:t xml:space="preserve"> </w:t>
      </w:r>
      <w:r w:rsidR="00593727">
        <w:t>remains static on F# on beat 3  and beat 1 of measures 5-6, creating more oblique motion.</w:t>
      </w:r>
    </w:p>
    <w:p w14:paraId="580B0605" w14:textId="0BEB80E5" w:rsidR="00176058" w:rsidRDefault="00593727" w:rsidP="00593727">
      <w:pPr>
        <w:spacing w:line="480" w:lineRule="auto"/>
      </w:pPr>
      <w:r>
        <w:t>If contrary motion is used, it should be brief and used to put the voices closer together but can be used to create distance if needed.</w:t>
      </w:r>
    </w:p>
    <w:p w14:paraId="6899CC2F" w14:textId="0BAC1772" w:rsidR="00004D54" w:rsidRDefault="0014770D" w:rsidP="00593727">
      <w:pPr>
        <w:spacing w:line="480" w:lineRule="auto"/>
        <w:ind w:left="-288"/>
        <w:jc w:val="center"/>
      </w:pPr>
      <w:r>
        <w:rPr>
          <w:noProof/>
        </w:rPr>
        <mc:AlternateContent>
          <mc:Choice Requires="wps">
            <w:drawing>
              <wp:anchor distT="0" distB="0" distL="114300" distR="114300" simplePos="0" relativeHeight="251667456" behindDoc="0" locked="0" layoutInCell="1" allowOverlap="1" wp14:anchorId="413ED9B9" wp14:editId="5E75D5C2">
                <wp:simplePos x="0" y="0"/>
                <wp:positionH relativeFrom="column">
                  <wp:posOffset>702213</wp:posOffset>
                </wp:positionH>
                <wp:positionV relativeFrom="paragraph">
                  <wp:posOffset>1722852</wp:posOffset>
                </wp:positionV>
                <wp:extent cx="621030" cy="246185"/>
                <wp:effectExtent l="0" t="0" r="1270" b="0"/>
                <wp:wrapNone/>
                <wp:docPr id="1759938079"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000EA565" w14:textId="73E9920E" w:rsidR="00945DA4" w:rsidRPr="0014770D" w:rsidRDefault="00945DA4" w:rsidP="0014770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3ED9B9" id="_x0000_s1029" type="#_x0000_t202" style="position:absolute;left:0;text-align:left;margin-left:55.3pt;margin-top:135.65pt;width:48.9pt;height:19.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" fillcolor="white [3201]" stroked="f" strokeweight=".5pt">
                <v:textbox>
                  <w:txbxContent>
                    <w:p w14:paraId="000EA565" w14:textId="73E9920E" w:rsidR="00945DA4" w:rsidRPr="0014770D" w:rsidRDefault="00945DA4" w:rsidP="0014770D">
                      <w:pPr>
                        <w:rPr>
                          <w:sz w:val="20"/>
                          <w:szCs w:val="20"/>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DFDE62C" wp14:editId="7698FF61">
                <wp:simplePos x="0" y="0"/>
                <wp:positionH relativeFrom="column">
                  <wp:posOffset>703336</wp:posOffset>
                </wp:positionH>
                <wp:positionV relativeFrom="paragraph">
                  <wp:posOffset>-71608</wp:posOffset>
                </wp:positionV>
                <wp:extent cx="621030" cy="246185"/>
                <wp:effectExtent l="0" t="0" r="1270" b="0"/>
                <wp:wrapNone/>
                <wp:docPr id="1338691045"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27077985" w14:textId="119B50BD" w:rsidR="00945DA4" w:rsidRPr="0014770D" w:rsidRDefault="00945DA4" w:rsidP="0014770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FDE62C" id="_x0000_s1030" type="#_x0000_t202" style="position:absolute;left:0;text-align:left;margin-left:55.4pt;margin-top:-5.65pt;width:48.9pt;height:19.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" fillcolor="white [3201]" stroked="f" strokeweight=".5pt">
                <v:textbox>
                  <w:txbxContent>
                    <w:p w14:paraId="27077985" w14:textId="119B50BD" w:rsidR="00945DA4" w:rsidRPr="0014770D" w:rsidRDefault="00945DA4" w:rsidP="0014770D">
                      <w:pPr>
                        <w:rPr>
                          <w:sz w:val="20"/>
                          <w:szCs w:val="20"/>
                        </w:rPr>
                      </w:pPr>
                    </w:p>
                  </w:txbxContent>
                </v:textbox>
              </v:shape>
            </w:pict>
          </mc:Fallback>
        </mc:AlternateContent>
      </w:r>
    </w:p>
    <w:p w14:paraId="177F9656" w14:textId="77777777" w:rsidR="009D3D39" w:rsidRDefault="009D3D39" w:rsidP="00176058">
      <w:pPr>
        <w:spacing w:line="480" w:lineRule="auto"/>
        <w:jc w:val="center"/>
      </w:pPr>
    </w:p>
    <w:p w14:paraId="1C4E9A54" w14:textId="77777777" w:rsidR="009D3D39" w:rsidRDefault="009D3D39" w:rsidP="009D3D39">
      <w:pPr>
        <w:spacing w:line="480" w:lineRule="auto"/>
        <w:ind w:left="-288"/>
      </w:pPr>
      <w:r>
        <w:rPr>
          <w:noProof/>
        </w:rPr>
        <mc:AlternateContent>
          <mc:Choice Requires="wps">
            <w:drawing>
              <wp:anchor distT="0" distB="0" distL="114300" distR="114300" simplePos="0" relativeHeight="251762688" behindDoc="0" locked="0" layoutInCell="1" allowOverlap="1" wp14:anchorId="5C8186DB" wp14:editId="701F70C6">
                <wp:simplePos x="0" y="0"/>
                <wp:positionH relativeFrom="column">
                  <wp:posOffset>608226</wp:posOffset>
                </wp:positionH>
                <wp:positionV relativeFrom="paragraph">
                  <wp:posOffset>2002155</wp:posOffset>
                </wp:positionV>
                <wp:extent cx="682581" cy="246185"/>
                <wp:effectExtent l="0" t="0" r="3810" b="0"/>
                <wp:wrapNone/>
                <wp:docPr id="969459193" name="Text Box 1"/>
                <wp:cNvGraphicFramePr/>
                <a:graphic xmlns:a="http://schemas.openxmlformats.org/drawingml/2006/main">
                  <a:graphicData uri="http://schemas.microsoft.com/office/word/2010/wordprocessingShape">
                    <wps:wsp>
                      <wps:cNvSpPr txBox="1"/>
                      <wps:spPr>
                        <a:xfrm>
                          <a:off x="0" y="0"/>
                          <a:ext cx="682581" cy="246185"/>
                        </a:xfrm>
                        <a:prstGeom prst="rect">
                          <a:avLst/>
                        </a:prstGeom>
                        <a:solidFill>
                          <a:schemeClr val="lt1"/>
                        </a:solidFill>
                        <a:ln w="6350">
                          <a:noFill/>
                        </a:ln>
                      </wps:spPr>
                      <wps:txbx>
                        <w:txbxContent>
                          <w:p w14:paraId="747BB874" w14:textId="77777777" w:rsidR="00945DA4" w:rsidRPr="0014770D" w:rsidRDefault="00945DA4" w:rsidP="009D3D39">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186DB" id="_x0000_s1031" type="#_x0000_t202" style="position:absolute;left:0;text-align:left;margin-left:47.9pt;margin-top:157.65pt;width:53.75pt;height:19.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" fillcolor="white [3201]" stroked="f" strokeweight=".5pt">
                <v:textbox>
                  <w:txbxContent>
                    <w:p w14:paraId="747BB874" w14:textId="77777777" w:rsidR="00945DA4" w:rsidRPr="0014770D" w:rsidRDefault="00945DA4" w:rsidP="009D3D39">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01364762" wp14:editId="1A5D1A00">
                <wp:simplePos x="0" y="0"/>
                <wp:positionH relativeFrom="column">
                  <wp:posOffset>671804</wp:posOffset>
                </wp:positionH>
                <wp:positionV relativeFrom="paragraph">
                  <wp:posOffset>578498</wp:posOffset>
                </wp:positionV>
                <wp:extent cx="522514" cy="235105"/>
                <wp:effectExtent l="0" t="0" r="0" b="6350"/>
                <wp:wrapNone/>
                <wp:docPr id="1180421589" name="Text Box 1"/>
                <wp:cNvGraphicFramePr/>
                <a:graphic xmlns:a="http://schemas.openxmlformats.org/drawingml/2006/main">
                  <a:graphicData uri="http://schemas.microsoft.com/office/word/2010/wordprocessingShape">
                    <wps:wsp>
                      <wps:cNvSpPr txBox="1"/>
                      <wps:spPr>
                        <a:xfrm>
                          <a:off x="0" y="0"/>
                          <a:ext cx="522514" cy="235105"/>
                        </a:xfrm>
                        <a:prstGeom prst="rect">
                          <a:avLst/>
                        </a:prstGeom>
                        <a:solidFill>
                          <a:schemeClr val="lt1"/>
                        </a:solidFill>
                        <a:ln w="6350">
                          <a:noFill/>
                        </a:ln>
                      </wps:spPr>
                      <wps:txbx>
                        <w:txbxContent>
                          <w:p w14:paraId="49601FF8" w14:textId="77777777" w:rsidR="00945DA4" w:rsidRPr="0014770D" w:rsidRDefault="00945DA4" w:rsidP="009D3D39">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4762" id="_x0000_s1032" type="#_x0000_t202" style="position:absolute;left:0;text-align:left;margin-left:52.9pt;margin-top:45.55pt;width:41.15pt;height:1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" fillcolor="white [3201]" stroked="f" strokeweight=".5pt">
                <v:textbox>
                  <w:txbxContent>
                    <w:p w14:paraId="49601FF8" w14:textId="77777777" w:rsidR="00945DA4" w:rsidRPr="0014770D" w:rsidRDefault="00945DA4" w:rsidP="009D3D39">
                      <w:pPr>
                        <w:rPr>
                          <w:sz w:val="20"/>
                          <w:szCs w:val="20"/>
                        </w:rPr>
                      </w:pPr>
                      <w:r>
                        <w:rPr>
                          <w:sz w:val="20"/>
                          <w:szCs w:val="20"/>
                        </w:rPr>
                        <w:t>Lead</w:t>
                      </w:r>
                    </w:p>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00BB299A" wp14:editId="2737AF62">
                <wp:simplePos x="0" y="0"/>
                <wp:positionH relativeFrom="column">
                  <wp:posOffset>667629</wp:posOffset>
                </wp:positionH>
                <wp:positionV relativeFrom="paragraph">
                  <wp:posOffset>-125486</wp:posOffset>
                </wp:positionV>
                <wp:extent cx="621030" cy="246185"/>
                <wp:effectExtent l="0" t="0" r="1270" b="0"/>
                <wp:wrapNone/>
                <wp:docPr id="168999420"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07B7413E" w14:textId="77777777" w:rsidR="00945DA4" w:rsidRPr="0014770D" w:rsidRDefault="00945DA4" w:rsidP="009D3D39">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BB299A" id="_x0000_s1033" type="#_x0000_t202" style="position:absolute;left:0;text-align:left;margin-left:52.55pt;margin-top:-9.9pt;width:48.9pt;height:19.4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" fillcolor="white [3201]" stroked="f" strokeweight=".5pt">
                <v:textbox>
                  <w:txbxContent>
                    <w:p w14:paraId="07B7413E" w14:textId="77777777" w:rsidR="00945DA4" w:rsidRPr="0014770D" w:rsidRDefault="00945DA4" w:rsidP="009D3D39">
                      <w:pPr>
                        <w:rPr>
                          <w:sz w:val="20"/>
                          <w:szCs w:val="20"/>
                        </w:rPr>
                      </w:pPr>
                      <w:r w:rsidRPr="0014770D">
                        <w:rPr>
                          <w:sz w:val="20"/>
                          <w:szCs w:val="20"/>
                        </w:rPr>
                        <w:t>Tenor</w:t>
                      </w:r>
                    </w:p>
                  </w:txbxContent>
                </v:textbox>
              </v:shape>
            </w:pict>
          </mc:Fallback>
        </mc:AlternateContent>
      </w:r>
      <w:r>
        <w:rPr>
          <w:noProof/>
        </w:rPr>
        <w:drawing>
          <wp:inline distT="0" distB="0" distL="0" distR="0" wp14:anchorId="1E5007CD" wp14:editId="7F480BDA">
            <wp:extent cx="6181725" cy="2204581"/>
            <wp:effectExtent l="0" t="0" r="3175" b="5715"/>
            <wp:docPr id="1671438147" name="Picture 22" descr="A sheet of music with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38147" name="Picture 22" descr="A sheet of music with notes&#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99905" cy="2211064"/>
                    </a:xfrm>
                    <a:prstGeom prst="rect">
                      <a:avLst/>
                    </a:prstGeom>
                  </pic:spPr>
                </pic:pic>
              </a:graphicData>
            </a:graphic>
          </wp:inline>
        </w:drawing>
      </w:r>
    </w:p>
    <w:p w14:paraId="0E8341D7" w14:textId="77777777" w:rsidR="009D3D39" w:rsidRDefault="009D3D39" w:rsidP="009D3D39">
      <w:pPr>
        <w:spacing w:line="480" w:lineRule="auto"/>
        <w:jc w:val="center"/>
      </w:pPr>
      <w:r>
        <w:t>Figure 7: Measures 5-6 of Reno &amp; Smiley’s version.</w:t>
      </w:r>
    </w:p>
    <w:p w14:paraId="4F57C05E" w14:textId="77777777" w:rsidR="009D3D39" w:rsidRDefault="009D3D39" w:rsidP="00176058">
      <w:pPr>
        <w:spacing w:line="480" w:lineRule="auto"/>
        <w:jc w:val="center"/>
      </w:pPr>
    </w:p>
    <w:p w14:paraId="0F8A8573" w14:textId="7D5F72A6" w:rsidR="00176058" w:rsidRDefault="00176058" w:rsidP="00176058">
      <w:r>
        <w:br w:type="page"/>
      </w:r>
    </w:p>
    <w:p w14:paraId="209ABC5B" w14:textId="431F4973" w:rsidR="009D3D39" w:rsidRDefault="007D5496" w:rsidP="004874AD">
      <w:pPr>
        <w:spacing w:line="480" w:lineRule="auto"/>
      </w:pPr>
      <w:r>
        <w:lastRenderedPageBreak/>
        <w:t>For example, i</w:t>
      </w:r>
      <w:r w:rsidR="008A5356">
        <w:t xml:space="preserve">n the pickup measure into measure 6 of </w:t>
      </w:r>
      <w:r w:rsidR="004874AD">
        <w:t xml:space="preserve">the Trio version, the voices move in similar motion until the last eighth note of beat 3 when the tenor voice moves in contrary motion while the other two voices continue moving down </w:t>
      </w:r>
      <w:r w:rsidR="004874AD" w:rsidRPr="00B76934">
        <w:t>(</w:t>
      </w:r>
      <w:r w:rsidR="004874AD">
        <w:t>F</w:t>
      </w:r>
      <w:r w:rsidR="004874AD" w:rsidRPr="00B76934">
        <w:t xml:space="preserve">igure </w:t>
      </w:r>
      <w:r w:rsidR="004874AD">
        <w:t>8</w:t>
      </w:r>
      <w:r w:rsidR="004874AD" w:rsidRPr="00B76934">
        <w:t>).</w:t>
      </w:r>
      <w:r w:rsidR="004874AD">
        <w:t xml:space="preserve"> The notes between the tenor and lead were in the space of a second, so contrary motion was most likely used to help create some space between these two voices. The voices moving down creates an interval of a sixth between the tenor and lead voices on beat 1 of measure 6. The tenor line then remains static while the bottom voices move up to close the intervallic gap caused by the contrary motion of the previous measure. Likewise, in the last eighth note of measure 1 of the Stanley Brothers’ version, the baritone moves in contrary motion to the top voice (see Figure 5). The contrary motion in this instance moves the voices closer together. When contrary motion </w:t>
      </w:r>
    </w:p>
    <w:p w14:paraId="5265C2DE" w14:textId="77777777" w:rsidR="009D3D39" w:rsidRDefault="009D3D39" w:rsidP="009D3D39">
      <w:pPr>
        <w:spacing w:line="480" w:lineRule="auto"/>
      </w:pPr>
      <w:r>
        <w:t>was noted in this case study, it was used for a purpose to avoid open spacing or to avoid the voices becoming too close to one another. Therefore, contrary motion should only be used when there is a valid reason to use it, such as the reasons stated above.</w:t>
      </w:r>
    </w:p>
    <w:p w14:paraId="6EAD4269" w14:textId="09FB95DF" w:rsidR="00B76934" w:rsidRDefault="009D3D39" w:rsidP="009D3D39">
      <w:pPr>
        <w:spacing w:line="480" w:lineRule="auto"/>
        <w:ind w:firstLine="720"/>
        <w:rPr>
          <w:iCs/>
        </w:rPr>
      </w:pPr>
      <w:r>
        <w:rPr>
          <w:iCs/>
        </w:rPr>
        <w:t>The constant use of similar motion along with the close spacing, creates the effect of fusion by creating one distinctive voice, but this is not the same as unison. Unison would mean the voices are one voice. Cantwell describes the sound of bluegrass as, “</w:t>
      </w:r>
      <w:r w:rsidRPr="00E915EF">
        <w:rPr>
          <w:iCs/>
        </w:rPr>
        <w:t>Everywhere there is friction or stridency, a kind of electrostatically charged field.</w:t>
      </w:r>
      <w:r>
        <w:rPr>
          <w:iCs/>
        </w:rPr>
        <w:t>”</w:t>
      </w:r>
      <w:r>
        <w:rPr>
          <w:rStyle w:val="FootnoteReference"/>
          <w:rFonts w:eastAsiaTheme="majorEastAsia"/>
          <w:iCs/>
        </w:rPr>
        <w:footnoteReference w:id="54"/>
      </w:r>
      <w:r>
        <w:rPr>
          <w:iCs/>
        </w:rPr>
        <w:t xml:space="preserve"> This tension is caused by the voices being pitched high in range with very close voicing while moving in similar motion. This is the fusion effect which does not sound like choral harmony or voicing nor like unison, but rather, the sound of fusion is as one voice singing surrounded by its own overtones. Throat </w:t>
      </w:r>
    </w:p>
    <w:p w14:paraId="25051F9C" w14:textId="77777777" w:rsidR="009D3D39" w:rsidRDefault="009D3D39" w:rsidP="009D3D39">
      <w:pPr>
        <w:spacing w:line="480" w:lineRule="auto"/>
        <w:ind w:left="-720" w:firstLine="360"/>
      </w:pPr>
      <w:r>
        <w:rPr>
          <w:noProof/>
        </w:rPr>
        <w:lastRenderedPageBreak/>
        <mc:AlternateContent>
          <mc:Choice Requires="wps">
            <w:drawing>
              <wp:anchor distT="0" distB="0" distL="114300" distR="114300" simplePos="0" relativeHeight="251766784" behindDoc="0" locked="0" layoutInCell="1" allowOverlap="1" wp14:anchorId="4C1C7DD4" wp14:editId="7C141929">
                <wp:simplePos x="0" y="0"/>
                <wp:positionH relativeFrom="column">
                  <wp:posOffset>362585</wp:posOffset>
                </wp:positionH>
                <wp:positionV relativeFrom="paragraph">
                  <wp:posOffset>2333677</wp:posOffset>
                </wp:positionV>
                <wp:extent cx="718457" cy="245745"/>
                <wp:effectExtent l="0" t="0" r="5715" b="0"/>
                <wp:wrapNone/>
                <wp:docPr id="399499724" name="Text Box 1"/>
                <wp:cNvGraphicFramePr/>
                <a:graphic xmlns:a="http://schemas.openxmlformats.org/drawingml/2006/main">
                  <a:graphicData uri="http://schemas.microsoft.com/office/word/2010/wordprocessingShape">
                    <wps:wsp>
                      <wps:cNvSpPr txBox="1"/>
                      <wps:spPr>
                        <a:xfrm>
                          <a:off x="0" y="0"/>
                          <a:ext cx="718457" cy="245745"/>
                        </a:xfrm>
                        <a:prstGeom prst="rect">
                          <a:avLst/>
                        </a:prstGeom>
                        <a:solidFill>
                          <a:schemeClr val="lt1"/>
                        </a:solidFill>
                        <a:ln w="6350">
                          <a:noFill/>
                        </a:ln>
                      </wps:spPr>
                      <wps:txbx>
                        <w:txbxContent>
                          <w:p w14:paraId="1E3A237D" w14:textId="77777777" w:rsidR="00945DA4" w:rsidRPr="0014770D" w:rsidRDefault="00945DA4" w:rsidP="009D3D39">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C7DD4" id="_x0000_s1034" type="#_x0000_t202" style="position:absolute;left:0;text-align:left;margin-left:28.55pt;margin-top:183.75pt;width:56.55pt;height:19.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" fillcolor="white [3201]" stroked="f" strokeweight=".5pt">
                <v:textbox>
                  <w:txbxContent>
                    <w:p w14:paraId="1E3A237D" w14:textId="77777777" w:rsidR="00945DA4" w:rsidRPr="0014770D" w:rsidRDefault="00945DA4" w:rsidP="009D3D39">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2A16305C" wp14:editId="3049F3A4">
                <wp:simplePos x="0" y="0"/>
                <wp:positionH relativeFrom="column">
                  <wp:posOffset>363039</wp:posOffset>
                </wp:positionH>
                <wp:positionV relativeFrom="paragraph">
                  <wp:posOffset>-58420</wp:posOffset>
                </wp:positionV>
                <wp:extent cx="621030" cy="246185"/>
                <wp:effectExtent l="0" t="0" r="1270" b="0"/>
                <wp:wrapNone/>
                <wp:docPr id="527307494"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37702849" w14:textId="77777777" w:rsidR="00945DA4" w:rsidRPr="0014770D" w:rsidRDefault="00945DA4" w:rsidP="009D3D39">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16305C" id="_x0000_s1035" type="#_x0000_t202" style="position:absolute;left:0;text-align:left;margin-left:28.6pt;margin-top:-4.6pt;width:48.9pt;height:19.4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" fillcolor="white [3201]" stroked="f" strokeweight=".5pt">
                <v:textbox>
                  <w:txbxContent>
                    <w:p w14:paraId="37702849" w14:textId="77777777" w:rsidR="00945DA4" w:rsidRPr="0014770D" w:rsidRDefault="00945DA4" w:rsidP="009D3D39">
                      <w:pPr>
                        <w:rPr>
                          <w:sz w:val="20"/>
                          <w:szCs w:val="20"/>
                        </w:rPr>
                      </w:pPr>
                      <w:r w:rsidRPr="0014770D">
                        <w:rPr>
                          <w:sz w:val="20"/>
                          <w:szCs w:val="20"/>
                        </w:rPr>
                        <w:t>Tenor</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2014B997" wp14:editId="5620959E">
                <wp:simplePos x="0" y="0"/>
                <wp:positionH relativeFrom="column">
                  <wp:posOffset>363337</wp:posOffset>
                </wp:positionH>
                <wp:positionV relativeFrom="paragraph">
                  <wp:posOffset>753110</wp:posOffset>
                </wp:positionV>
                <wp:extent cx="621030" cy="246185"/>
                <wp:effectExtent l="0" t="0" r="1270" b="0"/>
                <wp:wrapNone/>
                <wp:docPr id="798212658"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64C642FF" w14:textId="77777777" w:rsidR="00945DA4" w:rsidRPr="0014770D" w:rsidRDefault="00945DA4" w:rsidP="009D3D39">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14B997" id="_x0000_s1036" type="#_x0000_t202" style="position:absolute;left:0;text-align:left;margin-left:28.6pt;margin-top:59.3pt;width:48.9pt;height:19.4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" fillcolor="white [3201]" stroked="f" strokeweight=".5pt">
                <v:textbox>
                  <w:txbxContent>
                    <w:p w14:paraId="64C642FF" w14:textId="77777777" w:rsidR="00945DA4" w:rsidRPr="0014770D" w:rsidRDefault="00945DA4" w:rsidP="009D3D39">
                      <w:pPr>
                        <w:rPr>
                          <w:sz w:val="20"/>
                          <w:szCs w:val="20"/>
                        </w:rPr>
                      </w:pPr>
                      <w:r>
                        <w:rPr>
                          <w:sz w:val="20"/>
                          <w:szCs w:val="20"/>
                        </w:rPr>
                        <w:t>Lead</w:t>
                      </w:r>
                    </w:p>
                  </w:txbxContent>
                </v:textbox>
              </v:shape>
            </w:pict>
          </mc:Fallback>
        </mc:AlternateContent>
      </w:r>
      <w:r>
        <w:rPr>
          <w:noProof/>
        </w:rPr>
        <w:drawing>
          <wp:inline distT="0" distB="0" distL="0" distR="0" wp14:anchorId="3B18BE58" wp14:editId="3F4AF7AE">
            <wp:extent cx="6287625" cy="2579883"/>
            <wp:effectExtent l="0" t="0" r="0" b="0"/>
            <wp:docPr id="478807999" name="Picture 478807999" descr="A sheet of music with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46993" name="Picture 23" descr="A sheet of music with notes&#10;&#10;Description automatically generated with low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07090" cy="2628901"/>
                    </a:xfrm>
                    <a:prstGeom prst="rect">
                      <a:avLst/>
                    </a:prstGeom>
                  </pic:spPr>
                </pic:pic>
              </a:graphicData>
            </a:graphic>
          </wp:inline>
        </w:drawing>
      </w:r>
    </w:p>
    <w:p w14:paraId="509A5786" w14:textId="77777777" w:rsidR="009D3D39" w:rsidRDefault="009D3D39" w:rsidP="009D3D39">
      <w:pPr>
        <w:spacing w:line="480" w:lineRule="auto"/>
        <w:ind w:left="-864" w:firstLine="720"/>
        <w:jc w:val="center"/>
        <w:rPr>
          <w:iCs/>
        </w:rPr>
      </w:pPr>
      <w:r>
        <w:rPr>
          <w:iCs/>
        </w:rPr>
        <w:t>Figure 8: Measures 6-8 of Trio’s version.</w:t>
      </w:r>
    </w:p>
    <w:p w14:paraId="3A099F89" w14:textId="77777777" w:rsidR="009D3D39" w:rsidRPr="009D3D39" w:rsidRDefault="009D3D39" w:rsidP="009D3D39">
      <w:pPr>
        <w:spacing w:line="480" w:lineRule="auto"/>
        <w:ind w:firstLine="720"/>
        <w:rPr>
          <w:iCs/>
        </w:rPr>
      </w:pPr>
    </w:p>
    <w:p w14:paraId="6DA90B05" w14:textId="07694634" w:rsidR="005A18E0" w:rsidRPr="008A5356" w:rsidRDefault="008A5356" w:rsidP="008A5356">
      <w:pPr>
        <w:rPr>
          <w:iCs/>
        </w:rPr>
      </w:pPr>
      <w:r>
        <w:rPr>
          <w:iCs/>
        </w:rPr>
        <w:br w:type="page"/>
      </w:r>
    </w:p>
    <w:p w14:paraId="727867F4" w14:textId="226034FD" w:rsidR="004874AD" w:rsidRDefault="00176058" w:rsidP="009D3D39">
      <w:pPr>
        <w:spacing w:line="480" w:lineRule="auto"/>
        <w:rPr>
          <w:iCs/>
        </w:rPr>
      </w:pPr>
      <w:r>
        <w:rPr>
          <w:iCs/>
        </w:rPr>
        <w:lastRenderedPageBreak/>
        <w:t>singing would be a good comparison to this effect. The other voices do make harmonies that go along with the melody, but the tenor and baritone part</w:t>
      </w:r>
      <w:r w:rsidR="001F39B1">
        <w:rPr>
          <w:iCs/>
        </w:rPr>
        <w:t>s</w:t>
      </w:r>
      <w:r>
        <w:rPr>
          <w:iCs/>
        </w:rPr>
        <w:t xml:space="preserve"> sound like partials in the harmonic series</w:t>
      </w:r>
      <w:r w:rsidR="001F39B1">
        <w:rPr>
          <w:iCs/>
        </w:rPr>
        <w:t>,</w:t>
      </w:r>
      <w:r>
        <w:rPr>
          <w:iCs/>
        </w:rPr>
        <w:t xml:space="preserve"> rather than the </w:t>
      </w:r>
      <w:r w:rsidR="004874AD" w:rsidRPr="007D5496">
        <w:rPr>
          <w:iCs/>
        </w:rPr>
        <w:t xml:space="preserve">sound of traditional harmonies found in Western classical music. </w:t>
      </w:r>
      <w:r w:rsidR="004874AD">
        <w:rPr>
          <w:iCs/>
        </w:rPr>
        <w:t>By not following</w:t>
      </w:r>
      <w:r w:rsidR="004874AD" w:rsidRPr="007D5496">
        <w:rPr>
          <w:iCs/>
        </w:rPr>
        <w:t xml:space="preserve"> these rules, then this unique effect and characteristic in bluegrass would not be achieved.</w:t>
      </w:r>
    </w:p>
    <w:p w14:paraId="14F313FD" w14:textId="77777777" w:rsidR="00091595" w:rsidRDefault="00091595" w:rsidP="004874AD">
      <w:pPr>
        <w:spacing w:line="480" w:lineRule="auto"/>
        <w:ind w:firstLine="720"/>
        <w:rPr>
          <w:iCs/>
        </w:rPr>
      </w:pPr>
    </w:p>
    <w:p w14:paraId="6E46AF6E" w14:textId="77777777" w:rsidR="00091595" w:rsidRPr="00176058" w:rsidRDefault="00091595" w:rsidP="00937D67">
      <w:pPr>
        <w:pStyle w:val="ListParagraph"/>
        <w:numPr>
          <w:ilvl w:val="0"/>
          <w:numId w:val="30"/>
        </w:numPr>
        <w:spacing w:line="480" w:lineRule="auto"/>
        <w:rPr>
          <w:rFonts w:ascii="Times New Roman" w:hAnsi="Times New Roman" w:cs="Times New Roman"/>
          <w:b/>
          <w:bCs/>
          <w:sz w:val="24"/>
          <w:szCs w:val="24"/>
        </w:rPr>
      </w:pPr>
      <w:r w:rsidRPr="00507F8E">
        <w:rPr>
          <w:rFonts w:ascii="Times New Roman" w:hAnsi="Times New Roman" w:cs="Times New Roman"/>
          <w:b/>
          <w:bCs/>
          <w:iCs/>
          <w:sz w:val="24"/>
          <w:szCs w:val="24"/>
        </w:rPr>
        <w:t xml:space="preserve">Incomplete </w:t>
      </w:r>
      <w:r>
        <w:rPr>
          <w:rFonts w:ascii="Times New Roman" w:hAnsi="Times New Roman" w:cs="Times New Roman"/>
          <w:b/>
          <w:bCs/>
          <w:iCs/>
          <w:sz w:val="24"/>
          <w:szCs w:val="24"/>
        </w:rPr>
        <w:t>chords</w:t>
      </w:r>
      <w:r w:rsidRPr="00507F8E">
        <w:rPr>
          <w:rFonts w:ascii="Times New Roman" w:hAnsi="Times New Roman" w:cs="Times New Roman"/>
          <w:b/>
          <w:bCs/>
          <w:iCs/>
          <w:sz w:val="24"/>
          <w:szCs w:val="24"/>
        </w:rPr>
        <w:t xml:space="preserve"> are acceptable. In incomplete chords, it is common to omit any note of the chord</w:t>
      </w:r>
      <w:r>
        <w:rPr>
          <w:rFonts w:ascii="Times New Roman" w:hAnsi="Times New Roman" w:cs="Times New Roman"/>
          <w:b/>
          <w:bCs/>
          <w:iCs/>
          <w:sz w:val="24"/>
          <w:szCs w:val="24"/>
        </w:rPr>
        <w:t xml:space="preserve"> and double any chord tone.</w:t>
      </w:r>
    </w:p>
    <w:p w14:paraId="29E62DCC" w14:textId="64C3DB5D" w:rsidR="009D3D39" w:rsidRDefault="00091595" w:rsidP="009D3D39">
      <w:pPr>
        <w:spacing w:line="480" w:lineRule="auto"/>
        <w:ind w:firstLine="720"/>
      </w:pPr>
      <w:r>
        <w:t xml:space="preserve">The previously mentioned literature states that bluegrass music should use complete triads as much as possible, making doublings of notes in the chords not usually needed. However, in this study, doublings did occur frequently. If doublings occur, any note of the chord </w:t>
      </w:r>
      <w:r w:rsidR="006F00AD">
        <w:t xml:space="preserve">can be doubled. </w:t>
      </w:r>
      <w:r w:rsidR="007C184B">
        <w:t xml:space="preserve">For example, in the </w:t>
      </w:r>
      <w:proofErr w:type="spellStart"/>
      <w:r w:rsidR="007C184B">
        <w:t>Grascals</w:t>
      </w:r>
      <w:proofErr w:type="spellEnd"/>
      <w:r w:rsidR="007C184B">
        <w:t xml:space="preserve">’ rendition, </w:t>
      </w:r>
      <w:r w:rsidR="00074D71">
        <w:t xml:space="preserve">the pick-up measure begins with a full tonic triad, but </w:t>
      </w:r>
      <w:r w:rsidR="007C184B">
        <w:t xml:space="preserve">the </w:t>
      </w:r>
      <w:r w:rsidR="00E055E8">
        <w:t xml:space="preserve">G major triad on the </w:t>
      </w:r>
      <w:r w:rsidR="007C184B">
        <w:t xml:space="preserve">first beat of measure 1 has the tonic with no root </w:t>
      </w:r>
      <w:r w:rsidR="006F00AD">
        <w:t xml:space="preserve">and </w:t>
      </w:r>
      <w:r w:rsidR="007C184B">
        <w:t xml:space="preserve">the </w:t>
      </w:r>
      <w:r w:rsidR="006F00AD">
        <w:t xml:space="preserve">third of the chord </w:t>
      </w:r>
      <w:r w:rsidR="007C184B">
        <w:t>doubled</w:t>
      </w:r>
      <w:r w:rsidR="00431D0F">
        <w:t xml:space="preserve"> </w:t>
      </w:r>
      <w:r w:rsidR="007C184B">
        <w:t>(</w:t>
      </w:r>
      <w:r w:rsidR="008B1582">
        <w:t>F</w:t>
      </w:r>
      <w:r w:rsidR="007C184B">
        <w:t xml:space="preserve">igure </w:t>
      </w:r>
      <w:r w:rsidR="008B1582">
        <w:t>9</w:t>
      </w:r>
      <w:r w:rsidR="007C184B">
        <w:t xml:space="preserve">). </w:t>
      </w:r>
      <w:r w:rsidR="00E055E8">
        <w:t>O</w:t>
      </w:r>
      <w:r w:rsidR="007C184B">
        <w:t xml:space="preserve">n the next beat, the root </w:t>
      </w:r>
      <w:r w:rsidR="00E055E8">
        <w:t>of the G major triad i</w:t>
      </w:r>
      <w:r w:rsidR="006F00AD">
        <w:t xml:space="preserve">s </w:t>
      </w:r>
      <w:r w:rsidR="007C184B">
        <w:t xml:space="preserve">doubled in the top and bottom voice, </w:t>
      </w:r>
      <w:r w:rsidR="006F00AD">
        <w:t>and</w:t>
      </w:r>
      <w:r w:rsidR="007C184B">
        <w:t xml:space="preserve"> there is no </w:t>
      </w:r>
      <w:r w:rsidR="006F00AD">
        <w:t>fifth</w:t>
      </w:r>
      <w:r w:rsidR="00074D71">
        <w:t xml:space="preserve">. The final beat of the measure moves to the subdominant </w:t>
      </w:r>
      <w:r w:rsidR="00E055E8">
        <w:t xml:space="preserve">(C major) </w:t>
      </w:r>
      <w:r w:rsidR="00431D0F">
        <w:t>without</w:t>
      </w:r>
      <w:r w:rsidR="00074D71">
        <w:t xml:space="preserve"> </w:t>
      </w:r>
      <w:r w:rsidR="00431D0F">
        <w:t>the</w:t>
      </w:r>
      <w:r w:rsidR="00074D71">
        <w:t xml:space="preserve"> root</w:t>
      </w:r>
      <w:r w:rsidR="006F00AD">
        <w:t xml:space="preserve"> and</w:t>
      </w:r>
      <w:r w:rsidR="00074D71">
        <w:t xml:space="preserve"> doubling the </w:t>
      </w:r>
      <w:r w:rsidR="006F00AD">
        <w:t>third</w:t>
      </w:r>
      <w:r w:rsidR="00074D71">
        <w:t xml:space="preserve">. </w:t>
      </w:r>
      <w:r w:rsidR="00431D0F">
        <w:t>T</w:t>
      </w:r>
      <w:r w:rsidR="00074D71">
        <w:t>he first beat of measure 2</w:t>
      </w:r>
      <w:r w:rsidR="00E055E8">
        <w:t>, another G major tr</w:t>
      </w:r>
      <w:r w:rsidR="00502190">
        <w:t>ia</w:t>
      </w:r>
      <w:r w:rsidR="00E055E8">
        <w:t>d,</w:t>
      </w:r>
      <w:r w:rsidR="00074D71">
        <w:t xml:space="preserve"> has the tonic </w:t>
      </w:r>
      <w:r w:rsidR="006F00AD">
        <w:t>with no third and the fifth doubled</w:t>
      </w:r>
      <w:r w:rsidR="00074D71">
        <w:t>.</w:t>
      </w:r>
      <w:r w:rsidR="00431D0F">
        <w:t xml:space="preserve"> </w:t>
      </w:r>
      <w:r w:rsidR="00074D71">
        <w:t xml:space="preserve">These incomplete chords and doublings continue </w:t>
      </w:r>
      <w:r w:rsidR="001F39B1">
        <w:t>until</w:t>
      </w:r>
      <w:r w:rsidR="00074D71">
        <w:t xml:space="preserve"> measure 4 when a complete dominant triad occurs. </w:t>
      </w:r>
      <w:r w:rsidR="00431D0F">
        <w:t>C</w:t>
      </w:r>
      <w:r w:rsidR="00455EC6">
        <w:t xml:space="preserve">ases of </w:t>
      </w:r>
      <w:r w:rsidR="00074D71">
        <w:t>doublings and incomplete chords</w:t>
      </w:r>
      <w:r w:rsidR="00455EC6">
        <w:t xml:space="preserve"> </w:t>
      </w:r>
      <w:r w:rsidR="00431D0F">
        <w:t xml:space="preserve">were featured prominently </w:t>
      </w:r>
      <w:r w:rsidR="00455EC6">
        <w:t>throughout this case study</w:t>
      </w:r>
      <w:r w:rsidR="00074D71">
        <w:t xml:space="preserve">. In Western practice it is common to double the root </w:t>
      </w:r>
      <w:r w:rsidR="006F00AD">
        <w:t xml:space="preserve">and omit the </w:t>
      </w:r>
      <w:r w:rsidR="00074D71">
        <w:t xml:space="preserve">fifth, but in bluegrass, no doubling takes priority over the other. Any chord tone within the triad </w:t>
      </w:r>
      <w:r w:rsidR="00455EC6">
        <w:t>may</w:t>
      </w:r>
      <w:r w:rsidR="00074D71">
        <w:t xml:space="preserve"> be omitted</w:t>
      </w:r>
      <w:r w:rsidR="00431D0F">
        <w:t xml:space="preserve"> or doubled</w:t>
      </w:r>
      <w:r w:rsidR="00074D71">
        <w:t xml:space="preserve">, </w:t>
      </w:r>
      <w:r w:rsidR="00890CBE">
        <w:t xml:space="preserve">and </w:t>
      </w:r>
      <w:r w:rsidR="00074D71">
        <w:t>at least two of the chord tones</w:t>
      </w:r>
      <w:r w:rsidR="00431D0F">
        <w:t xml:space="preserve"> of the triad should be</w:t>
      </w:r>
      <w:r w:rsidR="00074D71">
        <w:t xml:space="preserve"> present. </w:t>
      </w:r>
      <w:r w:rsidR="00890CBE">
        <w:t xml:space="preserve">However, </w:t>
      </w:r>
      <w:r w:rsidR="00507F8E">
        <w:t>t</w:t>
      </w:r>
      <w:r w:rsidR="00890CBE">
        <w:t xml:space="preserve">he beginnings and endings of phrases </w:t>
      </w:r>
      <w:r w:rsidR="00507F8E">
        <w:t xml:space="preserve">are more likely to have a complete triad. </w:t>
      </w:r>
    </w:p>
    <w:p w14:paraId="68DD5468" w14:textId="77777777" w:rsidR="009D3D39" w:rsidRDefault="009D3D39" w:rsidP="009D3D39">
      <w:pPr>
        <w:spacing w:line="480" w:lineRule="auto"/>
        <w:ind w:left="-432" w:firstLine="360"/>
      </w:pPr>
      <w:r>
        <w:rPr>
          <w:noProof/>
        </w:rPr>
        <w:lastRenderedPageBreak/>
        <mc:AlternateContent>
          <mc:Choice Requires="wps">
            <w:drawing>
              <wp:anchor distT="0" distB="0" distL="114300" distR="114300" simplePos="0" relativeHeight="251769856" behindDoc="0" locked="0" layoutInCell="1" allowOverlap="1" wp14:anchorId="19C01E44" wp14:editId="7A55E2AD">
                <wp:simplePos x="0" y="0"/>
                <wp:positionH relativeFrom="column">
                  <wp:posOffset>830113</wp:posOffset>
                </wp:positionH>
                <wp:positionV relativeFrom="paragraph">
                  <wp:posOffset>245745</wp:posOffset>
                </wp:positionV>
                <wp:extent cx="942340" cy="245745"/>
                <wp:effectExtent l="0" t="0" r="1905" b="0"/>
                <wp:wrapNone/>
                <wp:docPr id="1955345142" name="Text Box 1"/>
                <wp:cNvGraphicFramePr/>
                <a:graphic xmlns:a="http://schemas.openxmlformats.org/drawingml/2006/main">
                  <a:graphicData uri="http://schemas.microsoft.com/office/word/2010/wordprocessingShape">
                    <wps:wsp>
                      <wps:cNvSpPr txBox="1"/>
                      <wps:spPr>
                        <a:xfrm>
                          <a:off x="0" y="0"/>
                          <a:ext cx="942340" cy="245745"/>
                        </a:xfrm>
                        <a:prstGeom prst="rect">
                          <a:avLst/>
                        </a:prstGeom>
                        <a:solidFill>
                          <a:schemeClr val="lt1"/>
                        </a:solidFill>
                        <a:ln w="6350">
                          <a:noFill/>
                        </a:ln>
                      </wps:spPr>
                      <wps:txbx>
                        <w:txbxContent>
                          <w:p w14:paraId="4613A2A4" w14:textId="77777777" w:rsidR="00945DA4" w:rsidRPr="003711EB" w:rsidRDefault="00945DA4" w:rsidP="009D3D39">
                            <w:pPr>
                              <w:rPr>
                                <w:sz w:val="20"/>
                                <w:szCs w:val="20"/>
                                <w14:textOutline w14:w="9525" w14:cap="rnd" w14:cmpd="sng" w14:algn="ctr">
                                  <w14:noFill/>
                                  <w14:prstDash w14:val="solid"/>
                                  <w14:bevel/>
                                </w14:textOutline>
                              </w:rPr>
                            </w:pPr>
                            <w:r w:rsidRPr="003711EB">
                              <w:rPr>
                                <w:sz w:val="20"/>
                                <w:szCs w:val="20"/>
                                <w14:textOutline w14:w="9525" w14:cap="rnd" w14:cmpd="sng" w14:algn="ctr">
                                  <w14:noFill/>
                                  <w14:prstDash w14:val="solid"/>
                                  <w14:bevel/>
                                </w14:textOutline>
                              </w:rPr>
                              <w:t>High Baritone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01E44" id="_x0000_s1037" type="#_x0000_t202" style="position:absolute;left:0;text-align:left;margin-left:65.35pt;margin-top:19.35pt;width:74.2pt;height:19.35pt;z-index:2517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" fillcolor="white [3201]" stroked="f" strokeweight=".5pt">
                <v:textbox>
                  <w:txbxContent>
                    <w:p w14:paraId="4613A2A4" w14:textId="77777777" w:rsidR="00945DA4" w:rsidRPr="003711EB" w:rsidRDefault="00945DA4" w:rsidP="009D3D39">
                      <w:pPr>
                        <w:rPr>
                          <w:sz w:val="20"/>
                          <w:szCs w:val="20"/>
                          <w14:textOutline w14:w="9525" w14:cap="rnd" w14:cmpd="sng" w14:algn="ctr">
                            <w14:noFill/>
                            <w14:prstDash w14:val="solid"/>
                            <w14:bevel/>
                          </w14:textOutline>
                        </w:rPr>
                      </w:pPr>
                      <w:r w:rsidRPr="003711EB">
                        <w:rPr>
                          <w:sz w:val="20"/>
                          <w:szCs w:val="20"/>
                          <w14:textOutline w14:w="9525" w14:cap="rnd" w14:cmpd="sng" w14:algn="ctr">
                            <w14:noFill/>
                            <w14:prstDash w14:val="solid"/>
                            <w14:bevel/>
                          </w14:textOutline>
                        </w:rPr>
                        <w:t>High Baritone</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4BE60E18" wp14:editId="53B78350">
                <wp:simplePos x="0" y="0"/>
                <wp:positionH relativeFrom="column">
                  <wp:posOffset>875316</wp:posOffset>
                </wp:positionH>
                <wp:positionV relativeFrom="paragraph">
                  <wp:posOffset>1128395</wp:posOffset>
                </wp:positionV>
                <wp:extent cx="621030" cy="246185"/>
                <wp:effectExtent l="0" t="0" r="1270" b="0"/>
                <wp:wrapNone/>
                <wp:docPr id="1733267751"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7A53507B" w14:textId="77777777" w:rsidR="00945DA4" w:rsidRPr="0014770D" w:rsidRDefault="00945DA4" w:rsidP="009D3D39">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60E18" id="_x0000_s1038" type="#_x0000_t202" style="position:absolute;left:0;text-align:left;margin-left:68.9pt;margin-top:88.85pt;width:48.9pt;height:19.4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" fillcolor="white [3201]" stroked="f" strokeweight=".5pt">
                <v:textbox>
                  <w:txbxContent>
                    <w:p w14:paraId="7A53507B" w14:textId="77777777" w:rsidR="00945DA4" w:rsidRPr="0014770D" w:rsidRDefault="00945DA4" w:rsidP="009D3D39">
                      <w:pPr>
                        <w:rPr>
                          <w:sz w:val="20"/>
                          <w:szCs w:val="20"/>
                        </w:rPr>
                      </w:pPr>
                      <w:r w:rsidRPr="0014770D">
                        <w:rPr>
                          <w:sz w:val="20"/>
                          <w:szCs w:val="20"/>
                        </w:rPr>
                        <w:t>Tenor</w:t>
                      </w:r>
                    </w:p>
                  </w:txbxContent>
                </v:textbox>
              </v:shape>
            </w:pict>
          </mc:Fallback>
        </mc:AlternateContent>
      </w:r>
      <w:r>
        <w:rPr>
          <w:noProof/>
        </w:rPr>
        <mc:AlternateContent>
          <mc:Choice Requires="wps">
            <w:drawing>
              <wp:anchor distT="0" distB="0" distL="114300" distR="114300" simplePos="0" relativeHeight="251770880" behindDoc="0" locked="0" layoutInCell="1" allowOverlap="1" wp14:anchorId="423570AD" wp14:editId="173063CF">
                <wp:simplePos x="0" y="0"/>
                <wp:positionH relativeFrom="column">
                  <wp:posOffset>912495</wp:posOffset>
                </wp:positionH>
                <wp:positionV relativeFrom="paragraph">
                  <wp:posOffset>2514445</wp:posOffset>
                </wp:positionV>
                <wp:extent cx="621030" cy="246185"/>
                <wp:effectExtent l="0" t="0" r="1270" b="0"/>
                <wp:wrapNone/>
                <wp:docPr id="1057501658"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694375E4" w14:textId="77777777" w:rsidR="00945DA4" w:rsidRPr="0014770D" w:rsidRDefault="00945DA4" w:rsidP="009D3D39">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3570AD" id="_x0000_s1039" type="#_x0000_t202" style="position:absolute;left:0;text-align:left;margin-left:71.85pt;margin-top:198pt;width:48.9pt;height:19.4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" fillcolor="white [3201]" stroked="f" strokeweight=".5pt">
                <v:textbox>
                  <w:txbxContent>
                    <w:p w14:paraId="694375E4" w14:textId="77777777" w:rsidR="00945DA4" w:rsidRPr="0014770D" w:rsidRDefault="00945DA4" w:rsidP="009D3D39">
                      <w:pPr>
                        <w:rPr>
                          <w:sz w:val="20"/>
                          <w:szCs w:val="20"/>
                        </w:rPr>
                      </w:pPr>
                      <w:r>
                        <w:rPr>
                          <w:sz w:val="20"/>
                          <w:szCs w:val="20"/>
                        </w:rPr>
                        <w:t>Lead</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3671B033" wp14:editId="4281709D">
                <wp:simplePos x="0" y="0"/>
                <wp:positionH relativeFrom="column">
                  <wp:posOffset>2089785</wp:posOffset>
                </wp:positionH>
                <wp:positionV relativeFrom="paragraph">
                  <wp:posOffset>2658098</wp:posOffset>
                </wp:positionV>
                <wp:extent cx="289249" cy="245745"/>
                <wp:effectExtent l="0" t="0" r="3175" b="0"/>
                <wp:wrapNone/>
                <wp:docPr id="718600091" name="Text Box 1"/>
                <wp:cNvGraphicFramePr/>
                <a:graphic xmlns:a="http://schemas.openxmlformats.org/drawingml/2006/main">
                  <a:graphicData uri="http://schemas.microsoft.com/office/word/2010/wordprocessingShape">
                    <wps:wsp>
                      <wps:cNvSpPr txBox="1"/>
                      <wps:spPr>
                        <a:xfrm>
                          <a:off x="0" y="0"/>
                          <a:ext cx="289249" cy="245745"/>
                        </a:xfrm>
                        <a:prstGeom prst="rect">
                          <a:avLst/>
                        </a:prstGeom>
                        <a:solidFill>
                          <a:schemeClr val="lt1"/>
                        </a:solidFill>
                        <a:ln w="6350">
                          <a:noFill/>
                        </a:ln>
                      </wps:spPr>
                      <wps:txbx>
                        <w:txbxContent>
                          <w:p w14:paraId="5C0EABBB" w14:textId="77777777" w:rsidR="00945DA4" w:rsidRPr="0014770D" w:rsidRDefault="00945DA4" w:rsidP="009D3D39">
                            <w:pPr>
                              <w:rPr>
                                <w:sz w:val="20"/>
                                <w:szCs w:val="20"/>
                              </w:rPr>
                            </w:pPr>
                            <w:r>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1B033" id="_x0000_s1040" type="#_x0000_t202" style="position:absolute;left:0;text-align:left;margin-left:164.55pt;margin-top:209.3pt;width:22.8pt;height:19.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" fillcolor="white [3201]" stroked="f" strokeweight=".5pt">
                <v:textbox>
                  <w:txbxContent>
                    <w:p w14:paraId="5C0EABBB" w14:textId="77777777" w:rsidR="00945DA4" w:rsidRPr="0014770D" w:rsidRDefault="00945DA4" w:rsidP="009D3D39">
                      <w:pPr>
                        <w:rPr>
                          <w:sz w:val="20"/>
                          <w:szCs w:val="20"/>
                        </w:rPr>
                      </w:pPr>
                      <w:r>
                        <w:rPr>
                          <w:sz w:val="20"/>
                          <w:szCs w:val="20"/>
                        </w:rPr>
                        <w:t>G</w:t>
                      </w: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7ACA19F0" wp14:editId="36520366">
                <wp:simplePos x="0" y="0"/>
                <wp:positionH relativeFrom="column">
                  <wp:posOffset>2807633</wp:posOffset>
                </wp:positionH>
                <wp:positionV relativeFrom="paragraph">
                  <wp:posOffset>2676720</wp:posOffset>
                </wp:positionV>
                <wp:extent cx="289249" cy="239356"/>
                <wp:effectExtent l="0" t="0" r="3175" b="2540"/>
                <wp:wrapNone/>
                <wp:docPr id="684259460" name="Text Box 1"/>
                <wp:cNvGraphicFramePr/>
                <a:graphic xmlns:a="http://schemas.openxmlformats.org/drawingml/2006/main">
                  <a:graphicData uri="http://schemas.microsoft.com/office/word/2010/wordprocessingShape">
                    <wps:wsp>
                      <wps:cNvSpPr txBox="1"/>
                      <wps:spPr>
                        <a:xfrm>
                          <a:off x="0" y="0"/>
                          <a:ext cx="289249" cy="239356"/>
                        </a:xfrm>
                        <a:prstGeom prst="rect">
                          <a:avLst/>
                        </a:prstGeom>
                        <a:solidFill>
                          <a:schemeClr val="lt1"/>
                        </a:solidFill>
                        <a:ln w="6350">
                          <a:noFill/>
                        </a:ln>
                      </wps:spPr>
                      <wps:txbx>
                        <w:txbxContent>
                          <w:p w14:paraId="39DF0119" w14:textId="77777777" w:rsidR="00945DA4" w:rsidRPr="0014770D" w:rsidRDefault="00945DA4" w:rsidP="009D3D39">
                            <w:pPr>
                              <w:rPr>
                                <w:sz w:val="20"/>
                                <w:szCs w:val="20"/>
                              </w:rPr>
                            </w:pPr>
                            <w:r>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A19F0" id="_x0000_s1041" type="#_x0000_t202" style="position:absolute;left:0;text-align:left;margin-left:221.05pt;margin-top:210.75pt;width:22.8pt;height:18.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" fillcolor="white [3201]" stroked="f" strokeweight=".5pt">
                <v:textbox>
                  <w:txbxContent>
                    <w:p w14:paraId="39DF0119" w14:textId="77777777" w:rsidR="00945DA4" w:rsidRPr="0014770D" w:rsidRDefault="00945DA4" w:rsidP="009D3D39">
                      <w:pPr>
                        <w:rPr>
                          <w:sz w:val="20"/>
                          <w:szCs w:val="20"/>
                        </w:rPr>
                      </w:pPr>
                      <w:r>
                        <w:rPr>
                          <w:sz w:val="20"/>
                          <w:szCs w:val="20"/>
                        </w:rPr>
                        <w:t>G</w:t>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03593999" wp14:editId="11035862">
                <wp:simplePos x="0" y="0"/>
                <wp:positionH relativeFrom="column">
                  <wp:posOffset>3510629</wp:posOffset>
                </wp:positionH>
                <wp:positionV relativeFrom="paragraph">
                  <wp:posOffset>2679895</wp:posOffset>
                </wp:positionV>
                <wp:extent cx="289249" cy="245745"/>
                <wp:effectExtent l="0" t="0" r="3175" b="0"/>
                <wp:wrapNone/>
                <wp:docPr id="1365239974" name="Text Box 1"/>
                <wp:cNvGraphicFramePr/>
                <a:graphic xmlns:a="http://schemas.openxmlformats.org/drawingml/2006/main">
                  <a:graphicData uri="http://schemas.microsoft.com/office/word/2010/wordprocessingShape">
                    <wps:wsp>
                      <wps:cNvSpPr txBox="1"/>
                      <wps:spPr>
                        <a:xfrm>
                          <a:off x="0" y="0"/>
                          <a:ext cx="289249" cy="245745"/>
                        </a:xfrm>
                        <a:prstGeom prst="rect">
                          <a:avLst/>
                        </a:prstGeom>
                        <a:solidFill>
                          <a:schemeClr val="lt1"/>
                        </a:solidFill>
                        <a:ln w="6350">
                          <a:noFill/>
                        </a:ln>
                      </wps:spPr>
                      <wps:txbx>
                        <w:txbxContent>
                          <w:p w14:paraId="3B39DF98" w14:textId="77777777" w:rsidR="00945DA4" w:rsidRPr="0014770D" w:rsidRDefault="00945DA4" w:rsidP="009D3D39">
                            <w:pPr>
                              <w:rPr>
                                <w:sz w:val="20"/>
                                <w:szCs w:val="20"/>
                              </w:rPr>
                            </w:pPr>
                            <w:r>
                              <w:rPr>
                                <w:sz w:val="20"/>
                                <w:szCs w:val="20"/>
                              </w:rPr>
                              <w:t>C</w:t>
                            </w:r>
                            <w:r>
                              <w:rPr>
                                <w:noProof/>
                              </w:rPr>
                              <w:drawing>
                                <wp:inline distT="0" distB="0" distL="0" distR="0" wp14:anchorId="364396F2" wp14:editId="5A029BC0">
                                  <wp:extent cx="99695" cy="86995"/>
                                  <wp:effectExtent l="0" t="0" r="1905" b="1905"/>
                                  <wp:docPr id="1789181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81290" name=""/>
                                          <pic:cNvPicPr/>
                                        </pic:nvPicPr>
                                        <pic:blipFill>
                                          <a:blip r:embed="rId31"/>
                                          <a:stretch>
                                            <a:fillRect/>
                                          </a:stretch>
                                        </pic:blipFill>
                                        <pic:spPr>
                                          <a:xfrm>
                                            <a:off x="0" y="0"/>
                                            <a:ext cx="99695" cy="869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93999" id="_x0000_s1042" type="#_x0000_t202" style="position:absolute;left:0;text-align:left;margin-left:276.45pt;margin-top:211pt;width:22.8pt;height:19.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" fillcolor="white [3201]" stroked="f" strokeweight=".5pt">
                <v:textbox>
                  <w:txbxContent>
                    <w:p w14:paraId="3B39DF98" w14:textId="77777777" w:rsidR="00945DA4" w:rsidRPr="0014770D" w:rsidRDefault="00945DA4" w:rsidP="009D3D39">
                      <w:pPr>
                        <w:rPr>
                          <w:sz w:val="20"/>
                          <w:szCs w:val="20"/>
                        </w:rPr>
                      </w:pPr>
                      <w:r>
                        <w:rPr>
                          <w:sz w:val="20"/>
                          <w:szCs w:val="20"/>
                        </w:rPr>
                        <w:t>C</w:t>
                      </w:r>
                      <w:r>
                        <w:rPr>
                          <w:noProof/>
                        </w:rPr>
                        <w:drawing>
                          <wp:inline distT="0" distB="0" distL="0" distR="0" wp14:anchorId="364396F2" wp14:editId="5A029BC0">
                            <wp:extent cx="99695" cy="86995"/>
                            <wp:effectExtent l="0" t="0" r="1905" b="1905"/>
                            <wp:docPr id="1789181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81290" name=""/>
                                    <pic:cNvPicPr/>
                                  </pic:nvPicPr>
                                  <pic:blipFill>
                                    <a:blip r:embed="rId32"/>
                                    <a:stretch>
                                      <a:fillRect/>
                                    </a:stretch>
                                  </pic:blipFill>
                                  <pic:spPr>
                                    <a:xfrm>
                                      <a:off x="0" y="0"/>
                                      <a:ext cx="99695" cy="8699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774976" behindDoc="0" locked="0" layoutInCell="1" allowOverlap="1" wp14:anchorId="48626B1D" wp14:editId="02B40444">
                <wp:simplePos x="0" y="0"/>
                <wp:positionH relativeFrom="column">
                  <wp:posOffset>4581330</wp:posOffset>
                </wp:positionH>
                <wp:positionV relativeFrom="paragraph">
                  <wp:posOffset>2681825</wp:posOffset>
                </wp:positionV>
                <wp:extent cx="289249" cy="245745"/>
                <wp:effectExtent l="0" t="0" r="3175" b="0"/>
                <wp:wrapNone/>
                <wp:docPr id="2048760520" name="Text Box 1"/>
                <wp:cNvGraphicFramePr/>
                <a:graphic xmlns:a="http://schemas.openxmlformats.org/drawingml/2006/main">
                  <a:graphicData uri="http://schemas.microsoft.com/office/word/2010/wordprocessingShape">
                    <wps:wsp>
                      <wps:cNvSpPr txBox="1"/>
                      <wps:spPr>
                        <a:xfrm>
                          <a:off x="0" y="0"/>
                          <a:ext cx="289249" cy="245745"/>
                        </a:xfrm>
                        <a:prstGeom prst="rect">
                          <a:avLst/>
                        </a:prstGeom>
                        <a:solidFill>
                          <a:schemeClr val="lt1"/>
                        </a:solidFill>
                        <a:ln w="6350">
                          <a:noFill/>
                        </a:ln>
                      </wps:spPr>
                      <wps:txbx>
                        <w:txbxContent>
                          <w:p w14:paraId="311E0CC9" w14:textId="77777777" w:rsidR="00945DA4" w:rsidRPr="0014770D" w:rsidRDefault="00945DA4" w:rsidP="009D3D39">
                            <w:pPr>
                              <w:rPr>
                                <w:sz w:val="20"/>
                                <w:szCs w:val="20"/>
                              </w:rPr>
                            </w:pPr>
                            <w:r>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26B1D" id="_x0000_s1043" type="#_x0000_t202" style="position:absolute;left:0;text-align:left;margin-left:360.75pt;margin-top:211.15pt;width:22.8pt;height:19.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" fillcolor="white [3201]" stroked="f" strokeweight=".5pt">
                <v:textbox>
                  <w:txbxContent>
                    <w:p w14:paraId="311E0CC9" w14:textId="77777777" w:rsidR="00945DA4" w:rsidRPr="0014770D" w:rsidRDefault="00945DA4" w:rsidP="009D3D39">
                      <w:pPr>
                        <w:rPr>
                          <w:sz w:val="20"/>
                          <w:szCs w:val="20"/>
                        </w:rPr>
                      </w:pPr>
                      <w:r>
                        <w:rPr>
                          <w:sz w:val="20"/>
                          <w:szCs w:val="20"/>
                        </w:rPr>
                        <w:t>G</w:t>
                      </w:r>
                    </w:p>
                  </w:txbxContent>
                </v:textbox>
              </v:shape>
            </w:pict>
          </mc:Fallback>
        </mc:AlternateContent>
      </w:r>
      <w:r>
        <w:rPr>
          <w:noProof/>
        </w:rPr>
        <w:drawing>
          <wp:inline distT="0" distB="0" distL="0" distR="0" wp14:anchorId="4F14582E" wp14:editId="5A87AE62">
            <wp:extent cx="6079081" cy="2843408"/>
            <wp:effectExtent l="0" t="0" r="4445" b="1905"/>
            <wp:docPr id="330372113" name="Picture 24" descr="A picture containing text, diagram, line,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72113" name="Picture 24" descr="A picture containing text, diagram, line, receip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93660" cy="2850227"/>
                    </a:xfrm>
                    <a:prstGeom prst="rect">
                      <a:avLst/>
                    </a:prstGeom>
                  </pic:spPr>
                </pic:pic>
              </a:graphicData>
            </a:graphic>
          </wp:inline>
        </w:drawing>
      </w:r>
    </w:p>
    <w:p w14:paraId="0DFC0E60" w14:textId="77777777" w:rsidR="009D3D39" w:rsidRDefault="009D3D39" w:rsidP="009D3D39">
      <w:pPr>
        <w:spacing w:line="480" w:lineRule="auto"/>
        <w:ind w:firstLine="360"/>
        <w:jc w:val="center"/>
      </w:pPr>
      <w:r>
        <w:t xml:space="preserve">Figure 9: First 2 measures of the </w:t>
      </w:r>
      <w:proofErr w:type="spellStart"/>
      <w:r>
        <w:t>Grascals</w:t>
      </w:r>
      <w:proofErr w:type="spellEnd"/>
      <w:r>
        <w:t>’ version.</w:t>
      </w:r>
    </w:p>
    <w:p w14:paraId="2BF84ED2" w14:textId="2239D5FF" w:rsidR="008A5356" w:rsidRPr="009D3D39" w:rsidRDefault="009D3D39" w:rsidP="009D3D39">
      <w:r>
        <w:br w:type="page"/>
      </w:r>
    </w:p>
    <w:p w14:paraId="4082BA08" w14:textId="77777777" w:rsidR="009D3D39" w:rsidRDefault="008A5356" w:rsidP="009D3D39">
      <w:pPr>
        <w:spacing w:line="480" w:lineRule="auto"/>
        <w:ind w:firstLine="720"/>
      </w:pPr>
      <w:r>
        <w:lastRenderedPageBreak/>
        <w:t xml:space="preserve">In addition, the chord tone that is omitted usually occurred recently before or after its omission in </w:t>
      </w:r>
      <w:r w:rsidR="00E055E8">
        <w:t>a</w:t>
      </w:r>
      <w:r>
        <w:t xml:space="preserve"> repetition of the same chord. By omitting a chord tone that was recently played,  the full triadic sonority would be heard even though all three chord tones may not have been </w:t>
      </w:r>
      <w:r w:rsidR="00091595">
        <w:t>present at the same time. It is also important to note that even though there are acapella sections in some of these version, all of them were accompanied with instrumentations that did play the entire chord.</w:t>
      </w:r>
    </w:p>
    <w:p w14:paraId="7751FC6A" w14:textId="77777777" w:rsidR="009D3D39" w:rsidRPr="00937D67" w:rsidRDefault="009D3D39" w:rsidP="009D3D39">
      <w:pPr>
        <w:spacing w:line="480" w:lineRule="auto"/>
        <w:rPr>
          <w:b/>
          <w:bCs/>
        </w:rPr>
      </w:pPr>
    </w:p>
    <w:p w14:paraId="457B190F" w14:textId="5B4A6FDD" w:rsidR="00644FC0" w:rsidRPr="00937D67" w:rsidRDefault="00644FC0" w:rsidP="00937D67">
      <w:pPr>
        <w:pStyle w:val="ListParagraph"/>
        <w:numPr>
          <w:ilvl w:val="0"/>
          <w:numId w:val="30"/>
        </w:numPr>
        <w:spacing w:line="480" w:lineRule="auto"/>
        <w:rPr>
          <w:rFonts w:ascii="Times New Roman" w:hAnsi="Times New Roman" w:cs="Times New Roman"/>
          <w:b/>
          <w:bCs/>
          <w:sz w:val="24"/>
          <w:szCs w:val="24"/>
        </w:rPr>
      </w:pPr>
      <w:r w:rsidRPr="00937D67">
        <w:rPr>
          <w:rFonts w:ascii="Times New Roman" w:hAnsi="Times New Roman" w:cs="Times New Roman"/>
          <w:b/>
          <w:bCs/>
          <w:iCs/>
          <w:sz w:val="24"/>
          <w:szCs w:val="24"/>
        </w:rPr>
        <w:t xml:space="preserve">Unisons are acceptable within the following </w:t>
      </w:r>
      <w:r w:rsidR="00955BD9">
        <w:rPr>
          <w:rFonts w:ascii="Times New Roman" w:hAnsi="Times New Roman" w:cs="Times New Roman"/>
          <w:b/>
          <w:bCs/>
          <w:iCs/>
          <w:sz w:val="24"/>
          <w:szCs w:val="24"/>
        </w:rPr>
        <w:t>parameters</w:t>
      </w:r>
      <w:r w:rsidRPr="00937D67">
        <w:rPr>
          <w:rFonts w:ascii="Times New Roman" w:hAnsi="Times New Roman" w:cs="Times New Roman"/>
          <w:b/>
          <w:bCs/>
          <w:iCs/>
          <w:sz w:val="24"/>
          <w:szCs w:val="24"/>
        </w:rPr>
        <w:t xml:space="preserve">: </w:t>
      </w:r>
    </w:p>
    <w:p w14:paraId="1E7D211A" w14:textId="77777777" w:rsidR="00644FC0" w:rsidRPr="00937D67" w:rsidRDefault="00644FC0" w:rsidP="00937D67">
      <w:pPr>
        <w:pStyle w:val="ListParagraph"/>
        <w:numPr>
          <w:ilvl w:val="1"/>
          <w:numId w:val="30"/>
        </w:numPr>
        <w:spacing w:line="480" w:lineRule="auto"/>
        <w:rPr>
          <w:rFonts w:ascii="Times New Roman" w:hAnsi="Times New Roman" w:cs="Times New Roman"/>
          <w:b/>
          <w:bCs/>
          <w:sz w:val="24"/>
          <w:szCs w:val="24"/>
        </w:rPr>
      </w:pPr>
      <w:r w:rsidRPr="00937D67">
        <w:rPr>
          <w:rFonts w:ascii="Times New Roman" w:hAnsi="Times New Roman" w:cs="Times New Roman"/>
          <w:b/>
          <w:bCs/>
          <w:iCs/>
          <w:sz w:val="24"/>
          <w:szCs w:val="24"/>
        </w:rPr>
        <w:t xml:space="preserve">Never should two voices meet and continue in unison; </w:t>
      </w:r>
    </w:p>
    <w:p w14:paraId="1CD2BDE7" w14:textId="0089290C" w:rsidR="00644FC0" w:rsidRPr="00937D67" w:rsidRDefault="00644FC0" w:rsidP="00937D67">
      <w:pPr>
        <w:pStyle w:val="ListParagraph"/>
        <w:numPr>
          <w:ilvl w:val="2"/>
          <w:numId w:val="30"/>
        </w:numPr>
        <w:spacing w:line="480" w:lineRule="auto"/>
        <w:rPr>
          <w:rFonts w:ascii="Times New Roman" w:hAnsi="Times New Roman" w:cs="Times New Roman"/>
          <w:b/>
          <w:bCs/>
          <w:sz w:val="24"/>
          <w:szCs w:val="24"/>
        </w:rPr>
      </w:pPr>
      <w:r w:rsidRPr="00937D67">
        <w:rPr>
          <w:rFonts w:ascii="Times New Roman" w:hAnsi="Times New Roman" w:cs="Times New Roman"/>
          <w:b/>
          <w:bCs/>
          <w:iCs/>
          <w:sz w:val="24"/>
          <w:szCs w:val="24"/>
        </w:rPr>
        <w:t xml:space="preserve">If voices stay in unison it should not be for any </w:t>
      </w:r>
      <w:r w:rsidR="007E535D" w:rsidRPr="00937D67">
        <w:rPr>
          <w:rFonts w:ascii="Times New Roman" w:hAnsi="Times New Roman" w:cs="Times New Roman"/>
          <w:b/>
          <w:bCs/>
          <w:iCs/>
          <w:sz w:val="24"/>
          <w:szCs w:val="24"/>
        </w:rPr>
        <w:t>substantial</w:t>
      </w:r>
      <w:r w:rsidRPr="00937D67">
        <w:rPr>
          <w:rFonts w:ascii="Times New Roman" w:hAnsi="Times New Roman" w:cs="Times New Roman"/>
          <w:b/>
          <w:bCs/>
          <w:iCs/>
          <w:sz w:val="24"/>
          <w:szCs w:val="24"/>
        </w:rPr>
        <w:t xml:space="preserve"> length or duration (no longer than 1 beat).</w:t>
      </w:r>
    </w:p>
    <w:p w14:paraId="0CB97074" w14:textId="4EAE6248" w:rsidR="00091595" w:rsidRPr="00937D67" w:rsidRDefault="00091595" w:rsidP="00937D67">
      <w:pPr>
        <w:pStyle w:val="ListParagraph"/>
        <w:numPr>
          <w:ilvl w:val="1"/>
          <w:numId w:val="30"/>
        </w:numPr>
        <w:spacing w:line="480" w:lineRule="auto"/>
        <w:rPr>
          <w:rFonts w:ascii="Times New Roman" w:hAnsi="Times New Roman" w:cs="Times New Roman"/>
          <w:b/>
          <w:bCs/>
          <w:sz w:val="24"/>
          <w:szCs w:val="24"/>
        </w:rPr>
      </w:pPr>
      <w:r w:rsidRPr="00937D67">
        <w:rPr>
          <w:rFonts w:ascii="Times New Roman" w:hAnsi="Times New Roman" w:cs="Times New Roman"/>
          <w:b/>
          <w:bCs/>
          <w:iCs/>
          <w:sz w:val="24"/>
          <w:szCs w:val="24"/>
        </w:rPr>
        <w:t>Never should all voices be in unison at the same time.</w:t>
      </w:r>
    </w:p>
    <w:p w14:paraId="0A894812" w14:textId="7214381C" w:rsidR="004351F2" w:rsidRDefault="00621397" w:rsidP="00091595">
      <w:pPr>
        <w:spacing w:line="480" w:lineRule="auto"/>
        <w:ind w:firstLine="720"/>
        <w:rPr>
          <w:iCs/>
        </w:rPr>
      </w:pPr>
      <w:r>
        <w:rPr>
          <w:iCs/>
        </w:rPr>
        <w:t>If a chord is incomplete, then doubling a note of the chord creates</w:t>
      </w:r>
      <w:r w:rsidR="00431D0F" w:rsidRPr="00431D0F">
        <w:rPr>
          <w:iCs/>
        </w:rPr>
        <w:t xml:space="preserve"> </w:t>
      </w:r>
      <w:r w:rsidR="008509F8">
        <w:rPr>
          <w:iCs/>
        </w:rPr>
        <w:t>octaves or unison</w:t>
      </w:r>
      <w:r w:rsidR="00431D0F" w:rsidRPr="00431D0F">
        <w:rPr>
          <w:iCs/>
        </w:rPr>
        <w:t>.</w:t>
      </w:r>
      <w:r w:rsidR="004351F2">
        <w:rPr>
          <w:iCs/>
        </w:rPr>
        <w:t xml:space="preserve"> Unisons or octaves are </w:t>
      </w:r>
      <w:r w:rsidR="00333E76">
        <w:rPr>
          <w:iCs/>
        </w:rPr>
        <w:t xml:space="preserve">most times </w:t>
      </w:r>
      <w:r w:rsidR="004351F2">
        <w:rPr>
          <w:iCs/>
        </w:rPr>
        <w:t>approached</w:t>
      </w:r>
      <w:r w:rsidR="00333E76">
        <w:rPr>
          <w:iCs/>
        </w:rPr>
        <w:t xml:space="preserve"> or left</w:t>
      </w:r>
      <w:r w:rsidR="004351F2">
        <w:rPr>
          <w:iCs/>
        </w:rPr>
        <w:t xml:space="preserve"> in contrary motion, most likely to avoid any further unison. </w:t>
      </w:r>
      <w:r w:rsidR="004D7B54">
        <w:rPr>
          <w:iCs/>
        </w:rPr>
        <w:t xml:space="preserve">The last eighth note of measure </w:t>
      </w:r>
      <w:r w:rsidR="001F39B1">
        <w:rPr>
          <w:iCs/>
        </w:rPr>
        <w:t>1</w:t>
      </w:r>
      <w:r w:rsidR="004D7B54">
        <w:rPr>
          <w:iCs/>
        </w:rPr>
        <w:t xml:space="preserve"> of the </w:t>
      </w:r>
      <w:proofErr w:type="spellStart"/>
      <w:r w:rsidR="004D7B54">
        <w:rPr>
          <w:iCs/>
        </w:rPr>
        <w:t>Grascals</w:t>
      </w:r>
      <w:proofErr w:type="spellEnd"/>
      <w:r w:rsidR="0025054A">
        <w:rPr>
          <w:iCs/>
        </w:rPr>
        <w:t xml:space="preserve"> (see Figure 9)</w:t>
      </w:r>
      <w:r w:rsidR="004D7B54">
        <w:rPr>
          <w:iCs/>
        </w:rPr>
        <w:t xml:space="preserve"> has a unison </w:t>
      </w:r>
      <w:r w:rsidR="0025054A">
        <w:rPr>
          <w:iCs/>
        </w:rPr>
        <w:t xml:space="preserve">in </w:t>
      </w:r>
      <w:r w:rsidR="004D7B54">
        <w:rPr>
          <w:iCs/>
        </w:rPr>
        <w:t>the lead in the bottom voice and the tenor line above it</w:t>
      </w:r>
      <w:r w:rsidR="004351F2">
        <w:rPr>
          <w:iCs/>
        </w:rPr>
        <w:t xml:space="preserve"> </w:t>
      </w:r>
      <w:r w:rsidR="00310EB6">
        <w:rPr>
          <w:iCs/>
        </w:rPr>
        <w:t xml:space="preserve">that leaps into and out of unison. </w:t>
      </w:r>
      <w:r w:rsidR="008509F8">
        <w:rPr>
          <w:iCs/>
        </w:rPr>
        <w:t xml:space="preserve">In </w:t>
      </w:r>
      <w:r w:rsidR="0025054A">
        <w:rPr>
          <w:iCs/>
        </w:rPr>
        <w:t>this case</w:t>
      </w:r>
      <w:r w:rsidR="008509F8">
        <w:rPr>
          <w:iCs/>
        </w:rPr>
        <w:t xml:space="preserve">, these voices move in contrary motion to each other out of this unison, most likely to avoid any further unison. </w:t>
      </w:r>
      <w:r w:rsidR="0025054A">
        <w:rPr>
          <w:iCs/>
        </w:rPr>
        <w:t>A</w:t>
      </w:r>
      <w:r w:rsidR="004D7B54">
        <w:rPr>
          <w:iCs/>
        </w:rPr>
        <w:t>ll of the other trios</w:t>
      </w:r>
      <w:r w:rsidR="0025054A">
        <w:rPr>
          <w:iCs/>
        </w:rPr>
        <w:t xml:space="preserve"> also</w:t>
      </w:r>
      <w:r w:rsidR="004D7B54">
        <w:rPr>
          <w:iCs/>
        </w:rPr>
        <w:t xml:space="preserve"> have instances of unison</w:t>
      </w:r>
      <w:r w:rsidR="001F39B1">
        <w:rPr>
          <w:iCs/>
        </w:rPr>
        <w:t>:</w:t>
      </w:r>
      <w:r w:rsidR="004D7B54">
        <w:rPr>
          <w:iCs/>
        </w:rPr>
        <w:t xml:space="preserve"> the Stanley Brothers </w:t>
      </w:r>
      <w:r w:rsidR="004351F2">
        <w:rPr>
          <w:iCs/>
        </w:rPr>
        <w:t>version has a</w:t>
      </w:r>
      <w:r w:rsidR="004D7B54">
        <w:rPr>
          <w:iCs/>
        </w:rPr>
        <w:t xml:space="preserve"> unison between the baritone and </w:t>
      </w:r>
      <w:r w:rsidR="008509F8">
        <w:rPr>
          <w:iCs/>
        </w:rPr>
        <w:t>lead on the first beat of measure 2</w:t>
      </w:r>
      <w:r w:rsidR="004D7B54">
        <w:rPr>
          <w:iCs/>
        </w:rPr>
        <w:t>, Trio</w:t>
      </w:r>
      <w:r w:rsidR="008509F8">
        <w:rPr>
          <w:iCs/>
        </w:rPr>
        <w:t xml:space="preserve"> has a </w:t>
      </w:r>
      <w:r w:rsidR="004D7B54">
        <w:rPr>
          <w:iCs/>
        </w:rPr>
        <w:t xml:space="preserve">unison on beat 4 of measure 4 between the lead and tenor, and Reno &amp; Smiley have one eighth note unison on beat 3 of measure 1 between the baritone and lead. </w:t>
      </w:r>
      <w:r w:rsidR="00310EB6">
        <w:rPr>
          <w:iCs/>
        </w:rPr>
        <w:t>All of these examples</w:t>
      </w:r>
      <w:r w:rsidR="0025054A">
        <w:rPr>
          <w:iCs/>
        </w:rPr>
        <w:t>’</w:t>
      </w:r>
      <w:r w:rsidR="00310EB6">
        <w:rPr>
          <w:iCs/>
        </w:rPr>
        <w:t xml:space="preserve"> unison</w:t>
      </w:r>
      <w:r w:rsidR="0025054A">
        <w:rPr>
          <w:iCs/>
        </w:rPr>
        <w:t>s are</w:t>
      </w:r>
      <w:r w:rsidR="00310EB6">
        <w:rPr>
          <w:iCs/>
        </w:rPr>
        <w:t xml:space="preserve"> approached and left by leap in at least one voice. </w:t>
      </w:r>
      <w:r w:rsidR="00431D0F">
        <w:rPr>
          <w:iCs/>
        </w:rPr>
        <w:t>Unisons did occur, but the voices were not moving in unison</w:t>
      </w:r>
      <w:r w:rsidR="004351F2">
        <w:rPr>
          <w:iCs/>
        </w:rPr>
        <w:t>, preserving the individuality of the voices and the integrity of the chords</w:t>
      </w:r>
      <w:r w:rsidR="00592237">
        <w:rPr>
          <w:iCs/>
        </w:rPr>
        <w:t xml:space="preserve">. </w:t>
      </w:r>
    </w:p>
    <w:p w14:paraId="419D725D" w14:textId="012E8F16" w:rsidR="009D3D39" w:rsidRDefault="00CC3694" w:rsidP="009D3D39">
      <w:pPr>
        <w:spacing w:line="480" w:lineRule="auto"/>
        <w:rPr>
          <w:iCs/>
        </w:rPr>
      </w:pPr>
      <w:r>
        <w:rPr>
          <w:iCs/>
        </w:rPr>
        <w:lastRenderedPageBreak/>
        <w:t>E</w:t>
      </w:r>
      <w:r w:rsidR="00FE0C7F">
        <w:rPr>
          <w:iCs/>
        </w:rPr>
        <w:t xml:space="preserve">xtensive use of unison would dampen the effect of fusion. </w:t>
      </w:r>
      <w:r w:rsidR="004351F2">
        <w:rPr>
          <w:iCs/>
        </w:rPr>
        <w:t>I</w:t>
      </w:r>
      <w:r w:rsidR="00FE0C7F">
        <w:rPr>
          <w:iCs/>
        </w:rPr>
        <w:t xml:space="preserve">nstances of unison and doublings highlight </w:t>
      </w:r>
      <w:r w:rsidR="004351F2">
        <w:rPr>
          <w:iCs/>
        </w:rPr>
        <w:t>the fusing of voices; multiple voices would just become one voice if all were singing the same note</w:t>
      </w:r>
      <w:r w:rsidR="00FE0C7F">
        <w:rPr>
          <w:iCs/>
        </w:rPr>
        <w:t>. If uniso</w:t>
      </w:r>
      <w:r w:rsidR="004351F2">
        <w:rPr>
          <w:iCs/>
        </w:rPr>
        <w:t>ns are</w:t>
      </w:r>
      <w:r w:rsidR="00FE0C7F">
        <w:rPr>
          <w:iCs/>
        </w:rPr>
        <w:t xml:space="preserve"> used, </w:t>
      </w:r>
      <w:r w:rsidR="004351F2">
        <w:rPr>
          <w:iCs/>
        </w:rPr>
        <w:t>they</w:t>
      </w:r>
      <w:r w:rsidR="00FE0C7F">
        <w:rPr>
          <w:iCs/>
        </w:rPr>
        <w:t xml:space="preserve"> should be </w:t>
      </w:r>
      <w:r w:rsidR="004351F2">
        <w:rPr>
          <w:iCs/>
        </w:rPr>
        <w:t xml:space="preserve">used </w:t>
      </w:r>
      <w:r w:rsidR="00FE0C7F">
        <w:rPr>
          <w:iCs/>
        </w:rPr>
        <w:t>sparingly and never should the voices move in unison</w:t>
      </w:r>
      <w:r w:rsidR="00BD0C8F">
        <w:rPr>
          <w:iCs/>
        </w:rPr>
        <w:t xml:space="preserve">. </w:t>
      </w:r>
      <w:r w:rsidR="00592237">
        <w:rPr>
          <w:iCs/>
        </w:rPr>
        <w:t xml:space="preserve">In this case study, there was only one occurrence of </w:t>
      </w:r>
      <w:r w:rsidR="008509F8">
        <w:rPr>
          <w:iCs/>
        </w:rPr>
        <w:t xml:space="preserve">meeting and </w:t>
      </w:r>
      <w:r w:rsidR="00592237">
        <w:rPr>
          <w:iCs/>
        </w:rPr>
        <w:t xml:space="preserve">moving in unison that occurred on the last beat of measure 7 of the </w:t>
      </w:r>
      <w:proofErr w:type="spellStart"/>
      <w:r w:rsidR="00592237">
        <w:rPr>
          <w:iCs/>
        </w:rPr>
        <w:t>Grascals</w:t>
      </w:r>
      <w:proofErr w:type="spellEnd"/>
      <w:r w:rsidR="00592237">
        <w:rPr>
          <w:iCs/>
        </w:rPr>
        <w:t>’ version (</w:t>
      </w:r>
      <w:r w:rsidR="008B1582">
        <w:rPr>
          <w:iCs/>
        </w:rPr>
        <w:t>F</w:t>
      </w:r>
      <w:r w:rsidR="00592237">
        <w:rPr>
          <w:iCs/>
        </w:rPr>
        <w:t xml:space="preserve">igure </w:t>
      </w:r>
      <w:r w:rsidR="00E63942">
        <w:rPr>
          <w:iCs/>
        </w:rPr>
        <w:t>1</w:t>
      </w:r>
      <w:r w:rsidR="008B1582">
        <w:rPr>
          <w:iCs/>
        </w:rPr>
        <w:t>0</w:t>
      </w:r>
      <w:r w:rsidR="00592237">
        <w:rPr>
          <w:iCs/>
        </w:rPr>
        <w:t xml:space="preserve">). Based </w:t>
      </w:r>
      <w:r w:rsidR="004351F2">
        <w:rPr>
          <w:iCs/>
        </w:rPr>
        <w:t xml:space="preserve">on </w:t>
      </w:r>
      <w:r w:rsidR="00592237">
        <w:rPr>
          <w:iCs/>
        </w:rPr>
        <w:t xml:space="preserve">the necessity for fusion </w:t>
      </w:r>
      <w:r w:rsidR="00A751DC">
        <w:rPr>
          <w:iCs/>
        </w:rPr>
        <w:t>and the need for complete chords to be used</w:t>
      </w:r>
      <w:r w:rsidR="00592237">
        <w:rPr>
          <w:iCs/>
        </w:rPr>
        <w:t>, this should be considered an a</w:t>
      </w:r>
      <w:r w:rsidR="00A751DC">
        <w:rPr>
          <w:iCs/>
        </w:rPr>
        <w:t>n</w:t>
      </w:r>
      <w:r w:rsidR="00592237">
        <w:rPr>
          <w:iCs/>
        </w:rPr>
        <w:t xml:space="preserve">omaly.  </w:t>
      </w:r>
      <w:r w:rsidR="009D3D39">
        <w:rPr>
          <w:iCs/>
        </w:rPr>
        <w:br/>
        <w:t xml:space="preserve">     </w:t>
      </w:r>
      <w:r w:rsidR="009D3D39">
        <w:rPr>
          <w:iCs/>
        </w:rPr>
        <w:tab/>
        <w:t>Even with the evidence provided by this study, more research needs to be done to fully confirm the rule of unisons/octaves. Mike Seeger, in an interview, claimed that “Bluegrass harmony departed from old time harmony in that it was an absolute no-no to hit a unison or an octave. You have passing notes but you’re supposed to eliminate the place where you’re hitting a unison – cross the other part but not actually hit the note together.”</w:t>
      </w:r>
      <w:r w:rsidR="009D3D39">
        <w:rPr>
          <w:rStyle w:val="FootnoteReference"/>
          <w:iCs/>
        </w:rPr>
        <w:footnoteReference w:id="55"/>
      </w:r>
      <w:r w:rsidR="009D3D39">
        <w:rPr>
          <w:iCs/>
        </w:rPr>
        <w:t xml:space="preserve"> </w:t>
      </w:r>
      <w:r w:rsidR="009D3D39" w:rsidRPr="009A7ADB">
        <w:rPr>
          <w:iCs/>
        </w:rPr>
        <w:t>This quote conflicts with the evidence found in this case study.</w:t>
      </w:r>
      <w:r w:rsidR="009D3D39">
        <w:rPr>
          <w:iCs/>
        </w:rPr>
        <w:t xml:space="preserve"> There were times when voices were in unison or in octaves especially with an outer voices. In addition, there was no voice crossing evident in any of the renditions of this song. </w:t>
      </w:r>
      <w:r w:rsidR="009D3D39" w:rsidRPr="00CC3694">
        <w:rPr>
          <w:iCs/>
        </w:rPr>
        <w:t xml:space="preserve">Peter </w:t>
      </w:r>
      <w:proofErr w:type="spellStart"/>
      <w:r w:rsidR="009D3D39" w:rsidRPr="00CC3694">
        <w:rPr>
          <w:iCs/>
        </w:rPr>
        <w:t>Wernick</w:t>
      </w:r>
      <w:proofErr w:type="spellEnd"/>
      <w:r w:rsidR="009D3D39">
        <w:rPr>
          <w:iCs/>
        </w:rPr>
        <w:t xml:space="preserve"> elaborates more by stating, “Sometimes the baritone has to sing above the lead for a few notes to avoid a unison with </w:t>
      </w:r>
      <w:r w:rsidR="009D3D39" w:rsidRPr="009A7ADB">
        <w:rPr>
          <w:iCs/>
        </w:rPr>
        <w:t>a melody line that dips down abruptly. Sometimes the tenor has to sing closer to the lead.”</w:t>
      </w:r>
      <w:r w:rsidR="009D3D39" w:rsidRPr="009A7ADB">
        <w:rPr>
          <w:rStyle w:val="FootnoteReference"/>
          <w:iCs/>
        </w:rPr>
        <w:footnoteReference w:id="56"/>
      </w:r>
      <w:r w:rsidR="009D3D39">
        <w:rPr>
          <w:iCs/>
        </w:rPr>
        <w:t xml:space="preserve"> Based on these quotes, unisons should never occur and should be avoided to the point that lines must cross or voices need to be limited</w:t>
      </w:r>
    </w:p>
    <w:p w14:paraId="46699AC4" w14:textId="40868437" w:rsidR="009D3D39" w:rsidRDefault="009D3D39" w:rsidP="009D3D39">
      <w:pPr>
        <w:spacing w:line="480" w:lineRule="auto"/>
        <w:rPr>
          <w:iCs/>
        </w:rPr>
      </w:pPr>
      <w:r>
        <w:rPr>
          <w:iCs/>
        </w:rPr>
        <w:t xml:space="preserve">in their movement to avoid unison. As previously mentioned, Bartenstein also states that doublings should be avoided because this causes undesirable unisons or octaves. </w:t>
      </w:r>
      <w:r w:rsidR="00937D67">
        <w:rPr>
          <w:iCs/>
        </w:rPr>
        <w:t xml:space="preserve">According to this </w:t>
      </w:r>
      <w:r>
        <w:rPr>
          <w:iCs/>
        </w:rPr>
        <w:t>literature, octaves and unisons should be avoided, but in this case study, they did occur.</w:t>
      </w:r>
    </w:p>
    <w:p w14:paraId="2E100576" w14:textId="0642B1FE" w:rsidR="009D3D39" w:rsidRDefault="007E535D" w:rsidP="009D3D39">
      <w:pPr>
        <w:rPr>
          <w:iCs/>
        </w:rPr>
      </w:pPr>
      <w:r>
        <w:rPr>
          <w:iCs/>
        </w:rPr>
        <w:br w:type="page"/>
      </w:r>
    </w:p>
    <w:p w14:paraId="4FD2DDE5" w14:textId="77777777" w:rsidR="009D3D39" w:rsidRDefault="009D3D39" w:rsidP="009D3D39">
      <w:pPr>
        <w:spacing w:line="480" w:lineRule="auto"/>
        <w:ind w:left="-432" w:firstLine="360"/>
        <w:rPr>
          <w:iCs/>
        </w:rPr>
      </w:pPr>
      <w:r>
        <w:rPr>
          <w:noProof/>
        </w:rPr>
        <w:lastRenderedPageBreak/>
        <mc:AlternateContent>
          <mc:Choice Requires="wps">
            <w:drawing>
              <wp:anchor distT="0" distB="0" distL="114300" distR="114300" simplePos="0" relativeHeight="251779072" behindDoc="0" locked="0" layoutInCell="1" allowOverlap="1" wp14:anchorId="370662A8" wp14:editId="0B039DBA">
                <wp:simplePos x="0" y="0"/>
                <wp:positionH relativeFrom="column">
                  <wp:posOffset>851535</wp:posOffset>
                </wp:positionH>
                <wp:positionV relativeFrom="paragraph">
                  <wp:posOffset>2190750</wp:posOffset>
                </wp:positionV>
                <wp:extent cx="621030" cy="245745"/>
                <wp:effectExtent l="0" t="0" r="1270" b="0"/>
                <wp:wrapNone/>
                <wp:docPr id="1004625846" name="Text Box 1"/>
                <wp:cNvGraphicFramePr/>
                <a:graphic xmlns:a="http://schemas.openxmlformats.org/drawingml/2006/main">
                  <a:graphicData uri="http://schemas.microsoft.com/office/word/2010/wordprocessingShape">
                    <wps:wsp>
                      <wps:cNvSpPr txBox="1"/>
                      <wps:spPr>
                        <a:xfrm>
                          <a:off x="0" y="0"/>
                          <a:ext cx="621030" cy="245745"/>
                        </a:xfrm>
                        <a:prstGeom prst="rect">
                          <a:avLst/>
                        </a:prstGeom>
                        <a:solidFill>
                          <a:schemeClr val="lt1"/>
                        </a:solidFill>
                        <a:ln w="6350">
                          <a:noFill/>
                        </a:ln>
                      </wps:spPr>
                      <wps:txbx>
                        <w:txbxContent>
                          <w:p w14:paraId="47B30463" w14:textId="77777777" w:rsidR="00945DA4" w:rsidRPr="0014770D" w:rsidRDefault="00945DA4" w:rsidP="009D3D39">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0662A8" id="_x0000_s1044" type="#_x0000_t202" style="position:absolute;left:0;text-align:left;margin-left:67.05pt;margin-top:172.5pt;width:48.9pt;height:19.3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" fillcolor="white [3201]" stroked="f" strokeweight=".5pt">
                <v:textbox>
                  <w:txbxContent>
                    <w:p w14:paraId="47B30463" w14:textId="77777777" w:rsidR="00945DA4" w:rsidRPr="0014770D" w:rsidRDefault="00945DA4" w:rsidP="009D3D39">
                      <w:pPr>
                        <w:rPr>
                          <w:sz w:val="20"/>
                          <w:szCs w:val="20"/>
                        </w:rPr>
                      </w:pPr>
                      <w:r>
                        <w:rPr>
                          <w:sz w:val="20"/>
                          <w:szCs w:val="20"/>
                        </w:rPr>
                        <w:t>Lead</w:t>
                      </w: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24C6A21E" wp14:editId="73461F8E">
                <wp:simplePos x="0" y="0"/>
                <wp:positionH relativeFrom="column">
                  <wp:posOffset>851535</wp:posOffset>
                </wp:positionH>
                <wp:positionV relativeFrom="paragraph">
                  <wp:posOffset>812800</wp:posOffset>
                </wp:positionV>
                <wp:extent cx="621030" cy="245745"/>
                <wp:effectExtent l="0" t="0" r="1270" b="0"/>
                <wp:wrapNone/>
                <wp:docPr id="198287346" name="Text Box 1"/>
                <wp:cNvGraphicFramePr/>
                <a:graphic xmlns:a="http://schemas.openxmlformats.org/drawingml/2006/main">
                  <a:graphicData uri="http://schemas.microsoft.com/office/word/2010/wordprocessingShape">
                    <wps:wsp>
                      <wps:cNvSpPr txBox="1"/>
                      <wps:spPr>
                        <a:xfrm>
                          <a:off x="0" y="0"/>
                          <a:ext cx="621030" cy="245745"/>
                        </a:xfrm>
                        <a:prstGeom prst="rect">
                          <a:avLst/>
                        </a:prstGeom>
                        <a:solidFill>
                          <a:schemeClr val="lt1"/>
                        </a:solidFill>
                        <a:ln w="6350">
                          <a:noFill/>
                        </a:ln>
                      </wps:spPr>
                      <wps:txbx>
                        <w:txbxContent>
                          <w:p w14:paraId="39BC1CC3" w14:textId="77777777" w:rsidR="00945DA4" w:rsidRPr="0014770D" w:rsidRDefault="00945DA4" w:rsidP="009D3D39">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C6A21E" id="_x0000_s1045" type="#_x0000_t202" style="position:absolute;left:0;text-align:left;margin-left:67.05pt;margin-top:64pt;width:48.9pt;height:19.35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" fillcolor="white [3201]" stroked="f" strokeweight=".5pt">
                <v:textbox>
                  <w:txbxContent>
                    <w:p w14:paraId="39BC1CC3" w14:textId="77777777" w:rsidR="00945DA4" w:rsidRPr="0014770D" w:rsidRDefault="00945DA4" w:rsidP="009D3D39">
                      <w:pPr>
                        <w:rPr>
                          <w:sz w:val="20"/>
                          <w:szCs w:val="20"/>
                        </w:rPr>
                      </w:pPr>
                      <w:r w:rsidRPr="0014770D">
                        <w:rPr>
                          <w:sz w:val="20"/>
                          <w:szCs w:val="20"/>
                        </w:rPr>
                        <w:t>Tenor</w:t>
                      </w:r>
                    </w:p>
                  </w:txbxContent>
                </v:textbox>
              </v:shape>
            </w:pict>
          </mc:Fallback>
        </mc:AlternateContent>
      </w:r>
      <w:r>
        <w:rPr>
          <w:noProof/>
        </w:rPr>
        <mc:AlternateContent>
          <mc:Choice Requires="wps">
            <w:drawing>
              <wp:anchor distT="0" distB="0" distL="114300" distR="114300" simplePos="0" relativeHeight="251778048" behindDoc="0" locked="0" layoutInCell="1" allowOverlap="1" wp14:anchorId="64356F70" wp14:editId="71010868">
                <wp:simplePos x="0" y="0"/>
                <wp:positionH relativeFrom="column">
                  <wp:posOffset>846308</wp:posOffset>
                </wp:positionH>
                <wp:positionV relativeFrom="paragraph">
                  <wp:posOffset>12065</wp:posOffset>
                </wp:positionV>
                <wp:extent cx="1139868" cy="313150"/>
                <wp:effectExtent l="0" t="0" r="3175" b="4445"/>
                <wp:wrapNone/>
                <wp:docPr id="1687436912" name="Text Box 1"/>
                <wp:cNvGraphicFramePr/>
                <a:graphic xmlns:a="http://schemas.openxmlformats.org/drawingml/2006/main">
                  <a:graphicData uri="http://schemas.microsoft.com/office/word/2010/wordprocessingShape">
                    <wps:wsp>
                      <wps:cNvSpPr txBox="1"/>
                      <wps:spPr>
                        <a:xfrm>
                          <a:off x="0" y="0"/>
                          <a:ext cx="1139868" cy="313150"/>
                        </a:xfrm>
                        <a:prstGeom prst="rect">
                          <a:avLst/>
                        </a:prstGeom>
                        <a:solidFill>
                          <a:schemeClr val="lt1"/>
                        </a:solidFill>
                        <a:ln w="6350">
                          <a:noFill/>
                        </a:ln>
                      </wps:spPr>
                      <wps:txbx>
                        <w:txbxContent>
                          <w:p w14:paraId="00A833AB" w14:textId="77777777" w:rsidR="00945DA4" w:rsidRPr="0014770D" w:rsidRDefault="00945DA4" w:rsidP="009D3D39">
                            <w:pPr>
                              <w:rPr>
                                <w:sz w:val="20"/>
                                <w:szCs w:val="20"/>
                              </w:rPr>
                            </w:pPr>
                            <w:r>
                              <w:rPr>
                                <w:sz w:val="20"/>
                                <w:szCs w:val="20"/>
                              </w:rPr>
                              <w:t>High 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F70" id="_x0000_s1046" type="#_x0000_t202" style="position:absolute;left:0;text-align:left;margin-left:66.65pt;margin-top:.95pt;width:89.75pt;height:24.6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" fillcolor="white [3201]" stroked="f" strokeweight=".5pt">
                <v:textbox>
                  <w:txbxContent>
                    <w:p w14:paraId="00A833AB" w14:textId="77777777" w:rsidR="00945DA4" w:rsidRPr="0014770D" w:rsidRDefault="00945DA4" w:rsidP="009D3D39">
                      <w:pPr>
                        <w:rPr>
                          <w:sz w:val="20"/>
                          <w:szCs w:val="20"/>
                        </w:rPr>
                      </w:pPr>
                      <w:r>
                        <w:rPr>
                          <w:sz w:val="20"/>
                          <w:szCs w:val="20"/>
                        </w:rPr>
                        <w:t>High Baritone</w:t>
                      </w:r>
                    </w:p>
                  </w:txbxContent>
                </v:textbox>
              </v:shape>
            </w:pict>
          </mc:Fallback>
        </mc:AlternateContent>
      </w:r>
      <w:r>
        <w:rPr>
          <w:iCs/>
          <w:noProof/>
        </w:rPr>
        <w:drawing>
          <wp:inline distT="0" distB="0" distL="0" distR="0" wp14:anchorId="4FAC6D20" wp14:editId="24E33B78">
            <wp:extent cx="6204913" cy="2505205"/>
            <wp:effectExtent l="0" t="0" r="5715" b="0"/>
            <wp:docPr id="1956191506" name="Picture 1956191506" descr="A picture containing sheet music,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29974" name="Picture 25" descr="A picture containing sheet music, receip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42932" cy="2520555"/>
                    </a:xfrm>
                    <a:prstGeom prst="rect">
                      <a:avLst/>
                    </a:prstGeom>
                  </pic:spPr>
                </pic:pic>
              </a:graphicData>
            </a:graphic>
          </wp:inline>
        </w:drawing>
      </w:r>
    </w:p>
    <w:p w14:paraId="67976B90" w14:textId="77777777" w:rsidR="009D3D39" w:rsidRDefault="009D3D39" w:rsidP="009D3D39">
      <w:pPr>
        <w:spacing w:line="480" w:lineRule="auto"/>
        <w:ind w:firstLine="360"/>
        <w:jc w:val="center"/>
        <w:rPr>
          <w:iCs/>
        </w:rPr>
      </w:pPr>
      <w:r>
        <w:rPr>
          <w:iCs/>
        </w:rPr>
        <w:t xml:space="preserve">Figure 10: Measures 6-8 of the </w:t>
      </w:r>
      <w:proofErr w:type="spellStart"/>
      <w:r>
        <w:rPr>
          <w:iCs/>
        </w:rPr>
        <w:t>Grascals</w:t>
      </w:r>
      <w:proofErr w:type="spellEnd"/>
      <w:r>
        <w:rPr>
          <w:iCs/>
        </w:rPr>
        <w:t xml:space="preserve"> version.</w:t>
      </w:r>
    </w:p>
    <w:p w14:paraId="4426E7AE" w14:textId="77777777" w:rsidR="009D3D39" w:rsidRDefault="009D3D39" w:rsidP="009D3D39">
      <w:pPr>
        <w:spacing w:line="480" w:lineRule="auto"/>
        <w:rPr>
          <w:iCs/>
        </w:rPr>
      </w:pPr>
    </w:p>
    <w:p w14:paraId="14EBED12" w14:textId="77777777" w:rsidR="00937D67" w:rsidRDefault="00937D67" w:rsidP="00937D67">
      <w:pPr>
        <w:rPr>
          <w:iCs/>
        </w:rPr>
      </w:pPr>
    </w:p>
    <w:p w14:paraId="61F9DB54" w14:textId="77777777" w:rsidR="00937D67" w:rsidRDefault="00937D67" w:rsidP="00937D67">
      <w:pPr>
        <w:rPr>
          <w:iCs/>
        </w:rPr>
      </w:pPr>
    </w:p>
    <w:p w14:paraId="03CB4C9D" w14:textId="77777777" w:rsidR="00937D67" w:rsidRDefault="00937D67" w:rsidP="00937D67">
      <w:pPr>
        <w:rPr>
          <w:iCs/>
        </w:rPr>
      </w:pPr>
    </w:p>
    <w:p w14:paraId="1C3041D1" w14:textId="77777777" w:rsidR="00937D67" w:rsidRDefault="00937D67" w:rsidP="00937D67">
      <w:pPr>
        <w:rPr>
          <w:iCs/>
        </w:rPr>
      </w:pPr>
    </w:p>
    <w:p w14:paraId="47F6AA34" w14:textId="77777777" w:rsidR="00937D67" w:rsidRDefault="00937D67" w:rsidP="00937D67">
      <w:pPr>
        <w:rPr>
          <w:iCs/>
        </w:rPr>
      </w:pPr>
    </w:p>
    <w:p w14:paraId="76616342" w14:textId="77777777" w:rsidR="00937D67" w:rsidRDefault="00937D67" w:rsidP="00937D67">
      <w:pPr>
        <w:rPr>
          <w:iCs/>
        </w:rPr>
      </w:pPr>
    </w:p>
    <w:p w14:paraId="0C0CB96F" w14:textId="77777777" w:rsidR="00937D67" w:rsidRDefault="00937D67" w:rsidP="00937D67">
      <w:pPr>
        <w:rPr>
          <w:iCs/>
        </w:rPr>
      </w:pPr>
    </w:p>
    <w:p w14:paraId="2EEFE412" w14:textId="77777777" w:rsidR="00937D67" w:rsidRDefault="00937D67" w:rsidP="00937D67">
      <w:pPr>
        <w:rPr>
          <w:iCs/>
        </w:rPr>
      </w:pPr>
    </w:p>
    <w:p w14:paraId="4F6B2417" w14:textId="77777777" w:rsidR="00937D67" w:rsidRDefault="00937D67" w:rsidP="00937D67">
      <w:pPr>
        <w:rPr>
          <w:iCs/>
        </w:rPr>
      </w:pPr>
    </w:p>
    <w:p w14:paraId="2F84A719" w14:textId="77777777" w:rsidR="00937D67" w:rsidRDefault="00937D67" w:rsidP="00937D67">
      <w:pPr>
        <w:rPr>
          <w:iCs/>
        </w:rPr>
      </w:pPr>
    </w:p>
    <w:p w14:paraId="3F16DC73" w14:textId="77777777" w:rsidR="00937D67" w:rsidRDefault="00937D67" w:rsidP="00937D67">
      <w:pPr>
        <w:rPr>
          <w:iCs/>
        </w:rPr>
      </w:pPr>
    </w:p>
    <w:p w14:paraId="77EE0ED2" w14:textId="77777777" w:rsidR="00937D67" w:rsidRDefault="00937D67" w:rsidP="00937D67">
      <w:pPr>
        <w:rPr>
          <w:iCs/>
        </w:rPr>
      </w:pPr>
    </w:p>
    <w:p w14:paraId="6DD8263A" w14:textId="77777777" w:rsidR="00937D67" w:rsidRDefault="00937D67" w:rsidP="00937D67">
      <w:pPr>
        <w:rPr>
          <w:iCs/>
        </w:rPr>
      </w:pPr>
    </w:p>
    <w:p w14:paraId="571C6804" w14:textId="77777777" w:rsidR="00937D67" w:rsidRDefault="00937D67" w:rsidP="00937D67">
      <w:pPr>
        <w:rPr>
          <w:iCs/>
        </w:rPr>
      </w:pPr>
    </w:p>
    <w:p w14:paraId="63F1A01D" w14:textId="77777777" w:rsidR="00937D67" w:rsidRDefault="00937D67" w:rsidP="00937D67">
      <w:pPr>
        <w:rPr>
          <w:iCs/>
        </w:rPr>
      </w:pPr>
    </w:p>
    <w:p w14:paraId="3E4E887D" w14:textId="77777777" w:rsidR="00937D67" w:rsidRDefault="00937D67" w:rsidP="00937D67">
      <w:pPr>
        <w:rPr>
          <w:iCs/>
        </w:rPr>
      </w:pPr>
    </w:p>
    <w:p w14:paraId="043CCC3C" w14:textId="77777777" w:rsidR="00937D67" w:rsidRDefault="00937D67" w:rsidP="00937D67">
      <w:pPr>
        <w:rPr>
          <w:iCs/>
        </w:rPr>
      </w:pPr>
    </w:p>
    <w:p w14:paraId="1617F6C6" w14:textId="77777777" w:rsidR="00937D67" w:rsidRDefault="00937D67" w:rsidP="00937D67">
      <w:pPr>
        <w:rPr>
          <w:iCs/>
        </w:rPr>
      </w:pPr>
    </w:p>
    <w:p w14:paraId="5A72E923" w14:textId="77777777" w:rsidR="00937D67" w:rsidRDefault="00937D67" w:rsidP="00937D67">
      <w:pPr>
        <w:rPr>
          <w:iCs/>
        </w:rPr>
      </w:pPr>
    </w:p>
    <w:p w14:paraId="536B6C46" w14:textId="77777777" w:rsidR="00937D67" w:rsidRDefault="00937D67" w:rsidP="00937D67">
      <w:pPr>
        <w:rPr>
          <w:iCs/>
        </w:rPr>
      </w:pPr>
    </w:p>
    <w:p w14:paraId="49FD21D8" w14:textId="77777777" w:rsidR="00937D67" w:rsidRDefault="00937D67" w:rsidP="00937D67">
      <w:pPr>
        <w:rPr>
          <w:iCs/>
        </w:rPr>
      </w:pPr>
    </w:p>
    <w:p w14:paraId="491A278F" w14:textId="77777777" w:rsidR="00937D67" w:rsidRDefault="00937D67" w:rsidP="00937D67">
      <w:pPr>
        <w:rPr>
          <w:iCs/>
        </w:rPr>
      </w:pPr>
    </w:p>
    <w:p w14:paraId="5D4560FB" w14:textId="77777777" w:rsidR="00937D67" w:rsidRDefault="00937D67" w:rsidP="00937D67">
      <w:pPr>
        <w:rPr>
          <w:iCs/>
        </w:rPr>
      </w:pPr>
    </w:p>
    <w:p w14:paraId="076B62D0" w14:textId="77777777" w:rsidR="00937D67" w:rsidRDefault="009D3D39" w:rsidP="00937D67">
      <w:pPr>
        <w:rPr>
          <w:iCs/>
        </w:rPr>
      </w:pPr>
      <w:r>
        <w:rPr>
          <w:iCs/>
        </w:rPr>
        <w:br/>
      </w:r>
    </w:p>
    <w:p w14:paraId="377172E8" w14:textId="77777777" w:rsidR="00937D67" w:rsidRDefault="00937D67" w:rsidP="00937D67">
      <w:pPr>
        <w:rPr>
          <w:iCs/>
        </w:rPr>
      </w:pPr>
    </w:p>
    <w:p w14:paraId="3BB8B796" w14:textId="3DBA8447" w:rsidR="003711EB" w:rsidRDefault="003711EB" w:rsidP="00937D67">
      <w:pPr>
        <w:spacing w:line="480" w:lineRule="auto"/>
        <w:rPr>
          <w:iCs/>
        </w:rPr>
      </w:pPr>
      <w:r>
        <w:rPr>
          <w:iCs/>
        </w:rPr>
        <w:lastRenderedPageBreak/>
        <w:t xml:space="preserve">Based on this study, the notion that unison should always be avoided needs to be reexamined and reconsidered. </w:t>
      </w:r>
    </w:p>
    <w:p w14:paraId="6E62F3CC" w14:textId="77777777" w:rsidR="00091595" w:rsidRDefault="00091595" w:rsidP="003711EB">
      <w:pPr>
        <w:spacing w:line="480" w:lineRule="auto"/>
        <w:rPr>
          <w:iCs/>
        </w:rPr>
      </w:pPr>
    </w:p>
    <w:p w14:paraId="22DA7A31" w14:textId="48BA52D5" w:rsidR="00091595" w:rsidRPr="00091595" w:rsidRDefault="00091595" w:rsidP="00937D67">
      <w:pPr>
        <w:pStyle w:val="ListParagraph"/>
        <w:numPr>
          <w:ilvl w:val="0"/>
          <w:numId w:val="30"/>
        </w:numPr>
        <w:spacing w:line="480" w:lineRule="auto"/>
        <w:rPr>
          <w:rFonts w:ascii="Times New Roman" w:hAnsi="Times New Roman" w:cs="Times New Roman"/>
          <w:b/>
          <w:bCs/>
          <w:sz w:val="24"/>
          <w:szCs w:val="24"/>
        </w:rPr>
      </w:pPr>
      <w:r w:rsidRPr="00091595">
        <w:rPr>
          <w:rFonts w:ascii="Times New Roman" w:hAnsi="Times New Roman" w:cs="Times New Roman"/>
          <w:b/>
          <w:bCs/>
          <w:sz w:val="24"/>
          <w:szCs w:val="24"/>
        </w:rPr>
        <w:t xml:space="preserve">Cadences may end on second inversion triads due to the stacking of the voices. </w:t>
      </w:r>
    </w:p>
    <w:p w14:paraId="11CF78D3" w14:textId="77777777" w:rsidR="007E535D" w:rsidRDefault="00091595" w:rsidP="00937D67">
      <w:pPr>
        <w:spacing w:line="480" w:lineRule="auto"/>
        <w:ind w:firstLine="720"/>
      </w:pPr>
      <w:r>
        <w:t>It is significant to note that sections and entire bluegrass tunes can end on inversions of the tonic triad, specifically second inversion, even though cadencing on inversions is avoided in many musical practices due to their inconclusive sound. A second inversion chord is considered the most unstable position due to the emphasis on the dissonant 4</w:t>
      </w:r>
      <w:r w:rsidRPr="0069354F">
        <w:rPr>
          <w:vertAlign w:val="superscript"/>
        </w:rPr>
        <w:t>th</w:t>
      </w:r>
      <w:r>
        <w:t xml:space="preserve"> and the tendencies of intervals 4 and 6 to resolve to 3 and 5, thus also the least conclusive since these intervals are not resolved, yet this is entirely acceptable in bluegrass. Not only is this acceptable, but it is also desirable. Melody lines usually and naturally end on tonic for the purpose of conclusiveness. If the melody line is not in the bottom voice and will most likely have the root of the chord, then </w:t>
      </w:r>
      <w:r w:rsidR="007E535D">
        <w:t>the final chord will be in an inversion. Ending on an inverted chord most often occurs in the standard trio and the high lead trio voicing. The three trios that utilized the standard trio stacking, which are the Stanley Brothers, Reno &amp; Smiley, and Trio, all end on a second inversion triad rather than on a first i</w:t>
      </w:r>
      <w:r w:rsidR="007E535D" w:rsidRPr="000D260B">
        <w:t>nversion (see Appendix B.3, B.4, and B.5).</w:t>
      </w:r>
      <w:r w:rsidR="007E535D">
        <w:t xml:space="preserve"> Duets and the high baritone can end in root position because the melody line containing the root is in the bottom voice. </w:t>
      </w:r>
    </w:p>
    <w:p w14:paraId="5F5AF66A" w14:textId="77777777" w:rsidR="007E535D" w:rsidRPr="007E535D" w:rsidRDefault="007E535D" w:rsidP="007E535D">
      <w:pPr>
        <w:spacing w:line="480" w:lineRule="auto"/>
        <w:rPr>
          <w:highlight w:val="cyan"/>
        </w:rPr>
      </w:pPr>
      <w:r>
        <w:t xml:space="preserve"> </w:t>
      </w:r>
    </w:p>
    <w:p w14:paraId="3FAC3073" w14:textId="47205355" w:rsidR="007E535D" w:rsidRPr="007E535D" w:rsidRDefault="007E535D" w:rsidP="00937D67">
      <w:pPr>
        <w:pStyle w:val="ListParagraph"/>
        <w:numPr>
          <w:ilvl w:val="0"/>
          <w:numId w:val="30"/>
        </w:numPr>
        <w:spacing w:line="480" w:lineRule="auto"/>
        <w:rPr>
          <w:rFonts w:ascii="Times New Roman" w:hAnsi="Times New Roman" w:cs="Times New Roman"/>
          <w:b/>
          <w:bCs/>
          <w:sz w:val="24"/>
          <w:szCs w:val="24"/>
        </w:rPr>
      </w:pPr>
      <w:r w:rsidRPr="007E535D">
        <w:rPr>
          <w:rFonts w:ascii="Times New Roman" w:hAnsi="Times New Roman" w:cs="Times New Roman"/>
          <w:b/>
          <w:bCs/>
          <w:sz w:val="24"/>
          <w:szCs w:val="24"/>
        </w:rPr>
        <w:t>Non-chord tones should be used in a bluegrass arrangement. Passing and neighbor tones should be the most used NCTs with slight uses of suspension.</w:t>
      </w:r>
      <w:r w:rsidRPr="007E535D">
        <w:rPr>
          <w:rStyle w:val="FootnoteReference"/>
          <w:rFonts w:ascii="Times New Roman" w:hAnsi="Times New Roman" w:cs="Times New Roman"/>
          <w:b/>
          <w:bCs/>
          <w:sz w:val="24"/>
          <w:szCs w:val="24"/>
        </w:rPr>
        <w:footnoteReference w:id="57"/>
      </w:r>
    </w:p>
    <w:p w14:paraId="5785486A" w14:textId="77777777" w:rsidR="00937D67" w:rsidRDefault="007E535D" w:rsidP="00937D67">
      <w:pPr>
        <w:spacing w:line="480" w:lineRule="auto"/>
        <w:ind w:firstLine="720"/>
      </w:pPr>
      <w:r>
        <w:t xml:space="preserve">Non-chord tones are used frequently and are a prominent characteristic of bluegrass. </w:t>
      </w:r>
      <w:r w:rsidRPr="007F28DB">
        <w:t xml:space="preserve">Cantwell </w:t>
      </w:r>
      <w:r>
        <w:t>states that non-chord tone</w:t>
      </w:r>
      <w:r w:rsidRPr="007F28DB">
        <w:t>s</w:t>
      </w:r>
      <w:r>
        <w:t xml:space="preserve"> are used frequently in bluegrass, while Bartenstein argues </w:t>
      </w:r>
      <w:r>
        <w:lastRenderedPageBreak/>
        <w:t xml:space="preserve">that their use makes undesirable harmonies. In many situations in this case study, the non-chord tones were in more than one voice, creating interesting dissonances harmonies that add color and friction before achieving resolution, supporting Cantwell’s claims. Non-chord tones can also influence the perception of harmonies with omitted notes. For example, Trio’s version (in </w:t>
      </w:r>
      <w:r w:rsidRPr="00802CC6">
        <w:rPr>
          <w:color w:val="000000" w:themeColor="text1"/>
        </w:rPr>
        <w:t>Db major</w:t>
      </w:r>
      <w:r>
        <w:t xml:space="preserve">) has non-chord tones that imply alternate harmonies. The third beat of measure 1 is </w:t>
      </w:r>
      <w:proofErr w:type="gramStart"/>
      <w:r>
        <w:t>a</w:t>
      </w:r>
      <w:proofErr w:type="gramEnd"/>
      <w:r>
        <w:t xml:space="preserve"> IV chord that, at first, is </w:t>
      </w:r>
      <w:r>
        <w:rPr>
          <w:rStyle w:val="CommentReference"/>
        </w:rPr>
        <w:t>w</w:t>
      </w:r>
      <w:r>
        <w:t>ritten as a ii</w:t>
      </w:r>
      <w:r>
        <w:rPr>
          <w:sz w:val="18"/>
        </w:rPr>
        <w:fldChar w:fldCharType="begin"/>
      </w:r>
      <w:r>
        <w:rPr>
          <w:sz w:val="18"/>
        </w:rPr>
        <w:instrText xml:space="preserve"> EQ \O(</w:instrText>
      </w:r>
      <w:r>
        <w:rPr>
          <w:position w:val="-6"/>
          <w:sz w:val="18"/>
        </w:rPr>
        <w:instrText>4</w:instrText>
      </w:r>
      <w:r>
        <w:rPr>
          <w:sz w:val="18"/>
        </w:rPr>
        <w:instrText>,</w:instrText>
      </w:r>
      <w:r>
        <w:rPr>
          <w:position w:val="6"/>
          <w:sz w:val="18"/>
        </w:rPr>
        <w:instrText>6</w:instrText>
      </w:r>
      <w:r>
        <w:rPr>
          <w:sz w:val="18"/>
        </w:rPr>
        <w:instrText>)</w:instrText>
      </w:r>
      <w:r>
        <w:rPr>
          <w:sz w:val="18"/>
        </w:rPr>
        <w:fldChar w:fldCharType="end"/>
      </w:r>
      <w:r>
        <w:rPr>
          <w:sz w:val="18"/>
        </w:rPr>
        <w:t xml:space="preserve"> </w:t>
      </w:r>
      <w:r>
        <w:t xml:space="preserve">chord (Bb-Eb-G) (Figure 11). The Eb is an accented </w:t>
      </w:r>
      <w:proofErr w:type="spellStart"/>
      <w:r>
        <w:t>nonchord</w:t>
      </w:r>
      <w:proofErr w:type="spellEnd"/>
      <w:r>
        <w:t xml:space="preserve"> tone on a strong beat that moves to Db, but briefly implies another harmony with a</w:t>
      </w:r>
      <w:r w:rsidR="00937D67">
        <w:t xml:space="preserve"> predominant function – a ii7. The chords that are created and the harmonies they imply result from linear motion. The most prevalent non-chord tones are suspensions and passing or neighbor motion that only delay the resolution to a chord tone. </w:t>
      </w:r>
    </w:p>
    <w:p w14:paraId="242B8245" w14:textId="7E138EE3" w:rsidR="007E535D" w:rsidRDefault="00937D67" w:rsidP="00937D67">
      <w:pPr>
        <w:spacing w:line="480" w:lineRule="auto"/>
        <w:ind w:firstLine="720"/>
      </w:pPr>
      <w:r w:rsidRPr="00DE0205">
        <w:t>Reno &amp; Smiley’s rendition</w:t>
      </w:r>
      <w:r>
        <w:t xml:space="preserve"> utilizes oblique motion to create an implied harmony (F</w:t>
      </w:r>
      <w:r w:rsidRPr="00F45693">
        <w:t>igure 1</w:t>
      </w:r>
      <w:r>
        <w:t>2</w:t>
      </w:r>
      <w:r w:rsidRPr="00F45693">
        <w:t>)</w:t>
      </w:r>
      <w:r>
        <w:t xml:space="preserve">. On the third beat of measure 1, the melody has a motive that ascends from D#, F#, and then G# while the tenor and baritone remain on the same note, baritone on D# and tenor on B. While the piece is in the key of F#M, the first two eighth notes belong to B major (the IV), but the G# at the end spells a G# minor (ii in the key of F#M). The G# only lasts for a moment and is </w:t>
      </w:r>
      <w:proofErr w:type="gramStart"/>
      <w:r>
        <w:t>an</w:t>
      </w:r>
      <w:proofErr w:type="gramEnd"/>
      <w:r>
        <w:t xml:space="preserve"> non-chord tone. In the next phrase, however, the material repeats in measure 5, but this time it starts on the G# being a double neighbor that encompasses F# </w:t>
      </w:r>
      <w:r w:rsidRPr="00DD50A6">
        <w:t>(</w:t>
      </w:r>
      <w:r>
        <w:t>see F</w:t>
      </w:r>
      <w:r w:rsidRPr="00DD50A6">
        <w:t xml:space="preserve">igure </w:t>
      </w:r>
      <w:r>
        <w:t>7</w:t>
      </w:r>
      <w:r w:rsidRPr="00DD50A6">
        <w:t>).</w:t>
      </w:r>
      <w:r>
        <w:t xml:space="preserve"> The minor sonority can be heard with the F# in the middle that emphasizes the G#. </w:t>
      </w:r>
      <w:r w:rsidRPr="00DC1AAE">
        <w:t xml:space="preserve">Another example of the use of </w:t>
      </w:r>
      <w:proofErr w:type="spellStart"/>
      <w:r>
        <w:t>nonchord</w:t>
      </w:r>
      <w:proofErr w:type="spellEnd"/>
      <w:r>
        <w:t xml:space="preserve"> tones</w:t>
      </w:r>
      <w:r w:rsidRPr="00DC1AAE">
        <w:t xml:space="preserve"> changing the analysis of a chord can be seen in the second to last chord of the tune</w:t>
      </w:r>
      <w:r>
        <w:t xml:space="preserve"> </w:t>
      </w:r>
      <w:r w:rsidRPr="00B92067">
        <w:t>(</w:t>
      </w:r>
      <w:r>
        <w:t>F</w:t>
      </w:r>
      <w:r w:rsidRPr="00B92067">
        <w:t>igure 1</w:t>
      </w:r>
      <w:r>
        <w:t>3</w:t>
      </w:r>
      <w:r w:rsidRPr="00B92067">
        <w:t>).</w:t>
      </w:r>
      <w:r w:rsidRPr="00DC1AAE">
        <w:t xml:space="preserve"> </w:t>
      </w:r>
      <w:r>
        <w:t>B</w:t>
      </w:r>
      <w:r w:rsidRPr="00DC1AAE">
        <w:t>eat 3 of measure 7 should be a V</w:t>
      </w:r>
      <w:r>
        <w:t xml:space="preserve"> chord (C#) that resolves to I (F#) as the final chord, but the group of eighth notes lack the complete triad</w:t>
      </w:r>
      <w:r w:rsidRPr="00B92067">
        <w:t>.</w:t>
      </w:r>
      <w:r>
        <w:t xml:space="preserve"> Beat 3 </w:t>
      </w:r>
      <w:r w:rsidRPr="00DC1AAE">
        <w:t xml:space="preserve">of </w:t>
      </w:r>
      <w:r>
        <w:t>measure 7 starts with a G# minor chord in second inversion that moves to a F# major neighbor chord before going back to G# minor to resolve to tonic in 2</w:t>
      </w:r>
      <w:r w:rsidRPr="00BB3D57">
        <w:rPr>
          <w:vertAlign w:val="superscript"/>
        </w:rPr>
        <w:t>nd</w:t>
      </w:r>
      <w:r>
        <w:t xml:space="preserve"> inversion. The notes C# and G# (which are never sung at the </w:t>
      </w:r>
    </w:p>
    <w:p w14:paraId="18F474F0" w14:textId="77777777" w:rsidR="007E535D" w:rsidRDefault="007E535D" w:rsidP="007E535D">
      <w:pPr>
        <w:spacing w:line="480" w:lineRule="auto"/>
        <w:jc w:val="center"/>
        <w:rPr>
          <w:highlight w:val="red"/>
        </w:rPr>
      </w:pPr>
      <w:r>
        <w:rPr>
          <w:noProof/>
        </w:rPr>
        <w:lastRenderedPageBreak/>
        <mc:AlternateContent>
          <mc:Choice Requires="wps">
            <w:drawing>
              <wp:anchor distT="0" distB="0" distL="114300" distR="114300" simplePos="0" relativeHeight="251751424" behindDoc="0" locked="0" layoutInCell="1" allowOverlap="1" wp14:anchorId="51C8AB42" wp14:editId="1A5EE2D0">
                <wp:simplePos x="0" y="0"/>
                <wp:positionH relativeFrom="column">
                  <wp:posOffset>375520</wp:posOffset>
                </wp:positionH>
                <wp:positionV relativeFrom="paragraph">
                  <wp:posOffset>1552749</wp:posOffset>
                </wp:positionV>
                <wp:extent cx="758816" cy="246185"/>
                <wp:effectExtent l="0" t="0" r="3810" b="0"/>
                <wp:wrapNone/>
                <wp:docPr id="1811209555" name="Text Box 1"/>
                <wp:cNvGraphicFramePr/>
                <a:graphic xmlns:a="http://schemas.openxmlformats.org/drawingml/2006/main">
                  <a:graphicData uri="http://schemas.microsoft.com/office/word/2010/wordprocessingShape">
                    <wps:wsp>
                      <wps:cNvSpPr txBox="1"/>
                      <wps:spPr>
                        <a:xfrm>
                          <a:off x="0" y="0"/>
                          <a:ext cx="758816" cy="246185"/>
                        </a:xfrm>
                        <a:prstGeom prst="rect">
                          <a:avLst/>
                        </a:prstGeom>
                        <a:solidFill>
                          <a:schemeClr val="lt1"/>
                        </a:solidFill>
                        <a:ln w="6350">
                          <a:noFill/>
                        </a:ln>
                      </wps:spPr>
                      <wps:txbx>
                        <w:txbxContent>
                          <w:p w14:paraId="3431601E" w14:textId="77777777" w:rsidR="00945DA4" w:rsidRPr="0014770D" w:rsidRDefault="00945DA4" w:rsidP="007E535D">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8AB42" id="_x0000_s1047" type="#_x0000_t202" style="position:absolute;left:0;text-align:left;margin-left:29.55pt;margin-top:122.25pt;width:59.75pt;height:19.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" fillcolor="white [3201]" stroked="f" strokeweight=".5pt">
                <v:textbox>
                  <w:txbxContent>
                    <w:p w14:paraId="3431601E" w14:textId="77777777" w:rsidR="00945DA4" w:rsidRPr="0014770D" w:rsidRDefault="00945DA4" w:rsidP="007E535D">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45300540" wp14:editId="5E465139">
                <wp:simplePos x="0" y="0"/>
                <wp:positionH relativeFrom="column">
                  <wp:posOffset>576032</wp:posOffset>
                </wp:positionH>
                <wp:positionV relativeFrom="paragraph">
                  <wp:posOffset>113613</wp:posOffset>
                </wp:positionV>
                <wp:extent cx="621030" cy="246185"/>
                <wp:effectExtent l="0" t="0" r="1270" b="0"/>
                <wp:wrapNone/>
                <wp:docPr id="677717009"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65412A93" w14:textId="77777777" w:rsidR="00945DA4" w:rsidRPr="0014770D" w:rsidRDefault="00945DA4" w:rsidP="007E535D">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00540" id="_x0000_s1048" type="#_x0000_t202" style="position:absolute;left:0;text-align:left;margin-left:45.35pt;margin-top:8.95pt;width:48.9pt;height:19.4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" fillcolor="white [3201]" stroked="f" strokeweight=".5pt">
                <v:textbox>
                  <w:txbxContent>
                    <w:p w14:paraId="65412A93" w14:textId="77777777" w:rsidR="00945DA4" w:rsidRPr="0014770D" w:rsidRDefault="00945DA4" w:rsidP="007E535D">
                      <w:pPr>
                        <w:rPr>
                          <w:sz w:val="20"/>
                          <w:szCs w:val="20"/>
                        </w:rPr>
                      </w:pPr>
                      <w:r w:rsidRPr="0014770D">
                        <w:rPr>
                          <w:sz w:val="20"/>
                          <w:szCs w:val="20"/>
                        </w:rPr>
                        <w:t>Tenor</w:t>
                      </w:r>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4AA6E3E7" wp14:editId="7F81F9D8">
                <wp:simplePos x="0" y="0"/>
                <wp:positionH relativeFrom="column">
                  <wp:posOffset>570865</wp:posOffset>
                </wp:positionH>
                <wp:positionV relativeFrom="paragraph">
                  <wp:posOffset>853466</wp:posOffset>
                </wp:positionV>
                <wp:extent cx="621030" cy="246185"/>
                <wp:effectExtent l="0" t="0" r="1270" b="0"/>
                <wp:wrapNone/>
                <wp:docPr id="2137819803"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100B34C7" w14:textId="77777777" w:rsidR="00945DA4" w:rsidRPr="0014770D" w:rsidRDefault="00945DA4" w:rsidP="007E535D">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6E3E7" id="_x0000_s1049" type="#_x0000_t202" style="position:absolute;left:0;text-align:left;margin-left:44.95pt;margin-top:67.2pt;width:48.9pt;height:19.4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" fillcolor="white [3201]" stroked="f" strokeweight=".5pt">
                <v:textbox>
                  <w:txbxContent>
                    <w:p w14:paraId="100B34C7" w14:textId="77777777" w:rsidR="00945DA4" w:rsidRPr="0014770D" w:rsidRDefault="00945DA4" w:rsidP="007E535D">
                      <w:pPr>
                        <w:rPr>
                          <w:sz w:val="20"/>
                          <w:szCs w:val="20"/>
                        </w:rPr>
                      </w:pPr>
                      <w:r>
                        <w:rPr>
                          <w:sz w:val="20"/>
                          <w:szCs w:val="20"/>
                        </w:rPr>
                        <w:t>Lead</w:t>
                      </w:r>
                    </w:p>
                  </w:txbxContent>
                </v:textbox>
              </v:shape>
            </w:pict>
          </mc:Fallback>
        </mc:AlternateContent>
      </w:r>
      <w:r>
        <w:rPr>
          <w:noProof/>
        </w:rPr>
        <w:drawing>
          <wp:inline distT="0" distB="0" distL="0" distR="0" wp14:anchorId="385AC702" wp14:editId="0D91752A">
            <wp:extent cx="5943600" cy="2569845"/>
            <wp:effectExtent l="0" t="0" r="0" b="0"/>
            <wp:docPr id="1032204540" name="Picture 1032204540" descr="A picture containing line, diagram, sheet music,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17591" name="Picture 26" descr="A picture containing line, diagram, sheet music, receip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569845"/>
                    </a:xfrm>
                    <a:prstGeom prst="rect">
                      <a:avLst/>
                    </a:prstGeom>
                  </pic:spPr>
                </pic:pic>
              </a:graphicData>
            </a:graphic>
          </wp:inline>
        </w:drawing>
      </w:r>
    </w:p>
    <w:p w14:paraId="7536C8F7" w14:textId="77777777" w:rsidR="007E535D" w:rsidRDefault="007E535D" w:rsidP="007E535D">
      <w:pPr>
        <w:spacing w:line="480" w:lineRule="auto"/>
        <w:jc w:val="center"/>
      </w:pPr>
      <w:r w:rsidRPr="00AC6F2F">
        <w:t>Figure 1</w:t>
      </w:r>
      <w:r>
        <w:t>1</w:t>
      </w:r>
      <w:r w:rsidRPr="00AC6F2F">
        <w:t>:</w:t>
      </w:r>
      <w:r>
        <w:t xml:space="preserve"> Trio’s rendition of “Farther Along.”</w:t>
      </w:r>
    </w:p>
    <w:p w14:paraId="4936B94C" w14:textId="6A03F147" w:rsidR="00004D54" w:rsidRDefault="00004D54" w:rsidP="007E535D">
      <w:pPr>
        <w:spacing w:line="480" w:lineRule="auto"/>
        <w:jc w:val="center"/>
      </w:pPr>
    </w:p>
    <w:p w14:paraId="046533D2" w14:textId="0FCEC2E4" w:rsidR="00937D67" w:rsidRDefault="00A2534D" w:rsidP="00937D67">
      <w:pPr>
        <w:spacing w:line="480" w:lineRule="auto"/>
        <w:ind w:left="-576" w:firstLine="720"/>
      </w:pPr>
      <w:r>
        <w:rPr>
          <w:noProof/>
        </w:rPr>
        <mc:AlternateContent>
          <mc:Choice Requires="wps">
            <w:drawing>
              <wp:anchor distT="0" distB="0" distL="114300" distR="114300" simplePos="0" relativeHeight="251799552" behindDoc="0" locked="0" layoutInCell="1" allowOverlap="1" wp14:anchorId="0A175589" wp14:editId="1ADF4923">
                <wp:simplePos x="0" y="0"/>
                <wp:positionH relativeFrom="column">
                  <wp:posOffset>1180617</wp:posOffset>
                </wp:positionH>
                <wp:positionV relativeFrom="paragraph">
                  <wp:posOffset>2352771</wp:posOffset>
                </wp:positionV>
                <wp:extent cx="729205" cy="246185"/>
                <wp:effectExtent l="0" t="0" r="0" b="0"/>
                <wp:wrapNone/>
                <wp:docPr id="2137114513" name="Text Box 1"/>
                <wp:cNvGraphicFramePr/>
                <a:graphic xmlns:a="http://schemas.openxmlformats.org/drawingml/2006/main">
                  <a:graphicData uri="http://schemas.microsoft.com/office/word/2010/wordprocessingShape">
                    <wps:wsp>
                      <wps:cNvSpPr txBox="1"/>
                      <wps:spPr>
                        <a:xfrm>
                          <a:off x="0" y="0"/>
                          <a:ext cx="729205" cy="246185"/>
                        </a:xfrm>
                        <a:prstGeom prst="rect">
                          <a:avLst/>
                        </a:prstGeom>
                        <a:solidFill>
                          <a:schemeClr val="lt1"/>
                        </a:solidFill>
                        <a:ln w="6350">
                          <a:noFill/>
                        </a:ln>
                      </wps:spPr>
                      <wps:txbx>
                        <w:txbxContent>
                          <w:p w14:paraId="3F1B27B3" w14:textId="236B1738" w:rsidR="00945DA4" w:rsidRPr="0014770D" w:rsidRDefault="00945DA4" w:rsidP="00A2534D">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75589" id="_x0000_s1050" type="#_x0000_t202" style="position:absolute;left:0;text-align:left;margin-left:92.95pt;margin-top:185.25pt;width:57.4pt;height:19.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" fillcolor="white [3201]" stroked="f" strokeweight=".5pt">
                <v:textbox>
                  <w:txbxContent>
                    <w:p w14:paraId="3F1B27B3" w14:textId="236B1738" w:rsidR="00945DA4" w:rsidRPr="0014770D" w:rsidRDefault="00945DA4" w:rsidP="00A2534D">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6B17DD5E" wp14:editId="6FE90C02">
                <wp:simplePos x="0" y="0"/>
                <wp:positionH relativeFrom="column">
                  <wp:posOffset>1201629</wp:posOffset>
                </wp:positionH>
                <wp:positionV relativeFrom="paragraph">
                  <wp:posOffset>965393</wp:posOffset>
                </wp:positionV>
                <wp:extent cx="621030" cy="246185"/>
                <wp:effectExtent l="0" t="0" r="1270" b="0"/>
                <wp:wrapNone/>
                <wp:docPr id="1139524884"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6C09C3E1" w14:textId="74C59082" w:rsidR="00945DA4" w:rsidRPr="0014770D" w:rsidRDefault="00945DA4" w:rsidP="00A2534D">
                            <w:pPr>
                              <w:rPr>
                                <w:sz w:val="20"/>
                                <w:szCs w:val="20"/>
                              </w:rPr>
                            </w:pPr>
                            <w:r>
                              <w:rPr>
                                <w:sz w:val="20"/>
                                <w:szCs w:val="20"/>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17DD5E" id="_x0000_s1051" type="#_x0000_t202" style="position:absolute;left:0;text-align:left;margin-left:94.6pt;margin-top:76pt;width:48.9pt;height:19.4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" fillcolor="white [3201]" stroked="f" strokeweight=".5pt">
                <v:textbox>
                  <w:txbxContent>
                    <w:p w14:paraId="6C09C3E1" w14:textId="74C59082" w:rsidR="00945DA4" w:rsidRPr="0014770D" w:rsidRDefault="00945DA4" w:rsidP="00A2534D">
                      <w:pPr>
                        <w:rPr>
                          <w:sz w:val="20"/>
                          <w:szCs w:val="20"/>
                        </w:rPr>
                      </w:pPr>
                      <w:r>
                        <w:rPr>
                          <w:sz w:val="20"/>
                          <w:szCs w:val="20"/>
                        </w:rPr>
                        <w:t>Lead</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5C4A71A3" wp14:editId="1BE4AE91">
                <wp:simplePos x="0" y="0"/>
                <wp:positionH relativeFrom="column">
                  <wp:posOffset>1128580</wp:posOffset>
                </wp:positionH>
                <wp:positionV relativeFrom="paragraph">
                  <wp:posOffset>192856</wp:posOffset>
                </wp:positionV>
                <wp:extent cx="621030" cy="246185"/>
                <wp:effectExtent l="0" t="0" r="1270" b="0"/>
                <wp:wrapNone/>
                <wp:docPr id="1909099374"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3614067D" w14:textId="77777777" w:rsidR="00945DA4" w:rsidRPr="0014770D" w:rsidRDefault="00945DA4" w:rsidP="00A2534D">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4A71A3" id="_x0000_s1052" type="#_x0000_t202" style="position:absolute;left:0;text-align:left;margin-left:88.85pt;margin-top:15.2pt;width:48.9pt;height:19.4pt;z-index:251795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" fillcolor="white [3201]" stroked="f" strokeweight=".5pt">
                <v:textbox>
                  <w:txbxContent>
                    <w:p w14:paraId="3614067D" w14:textId="77777777" w:rsidR="00945DA4" w:rsidRPr="0014770D" w:rsidRDefault="00945DA4" w:rsidP="00A2534D">
                      <w:pPr>
                        <w:rPr>
                          <w:sz w:val="20"/>
                          <w:szCs w:val="20"/>
                        </w:rPr>
                      </w:pPr>
                      <w:r w:rsidRPr="0014770D">
                        <w:rPr>
                          <w:sz w:val="20"/>
                          <w:szCs w:val="20"/>
                        </w:rPr>
                        <w:t>Tenor</w:t>
                      </w:r>
                    </w:p>
                  </w:txbxContent>
                </v:textbox>
              </v:shape>
            </w:pict>
          </mc:Fallback>
        </mc:AlternateContent>
      </w:r>
      <w:r w:rsidR="00937D67">
        <w:rPr>
          <w:noProof/>
        </w:rPr>
        <w:drawing>
          <wp:inline distT="0" distB="0" distL="0" distR="0" wp14:anchorId="622D07D3" wp14:editId="749213BF">
            <wp:extent cx="5865828" cy="2530258"/>
            <wp:effectExtent l="0" t="0" r="1905" b="0"/>
            <wp:docPr id="908850488" name="Picture 908850488" descr="A picture containing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92123" name="Picture 27" descr="A picture containing line, 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00507" cy="2588353"/>
                    </a:xfrm>
                    <a:prstGeom prst="rect">
                      <a:avLst/>
                    </a:prstGeom>
                  </pic:spPr>
                </pic:pic>
              </a:graphicData>
            </a:graphic>
          </wp:inline>
        </w:drawing>
      </w:r>
    </w:p>
    <w:p w14:paraId="3981B0AB" w14:textId="77777777" w:rsidR="00937D67" w:rsidRDefault="00937D67" w:rsidP="00937D67">
      <w:pPr>
        <w:spacing w:line="480" w:lineRule="auto"/>
        <w:ind w:firstLine="720"/>
      </w:pPr>
    </w:p>
    <w:p w14:paraId="3F635E7F" w14:textId="77777777" w:rsidR="00937D67" w:rsidRDefault="00937D67" w:rsidP="00937D67">
      <w:pPr>
        <w:ind w:firstLine="720"/>
        <w:jc w:val="center"/>
      </w:pPr>
      <w:r>
        <w:t xml:space="preserve">Figure 12: Measures 1-2 of Reno &amp; Smiley’s rendition of “Farther Along.” </w:t>
      </w:r>
    </w:p>
    <w:p w14:paraId="47497623" w14:textId="77777777" w:rsidR="00937D67" w:rsidRDefault="00937D67" w:rsidP="00937D67">
      <w:pPr>
        <w:spacing w:line="480" w:lineRule="auto"/>
        <w:ind w:left="-864" w:firstLine="720"/>
        <w:jc w:val="center"/>
      </w:pPr>
      <w:r>
        <w:rPr>
          <w:noProof/>
        </w:rPr>
        <w:lastRenderedPageBreak/>
        <mc:AlternateContent>
          <mc:Choice Requires="wps">
            <w:drawing>
              <wp:anchor distT="0" distB="0" distL="114300" distR="114300" simplePos="0" relativeHeight="251783168" behindDoc="0" locked="0" layoutInCell="1" allowOverlap="1" wp14:anchorId="60AE64A2" wp14:editId="1D5788A0">
                <wp:simplePos x="0" y="0"/>
                <wp:positionH relativeFrom="column">
                  <wp:posOffset>791852</wp:posOffset>
                </wp:positionH>
                <wp:positionV relativeFrom="paragraph">
                  <wp:posOffset>1677971</wp:posOffset>
                </wp:positionV>
                <wp:extent cx="715298" cy="246185"/>
                <wp:effectExtent l="0" t="0" r="0" b="0"/>
                <wp:wrapNone/>
                <wp:docPr id="1850149441" name="Text Box 1"/>
                <wp:cNvGraphicFramePr/>
                <a:graphic xmlns:a="http://schemas.openxmlformats.org/drawingml/2006/main">
                  <a:graphicData uri="http://schemas.microsoft.com/office/word/2010/wordprocessingShape">
                    <wps:wsp>
                      <wps:cNvSpPr txBox="1"/>
                      <wps:spPr>
                        <a:xfrm>
                          <a:off x="0" y="0"/>
                          <a:ext cx="715298" cy="246185"/>
                        </a:xfrm>
                        <a:prstGeom prst="rect">
                          <a:avLst/>
                        </a:prstGeom>
                        <a:solidFill>
                          <a:schemeClr val="lt1"/>
                        </a:solidFill>
                        <a:ln w="6350">
                          <a:noFill/>
                        </a:ln>
                      </wps:spPr>
                      <wps:txbx>
                        <w:txbxContent>
                          <w:p w14:paraId="59A5A9C6" w14:textId="77777777" w:rsidR="00945DA4" w:rsidRPr="0014770D" w:rsidRDefault="00945DA4" w:rsidP="00937D67">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E64A2" id="_x0000_s1053" type="#_x0000_t202" style="position:absolute;left:0;text-align:left;margin-left:62.35pt;margin-top:132.1pt;width:56.3pt;height:19.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" fillcolor="white [3201]" stroked="f" strokeweight=".5pt">
                <v:textbox>
                  <w:txbxContent>
                    <w:p w14:paraId="59A5A9C6" w14:textId="77777777" w:rsidR="00945DA4" w:rsidRPr="0014770D" w:rsidRDefault="00945DA4" w:rsidP="00937D67">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42211992" wp14:editId="0ADEDFC4">
                <wp:simplePos x="0" y="0"/>
                <wp:positionH relativeFrom="column">
                  <wp:posOffset>887397</wp:posOffset>
                </wp:positionH>
                <wp:positionV relativeFrom="paragraph">
                  <wp:posOffset>-149572</wp:posOffset>
                </wp:positionV>
                <wp:extent cx="621030" cy="246185"/>
                <wp:effectExtent l="0" t="0" r="1270" b="0"/>
                <wp:wrapNone/>
                <wp:docPr id="322141888"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436F025F" w14:textId="77777777" w:rsidR="00945DA4" w:rsidRPr="0014770D" w:rsidRDefault="00945DA4" w:rsidP="00937D67">
                            <w:pPr>
                              <w:rPr>
                                <w:sz w:val="20"/>
                                <w:szCs w:val="20"/>
                              </w:rPr>
                            </w:pPr>
                            <w:r>
                              <w:rPr>
                                <w:sz w:val="20"/>
                                <w:szCs w:val="20"/>
                              </w:rPr>
                              <w:t>Tenor</w:t>
                            </w:r>
                            <w:r>
                              <w:rPr>
                                <w:noProof/>
                              </w:rPr>
                              <w:drawing>
                                <wp:inline distT="0" distB="0" distL="0" distR="0" wp14:anchorId="14BAD081" wp14:editId="5DDD9E1B">
                                  <wp:extent cx="336550" cy="147955"/>
                                  <wp:effectExtent l="0" t="0" r="6350" b="4445"/>
                                  <wp:docPr id="496139860" name="Picture 49613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58747" name=""/>
                                          <pic:cNvPicPr/>
                                        </pic:nvPicPr>
                                        <pic:blipFill>
                                          <a:blip r:embed="rId37"/>
                                          <a:stretch>
                                            <a:fillRect/>
                                          </a:stretch>
                                        </pic:blipFill>
                                        <pic:spPr>
                                          <a:xfrm>
                                            <a:off x="0" y="0"/>
                                            <a:ext cx="336550" cy="1479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11992" id="_x0000_s1054" type="#_x0000_t202" style="position:absolute;left:0;text-align:left;margin-left:69.85pt;margin-top:-11.8pt;width:48.9pt;height:19.4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" fillcolor="white [3201]" stroked="f" strokeweight=".5pt">
                <v:textbox>
                  <w:txbxContent>
                    <w:p w14:paraId="436F025F" w14:textId="77777777" w:rsidR="00945DA4" w:rsidRPr="0014770D" w:rsidRDefault="00945DA4" w:rsidP="00937D67">
                      <w:pPr>
                        <w:rPr>
                          <w:sz w:val="20"/>
                          <w:szCs w:val="20"/>
                        </w:rPr>
                      </w:pPr>
                      <w:r>
                        <w:rPr>
                          <w:sz w:val="20"/>
                          <w:szCs w:val="20"/>
                        </w:rPr>
                        <w:t>Tenor</w:t>
                      </w:r>
                      <w:r>
                        <w:rPr>
                          <w:noProof/>
                        </w:rPr>
                        <w:drawing>
                          <wp:inline distT="0" distB="0" distL="0" distR="0" wp14:anchorId="14BAD081" wp14:editId="5DDD9E1B">
                            <wp:extent cx="336550" cy="147955"/>
                            <wp:effectExtent l="0" t="0" r="6350" b="4445"/>
                            <wp:docPr id="496139860" name="Picture 496139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58747" name=""/>
                                    <pic:cNvPicPr/>
                                  </pic:nvPicPr>
                                  <pic:blipFill>
                                    <a:blip r:embed="rId38"/>
                                    <a:stretch>
                                      <a:fillRect/>
                                    </a:stretch>
                                  </pic:blipFill>
                                  <pic:spPr>
                                    <a:xfrm>
                                      <a:off x="0" y="0"/>
                                      <a:ext cx="336550" cy="14795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781120" behindDoc="0" locked="0" layoutInCell="1" allowOverlap="1" wp14:anchorId="233B20FF" wp14:editId="2E6D925B">
                <wp:simplePos x="0" y="0"/>
                <wp:positionH relativeFrom="column">
                  <wp:posOffset>886120</wp:posOffset>
                </wp:positionH>
                <wp:positionV relativeFrom="paragraph">
                  <wp:posOffset>518468</wp:posOffset>
                </wp:positionV>
                <wp:extent cx="621030" cy="246185"/>
                <wp:effectExtent l="0" t="0" r="1270" b="0"/>
                <wp:wrapNone/>
                <wp:docPr id="1458553081"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1A076952" w14:textId="77777777" w:rsidR="00945DA4" w:rsidRPr="0014770D" w:rsidRDefault="00945DA4" w:rsidP="00937D67">
                            <w:pPr>
                              <w:rPr>
                                <w:sz w:val="20"/>
                                <w:szCs w:val="20"/>
                              </w:rPr>
                            </w:pPr>
                            <w:r>
                              <w:rPr>
                                <w:sz w:val="20"/>
                                <w:szCs w:val="20"/>
                              </w:rPr>
                              <w:t>Lead</w:t>
                            </w:r>
                            <w:r>
                              <w:rPr>
                                <w:noProof/>
                              </w:rPr>
                              <w:drawing>
                                <wp:inline distT="0" distB="0" distL="0" distR="0" wp14:anchorId="29603DC4" wp14:editId="6C2E4CE9">
                                  <wp:extent cx="352425" cy="147955"/>
                                  <wp:effectExtent l="0" t="0" r="3175" b="4445"/>
                                  <wp:docPr id="637029054" name="Picture 63702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39"/>
                                          <a:stretch>
                                            <a:fillRect/>
                                          </a:stretch>
                                        </pic:blipFill>
                                        <pic:spPr>
                                          <a:xfrm>
                                            <a:off x="0" y="0"/>
                                            <a:ext cx="352425" cy="1479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3B20FF" id="_x0000_s1055" type="#_x0000_t202" style="position:absolute;left:0;text-align:left;margin-left:69.75pt;margin-top:40.8pt;width:48.9pt;height:19.4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" fillcolor="white [3201]" stroked="f" strokeweight=".5pt">
                <v:textbox>
                  <w:txbxContent>
                    <w:p w14:paraId="1A076952" w14:textId="77777777" w:rsidR="00945DA4" w:rsidRPr="0014770D" w:rsidRDefault="00945DA4" w:rsidP="00937D67">
                      <w:pPr>
                        <w:rPr>
                          <w:sz w:val="20"/>
                          <w:szCs w:val="20"/>
                        </w:rPr>
                      </w:pPr>
                      <w:r>
                        <w:rPr>
                          <w:sz w:val="20"/>
                          <w:szCs w:val="20"/>
                        </w:rPr>
                        <w:t>Lead</w:t>
                      </w:r>
                      <w:r>
                        <w:rPr>
                          <w:noProof/>
                        </w:rPr>
                        <w:drawing>
                          <wp:inline distT="0" distB="0" distL="0" distR="0" wp14:anchorId="29603DC4" wp14:editId="6C2E4CE9">
                            <wp:extent cx="352425" cy="147955"/>
                            <wp:effectExtent l="0" t="0" r="3175" b="4445"/>
                            <wp:docPr id="637029054" name="Picture 637029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0"/>
                                    <a:stretch>
                                      <a:fillRect/>
                                    </a:stretch>
                                  </pic:blipFill>
                                  <pic:spPr>
                                    <a:xfrm>
                                      <a:off x="0" y="0"/>
                                      <a:ext cx="352425" cy="147955"/>
                                    </a:xfrm>
                                    <a:prstGeom prst="rect">
                                      <a:avLst/>
                                    </a:prstGeom>
                                  </pic:spPr>
                                </pic:pic>
                              </a:graphicData>
                            </a:graphic>
                          </wp:inline>
                        </w:drawing>
                      </w:r>
                    </w:p>
                  </w:txbxContent>
                </v:textbox>
              </v:shape>
            </w:pict>
          </mc:Fallback>
        </mc:AlternateContent>
      </w:r>
      <w:r>
        <w:rPr>
          <w:noProof/>
        </w:rPr>
        <w:drawing>
          <wp:inline distT="0" distB="0" distL="0" distR="0" wp14:anchorId="3C947DFB" wp14:editId="27B1E69E">
            <wp:extent cx="6128228" cy="2091847"/>
            <wp:effectExtent l="0" t="0" r="6350" b="3810"/>
            <wp:docPr id="90995511" name="Picture 90995511" descr="A picture containing line, diagram, fon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45610" name="Picture 34" descr="A picture containing line, diagram, font, receip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6152362" cy="2100085"/>
                    </a:xfrm>
                    <a:prstGeom prst="rect">
                      <a:avLst/>
                    </a:prstGeom>
                  </pic:spPr>
                </pic:pic>
              </a:graphicData>
            </a:graphic>
          </wp:inline>
        </w:drawing>
      </w:r>
    </w:p>
    <w:p w14:paraId="68460157" w14:textId="77777777" w:rsidR="00937D67" w:rsidRDefault="00937D67" w:rsidP="00937D67">
      <w:pPr>
        <w:spacing w:line="480" w:lineRule="auto"/>
        <w:ind w:firstLine="720"/>
        <w:jc w:val="center"/>
      </w:pPr>
      <w:r>
        <w:t>Figure 13: The ending of Reno and Smiley’s version that lacks a complete V chord.</w:t>
      </w:r>
    </w:p>
    <w:p w14:paraId="2CDC2CD2" w14:textId="22D8DDA3" w:rsidR="0025054A" w:rsidRPr="00091595" w:rsidRDefault="00937D67" w:rsidP="00937D67">
      <w:r>
        <w:br w:type="page"/>
      </w:r>
    </w:p>
    <w:p w14:paraId="0D0C39EA" w14:textId="67E16868" w:rsidR="00644FC0" w:rsidRDefault="005F6712" w:rsidP="00937D67">
      <w:pPr>
        <w:spacing w:line="480" w:lineRule="auto"/>
      </w:pPr>
      <w:r>
        <w:lastRenderedPageBreak/>
        <w:t xml:space="preserve">same time) </w:t>
      </w:r>
      <w:r w:rsidR="00644FC0">
        <w:t xml:space="preserve">are present, but there is not an E# to complete the triad. Since all the voices resolve to the tonic by step, the lines themselves have a dominant function while not creating a dominant chord. Trio’s version </w:t>
      </w:r>
      <w:r w:rsidR="00644FC0" w:rsidRPr="00DD50A6">
        <w:t>(</w:t>
      </w:r>
      <w:r w:rsidR="00644FC0">
        <w:t>F</w:t>
      </w:r>
      <w:r w:rsidR="00644FC0" w:rsidRPr="00DD50A6">
        <w:t xml:space="preserve">igure </w:t>
      </w:r>
      <w:r w:rsidR="00644FC0">
        <w:t>14</w:t>
      </w:r>
      <w:r w:rsidR="00644FC0" w:rsidRPr="00DD50A6">
        <w:t>)</w:t>
      </w:r>
      <w:r w:rsidR="00644FC0">
        <w:t xml:space="preserve"> contains the same technique in </w:t>
      </w:r>
      <w:r w:rsidR="00644FC0" w:rsidRPr="009A4288">
        <w:t>measure 7,</w:t>
      </w:r>
      <w:r w:rsidR="00644FC0">
        <w:t xml:space="preserve"> but it is slightly altered; they begin on a V6, move to I, and then moves to ii64 that resolves by step to I in second inversion in the key of Db major</w:t>
      </w:r>
      <w:r w:rsidR="00644FC0" w:rsidRPr="00DD50A6">
        <w:t>.</w:t>
      </w:r>
      <w:r w:rsidR="00644FC0">
        <w:t xml:space="preserve"> All versions consistently contain incomplete chords that are not as important as the focus on the linear progressions.</w:t>
      </w:r>
    </w:p>
    <w:p w14:paraId="4A299EE9" w14:textId="0DA3B184" w:rsidR="007E535D" w:rsidRDefault="007E535D" w:rsidP="00937D67">
      <w:pPr>
        <w:spacing w:line="480" w:lineRule="auto"/>
        <w:ind w:firstLine="720"/>
      </w:pPr>
      <w:r>
        <w:t xml:space="preserve">More non-chord tones can be seen in the Stanley Brother’s version that employs non-chord tones on the same third beat of measure 1 as Reno &amp; Smiley and Trio. The chord here should be </w:t>
      </w:r>
      <w:proofErr w:type="gramStart"/>
      <w:r>
        <w:t>a</w:t>
      </w:r>
      <w:proofErr w:type="gramEnd"/>
      <w:r>
        <w:t xml:space="preserve"> IV (C major) in the key of G. The first eighth note has C in the baritone and tenor voices with the lead singing A  - implying an A minor chord – a ii </w:t>
      </w:r>
      <w:r w:rsidRPr="00DD50A6">
        <w:t>(</w:t>
      </w:r>
      <w:r>
        <w:t>F</w:t>
      </w:r>
      <w:r w:rsidRPr="00DD50A6">
        <w:t xml:space="preserve">igure </w:t>
      </w:r>
      <w:r>
        <w:t>15</w:t>
      </w:r>
      <w:r w:rsidRPr="00DD50A6">
        <w:t>).</w:t>
      </w:r>
      <w:r>
        <w:t xml:space="preserve"> However, the A is</w:t>
      </w:r>
    </w:p>
    <w:p w14:paraId="32B4DAB8" w14:textId="6D5AA99B" w:rsidR="008A5356" w:rsidRDefault="008A5356" w:rsidP="00644FC0">
      <w:pPr>
        <w:spacing w:line="480" w:lineRule="auto"/>
      </w:pPr>
      <w:r>
        <w:t xml:space="preserve">a </w:t>
      </w:r>
      <w:r w:rsidR="00045096">
        <w:t>non-chord tone</w:t>
      </w:r>
      <w:r>
        <w:t xml:space="preserve"> that is passing to the G, but the tenor voice moves as well up to D while the baritone remains oblique on C (spelling C, G, and D in order from lowest voice to highest). This quintal harmony implies C and G, but the Cs before prepares the listener to favor a C sonority hearing. The voices keep moving to a fifth (D to A) on the last eighth note of this beat, implying a D chord. This has the outer voices in unison on D and the melody line singing A </w:t>
      </w:r>
      <w:r w:rsidR="00672EF3">
        <w:t xml:space="preserve">which </w:t>
      </w:r>
      <w:r>
        <w:t>more closely resembles the V chord. On</w:t>
      </w:r>
      <w:r w:rsidRPr="005D032A">
        <w:t xml:space="preserve"> beat one of measure 2, the voices move to a G chord with the A as neighbor to G and the Ds moving by leap into chord tones G and B, creating a G chord with a double root </w:t>
      </w:r>
      <w:r>
        <w:t xml:space="preserve">having </w:t>
      </w:r>
      <w:r w:rsidRPr="005D032A">
        <w:t xml:space="preserve">unison with the melody </w:t>
      </w:r>
      <w:r w:rsidRPr="009A4288">
        <w:t>(</w:t>
      </w:r>
      <w:r w:rsidR="008B1582">
        <w:t>F</w:t>
      </w:r>
      <w:r w:rsidRPr="009A4288">
        <w:t>igure 1</w:t>
      </w:r>
      <w:r w:rsidR="008B1582">
        <w:t>5</w:t>
      </w:r>
      <w:r w:rsidRPr="009A4288">
        <w:t>).</w:t>
      </w:r>
      <w:r w:rsidRPr="005D032A">
        <w:t xml:space="preserve"> </w:t>
      </w:r>
      <w:r w:rsidR="00672EF3">
        <w:t xml:space="preserve">All of these examples prove the use of doublings and unison found in this case study. </w:t>
      </w:r>
    </w:p>
    <w:p w14:paraId="64930A53" w14:textId="77777777" w:rsidR="00937D67" w:rsidRDefault="008A5356" w:rsidP="007E535D">
      <w:pPr>
        <w:spacing w:line="480" w:lineRule="auto"/>
        <w:ind w:firstLine="720"/>
      </w:pPr>
      <w:r>
        <w:t xml:space="preserve">As Cantwell, </w:t>
      </w:r>
      <w:proofErr w:type="spellStart"/>
      <w:r>
        <w:t>Erbsen</w:t>
      </w:r>
      <w:proofErr w:type="spellEnd"/>
      <w:r>
        <w:t xml:space="preserve">, and Bartenstein have claimed, all notes of the triad should be sung. If the melody moves from a chord tone up by step into a </w:t>
      </w:r>
      <w:r w:rsidR="00045096">
        <w:t>non-chord tone</w:t>
      </w:r>
      <w:r>
        <w:t xml:space="preserve"> and since the other voices are obligated to move in similar motion, then there will certainly be passing motion between chords. Mike Seeger states that, “In a carefully worked-out trio, the three voices blend</w:t>
      </w:r>
    </w:p>
    <w:p w14:paraId="3C44B652" w14:textId="79D59702" w:rsidR="00937D67" w:rsidRDefault="00937D67" w:rsidP="00937D67">
      <w:pPr>
        <w:spacing w:line="480" w:lineRule="auto"/>
        <w:ind w:left="-1008" w:firstLine="720"/>
        <w:jc w:val="center"/>
      </w:pPr>
      <w:r>
        <w:rPr>
          <w:noProof/>
        </w:rPr>
        <w:lastRenderedPageBreak/>
        <mc:AlternateContent>
          <mc:Choice Requires="wps">
            <w:drawing>
              <wp:anchor distT="0" distB="0" distL="114300" distR="114300" simplePos="0" relativeHeight="251787264" behindDoc="0" locked="0" layoutInCell="1" allowOverlap="1" wp14:anchorId="05E3427D" wp14:editId="37F6ACFF">
                <wp:simplePos x="0" y="0"/>
                <wp:positionH relativeFrom="column">
                  <wp:posOffset>782424</wp:posOffset>
                </wp:positionH>
                <wp:positionV relativeFrom="paragraph">
                  <wp:posOffset>2121031</wp:posOffset>
                </wp:positionV>
                <wp:extent cx="716437" cy="246185"/>
                <wp:effectExtent l="0" t="0" r="0" b="0"/>
                <wp:wrapNone/>
                <wp:docPr id="1410358510" name="Text Box 1"/>
                <wp:cNvGraphicFramePr/>
                <a:graphic xmlns:a="http://schemas.openxmlformats.org/drawingml/2006/main">
                  <a:graphicData uri="http://schemas.microsoft.com/office/word/2010/wordprocessingShape">
                    <wps:wsp>
                      <wps:cNvSpPr txBox="1"/>
                      <wps:spPr>
                        <a:xfrm>
                          <a:off x="0" y="0"/>
                          <a:ext cx="716437" cy="246185"/>
                        </a:xfrm>
                        <a:prstGeom prst="rect">
                          <a:avLst/>
                        </a:prstGeom>
                        <a:solidFill>
                          <a:schemeClr val="lt1"/>
                        </a:solidFill>
                        <a:ln w="6350">
                          <a:noFill/>
                        </a:ln>
                      </wps:spPr>
                      <wps:txbx>
                        <w:txbxContent>
                          <w:p w14:paraId="4C429776" w14:textId="77777777" w:rsidR="00945DA4" w:rsidRPr="0014770D" w:rsidRDefault="00945DA4" w:rsidP="00937D67">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3427D" id="_x0000_s1056" type="#_x0000_t202" style="position:absolute;left:0;text-align:left;margin-left:61.6pt;margin-top:167pt;width:56.4pt;height:19.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" fillcolor="white [3201]" stroked="f" strokeweight=".5pt">
                <v:textbox>
                  <w:txbxContent>
                    <w:p w14:paraId="4C429776" w14:textId="77777777" w:rsidR="00945DA4" w:rsidRPr="0014770D" w:rsidRDefault="00945DA4" w:rsidP="00937D67">
                      <w:pPr>
                        <w:rPr>
                          <w:sz w:val="20"/>
                          <w:szCs w:val="20"/>
                        </w:rPr>
                      </w:pPr>
                      <w:r>
                        <w:rPr>
                          <w:sz w:val="20"/>
                          <w:szCs w:val="20"/>
                        </w:rPr>
                        <w:t>Baritone</w:t>
                      </w:r>
                    </w:p>
                  </w:txbxContent>
                </v:textbox>
              </v:shape>
            </w:pict>
          </mc:Fallback>
        </mc:AlternateContent>
      </w:r>
      <w:r>
        <w:rPr>
          <w:noProof/>
        </w:rPr>
        <mc:AlternateContent>
          <mc:Choice Requires="wps">
            <w:drawing>
              <wp:anchor distT="0" distB="0" distL="114300" distR="114300" simplePos="0" relativeHeight="251786240" behindDoc="0" locked="0" layoutInCell="1" allowOverlap="1" wp14:anchorId="47BCFF9E" wp14:editId="38A71C74">
                <wp:simplePos x="0" y="0"/>
                <wp:positionH relativeFrom="column">
                  <wp:posOffset>797344</wp:posOffset>
                </wp:positionH>
                <wp:positionV relativeFrom="paragraph">
                  <wp:posOffset>-17636</wp:posOffset>
                </wp:positionV>
                <wp:extent cx="621030" cy="246185"/>
                <wp:effectExtent l="0" t="0" r="1270" b="0"/>
                <wp:wrapNone/>
                <wp:docPr id="196435801"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31B979D0" w14:textId="77777777" w:rsidR="00945DA4" w:rsidRPr="0014770D" w:rsidRDefault="00945DA4" w:rsidP="00937D67">
                            <w:pPr>
                              <w:rPr>
                                <w:sz w:val="20"/>
                                <w:szCs w:val="20"/>
                              </w:rPr>
                            </w:pPr>
                            <w:r>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BCFF9E" id="_x0000_s1057" type="#_x0000_t202" style="position:absolute;left:0;text-align:left;margin-left:62.8pt;margin-top:-1.4pt;width:48.9pt;height:19.4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" fillcolor="white [3201]" stroked="f" strokeweight=".5pt">
                <v:textbox>
                  <w:txbxContent>
                    <w:p w14:paraId="31B979D0" w14:textId="77777777" w:rsidR="00945DA4" w:rsidRPr="0014770D" w:rsidRDefault="00945DA4" w:rsidP="00937D67">
                      <w:pPr>
                        <w:rPr>
                          <w:sz w:val="20"/>
                          <w:szCs w:val="20"/>
                        </w:rPr>
                      </w:pPr>
                      <w:r>
                        <w:rPr>
                          <w:sz w:val="20"/>
                          <w:szCs w:val="20"/>
                        </w:rPr>
                        <w:t>Tenor</w:t>
                      </w: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7DFB4FA0" wp14:editId="2D2AA3E3">
                <wp:simplePos x="0" y="0"/>
                <wp:positionH relativeFrom="column">
                  <wp:posOffset>800735</wp:posOffset>
                </wp:positionH>
                <wp:positionV relativeFrom="paragraph">
                  <wp:posOffset>718833</wp:posOffset>
                </wp:positionV>
                <wp:extent cx="621030" cy="246185"/>
                <wp:effectExtent l="0" t="0" r="1270" b="0"/>
                <wp:wrapNone/>
                <wp:docPr id="1047210372"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3382E247" w14:textId="77777777" w:rsidR="00945DA4" w:rsidRPr="0014770D" w:rsidRDefault="00945DA4" w:rsidP="00937D67">
                            <w:pPr>
                              <w:rPr>
                                <w:sz w:val="20"/>
                                <w:szCs w:val="20"/>
                              </w:rPr>
                            </w:pPr>
                            <w:r>
                              <w:rPr>
                                <w:sz w:val="20"/>
                                <w:szCs w:val="20"/>
                              </w:rPr>
                              <w:t>Lead</w:t>
                            </w:r>
                            <w:r>
                              <w:rPr>
                                <w:noProof/>
                              </w:rPr>
                              <w:drawing>
                                <wp:inline distT="0" distB="0" distL="0" distR="0" wp14:anchorId="3F2F7CBC" wp14:editId="1BD101F4">
                                  <wp:extent cx="352425" cy="147955"/>
                                  <wp:effectExtent l="0" t="0" r="3175" b="4445"/>
                                  <wp:docPr id="769067142" name="Picture 76906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2"/>
                                          <a:stretch>
                                            <a:fillRect/>
                                          </a:stretch>
                                        </pic:blipFill>
                                        <pic:spPr>
                                          <a:xfrm>
                                            <a:off x="0" y="0"/>
                                            <a:ext cx="352425" cy="1479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B4FA0" id="_x0000_s1058" type="#_x0000_t202" style="position:absolute;left:0;text-align:left;margin-left:63.05pt;margin-top:56.6pt;width:48.9pt;height:19.4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" fillcolor="white [3201]" stroked="f" strokeweight=".5pt">
                <v:textbox>
                  <w:txbxContent>
                    <w:p w14:paraId="3382E247" w14:textId="77777777" w:rsidR="00945DA4" w:rsidRPr="0014770D" w:rsidRDefault="00945DA4" w:rsidP="00937D67">
                      <w:pPr>
                        <w:rPr>
                          <w:sz w:val="20"/>
                          <w:szCs w:val="20"/>
                        </w:rPr>
                      </w:pPr>
                      <w:r>
                        <w:rPr>
                          <w:sz w:val="20"/>
                          <w:szCs w:val="20"/>
                        </w:rPr>
                        <w:t>Lead</w:t>
                      </w:r>
                      <w:r>
                        <w:rPr>
                          <w:noProof/>
                        </w:rPr>
                        <w:drawing>
                          <wp:inline distT="0" distB="0" distL="0" distR="0" wp14:anchorId="3F2F7CBC" wp14:editId="1BD101F4">
                            <wp:extent cx="352425" cy="147955"/>
                            <wp:effectExtent l="0" t="0" r="3175" b="4445"/>
                            <wp:docPr id="769067142" name="Picture 76906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3"/>
                                    <a:stretch>
                                      <a:fillRect/>
                                    </a:stretch>
                                  </pic:blipFill>
                                  <pic:spPr>
                                    <a:xfrm>
                                      <a:off x="0" y="0"/>
                                      <a:ext cx="352425" cy="147955"/>
                                    </a:xfrm>
                                    <a:prstGeom prst="rect">
                                      <a:avLst/>
                                    </a:prstGeom>
                                  </pic:spPr>
                                </pic:pic>
                              </a:graphicData>
                            </a:graphic>
                          </wp:inline>
                        </w:drawing>
                      </w:r>
                    </w:p>
                  </w:txbxContent>
                </v:textbox>
              </v:shape>
            </w:pict>
          </mc:Fallback>
        </mc:AlternateContent>
      </w:r>
      <w:r>
        <w:rPr>
          <w:noProof/>
        </w:rPr>
        <w:drawing>
          <wp:inline distT="0" distB="0" distL="0" distR="0" wp14:anchorId="57DE118E" wp14:editId="7D546978">
            <wp:extent cx="6093336" cy="2548655"/>
            <wp:effectExtent l="0" t="0" r="3175" b="4445"/>
            <wp:docPr id="1153058687" name="Picture 1153058687" descr="A picture containing line, sheet music, receip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49519" name="Picture 29" descr="A picture containing line, sheet music, receipt, 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01464" cy="2552055"/>
                    </a:xfrm>
                    <a:prstGeom prst="rect">
                      <a:avLst/>
                    </a:prstGeom>
                  </pic:spPr>
                </pic:pic>
              </a:graphicData>
            </a:graphic>
          </wp:inline>
        </w:drawing>
      </w:r>
    </w:p>
    <w:p w14:paraId="331348F9" w14:textId="0F573137" w:rsidR="00937D67" w:rsidRDefault="00937D67" w:rsidP="00937D67">
      <w:pPr>
        <w:spacing w:line="480" w:lineRule="auto"/>
        <w:ind w:firstLine="720"/>
        <w:jc w:val="center"/>
      </w:pPr>
      <w:r>
        <w:t xml:space="preserve">Figure 14: The ending of Trio’s version that briefly sings V at the beginning of the beat. </w:t>
      </w:r>
    </w:p>
    <w:p w14:paraId="735310CB" w14:textId="4732169B" w:rsidR="00004D54" w:rsidRDefault="00004D54" w:rsidP="00937D67">
      <w:pPr>
        <w:spacing w:line="480" w:lineRule="auto"/>
        <w:ind w:firstLine="720"/>
        <w:jc w:val="center"/>
      </w:pPr>
    </w:p>
    <w:p w14:paraId="141466C7" w14:textId="120F149A" w:rsidR="00937D67" w:rsidRDefault="00A2534D" w:rsidP="00937D67">
      <w:pPr>
        <w:spacing w:line="480" w:lineRule="auto"/>
        <w:ind w:firstLine="720"/>
        <w:jc w:val="center"/>
      </w:pPr>
      <w:r>
        <w:rPr>
          <w:noProof/>
        </w:rPr>
        <mc:AlternateContent>
          <mc:Choice Requires="wps">
            <w:drawing>
              <wp:anchor distT="0" distB="0" distL="114300" distR="114300" simplePos="0" relativeHeight="251805696" behindDoc="0" locked="0" layoutInCell="1" allowOverlap="1" wp14:anchorId="1036C913" wp14:editId="63231DCB">
                <wp:simplePos x="0" y="0"/>
                <wp:positionH relativeFrom="column">
                  <wp:posOffset>788549</wp:posOffset>
                </wp:positionH>
                <wp:positionV relativeFrom="paragraph">
                  <wp:posOffset>287912</wp:posOffset>
                </wp:positionV>
                <wp:extent cx="621030" cy="246185"/>
                <wp:effectExtent l="0" t="0" r="1270" b="0"/>
                <wp:wrapNone/>
                <wp:docPr id="1325513285"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0AC798DF" w14:textId="77777777" w:rsidR="00945DA4" w:rsidRPr="0014770D" w:rsidRDefault="00945DA4" w:rsidP="00A2534D">
                            <w:pPr>
                              <w:rPr>
                                <w:sz w:val="20"/>
                                <w:szCs w:val="20"/>
                              </w:rPr>
                            </w:pPr>
                            <w:r>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6C913" id="_x0000_s1059" type="#_x0000_t202" style="position:absolute;left:0;text-align:left;margin-left:62.1pt;margin-top:22.65pt;width:48.9pt;height:19.4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" fillcolor="white [3201]" stroked="f" strokeweight=".5pt">
                <v:textbox>
                  <w:txbxContent>
                    <w:p w14:paraId="0AC798DF" w14:textId="77777777" w:rsidR="00945DA4" w:rsidRPr="0014770D" w:rsidRDefault="00945DA4" w:rsidP="00A2534D">
                      <w:pPr>
                        <w:rPr>
                          <w:sz w:val="20"/>
                          <w:szCs w:val="20"/>
                        </w:rPr>
                      </w:pPr>
                      <w:r>
                        <w:rPr>
                          <w:sz w:val="20"/>
                          <w:szCs w:val="20"/>
                        </w:rPr>
                        <w:t>Tenor</w:t>
                      </w:r>
                    </w:p>
                  </w:txbxContent>
                </v:textbox>
              </v:shape>
            </w:pict>
          </mc:Fallback>
        </mc:AlternateContent>
      </w:r>
    </w:p>
    <w:p w14:paraId="10D8A43B" w14:textId="213AB150" w:rsidR="00937D67" w:rsidRDefault="00A2534D" w:rsidP="00937D67">
      <w:pPr>
        <w:spacing w:line="480" w:lineRule="auto"/>
        <w:ind w:left="-720" w:firstLine="720"/>
      </w:pPr>
      <w:r>
        <w:rPr>
          <w:noProof/>
        </w:rPr>
        <mc:AlternateContent>
          <mc:Choice Requires="wps">
            <w:drawing>
              <wp:anchor distT="0" distB="0" distL="114300" distR="114300" simplePos="0" relativeHeight="251803648" behindDoc="0" locked="0" layoutInCell="1" allowOverlap="1" wp14:anchorId="586162DF" wp14:editId="026811E0">
                <wp:simplePos x="0" y="0"/>
                <wp:positionH relativeFrom="column">
                  <wp:posOffset>816884</wp:posOffset>
                </wp:positionH>
                <wp:positionV relativeFrom="paragraph">
                  <wp:posOffset>713306</wp:posOffset>
                </wp:positionV>
                <wp:extent cx="621030" cy="246185"/>
                <wp:effectExtent l="0" t="0" r="1270" b="0"/>
                <wp:wrapNone/>
                <wp:docPr id="1476465543"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1CADB0A0" w14:textId="77777777" w:rsidR="00945DA4" w:rsidRPr="0014770D" w:rsidRDefault="00945DA4" w:rsidP="00A2534D">
                            <w:pPr>
                              <w:rPr>
                                <w:sz w:val="20"/>
                                <w:szCs w:val="20"/>
                              </w:rPr>
                            </w:pPr>
                            <w:r>
                              <w:rPr>
                                <w:sz w:val="20"/>
                                <w:szCs w:val="20"/>
                              </w:rPr>
                              <w:t>Lead</w:t>
                            </w:r>
                            <w:r>
                              <w:rPr>
                                <w:noProof/>
                              </w:rPr>
                              <w:drawing>
                                <wp:inline distT="0" distB="0" distL="0" distR="0" wp14:anchorId="4E5DA4B8" wp14:editId="79850254">
                                  <wp:extent cx="352425" cy="147955"/>
                                  <wp:effectExtent l="0" t="0" r="3175" b="4445"/>
                                  <wp:docPr id="400078688" name="Picture 40007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2"/>
                                          <a:stretch>
                                            <a:fillRect/>
                                          </a:stretch>
                                        </pic:blipFill>
                                        <pic:spPr>
                                          <a:xfrm>
                                            <a:off x="0" y="0"/>
                                            <a:ext cx="352425" cy="1479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6162DF" id="_x0000_s1060" type="#_x0000_t202" style="position:absolute;left:0;text-align:left;margin-left:64.3pt;margin-top:56.15pt;width:48.9pt;height:19.4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" fillcolor="white [3201]" stroked="f" strokeweight=".5pt">
                <v:textbox>
                  <w:txbxContent>
                    <w:p w14:paraId="1CADB0A0" w14:textId="77777777" w:rsidR="00945DA4" w:rsidRPr="0014770D" w:rsidRDefault="00945DA4" w:rsidP="00A2534D">
                      <w:pPr>
                        <w:rPr>
                          <w:sz w:val="20"/>
                          <w:szCs w:val="20"/>
                        </w:rPr>
                      </w:pPr>
                      <w:r>
                        <w:rPr>
                          <w:sz w:val="20"/>
                          <w:szCs w:val="20"/>
                        </w:rPr>
                        <w:t>Lead</w:t>
                      </w:r>
                      <w:r>
                        <w:rPr>
                          <w:noProof/>
                        </w:rPr>
                        <w:drawing>
                          <wp:inline distT="0" distB="0" distL="0" distR="0" wp14:anchorId="4E5DA4B8" wp14:editId="79850254">
                            <wp:extent cx="352425" cy="147955"/>
                            <wp:effectExtent l="0" t="0" r="3175" b="4445"/>
                            <wp:docPr id="400078688" name="Picture 40007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3"/>
                                    <a:stretch>
                                      <a:fillRect/>
                                    </a:stretch>
                                  </pic:blipFill>
                                  <pic:spPr>
                                    <a:xfrm>
                                      <a:off x="0" y="0"/>
                                      <a:ext cx="352425" cy="14795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38A71F7C" wp14:editId="6ACDD24F">
                <wp:simplePos x="0" y="0"/>
                <wp:positionH relativeFrom="column">
                  <wp:posOffset>800269</wp:posOffset>
                </wp:positionH>
                <wp:positionV relativeFrom="paragraph">
                  <wp:posOffset>2009308</wp:posOffset>
                </wp:positionV>
                <wp:extent cx="716437" cy="246185"/>
                <wp:effectExtent l="0" t="0" r="0" b="0"/>
                <wp:wrapNone/>
                <wp:docPr id="1342858361" name="Text Box 1"/>
                <wp:cNvGraphicFramePr/>
                <a:graphic xmlns:a="http://schemas.openxmlformats.org/drawingml/2006/main">
                  <a:graphicData uri="http://schemas.microsoft.com/office/word/2010/wordprocessingShape">
                    <wps:wsp>
                      <wps:cNvSpPr txBox="1"/>
                      <wps:spPr>
                        <a:xfrm>
                          <a:off x="0" y="0"/>
                          <a:ext cx="716437" cy="246185"/>
                        </a:xfrm>
                        <a:prstGeom prst="rect">
                          <a:avLst/>
                        </a:prstGeom>
                        <a:solidFill>
                          <a:schemeClr val="lt1"/>
                        </a:solidFill>
                        <a:ln w="6350">
                          <a:noFill/>
                        </a:ln>
                      </wps:spPr>
                      <wps:txbx>
                        <w:txbxContent>
                          <w:p w14:paraId="53A2E331" w14:textId="77777777" w:rsidR="00945DA4" w:rsidRPr="0014770D" w:rsidRDefault="00945DA4" w:rsidP="00A2534D">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71F7C" id="_x0000_s1061" type="#_x0000_t202" style="position:absolute;left:0;text-align:left;margin-left:63pt;margin-top:158.2pt;width:56.4pt;height:19.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" fillcolor="white [3201]" stroked="f" strokeweight=".5pt">
                <v:textbox>
                  <w:txbxContent>
                    <w:p w14:paraId="53A2E331" w14:textId="77777777" w:rsidR="00945DA4" w:rsidRPr="0014770D" w:rsidRDefault="00945DA4" w:rsidP="00A2534D">
                      <w:pPr>
                        <w:rPr>
                          <w:sz w:val="20"/>
                          <w:szCs w:val="20"/>
                        </w:rPr>
                      </w:pPr>
                      <w:r>
                        <w:rPr>
                          <w:sz w:val="20"/>
                          <w:szCs w:val="20"/>
                        </w:rPr>
                        <w:t>Baritone</w:t>
                      </w:r>
                    </w:p>
                  </w:txbxContent>
                </v:textbox>
              </v:shape>
            </w:pict>
          </mc:Fallback>
        </mc:AlternateContent>
      </w:r>
      <w:r w:rsidR="00937D67">
        <w:rPr>
          <w:noProof/>
        </w:rPr>
        <w:drawing>
          <wp:inline distT="0" distB="0" distL="0" distR="0" wp14:anchorId="2B7AC484" wp14:editId="1FD1CEAD">
            <wp:extent cx="5943600" cy="2521585"/>
            <wp:effectExtent l="0" t="0" r="0" b="5715"/>
            <wp:docPr id="2048580500" name="Picture 38" descr="A picture containing line, diagram,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80500" name="Picture 38" descr="A picture containing line, diagram, font, number&#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2521585"/>
                    </a:xfrm>
                    <a:prstGeom prst="rect">
                      <a:avLst/>
                    </a:prstGeom>
                  </pic:spPr>
                </pic:pic>
              </a:graphicData>
            </a:graphic>
          </wp:inline>
        </w:drawing>
      </w:r>
    </w:p>
    <w:p w14:paraId="62211DA2" w14:textId="77777777" w:rsidR="00937D67" w:rsidRDefault="00937D67" w:rsidP="00937D67">
      <w:pPr>
        <w:spacing w:line="480" w:lineRule="auto"/>
        <w:ind w:firstLine="720"/>
        <w:jc w:val="center"/>
      </w:pPr>
      <w:r>
        <w:t>Figure 15: First 2 measures of the Stanley Brother’s version.</w:t>
      </w:r>
    </w:p>
    <w:p w14:paraId="46D5BDA1" w14:textId="77777777" w:rsidR="00937D67" w:rsidRDefault="00937D67" w:rsidP="00937D67">
      <w:pPr>
        <w:spacing w:line="480" w:lineRule="auto"/>
        <w:ind w:firstLine="720"/>
        <w:jc w:val="center"/>
      </w:pPr>
    </w:p>
    <w:p w14:paraId="310FF54F" w14:textId="77777777" w:rsidR="00937D67" w:rsidRDefault="00937D67">
      <w:r>
        <w:br w:type="page"/>
      </w:r>
    </w:p>
    <w:p w14:paraId="56CD5975" w14:textId="77777777" w:rsidR="00937D67" w:rsidRDefault="008A5356" w:rsidP="00937D67">
      <w:pPr>
        <w:spacing w:line="480" w:lineRule="auto"/>
        <w:rPr>
          <w:b/>
          <w:bCs/>
        </w:rPr>
      </w:pPr>
      <w:r>
        <w:lastRenderedPageBreak/>
        <w:t xml:space="preserve"> </w:t>
      </w:r>
      <w:r w:rsidR="00644FC0">
        <w:t>in some kind of chord at all times.”</w:t>
      </w:r>
      <w:r w:rsidR="00644FC0">
        <w:rPr>
          <w:rStyle w:val="FootnoteReference"/>
        </w:rPr>
        <w:footnoteReference w:id="58"/>
      </w:r>
      <w:r w:rsidR="00644FC0">
        <w:t xml:space="preserve"> Even though the melody may be on a non-chord tone, the other voices will harmonize it, which is what creates the other chords outside the main progression. Though these are chords, they have no real function in the progression; they are passing chords or neighbor chords. The colorful embellishments and chords should be disregarded in the progression, concentrating on the chords that actually function.</w:t>
      </w:r>
    </w:p>
    <w:p w14:paraId="230980D6" w14:textId="77777777" w:rsidR="00937D67" w:rsidRDefault="00937D67" w:rsidP="00937D67">
      <w:pPr>
        <w:spacing w:line="480" w:lineRule="auto"/>
        <w:rPr>
          <w:b/>
          <w:bCs/>
        </w:rPr>
      </w:pPr>
    </w:p>
    <w:p w14:paraId="48ACD679" w14:textId="3532B295" w:rsidR="00777CC0" w:rsidRPr="00937D67" w:rsidRDefault="00777CC0" w:rsidP="00937D67">
      <w:pPr>
        <w:pStyle w:val="ListParagraph"/>
        <w:numPr>
          <w:ilvl w:val="0"/>
          <w:numId w:val="30"/>
        </w:numPr>
        <w:spacing w:line="480" w:lineRule="auto"/>
        <w:rPr>
          <w:rFonts w:ascii="Times New Roman" w:hAnsi="Times New Roman" w:cs="Times New Roman"/>
          <w:b/>
          <w:bCs/>
          <w:sz w:val="24"/>
          <w:szCs w:val="24"/>
        </w:rPr>
      </w:pPr>
      <w:r w:rsidRPr="00937D67">
        <w:rPr>
          <w:rFonts w:ascii="Times New Roman" w:hAnsi="Times New Roman" w:cs="Times New Roman"/>
          <w:b/>
          <w:bCs/>
          <w:sz w:val="24"/>
          <w:szCs w:val="24"/>
        </w:rPr>
        <w:t xml:space="preserve">Tendency tones should resolve in the direction of their tendency. </w:t>
      </w:r>
    </w:p>
    <w:p w14:paraId="70047017" w14:textId="5621DB13" w:rsidR="00777CC0" w:rsidRPr="00937D67" w:rsidRDefault="00777CC0" w:rsidP="00937D67">
      <w:pPr>
        <w:pStyle w:val="ListParagraph"/>
        <w:numPr>
          <w:ilvl w:val="0"/>
          <w:numId w:val="45"/>
        </w:numPr>
        <w:spacing w:line="480" w:lineRule="auto"/>
        <w:rPr>
          <w:rFonts w:ascii="Times New Roman" w:hAnsi="Times New Roman" w:cs="Times New Roman"/>
          <w:b/>
          <w:bCs/>
          <w:sz w:val="24"/>
          <w:szCs w:val="24"/>
        </w:rPr>
      </w:pPr>
      <w:r w:rsidRPr="00937D67">
        <w:rPr>
          <w:rFonts w:ascii="Times New Roman" w:hAnsi="Times New Roman" w:cs="Times New Roman"/>
          <w:b/>
          <w:bCs/>
          <w:sz w:val="24"/>
          <w:szCs w:val="24"/>
        </w:rPr>
        <w:t>the l</w:t>
      </w:r>
      <w:r w:rsidR="00B46325" w:rsidRPr="00937D67">
        <w:rPr>
          <w:rFonts w:ascii="Times New Roman" w:hAnsi="Times New Roman" w:cs="Times New Roman"/>
          <w:b/>
          <w:bCs/>
          <w:sz w:val="24"/>
          <w:szCs w:val="24"/>
        </w:rPr>
        <w:t>eading tone in secondary</w:t>
      </w:r>
      <w:r w:rsidR="000C6C50" w:rsidRPr="00937D67">
        <w:rPr>
          <w:rFonts w:ascii="Times New Roman" w:hAnsi="Times New Roman" w:cs="Times New Roman"/>
          <w:b/>
          <w:bCs/>
          <w:sz w:val="24"/>
          <w:szCs w:val="24"/>
        </w:rPr>
        <w:t xml:space="preserve"> d</w:t>
      </w:r>
      <w:r w:rsidR="00B46325" w:rsidRPr="00937D67">
        <w:rPr>
          <w:rFonts w:ascii="Times New Roman" w:hAnsi="Times New Roman" w:cs="Times New Roman"/>
          <w:b/>
          <w:bCs/>
          <w:sz w:val="24"/>
          <w:szCs w:val="24"/>
        </w:rPr>
        <w:t>ominant chords should be placed in the top voice</w:t>
      </w:r>
      <w:r w:rsidR="00497915" w:rsidRPr="00937D67">
        <w:rPr>
          <w:rFonts w:ascii="Times New Roman" w:hAnsi="Times New Roman" w:cs="Times New Roman"/>
          <w:b/>
          <w:bCs/>
          <w:sz w:val="24"/>
          <w:szCs w:val="24"/>
        </w:rPr>
        <w:t xml:space="preserve"> and </w:t>
      </w:r>
      <w:r w:rsidRPr="00937D67">
        <w:rPr>
          <w:rFonts w:ascii="Times New Roman" w:hAnsi="Times New Roman" w:cs="Times New Roman"/>
          <w:b/>
          <w:bCs/>
          <w:sz w:val="24"/>
          <w:szCs w:val="24"/>
        </w:rPr>
        <w:t>resolve up</w:t>
      </w:r>
      <w:r w:rsidR="00B46325" w:rsidRPr="00937D67">
        <w:rPr>
          <w:rFonts w:ascii="Times New Roman" w:hAnsi="Times New Roman" w:cs="Times New Roman"/>
          <w:b/>
          <w:bCs/>
          <w:sz w:val="24"/>
          <w:szCs w:val="24"/>
        </w:rPr>
        <w:t xml:space="preserve">. </w:t>
      </w:r>
    </w:p>
    <w:p w14:paraId="14A5C48B" w14:textId="77777777" w:rsidR="00777CC0" w:rsidRPr="00937D67" w:rsidRDefault="00B46325" w:rsidP="00937D67">
      <w:pPr>
        <w:pStyle w:val="ListParagraph"/>
        <w:numPr>
          <w:ilvl w:val="0"/>
          <w:numId w:val="45"/>
        </w:numPr>
        <w:spacing w:line="480" w:lineRule="auto"/>
        <w:rPr>
          <w:rFonts w:ascii="Times New Roman" w:hAnsi="Times New Roman" w:cs="Times New Roman"/>
          <w:b/>
          <w:bCs/>
          <w:sz w:val="24"/>
          <w:szCs w:val="24"/>
        </w:rPr>
      </w:pPr>
      <w:r w:rsidRPr="00937D67">
        <w:rPr>
          <w:rFonts w:ascii="Times New Roman" w:hAnsi="Times New Roman" w:cs="Times New Roman"/>
          <w:b/>
          <w:bCs/>
          <w:sz w:val="24"/>
          <w:szCs w:val="24"/>
        </w:rPr>
        <w:t xml:space="preserve">The diatonic leading tone can be placed in any voice and should resolve to the tonic. </w:t>
      </w:r>
      <w:r w:rsidR="00777CC0" w:rsidRPr="00937D67">
        <w:rPr>
          <w:rFonts w:ascii="Times New Roman" w:hAnsi="Times New Roman" w:cs="Times New Roman"/>
          <w:b/>
          <w:bCs/>
          <w:sz w:val="24"/>
          <w:szCs w:val="24"/>
        </w:rPr>
        <w:t xml:space="preserve"> </w:t>
      </w:r>
    </w:p>
    <w:p w14:paraId="615C6910" w14:textId="2B76BC77" w:rsidR="00777CC0" w:rsidRPr="00937D67" w:rsidRDefault="00777CC0" w:rsidP="00937D67">
      <w:pPr>
        <w:pStyle w:val="ListParagraph"/>
        <w:numPr>
          <w:ilvl w:val="0"/>
          <w:numId w:val="45"/>
        </w:numPr>
        <w:spacing w:line="480" w:lineRule="auto"/>
        <w:rPr>
          <w:rFonts w:ascii="Times New Roman" w:hAnsi="Times New Roman" w:cs="Times New Roman"/>
          <w:b/>
          <w:bCs/>
          <w:sz w:val="24"/>
          <w:szCs w:val="24"/>
        </w:rPr>
      </w:pPr>
      <w:r w:rsidRPr="00937D67">
        <w:rPr>
          <w:rFonts w:ascii="Times New Roman" w:hAnsi="Times New Roman" w:cs="Times New Roman"/>
          <w:b/>
          <w:bCs/>
          <w:sz w:val="24"/>
          <w:szCs w:val="24"/>
        </w:rPr>
        <w:t xml:space="preserve">The seventh of a seventh chord </w:t>
      </w:r>
      <w:r w:rsidR="008848DB" w:rsidRPr="00937D67">
        <w:rPr>
          <w:rFonts w:ascii="Times New Roman" w:hAnsi="Times New Roman" w:cs="Times New Roman"/>
          <w:b/>
          <w:bCs/>
          <w:sz w:val="24"/>
          <w:szCs w:val="24"/>
        </w:rPr>
        <w:t xml:space="preserve">should resolve down. </w:t>
      </w:r>
    </w:p>
    <w:p w14:paraId="36A75E3C" w14:textId="1B402F82" w:rsidR="008848DB" w:rsidRPr="00937D67" w:rsidRDefault="00777CC0" w:rsidP="00937D67">
      <w:pPr>
        <w:pStyle w:val="ListParagraph"/>
        <w:numPr>
          <w:ilvl w:val="0"/>
          <w:numId w:val="45"/>
        </w:numPr>
        <w:spacing w:line="480" w:lineRule="auto"/>
        <w:rPr>
          <w:rFonts w:ascii="Times New Roman" w:hAnsi="Times New Roman" w:cs="Times New Roman"/>
          <w:b/>
          <w:bCs/>
          <w:sz w:val="24"/>
          <w:szCs w:val="24"/>
        </w:rPr>
      </w:pPr>
      <w:r w:rsidRPr="00937D67">
        <w:rPr>
          <w:rFonts w:ascii="Times New Roman" w:hAnsi="Times New Roman" w:cs="Times New Roman"/>
          <w:b/>
          <w:bCs/>
          <w:sz w:val="24"/>
          <w:szCs w:val="24"/>
        </w:rPr>
        <w:t>Leading tones and seventh resolutions can</w:t>
      </w:r>
      <w:r w:rsidR="008848DB" w:rsidRPr="00937D67">
        <w:rPr>
          <w:rFonts w:ascii="Times New Roman" w:hAnsi="Times New Roman" w:cs="Times New Roman"/>
          <w:b/>
          <w:bCs/>
          <w:sz w:val="24"/>
          <w:szCs w:val="24"/>
        </w:rPr>
        <w:t xml:space="preserve"> </w:t>
      </w:r>
      <w:r w:rsidRPr="00937D67">
        <w:rPr>
          <w:rFonts w:ascii="Times New Roman" w:hAnsi="Times New Roman" w:cs="Times New Roman"/>
          <w:b/>
          <w:bCs/>
          <w:sz w:val="24"/>
          <w:szCs w:val="24"/>
        </w:rPr>
        <w:t xml:space="preserve">be </w:t>
      </w:r>
      <w:r w:rsidR="008848DB" w:rsidRPr="00937D67">
        <w:rPr>
          <w:rFonts w:ascii="Times New Roman" w:hAnsi="Times New Roman" w:cs="Times New Roman"/>
          <w:b/>
          <w:bCs/>
          <w:sz w:val="24"/>
          <w:szCs w:val="24"/>
        </w:rPr>
        <w:t>delayed or</w:t>
      </w:r>
      <w:r w:rsidR="00B46325" w:rsidRPr="00937D67">
        <w:rPr>
          <w:rFonts w:ascii="Times New Roman" w:hAnsi="Times New Roman" w:cs="Times New Roman"/>
          <w:b/>
          <w:bCs/>
          <w:sz w:val="24"/>
          <w:szCs w:val="24"/>
        </w:rPr>
        <w:t xml:space="preserve"> </w:t>
      </w:r>
      <w:r w:rsidRPr="00937D67">
        <w:rPr>
          <w:rFonts w:ascii="Times New Roman" w:hAnsi="Times New Roman" w:cs="Times New Roman"/>
          <w:b/>
          <w:bCs/>
          <w:sz w:val="24"/>
          <w:szCs w:val="24"/>
        </w:rPr>
        <w:t xml:space="preserve">be transferred to </w:t>
      </w:r>
      <w:r w:rsidR="00B46325" w:rsidRPr="00937D67">
        <w:rPr>
          <w:rFonts w:ascii="Times New Roman" w:hAnsi="Times New Roman" w:cs="Times New Roman"/>
          <w:b/>
          <w:bCs/>
          <w:sz w:val="24"/>
          <w:szCs w:val="24"/>
        </w:rPr>
        <w:t>another voice.</w:t>
      </w:r>
      <w:r w:rsidR="008848DB" w:rsidRPr="00937D67">
        <w:rPr>
          <w:rFonts w:ascii="Times New Roman" w:hAnsi="Times New Roman" w:cs="Times New Roman"/>
          <w:b/>
          <w:bCs/>
          <w:sz w:val="24"/>
          <w:szCs w:val="24"/>
        </w:rPr>
        <w:t xml:space="preserve"> </w:t>
      </w:r>
      <w:r w:rsidR="00B46325" w:rsidRPr="00937D67">
        <w:rPr>
          <w:rFonts w:ascii="Times New Roman" w:hAnsi="Times New Roman" w:cs="Times New Roman"/>
          <w:b/>
          <w:bCs/>
          <w:sz w:val="24"/>
          <w:szCs w:val="24"/>
        </w:rPr>
        <w:t xml:space="preserve">  </w:t>
      </w:r>
    </w:p>
    <w:p w14:paraId="08AFD76A" w14:textId="77777777" w:rsidR="00004D54" w:rsidRDefault="008848DB" w:rsidP="00937D67">
      <w:pPr>
        <w:spacing w:line="480" w:lineRule="auto"/>
        <w:ind w:firstLine="720"/>
      </w:pPr>
      <w:r>
        <w:t xml:space="preserve">Looking at measure </w:t>
      </w:r>
      <w:r w:rsidR="00700630">
        <w:t xml:space="preserve">3 in </w:t>
      </w:r>
      <w:r>
        <w:t xml:space="preserve">any of the transcriptions </w:t>
      </w:r>
      <w:r w:rsidR="00700630">
        <w:t>found</w:t>
      </w:r>
      <w:r>
        <w:t xml:space="preserve"> </w:t>
      </w:r>
      <w:r w:rsidR="00330BDD">
        <w:t>in</w:t>
      </w:r>
      <w:r>
        <w:t xml:space="preserve"> </w:t>
      </w:r>
      <w:r w:rsidR="000D260B">
        <w:t>A</w:t>
      </w:r>
      <w:r>
        <w:t>ppendix</w:t>
      </w:r>
      <w:r w:rsidR="000D260B">
        <w:t xml:space="preserve"> B</w:t>
      </w:r>
      <w:r>
        <w:t xml:space="preserve"> will reveal t</w:t>
      </w:r>
      <w:r w:rsidR="00700630">
        <w:t xml:space="preserve">he accidental belonging to the leading tone of </w:t>
      </w:r>
      <w:r w:rsidR="00777CC0">
        <w:t xml:space="preserve">a </w:t>
      </w:r>
      <w:r w:rsidR="00700630">
        <w:t>secondary dominant that every artist, including the duet by the Osborne Brothers, placed in the top voice</w:t>
      </w:r>
      <w:r w:rsidR="00777CC0">
        <w:t xml:space="preserve"> in order to</w:t>
      </w:r>
      <w:r w:rsidR="00700630">
        <w:t xml:space="preserve"> make the chromatic pitch stand out. The diatonic leading tone, on the other hand, </w:t>
      </w:r>
      <w:r w:rsidR="00672EF3">
        <w:t>is</w:t>
      </w:r>
      <w:r w:rsidR="00777CC0">
        <w:t xml:space="preserve"> </w:t>
      </w:r>
      <w:r w:rsidR="00700630">
        <w:t>placed in any voice part</w:t>
      </w:r>
      <w:r w:rsidR="00431E20">
        <w:t xml:space="preserve">. Tendency tones, </w:t>
      </w:r>
      <w:r w:rsidR="00777CC0">
        <w:t xml:space="preserve">e.g., </w:t>
      </w:r>
      <w:r w:rsidR="00431E20">
        <w:t xml:space="preserve">leading tones and </w:t>
      </w:r>
      <w:r w:rsidR="00777CC0">
        <w:t>sevenths</w:t>
      </w:r>
      <w:r w:rsidR="00431E20">
        <w:t xml:space="preserve">, </w:t>
      </w:r>
      <w:r w:rsidR="00777CC0">
        <w:t xml:space="preserve">should </w:t>
      </w:r>
      <w:r w:rsidR="00431E20">
        <w:t>resolve</w:t>
      </w:r>
      <w:r w:rsidR="00777CC0">
        <w:t xml:space="preserve"> in the direction of their tendency</w:t>
      </w:r>
      <w:r w:rsidR="00431E20">
        <w:t xml:space="preserve">. If the </w:t>
      </w:r>
      <w:r w:rsidR="00777CC0">
        <w:t xml:space="preserve">tendency tone </w:t>
      </w:r>
      <w:r w:rsidR="00431E20">
        <w:t xml:space="preserve">is not resolved in the voice part that it is in, another voice will take the resolution. </w:t>
      </w:r>
      <w:r w:rsidR="00450163">
        <w:t xml:space="preserve">In the </w:t>
      </w:r>
      <w:proofErr w:type="spellStart"/>
      <w:r w:rsidR="00450163">
        <w:t>Grascals</w:t>
      </w:r>
      <w:proofErr w:type="spellEnd"/>
      <w:r w:rsidR="00450163">
        <w:t>’</w:t>
      </w:r>
      <w:r w:rsidR="00777CC0">
        <w:t xml:space="preserve"> version, for example (</w:t>
      </w:r>
      <w:r w:rsidR="00777CC0" w:rsidRPr="00BF0935">
        <w:t xml:space="preserve">Figure </w:t>
      </w:r>
      <w:r w:rsidR="00BF0935" w:rsidRPr="00BF0935">
        <w:t>1</w:t>
      </w:r>
      <w:r w:rsidR="008B1582">
        <w:t>6</w:t>
      </w:r>
      <w:r w:rsidR="00777CC0" w:rsidRPr="00BF0935">
        <w:t>)</w:t>
      </w:r>
      <w:r w:rsidR="00450163" w:rsidRPr="00BF0935">
        <w:t>,</w:t>
      </w:r>
      <w:r w:rsidR="00450163">
        <w:t xml:space="preserve"> the secondary dominant in measure 3 adds a 7</w:t>
      </w:r>
      <w:r w:rsidR="00450163" w:rsidRPr="00450163">
        <w:rPr>
          <w:vertAlign w:val="superscript"/>
        </w:rPr>
        <w:t>th</w:t>
      </w:r>
      <w:r w:rsidR="00450163">
        <w:t xml:space="preserve"> </w:t>
      </w:r>
      <w:r w:rsidR="00672EF3">
        <w:t xml:space="preserve">(the G) </w:t>
      </w:r>
      <w:r w:rsidR="00450163">
        <w:t>that first appears in the lead which walks up and then baritone part sings the 7</w:t>
      </w:r>
      <w:r w:rsidR="00450163" w:rsidRPr="00450163">
        <w:rPr>
          <w:vertAlign w:val="superscript"/>
        </w:rPr>
        <w:t>th</w:t>
      </w:r>
      <w:r w:rsidR="00450163">
        <w:t xml:space="preserve">. Instead of </w:t>
      </w:r>
    </w:p>
    <w:p w14:paraId="01FA6F0E" w14:textId="77777777" w:rsidR="00004D54" w:rsidRDefault="00004D54" w:rsidP="00004D54">
      <w:pPr>
        <w:spacing w:line="480" w:lineRule="auto"/>
        <w:ind w:left="-144"/>
      </w:pPr>
      <w:r>
        <w:rPr>
          <w:noProof/>
        </w:rPr>
        <w:lastRenderedPageBreak/>
        <mc:AlternateContent>
          <mc:Choice Requires="wps">
            <w:drawing>
              <wp:anchor distT="0" distB="0" distL="114300" distR="114300" simplePos="0" relativeHeight="251789312" behindDoc="0" locked="0" layoutInCell="1" allowOverlap="1" wp14:anchorId="61BE073F" wp14:editId="5228F199">
                <wp:simplePos x="0" y="0"/>
                <wp:positionH relativeFrom="column">
                  <wp:posOffset>465703</wp:posOffset>
                </wp:positionH>
                <wp:positionV relativeFrom="paragraph">
                  <wp:posOffset>741732</wp:posOffset>
                </wp:positionV>
                <wp:extent cx="621030" cy="246185"/>
                <wp:effectExtent l="0" t="0" r="1270" b="0"/>
                <wp:wrapNone/>
                <wp:docPr id="1392578887"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4D0F3769" w14:textId="77777777" w:rsidR="00945DA4" w:rsidRPr="0014770D" w:rsidRDefault="00945DA4" w:rsidP="00004D54">
                            <w:pPr>
                              <w:rPr>
                                <w:sz w:val="20"/>
                                <w:szCs w:val="20"/>
                              </w:rPr>
                            </w:pPr>
                            <w:r w:rsidRPr="0014770D">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BE073F" id="_x0000_s1062" type="#_x0000_t202" style="position:absolute;left:0;text-align:left;margin-left:36.65pt;margin-top:58.4pt;width:48.9pt;height:19.4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" fillcolor="white [3201]" stroked="f" strokeweight=".5pt">
                <v:textbox>
                  <w:txbxContent>
                    <w:p w14:paraId="4D0F3769" w14:textId="77777777" w:rsidR="00945DA4" w:rsidRPr="0014770D" w:rsidRDefault="00945DA4" w:rsidP="00004D54">
                      <w:pPr>
                        <w:rPr>
                          <w:sz w:val="20"/>
                          <w:szCs w:val="20"/>
                        </w:rPr>
                      </w:pPr>
                      <w:r w:rsidRPr="0014770D">
                        <w:rPr>
                          <w:sz w:val="20"/>
                          <w:szCs w:val="20"/>
                        </w:rPr>
                        <w:t>Tenor</w:t>
                      </w: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07C96223" wp14:editId="53C68D3D">
                <wp:simplePos x="0" y="0"/>
                <wp:positionH relativeFrom="column">
                  <wp:posOffset>463463</wp:posOffset>
                </wp:positionH>
                <wp:positionV relativeFrom="paragraph">
                  <wp:posOffset>2072936</wp:posOffset>
                </wp:positionV>
                <wp:extent cx="621030" cy="246185"/>
                <wp:effectExtent l="0" t="0" r="1270" b="0"/>
                <wp:wrapNone/>
                <wp:docPr id="176004384"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5BCDA80F" w14:textId="77777777" w:rsidR="00945DA4" w:rsidRDefault="00945DA4" w:rsidP="00004D54">
                            <w:pPr>
                              <w:rPr>
                                <w:sz w:val="20"/>
                                <w:szCs w:val="20"/>
                              </w:rPr>
                            </w:pPr>
                            <w:r>
                              <w:rPr>
                                <w:sz w:val="20"/>
                                <w:szCs w:val="20"/>
                              </w:rPr>
                              <w:t>Lead</w:t>
                            </w:r>
                          </w:p>
                          <w:p w14:paraId="7BB53D62" w14:textId="77777777" w:rsidR="00945DA4" w:rsidRPr="0014770D" w:rsidRDefault="00945DA4" w:rsidP="00004D5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C96223" id="_x0000_s1063" type="#_x0000_t202" style="position:absolute;left:0;text-align:left;margin-left:36.5pt;margin-top:163.2pt;width:48.9pt;height:19.4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" fillcolor="white [3201]" stroked="f" strokeweight=".5pt">
                <v:textbox>
                  <w:txbxContent>
                    <w:p w14:paraId="5BCDA80F" w14:textId="77777777" w:rsidR="00945DA4" w:rsidRDefault="00945DA4" w:rsidP="00004D54">
                      <w:pPr>
                        <w:rPr>
                          <w:sz w:val="20"/>
                          <w:szCs w:val="20"/>
                        </w:rPr>
                      </w:pPr>
                      <w:r>
                        <w:rPr>
                          <w:sz w:val="20"/>
                          <w:szCs w:val="20"/>
                        </w:rPr>
                        <w:t>Lead</w:t>
                      </w:r>
                    </w:p>
                    <w:p w14:paraId="7BB53D62" w14:textId="77777777" w:rsidR="00945DA4" w:rsidRPr="0014770D" w:rsidRDefault="00945DA4" w:rsidP="00004D54">
                      <w:pPr>
                        <w:rPr>
                          <w:sz w:val="20"/>
                          <w:szCs w:val="20"/>
                        </w:rPr>
                      </w:pP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032543AB" wp14:editId="47A196D1">
                <wp:simplePos x="0" y="0"/>
                <wp:positionH relativeFrom="column">
                  <wp:posOffset>388306</wp:posOffset>
                </wp:positionH>
                <wp:positionV relativeFrom="paragraph">
                  <wp:posOffset>-339</wp:posOffset>
                </wp:positionV>
                <wp:extent cx="977030" cy="313151"/>
                <wp:effectExtent l="0" t="0" r="1270" b="4445"/>
                <wp:wrapNone/>
                <wp:docPr id="394706971" name="Text Box 1"/>
                <wp:cNvGraphicFramePr/>
                <a:graphic xmlns:a="http://schemas.openxmlformats.org/drawingml/2006/main">
                  <a:graphicData uri="http://schemas.microsoft.com/office/word/2010/wordprocessingShape">
                    <wps:wsp>
                      <wps:cNvSpPr txBox="1"/>
                      <wps:spPr>
                        <a:xfrm>
                          <a:off x="0" y="0"/>
                          <a:ext cx="977030" cy="313151"/>
                        </a:xfrm>
                        <a:prstGeom prst="rect">
                          <a:avLst/>
                        </a:prstGeom>
                        <a:solidFill>
                          <a:schemeClr val="lt1"/>
                        </a:solidFill>
                        <a:ln w="6350">
                          <a:noFill/>
                        </a:ln>
                      </wps:spPr>
                      <wps:txbx>
                        <w:txbxContent>
                          <w:p w14:paraId="7300D50E" w14:textId="77777777" w:rsidR="00945DA4" w:rsidRPr="0014770D" w:rsidRDefault="00945DA4" w:rsidP="00004D54">
                            <w:pPr>
                              <w:rPr>
                                <w:sz w:val="20"/>
                                <w:szCs w:val="20"/>
                              </w:rPr>
                            </w:pPr>
                            <w:r>
                              <w:rPr>
                                <w:sz w:val="20"/>
                                <w:szCs w:val="20"/>
                              </w:rPr>
                              <w:t>High 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543AB" id="_x0000_s1064" type="#_x0000_t202" style="position:absolute;left:0;text-align:left;margin-left:30.6pt;margin-top:-.05pt;width:76.95pt;height:24.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" fillcolor="white [3201]" stroked="f" strokeweight=".5pt">
                <v:textbox>
                  <w:txbxContent>
                    <w:p w14:paraId="7300D50E" w14:textId="77777777" w:rsidR="00945DA4" w:rsidRPr="0014770D" w:rsidRDefault="00945DA4" w:rsidP="00004D54">
                      <w:pPr>
                        <w:rPr>
                          <w:sz w:val="20"/>
                          <w:szCs w:val="20"/>
                        </w:rPr>
                      </w:pPr>
                      <w:r>
                        <w:rPr>
                          <w:sz w:val="20"/>
                          <w:szCs w:val="20"/>
                        </w:rPr>
                        <w:t>High Baritone</w:t>
                      </w:r>
                    </w:p>
                  </w:txbxContent>
                </v:textbox>
              </v:shape>
            </w:pict>
          </mc:Fallback>
        </mc:AlternateContent>
      </w:r>
      <w:r>
        <w:rPr>
          <w:noProof/>
        </w:rPr>
        <w:drawing>
          <wp:inline distT="0" distB="0" distL="0" distR="0" wp14:anchorId="1D23A367" wp14:editId="7B4057DE">
            <wp:extent cx="6087110" cy="2325164"/>
            <wp:effectExtent l="0" t="0" r="0" b="0"/>
            <wp:docPr id="1995468764" name="Picture 1995468764" descr="A picture containing diagram, line, receip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20508" name="Picture 40" descr="A picture containing diagram, line, receipt, tex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02412" cy="2331009"/>
                    </a:xfrm>
                    <a:prstGeom prst="rect">
                      <a:avLst/>
                    </a:prstGeom>
                  </pic:spPr>
                </pic:pic>
              </a:graphicData>
            </a:graphic>
          </wp:inline>
        </w:drawing>
      </w:r>
    </w:p>
    <w:p w14:paraId="7F830E06" w14:textId="77777777" w:rsidR="00004D54" w:rsidRDefault="00004D54" w:rsidP="00004D54">
      <w:pPr>
        <w:spacing w:line="480" w:lineRule="auto"/>
        <w:jc w:val="center"/>
      </w:pPr>
      <w:r>
        <w:t xml:space="preserve">Figure 16: Measure 3 of the </w:t>
      </w:r>
      <w:proofErr w:type="spellStart"/>
      <w:r>
        <w:t>Grascals</w:t>
      </w:r>
      <w:proofErr w:type="spellEnd"/>
      <w:r>
        <w:t>’ version.</w:t>
      </w:r>
    </w:p>
    <w:p w14:paraId="3426B70A" w14:textId="4C48BD05" w:rsidR="00004D54" w:rsidRDefault="00004D54" w:rsidP="00004D54">
      <w:r>
        <w:br w:type="page"/>
      </w:r>
    </w:p>
    <w:p w14:paraId="55C5825B" w14:textId="5CE7BF98" w:rsidR="00937D67" w:rsidRDefault="007E535D" w:rsidP="00004D54">
      <w:pPr>
        <w:spacing w:line="480" w:lineRule="auto"/>
      </w:pPr>
      <w:r>
        <w:lastRenderedPageBreak/>
        <w:t>resolving the 7</w:t>
      </w:r>
      <w:r w:rsidRPr="00450163">
        <w:rPr>
          <w:vertAlign w:val="superscript"/>
        </w:rPr>
        <w:t>th</w:t>
      </w:r>
      <w:r>
        <w:t xml:space="preserve"> down, the baritone part moves up to A with the tenor voice singing the resolution. Likewise, the leading tone in the secondary dominant (C#) resolves early (an anticipation) before leaping to the F# and the lead takes the resolution of the leading tone to D on the next measure. In contrast, in the Stanley Brothers’ (Figure 17) version</w:t>
      </w:r>
      <w:r w:rsidRPr="00BF0935">
        <w:t>, measure 3</w:t>
      </w:r>
      <w:r>
        <w:t xml:space="preserve"> has the same situation with the seventh first appearing in the lead and then the baritone, but the baritone did resolve the seventh down. Also, in the </w:t>
      </w:r>
      <w:proofErr w:type="spellStart"/>
      <w:r>
        <w:t>Grascals</w:t>
      </w:r>
      <w:proofErr w:type="spellEnd"/>
      <w:r>
        <w:t>’ version (see Figure 16), the V chord on the last beat of measure 7 has the seventh in the high baritone that resolves up while the tenor line</w:t>
      </w:r>
      <w:r w:rsidR="00937D67">
        <w:t xml:space="preserve"> beneath it sings the resolution. The Trio version contains no sevenths while the other trios contained sevenths. In the  Stanley Brothers and Reno &amp; Smiley versions, the sevenths resolve down. Tendency tones resolve in the direction of their tendency. A stylistic choice, or current trend in bluegrass, is to frustrate their 7ths by having its resolution in another voice.  </w:t>
      </w:r>
    </w:p>
    <w:p w14:paraId="55BE1B84" w14:textId="330AEC52" w:rsidR="00004D54" w:rsidRDefault="00004D54" w:rsidP="00004D54">
      <w:pPr>
        <w:spacing w:line="480" w:lineRule="auto"/>
      </w:pPr>
    </w:p>
    <w:p w14:paraId="4518CF5E" w14:textId="791B8F4D" w:rsidR="00945DA4" w:rsidRDefault="00945DA4" w:rsidP="00004D54">
      <w:pPr>
        <w:spacing w:line="480" w:lineRule="auto"/>
      </w:pPr>
    </w:p>
    <w:p w14:paraId="31558378" w14:textId="3EFF1DAE" w:rsidR="00945DA4" w:rsidRDefault="00945DA4" w:rsidP="00004D54">
      <w:pPr>
        <w:spacing w:line="480" w:lineRule="auto"/>
      </w:pPr>
    </w:p>
    <w:p w14:paraId="5C227034" w14:textId="03C12433" w:rsidR="00945DA4" w:rsidRDefault="00945DA4" w:rsidP="00004D54">
      <w:pPr>
        <w:spacing w:line="480" w:lineRule="auto"/>
      </w:pPr>
    </w:p>
    <w:p w14:paraId="23965F7E" w14:textId="7304DEA3" w:rsidR="00945DA4" w:rsidRDefault="00945DA4" w:rsidP="00004D54">
      <w:pPr>
        <w:spacing w:line="480" w:lineRule="auto"/>
      </w:pPr>
    </w:p>
    <w:p w14:paraId="1CDE1A2A" w14:textId="7BA1691D" w:rsidR="00945DA4" w:rsidRDefault="00945DA4" w:rsidP="00004D54">
      <w:pPr>
        <w:spacing w:line="480" w:lineRule="auto"/>
      </w:pPr>
    </w:p>
    <w:p w14:paraId="7A4A6FDF" w14:textId="6715BCB7" w:rsidR="00945DA4" w:rsidRDefault="00945DA4" w:rsidP="00004D54">
      <w:pPr>
        <w:spacing w:line="480" w:lineRule="auto"/>
      </w:pPr>
    </w:p>
    <w:p w14:paraId="47F5A966" w14:textId="3C188CC0" w:rsidR="00945DA4" w:rsidRDefault="00945DA4" w:rsidP="00004D54">
      <w:pPr>
        <w:spacing w:line="480" w:lineRule="auto"/>
      </w:pPr>
    </w:p>
    <w:p w14:paraId="14DC6F4E" w14:textId="181E53ED" w:rsidR="00945DA4" w:rsidRDefault="00945DA4" w:rsidP="00004D54">
      <w:pPr>
        <w:spacing w:line="480" w:lineRule="auto"/>
      </w:pPr>
    </w:p>
    <w:p w14:paraId="5E865BF3" w14:textId="54129A58" w:rsidR="00945DA4" w:rsidRDefault="00945DA4" w:rsidP="00004D54">
      <w:pPr>
        <w:spacing w:line="480" w:lineRule="auto"/>
      </w:pPr>
    </w:p>
    <w:p w14:paraId="68B801CD" w14:textId="54DCC649" w:rsidR="00945DA4" w:rsidRDefault="00945DA4" w:rsidP="00004D54">
      <w:pPr>
        <w:spacing w:line="480" w:lineRule="auto"/>
      </w:pPr>
    </w:p>
    <w:p w14:paraId="34AFCB9E" w14:textId="682ECDFE" w:rsidR="00945DA4" w:rsidRDefault="00945DA4" w:rsidP="00004D54">
      <w:pPr>
        <w:spacing w:line="480" w:lineRule="auto"/>
      </w:pPr>
    </w:p>
    <w:p w14:paraId="1D70B34B" w14:textId="0CC24128" w:rsidR="00004D54" w:rsidRPr="007D6642" w:rsidRDefault="00004D54" w:rsidP="00004D54">
      <w:pPr>
        <w:spacing w:line="480" w:lineRule="auto"/>
        <w:rPr>
          <w:b/>
          <w:bCs/>
        </w:rPr>
      </w:pPr>
      <w:r w:rsidRPr="00EC4440">
        <w:rPr>
          <w:b/>
          <w:bCs/>
        </w:rPr>
        <w:lastRenderedPageBreak/>
        <w:t>Conclusion</w:t>
      </w:r>
      <w:r>
        <w:rPr>
          <w:b/>
          <w:bCs/>
        </w:rPr>
        <w:tab/>
      </w:r>
    </w:p>
    <w:p w14:paraId="079AF939" w14:textId="77777777" w:rsidR="00004D54" w:rsidRPr="00733D6C" w:rsidRDefault="00004D54" w:rsidP="00004D54">
      <w:pPr>
        <w:spacing w:line="480" w:lineRule="auto"/>
        <w:rPr>
          <w:b/>
          <w:bCs/>
        </w:rPr>
      </w:pPr>
      <w:r>
        <w:rPr>
          <w:b/>
          <w:bCs/>
        </w:rPr>
        <w:tab/>
      </w:r>
      <w:r>
        <w:t>Based on the analysis of the transcriptions of the versions of “Farther Along,” some conventions in bluegrass were found that establish that there are “rules” within the genre that contribute to its unique sound. These rules are:</w:t>
      </w:r>
    </w:p>
    <w:p w14:paraId="5F57C34A" w14:textId="77777777" w:rsidR="00004D54" w:rsidRPr="00D44678" w:rsidRDefault="00004D54" w:rsidP="00004D54">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rPr>
        <w:t xml:space="preserve">The melody should be changed in some way from the original but must still remain recognizable to the original. </w:t>
      </w:r>
    </w:p>
    <w:p w14:paraId="44EBE7F1" w14:textId="77777777" w:rsidR="00004D54" w:rsidRPr="00D44678" w:rsidRDefault="00004D54" w:rsidP="00004D54">
      <w:pPr>
        <w:pStyle w:val="ListParagraph"/>
        <w:numPr>
          <w:ilvl w:val="0"/>
          <w:numId w:val="32"/>
        </w:numPr>
        <w:spacing w:line="480" w:lineRule="auto"/>
        <w:rPr>
          <w:rFonts w:ascii="Times New Roman" w:hAnsi="Times New Roman" w:cs="Times New Roman"/>
        </w:rPr>
      </w:pPr>
      <w:r w:rsidRPr="00D44678">
        <w:rPr>
          <w:rFonts w:ascii="Times New Roman" w:hAnsi="Times New Roman" w:cs="Times New Roman"/>
          <w:b/>
          <w:bCs/>
        </w:rPr>
        <w:t>A bluegrass arrangement for three voices will use a voice stacking of one of the following three types.</w:t>
      </w:r>
      <w:r>
        <w:rPr>
          <w:rFonts w:ascii="Times New Roman" w:hAnsi="Times New Roman" w:cs="Times New Roman"/>
          <w:b/>
          <w:bCs/>
        </w:rPr>
        <w:t xml:space="preserve"> </w:t>
      </w:r>
      <w:r w:rsidRPr="00D44678">
        <w:rPr>
          <w:b/>
          <w:bCs/>
        </w:rPr>
        <w:t>A duet will have the lead in the bottom voice with a harmony above.</w:t>
      </w:r>
      <w:r w:rsidRPr="00D44678">
        <w:rPr>
          <w:rStyle w:val="FootnoteReference"/>
          <w:rFonts w:ascii="Times New Roman" w:hAnsi="Times New Roman" w:cs="Times New Roman"/>
          <w:b/>
          <w:bCs/>
        </w:rPr>
        <w:footnoteReference w:id="59"/>
      </w:r>
    </w:p>
    <w:p w14:paraId="2347C3D2" w14:textId="0A38C36A" w:rsidR="00945DA4" w:rsidRPr="00593727" w:rsidRDefault="00004D54" w:rsidP="00593727">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rPr>
        <w:t xml:space="preserve">Close voicing is used throughout to create close harmony or tight harmonies. The largest space between the bottom and top voice is an octave. </w:t>
      </w:r>
    </w:p>
    <w:p w14:paraId="1ADB029A" w14:textId="77777777" w:rsidR="00593727" w:rsidRPr="00D44678" w:rsidRDefault="00593727" w:rsidP="00593727">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rPr>
        <w:t xml:space="preserve">Voices should move most often in similar and oblique motion. Contrary motion should be used the least. </w:t>
      </w:r>
    </w:p>
    <w:p w14:paraId="5EFF8158" w14:textId="77777777" w:rsidR="00593727" w:rsidRPr="00176058" w:rsidRDefault="00593727" w:rsidP="00593727">
      <w:pPr>
        <w:pStyle w:val="ListParagraph"/>
        <w:numPr>
          <w:ilvl w:val="0"/>
          <w:numId w:val="32"/>
        </w:numPr>
        <w:spacing w:line="480" w:lineRule="auto"/>
        <w:rPr>
          <w:rFonts w:ascii="Times New Roman" w:hAnsi="Times New Roman" w:cs="Times New Roman"/>
          <w:b/>
          <w:bCs/>
          <w:sz w:val="24"/>
          <w:szCs w:val="24"/>
        </w:rPr>
      </w:pPr>
      <w:r w:rsidRPr="00507F8E">
        <w:rPr>
          <w:rFonts w:ascii="Times New Roman" w:hAnsi="Times New Roman" w:cs="Times New Roman"/>
          <w:b/>
          <w:bCs/>
          <w:iCs/>
          <w:sz w:val="24"/>
          <w:szCs w:val="24"/>
        </w:rPr>
        <w:t xml:space="preserve">Incomplete </w:t>
      </w:r>
      <w:r>
        <w:rPr>
          <w:rFonts w:ascii="Times New Roman" w:hAnsi="Times New Roman" w:cs="Times New Roman"/>
          <w:b/>
          <w:bCs/>
          <w:iCs/>
          <w:sz w:val="24"/>
          <w:szCs w:val="24"/>
        </w:rPr>
        <w:t>chords</w:t>
      </w:r>
      <w:r w:rsidRPr="00507F8E">
        <w:rPr>
          <w:rFonts w:ascii="Times New Roman" w:hAnsi="Times New Roman" w:cs="Times New Roman"/>
          <w:b/>
          <w:bCs/>
          <w:iCs/>
          <w:sz w:val="24"/>
          <w:szCs w:val="24"/>
        </w:rPr>
        <w:t xml:space="preserve"> are acceptable. In incomplete chords, it is common to omit any note of the chord</w:t>
      </w:r>
      <w:r>
        <w:rPr>
          <w:rFonts w:ascii="Times New Roman" w:hAnsi="Times New Roman" w:cs="Times New Roman"/>
          <w:b/>
          <w:bCs/>
          <w:iCs/>
          <w:sz w:val="24"/>
          <w:szCs w:val="24"/>
        </w:rPr>
        <w:t xml:space="preserve"> and double any chord tone.</w:t>
      </w:r>
    </w:p>
    <w:p w14:paraId="0B11FE0A" w14:textId="77777777" w:rsidR="00593727" w:rsidRPr="00D44678" w:rsidRDefault="00593727" w:rsidP="00593727">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iCs/>
        </w:rPr>
        <w:t xml:space="preserve">Unisons are acceptable within the certain parameters. </w:t>
      </w:r>
    </w:p>
    <w:p w14:paraId="4C4B7CC8" w14:textId="77777777" w:rsidR="00593727" w:rsidRPr="00D44678" w:rsidRDefault="00593727" w:rsidP="00593727">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rPr>
        <w:t xml:space="preserve">Cadences may end on second inversion due to the stacking of the voices. </w:t>
      </w:r>
    </w:p>
    <w:p w14:paraId="06FED283" w14:textId="77777777" w:rsidR="00593727" w:rsidRPr="00D44678" w:rsidRDefault="00593727" w:rsidP="00593727">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rPr>
        <w:t xml:space="preserve">NCTs should be used frequently as linear motion to smooth out the vocal line. All chords created by this linear motion are purely coincidental. Passing and neighbor should be the most used NCTs with slight uses of suspension. Appoggiatura and anticipation should be used less often. </w:t>
      </w:r>
    </w:p>
    <w:p w14:paraId="095D0B93" w14:textId="75474E6B" w:rsidR="00945DA4" w:rsidRDefault="00945DA4" w:rsidP="00945DA4">
      <w:pPr>
        <w:pStyle w:val="ListParagraph"/>
        <w:spacing w:line="480" w:lineRule="auto"/>
        <w:rPr>
          <w:rFonts w:ascii="Times New Roman" w:hAnsi="Times New Roman" w:cs="Times New Roman"/>
          <w:b/>
          <w:bCs/>
        </w:rPr>
      </w:pPr>
    </w:p>
    <w:p w14:paraId="4B9846F2" w14:textId="7E2D576B" w:rsidR="00945DA4" w:rsidRDefault="00945DA4" w:rsidP="00945DA4">
      <w:pPr>
        <w:pStyle w:val="ListParagraph"/>
        <w:spacing w:line="480" w:lineRule="auto"/>
        <w:rPr>
          <w:rFonts w:ascii="Times New Roman" w:hAnsi="Times New Roman" w:cs="Times New Roman"/>
          <w:b/>
          <w:bCs/>
        </w:rPr>
      </w:pPr>
    </w:p>
    <w:p w14:paraId="12460461" w14:textId="43981AC9" w:rsidR="00945DA4" w:rsidRPr="003E44E0" w:rsidRDefault="00945DA4" w:rsidP="003E44E0">
      <w:pPr>
        <w:spacing w:line="480" w:lineRule="auto"/>
        <w:rPr>
          <w:b/>
          <w:bCs/>
        </w:rPr>
      </w:pPr>
    </w:p>
    <w:p w14:paraId="58245FCF" w14:textId="77777777" w:rsidR="00945DA4" w:rsidRPr="00004D54" w:rsidRDefault="00945DA4" w:rsidP="00945DA4">
      <w:pPr>
        <w:pStyle w:val="ListParagraph"/>
        <w:spacing w:line="480" w:lineRule="auto"/>
        <w:rPr>
          <w:rFonts w:ascii="Times New Roman" w:hAnsi="Times New Roman" w:cs="Times New Roman"/>
          <w:b/>
          <w:bCs/>
        </w:rPr>
      </w:pPr>
    </w:p>
    <w:p w14:paraId="6DBA038D" w14:textId="7A972BE2" w:rsidR="007E535D" w:rsidRDefault="00004D54" w:rsidP="007E535D">
      <w:pPr>
        <w:spacing w:line="480" w:lineRule="auto"/>
      </w:pPr>
      <w:r>
        <w:rPr>
          <w:noProof/>
        </w:rPr>
        <mc:AlternateContent>
          <mc:Choice Requires="wps">
            <w:drawing>
              <wp:anchor distT="0" distB="0" distL="114300" distR="114300" simplePos="0" relativeHeight="251793408" behindDoc="0" locked="0" layoutInCell="1" allowOverlap="1" wp14:anchorId="147B730B" wp14:editId="4DE202B0">
                <wp:simplePos x="0" y="0"/>
                <wp:positionH relativeFrom="column">
                  <wp:posOffset>670447</wp:posOffset>
                </wp:positionH>
                <wp:positionV relativeFrom="paragraph">
                  <wp:posOffset>-102580</wp:posOffset>
                </wp:positionV>
                <wp:extent cx="621030" cy="246185"/>
                <wp:effectExtent l="0" t="0" r="1270" b="0"/>
                <wp:wrapNone/>
                <wp:docPr id="2126241820"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19C6DB90" w14:textId="05325D31" w:rsidR="00945DA4" w:rsidRPr="0014770D" w:rsidRDefault="00945DA4" w:rsidP="00004D54">
                            <w:pPr>
                              <w:rPr>
                                <w:sz w:val="20"/>
                                <w:szCs w:val="20"/>
                              </w:rPr>
                            </w:pPr>
                            <w:r>
                              <w:rPr>
                                <w:sz w:val="20"/>
                                <w:szCs w:val="20"/>
                              </w:rPr>
                              <w:t>Tenor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7B730B" id="_x0000_s1065" type="#_x0000_t202" style="position:absolute;margin-left:52.8pt;margin-top:-8.1pt;width:48.9pt;height:19.4pt;z-index:25179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" fillcolor="white [3201]" stroked="f" strokeweight=".5pt">
                <v:textbox>
                  <w:txbxContent>
                    <w:p w14:paraId="19C6DB90" w14:textId="05325D31" w:rsidR="00945DA4" w:rsidRPr="0014770D" w:rsidRDefault="00945DA4" w:rsidP="00004D54">
                      <w:pPr>
                        <w:rPr>
                          <w:sz w:val="20"/>
                          <w:szCs w:val="20"/>
                        </w:rPr>
                      </w:pPr>
                      <w:r>
                        <w:rPr>
                          <w:sz w:val="20"/>
                          <w:szCs w:val="20"/>
                        </w:rPr>
                        <w:t>Tenor</w:t>
                      </w:r>
                    </w:p>
                  </w:txbxContent>
                </v:textbox>
              </v:shape>
            </w:pict>
          </mc:Fallback>
        </mc:AlternateContent>
      </w:r>
      <w:r w:rsidR="007E535D">
        <w:rPr>
          <w:noProof/>
        </w:rPr>
        <mc:AlternateContent>
          <mc:Choice Requires="wps">
            <w:drawing>
              <wp:anchor distT="0" distB="0" distL="114300" distR="114300" simplePos="0" relativeHeight="251757568" behindDoc="0" locked="0" layoutInCell="1" allowOverlap="1" wp14:anchorId="3B261363" wp14:editId="3EC2A185">
                <wp:simplePos x="0" y="0"/>
                <wp:positionH relativeFrom="column">
                  <wp:posOffset>699915</wp:posOffset>
                </wp:positionH>
                <wp:positionV relativeFrom="paragraph">
                  <wp:posOffset>641985</wp:posOffset>
                </wp:positionV>
                <wp:extent cx="621030" cy="246185"/>
                <wp:effectExtent l="0" t="0" r="1270" b="0"/>
                <wp:wrapNone/>
                <wp:docPr id="1262117930" name="Text Box 1"/>
                <wp:cNvGraphicFramePr/>
                <a:graphic xmlns:a="http://schemas.openxmlformats.org/drawingml/2006/main">
                  <a:graphicData uri="http://schemas.microsoft.com/office/word/2010/wordprocessingShape">
                    <wps:wsp>
                      <wps:cNvSpPr txBox="1"/>
                      <wps:spPr>
                        <a:xfrm>
                          <a:off x="0" y="0"/>
                          <a:ext cx="621030" cy="246185"/>
                        </a:xfrm>
                        <a:prstGeom prst="rect">
                          <a:avLst/>
                        </a:prstGeom>
                        <a:solidFill>
                          <a:schemeClr val="lt1"/>
                        </a:solidFill>
                        <a:ln w="6350">
                          <a:noFill/>
                        </a:ln>
                      </wps:spPr>
                      <wps:txbx>
                        <w:txbxContent>
                          <w:p w14:paraId="6FA98E69" w14:textId="77777777" w:rsidR="00945DA4" w:rsidRPr="0014770D" w:rsidRDefault="00945DA4" w:rsidP="007E535D">
                            <w:pPr>
                              <w:rPr>
                                <w:sz w:val="20"/>
                                <w:szCs w:val="20"/>
                              </w:rPr>
                            </w:pPr>
                            <w:r>
                              <w:rPr>
                                <w:sz w:val="20"/>
                                <w:szCs w:val="20"/>
                              </w:rPr>
                              <w:t>Lead</w:t>
                            </w:r>
                            <w:r>
                              <w:rPr>
                                <w:noProof/>
                              </w:rPr>
                              <w:drawing>
                                <wp:inline distT="0" distB="0" distL="0" distR="0" wp14:anchorId="56C9503F" wp14:editId="041875B4">
                                  <wp:extent cx="352425" cy="147955"/>
                                  <wp:effectExtent l="0" t="0" r="3175" b="4445"/>
                                  <wp:docPr id="90510005" name="Picture 905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7"/>
                                          <a:stretch>
                                            <a:fillRect/>
                                          </a:stretch>
                                        </pic:blipFill>
                                        <pic:spPr>
                                          <a:xfrm>
                                            <a:off x="0" y="0"/>
                                            <a:ext cx="352425" cy="1479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61363" id="_x0000_s1066" type="#_x0000_t202" style="position:absolute;margin-left:55.1pt;margin-top:50.55pt;width:48.9pt;height:19.4pt;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" fillcolor="white [3201]" stroked="f" strokeweight=".5pt">
                <v:textbox>
                  <w:txbxContent>
                    <w:p w14:paraId="6FA98E69" w14:textId="77777777" w:rsidR="00945DA4" w:rsidRPr="0014770D" w:rsidRDefault="00945DA4" w:rsidP="007E535D">
                      <w:pPr>
                        <w:rPr>
                          <w:sz w:val="20"/>
                          <w:szCs w:val="20"/>
                        </w:rPr>
                      </w:pPr>
                      <w:r>
                        <w:rPr>
                          <w:sz w:val="20"/>
                          <w:szCs w:val="20"/>
                        </w:rPr>
                        <w:t>Lead</w:t>
                      </w:r>
                      <w:r>
                        <w:rPr>
                          <w:noProof/>
                        </w:rPr>
                        <w:drawing>
                          <wp:inline distT="0" distB="0" distL="0" distR="0" wp14:anchorId="56C9503F" wp14:editId="041875B4">
                            <wp:extent cx="352425" cy="147955"/>
                            <wp:effectExtent l="0" t="0" r="3175" b="4445"/>
                            <wp:docPr id="90510005" name="Picture 905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16774" name=""/>
                                    <pic:cNvPicPr/>
                                  </pic:nvPicPr>
                                  <pic:blipFill>
                                    <a:blip r:embed="rId48"/>
                                    <a:stretch>
                                      <a:fillRect/>
                                    </a:stretch>
                                  </pic:blipFill>
                                  <pic:spPr>
                                    <a:xfrm>
                                      <a:off x="0" y="0"/>
                                      <a:ext cx="352425" cy="147955"/>
                                    </a:xfrm>
                                    <a:prstGeom prst="rect">
                                      <a:avLst/>
                                    </a:prstGeom>
                                  </pic:spPr>
                                </pic:pic>
                              </a:graphicData>
                            </a:graphic>
                          </wp:inline>
                        </w:drawing>
                      </w:r>
                    </w:p>
                  </w:txbxContent>
                </v:textbox>
              </v:shape>
            </w:pict>
          </mc:Fallback>
        </mc:AlternateContent>
      </w:r>
      <w:r w:rsidR="007E535D">
        <w:rPr>
          <w:noProof/>
        </w:rPr>
        <mc:AlternateContent>
          <mc:Choice Requires="wps">
            <w:drawing>
              <wp:anchor distT="0" distB="0" distL="114300" distR="114300" simplePos="0" relativeHeight="251758592" behindDoc="0" locked="0" layoutInCell="1" allowOverlap="1" wp14:anchorId="4BBB3C04" wp14:editId="68FA30FB">
                <wp:simplePos x="0" y="0"/>
                <wp:positionH relativeFrom="column">
                  <wp:posOffset>695992</wp:posOffset>
                </wp:positionH>
                <wp:positionV relativeFrom="paragraph">
                  <wp:posOffset>1911782</wp:posOffset>
                </wp:positionV>
                <wp:extent cx="716437" cy="246185"/>
                <wp:effectExtent l="0" t="0" r="0" b="0"/>
                <wp:wrapNone/>
                <wp:docPr id="127900597" name="Text Box 1"/>
                <wp:cNvGraphicFramePr/>
                <a:graphic xmlns:a="http://schemas.openxmlformats.org/drawingml/2006/main">
                  <a:graphicData uri="http://schemas.microsoft.com/office/word/2010/wordprocessingShape">
                    <wps:wsp>
                      <wps:cNvSpPr txBox="1"/>
                      <wps:spPr>
                        <a:xfrm>
                          <a:off x="0" y="0"/>
                          <a:ext cx="716437" cy="246185"/>
                        </a:xfrm>
                        <a:prstGeom prst="rect">
                          <a:avLst/>
                        </a:prstGeom>
                        <a:solidFill>
                          <a:schemeClr val="lt1"/>
                        </a:solidFill>
                        <a:ln w="6350">
                          <a:noFill/>
                        </a:ln>
                      </wps:spPr>
                      <wps:txbx>
                        <w:txbxContent>
                          <w:p w14:paraId="396834B0" w14:textId="77777777" w:rsidR="00945DA4" w:rsidRPr="0014770D" w:rsidRDefault="00945DA4" w:rsidP="007E535D">
                            <w:pPr>
                              <w:rPr>
                                <w:sz w:val="20"/>
                                <w:szCs w:val="20"/>
                              </w:rPr>
                            </w:pPr>
                            <w:r>
                              <w:rPr>
                                <w:sz w:val="20"/>
                                <w:szCs w:val="20"/>
                              </w:rPr>
                              <w:t>Baritone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B3C04" id="_x0000_s1067" type="#_x0000_t202" style="position:absolute;margin-left:54.8pt;margin-top:150.55pt;width:56.4pt;height:19.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" fillcolor="white [3201]" stroked="f" strokeweight=".5pt">
                <v:textbox>
                  <w:txbxContent>
                    <w:p w14:paraId="396834B0" w14:textId="77777777" w:rsidR="00945DA4" w:rsidRPr="0014770D" w:rsidRDefault="00945DA4" w:rsidP="007E535D">
                      <w:pPr>
                        <w:rPr>
                          <w:sz w:val="20"/>
                          <w:szCs w:val="20"/>
                        </w:rPr>
                      </w:pPr>
                      <w:r>
                        <w:rPr>
                          <w:sz w:val="20"/>
                          <w:szCs w:val="20"/>
                        </w:rPr>
                        <w:t>Baritone</w:t>
                      </w:r>
                    </w:p>
                  </w:txbxContent>
                </v:textbox>
              </v:shape>
            </w:pict>
          </mc:Fallback>
        </mc:AlternateContent>
      </w:r>
      <w:r w:rsidR="007E535D">
        <w:rPr>
          <w:noProof/>
        </w:rPr>
        <w:drawing>
          <wp:inline distT="0" distB="0" distL="0" distR="0" wp14:anchorId="6135EA9E" wp14:editId="6C769CA4">
            <wp:extent cx="5943600" cy="2106930"/>
            <wp:effectExtent l="0" t="0" r="0" b="1270"/>
            <wp:docPr id="246529688" name="Picture 246529688" descr="A picture containing sheet music,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07285" name="Picture 41" descr="A picture containing sheet music, music&#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2106930"/>
                    </a:xfrm>
                    <a:prstGeom prst="rect">
                      <a:avLst/>
                    </a:prstGeom>
                  </pic:spPr>
                </pic:pic>
              </a:graphicData>
            </a:graphic>
          </wp:inline>
        </w:drawing>
      </w:r>
    </w:p>
    <w:p w14:paraId="14271A3B" w14:textId="77777777" w:rsidR="007E535D" w:rsidRDefault="007E535D" w:rsidP="007E535D">
      <w:pPr>
        <w:spacing w:line="480" w:lineRule="auto"/>
        <w:jc w:val="center"/>
      </w:pPr>
      <w:r>
        <w:t>Figure 17: Measure 3 of the Stanley Brothers’ version.</w:t>
      </w:r>
    </w:p>
    <w:p w14:paraId="4053F34C" w14:textId="77777777" w:rsidR="007E535D" w:rsidRDefault="007E535D" w:rsidP="00B421BF">
      <w:pPr>
        <w:spacing w:line="480" w:lineRule="auto"/>
        <w:jc w:val="center"/>
      </w:pPr>
    </w:p>
    <w:p w14:paraId="08656674" w14:textId="2AADEBEA" w:rsidR="00BC0D72" w:rsidRPr="000A1A92" w:rsidRDefault="00B421BF" w:rsidP="007E535D">
      <w:r>
        <w:br w:type="page"/>
      </w:r>
    </w:p>
    <w:p w14:paraId="799EB6F5" w14:textId="00A010D0" w:rsidR="00F624DF" w:rsidRPr="00D44678" w:rsidRDefault="00F624DF" w:rsidP="007D6642">
      <w:pPr>
        <w:pStyle w:val="ListParagraph"/>
        <w:numPr>
          <w:ilvl w:val="0"/>
          <w:numId w:val="32"/>
        </w:numPr>
        <w:spacing w:line="480" w:lineRule="auto"/>
        <w:rPr>
          <w:rFonts w:ascii="Times New Roman" w:hAnsi="Times New Roman" w:cs="Times New Roman"/>
          <w:b/>
          <w:bCs/>
        </w:rPr>
      </w:pPr>
      <w:r w:rsidRPr="00D44678">
        <w:rPr>
          <w:rFonts w:ascii="Times New Roman" w:hAnsi="Times New Roman" w:cs="Times New Roman"/>
          <w:b/>
          <w:bCs/>
        </w:rPr>
        <w:lastRenderedPageBreak/>
        <w:t>The leading tone in secondary dominant chords should be placed in the top voice. The diatonic leading tone can be placed in any voice and should resolve to the tonic. 7ths may resolve up or down, but down is preferred. If the 7</w:t>
      </w:r>
      <w:r w:rsidRPr="00D44678">
        <w:rPr>
          <w:rFonts w:ascii="Times New Roman" w:hAnsi="Times New Roman" w:cs="Times New Roman"/>
          <w:b/>
          <w:bCs/>
          <w:vertAlign w:val="superscript"/>
        </w:rPr>
        <w:t>th</w:t>
      </w:r>
      <w:r w:rsidRPr="00D44678">
        <w:rPr>
          <w:rFonts w:ascii="Times New Roman" w:hAnsi="Times New Roman" w:cs="Times New Roman"/>
          <w:b/>
          <w:bCs/>
        </w:rPr>
        <w:t xml:space="preserve"> moves up, it should be because it is moving either linear to another chord tone or another voice beneath moves to fulfill the resolution.  </w:t>
      </w:r>
    </w:p>
    <w:p w14:paraId="31931EA5" w14:textId="6B5CF672" w:rsidR="00D44678" w:rsidRPr="00D44678" w:rsidRDefault="00D44678" w:rsidP="00D44678">
      <w:pPr>
        <w:spacing w:line="480" w:lineRule="auto"/>
        <w:ind w:firstLine="360"/>
        <w:rPr>
          <w:b/>
          <w:bCs/>
        </w:rPr>
      </w:pPr>
      <w:r>
        <w:t>Some of these rules, such as linear progressions and tendency tone resolutions (rules 8 and 9), can be found in Classical music and other genres as well, but since these rules are a requirement for the “bluegrass sound” to occur, they are included in this list of conventions for bluegrass voicing.</w:t>
      </w:r>
    </w:p>
    <w:p w14:paraId="58DDDC8C" w14:textId="7A453647" w:rsidR="00F624DF" w:rsidRDefault="00F624DF" w:rsidP="00F624DF">
      <w:pPr>
        <w:spacing w:line="480" w:lineRule="auto"/>
      </w:pPr>
      <w:r>
        <w:tab/>
        <w:t xml:space="preserve">In this case study, </w:t>
      </w:r>
      <w:r w:rsidR="003E6CD5">
        <w:t xml:space="preserve">the analysis of the </w:t>
      </w:r>
      <w:r w:rsidR="000C6C50">
        <w:t>transcriptions</w:t>
      </w:r>
      <w:r w:rsidR="003E6CD5">
        <w:t xml:space="preserve"> found other interesting chord progressions and voice movements that should be noted</w:t>
      </w:r>
      <w:r w:rsidR="008B69DB">
        <w:t xml:space="preserve"> </w:t>
      </w:r>
      <w:r w:rsidR="003E6CD5">
        <w:t xml:space="preserve">although they should not be considered rules of bluegrass. For example, </w:t>
      </w:r>
      <w:r>
        <w:t xml:space="preserve">a reharmonization of I chord to vi chord </w:t>
      </w:r>
      <w:r w:rsidR="00AF7925">
        <w:t>on beat 2 of measure 7</w:t>
      </w:r>
      <w:r>
        <w:t xml:space="preserve"> occurred in half of the transcriptions</w:t>
      </w:r>
      <w:r w:rsidR="000413C6">
        <w:t xml:space="preserve"> (</w:t>
      </w:r>
      <w:r w:rsidR="000413C6" w:rsidRPr="0030597C">
        <w:t xml:space="preserve">Bill Monroe, the Stanley Brothers, and the </w:t>
      </w:r>
      <w:proofErr w:type="spellStart"/>
      <w:r w:rsidR="000413C6" w:rsidRPr="0030597C">
        <w:t>Grascals</w:t>
      </w:r>
      <w:proofErr w:type="spellEnd"/>
      <w:r w:rsidR="000413C6">
        <w:t>)</w:t>
      </w:r>
      <w:r>
        <w:t xml:space="preserve">. There are other songs in the bluegrass canon that also use this </w:t>
      </w:r>
      <w:r w:rsidR="003E6CD5">
        <w:t xml:space="preserve">chord </w:t>
      </w:r>
      <w:r>
        <w:t xml:space="preserve">such as “I’ll Fly Away,” </w:t>
      </w:r>
      <w:r w:rsidR="00C24E50">
        <w:t>“</w:t>
      </w:r>
      <w:r>
        <w:t xml:space="preserve">I Saw the Light,” “Riding on that Midnight Train,” “Worried Man Blues,” and “Amazing Grace.” </w:t>
      </w:r>
      <w:r w:rsidRPr="000C6C50">
        <w:t xml:space="preserve">This reharmonization </w:t>
      </w:r>
      <w:r w:rsidR="000403A3">
        <w:t>is completely optiona</w:t>
      </w:r>
      <w:r w:rsidR="00AA722A">
        <w:t>l</w:t>
      </w:r>
      <w:r w:rsidR="008B69DB">
        <w:t xml:space="preserve"> with some choosing to use it while others don’t, which is evident in this case study</w:t>
      </w:r>
      <w:r w:rsidR="000403A3">
        <w:t>.</w:t>
      </w:r>
      <w:r>
        <w:t xml:space="preserve"> </w:t>
      </w:r>
      <w:r w:rsidR="003E6CD5">
        <w:t xml:space="preserve">Chord choices are </w:t>
      </w:r>
      <w:r>
        <w:t>out</w:t>
      </w:r>
      <w:r w:rsidR="003E6CD5">
        <w:t>side</w:t>
      </w:r>
      <w:r>
        <w:t xml:space="preserve"> of the scope of this paper, but th</w:t>
      </w:r>
      <w:r w:rsidR="00AA722A">
        <w:t>e</w:t>
      </w:r>
      <w:r>
        <w:t xml:space="preserve"> reharmonization occurring in this case </w:t>
      </w:r>
      <w:r w:rsidRPr="0030597C">
        <w:t>study should be recognized</w:t>
      </w:r>
      <w:r w:rsidR="000403A3" w:rsidRPr="0030597C">
        <w:t>, since half chose to use it while the other half did not (</w:t>
      </w:r>
      <w:r w:rsidR="0030597C" w:rsidRPr="0030597C">
        <w:t>Reno &amp; Smiley,</w:t>
      </w:r>
      <w:r w:rsidRPr="0030597C">
        <w:t xml:space="preserve"> </w:t>
      </w:r>
      <w:r w:rsidR="00AA722A">
        <w:t>Trio</w:t>
      </w:r>
      <w:r w:rsidR="0030597C" w:rsidRPr="0030597C">
        <w:t>, and the Osborne Brothers).</w:t>
      </w:r>
    </w:p>
    <w:p w14:paraId="471E2AF8" w14:textId="6BB96887" w:rsidR="00F624DF" w:rsidRDefault="00F624DF" w:rsidP="00553743">
      <w:pPr>
        <w:spacing w:line="480" w:lineRule="auto"/>
      </w:pPr>
      <w:r>
        <w:tab/>
        <w:t xml:space="preserve">There was also a change of meter that also occurred </w:t>
      </w:r>
      <w:r w:rsidR="003E6CD5">
        <w:t xml:space="preserve">in several of the </w:t>
      </w:r>
      <w:r w:rsidR="000403A3">
        <w:t>arrangements</w:t>
      </w:r>
      <w:r w:rsidR="003E6CD5">
        <w:t xml:space="preserve"> in </w:t>
      </w:r>
      <w:r w:rsidR="003E6CD5" w:rsidRPr="00AF7925">
        <w:t xml:space="preserve">measure </w:t>
      </w:r>
      <w:r w:rsidR="00AF7925" w:rsidRPr="00AF7925">
        <w:t>4</w:t>
      </w:r>
      <w:r w:rsidR="003E6CD5" w:rsidRPr="00AF7925">
        <w:t>; the</w:t>
      </w:r>
      <w:r w:rsidR="003E6CD5">
        <w:t xml:space="preserve"> time signature changed from 9/8 to 12/8</w:t>
      </w:r>
      <w:r w:rsidR="002600A0">
        <w:t xml:space="preserve"> </w:t>
      </w:r>
      <w:r>
        <w:t>because a held note was written out in the music</w:t>
      </w:r>
      <w:r w:rsidR="00BD0C8F">
        <w:t xml:space="preserve"> (</w:t>
      </w:r>
      <w:r w:rsidR="00AA722A">
        <w:t>A</w:t>
      </w:r>
      <w:r w:rsidR="00BD0C8F" w:rsidRPr="000D260B">
        <w:t xml:space="preserve">ppendix </w:t>
      </w:r>
      <w:r w:rsidR="000D260B" w:rsidRPr="000D260B">
        <w:t>B.2, B.3, B.5, and B.6</w:t>
      </w:r>
      <w:r w:rsidR="00AF7925" w:rsidRPr="000D260B">
        <w:t>)</w:t>
      </w:r>
      <w:r w:rsidRPr="000D260B">
        <w:t>.</w:t>
      </w:r>
      <w:r>
        <w:t xml:space="preserve"> Based </w:t>
      </w:r>
      <w:r w:rsidR="007D6642">
        <w:t xml:space="preserve">on hearing </w:t>
      </w:r>
      <w:r>
        <w:t>a multitude of versions of this song and listening to bluegrass as a whole, I propose that the change of meter that occurs in the renditions of this song</w:t>
      </w:r>
      <w:r w:rsidR="000403A3">
        <w:t xml:space="preserve"> </w:t>
      </w:r>
      <w:r>
        <w:t xml:space="preserve">is a traditional choice and is not a trait that can typically be found in many </w:t>
      </w:r>
      <w:r>
        <w:lastRenderedPageBreak/>
        <w:t xml:space="preserve">tunes. Meter changes do occur in bluegrass, but this case study does not produce enough information to confidently make statements on this topic; a separate study </w:t>
      </w:r>
      <w:r w:rsidR="002600A0">
        <w:t>would be required to study meter changes</w:t>
      </w:r>
      <w:r>
        <w:t xml:space="preserve">. </w:t>
      </w:r>
    </w:p>
    <w:p w14:paraId="09B97B8B" w14:textId="4D7926A3" w:rsidR="002D67BE" w:rsidRDefault="00677B4C" w:rsidP="007E535D">
      <w:pPr>
        <w:spacing w:line="480" w:lineRule="auto"/>
        <w:ind w:firstLine="720"/>
      </w:pPr>
      <w:r>
        <w:t xml:space="preserve">Following the rules </w:t>
      </w:r>
      <w:r w:rsidR="002600A0">
        <w:t xml:space="preserve">presented here </w:t>
      </w:r>
      <w:r>
        <w:t xml:space="preserve">will create a piece that is in the bluegrass style. The </w:t>
      </w:r>
      <w:r w:rsidR="00AA722A">
        <w:t xml:space="preserve">previously recounted </w:t>
      </w:r>
      <w:r>
        <w:t xml:space="preserve">story </w:t>
      </w:r>
      <w:r w:rsidR="00AA722A">
        <w:t xml:space="preserve">of </w:t>
      </w:r>
      <w:r>
        <w:t xml:space="preserve">the Osborne Brothers being told that </w:t>
      </w:r>
      <w:r w:rsidR="007D2A02">
        <w:t xml:space="preserve">their version of </w:t>
      </w:r>
      <w:r>
        <w:t xml:space="preserve">“Once More” isn’t bluegrass proves that those in the genre are aware </w:t>
      </w:r>
      <w:r w:rsidR="001A647F">
        <w:t xml:space="preserve">that </w:t>
      </w:r>
      <w:r>
        <w:t xml:space="preserve">there are rules and that they know what they are. </w:t>
      </w:r>
      <w:r w:rsidR="002600A0">
        <w:t>This study</w:t>
      </w:r>
      <w:r w:rsidR="00AA722A">
        <w:t xml:space="preserve"> </w:t>
      </w:r>
      <w:r w:rsidR="002600A0">
        <w:t>attempt</w:t>
      </w:r>
      <w:r w:rsidR="007D2A02">
        <w:t>ed</w:t>
      </w:r>
      <w:r w:rsidR="007D6642">
        <w:t xml:space="preserve"> </w:t>
      </w:r>
      <w:r w:rsidR="002600A0">
        <w:t xml:space="preserve">to codify these rules. </w:t>
      </w:r>
      <w:r>
        <w:t xml:space="preserve">Robert Cantwell hoped that bluegrass would be studied by composers and implemented in their own music. </w:t>
      </w:r>
      <w:r w:rsidR="002600A0">
        <w:t>In the past, t</w:t>
      </w:r>
      <w:r>
        <w:t xml:space="preserve">here </w:t>
      </w:r>
      <w:r w:rsidR="002600A0">
        <w:t>has</w:t>
      </w:r>
      <w:r>
        <w:t xml:space="preserve"> not </w:t>
      </w:r>
      <w:r w:rsidR="002600A0">
        <w:t>been</w:t>
      </w:r>
      <w:r w:rsidR="00AA722A">
        <w:t xml:space="preserve"> significant </w:t>
      </w:r>
      <w:r>
        <w:t xml:space="preserve">scholarly </w:t>
      </w:r>
      <w:r w:rsidR="007D2A02">
        <w:t xml:space="preserve">study of </w:t>
      </w:r>
      <w:r>
        <w:t>bluegrass music theory</w:t>
      </w:r>
      <w:r w:rsidR="002600A0">
        <w:t xml:space="preserve"> due to </w:t>
      </w:r>
      <w:r>
        <w:t>bluegrass</w:t>
      </w:r>
      <w:r w:rsidR="007D2A02">
        <w:t xml:space="preserve"> being an oral tradition,</w:t>
      </w:r>
      <w:r>
        <w:t xml:space="preserve"> musicians </w:t>
      </w:r>
      <w:r w:rsidR="00A7664D">
        <w:t xml:space="preserve">being unable to communicate their rules, </w:t>
      </w:r>
      <w:r>
        <w:t xml:space="preserve">theorists who are able to communicate these rules not being interested in the genre, and/or </w:t>
      </w:r>
      <w:r w:rsidR="003F4891">
        <w:t>simply</w:t>
      </w:r>
      <w:r w:rsidR="002600A0">
        <w:t xml:space="preserve"> that </w:t>
      </w:r>
      <w:r w:rsidR="003F4891">
        <w:t xml:space="preserve">no one has thought to </w:t>
      </w:r>
      <w:r w:rsidR="00A7664D">
        <w:t>create a set of rules that define bluegrass music</w:t>
      </w:r>
      <w:r w:rsidR="003F4891">
        <w:t xml:space="preserve">. </w:t>
      </w:r>
      <w:r w:rsidR="002600A0">
        <w:t>T</w:t>
      </w:r>
      <w:r w:rsidR="003F4891">
        <w:t xml:space="preserve">here </w:t>
      </w:r>
      <w:r w:rsidR="002600A0">
        <w:t xml:space="preserve">may also be </w:t>
      </w:r>
      <w:r w:rsidR="003F4891">
        <w:t xml:space="preserve">those who believe that the work of </w:t>
      </w:r>
      <w:proofErr w:type="spellStart"/>
      <w:r w:rsidR="003F4891">
        <w:t>Erbsen</w:t>
      </w:r>
      <w:proofErr w:type="spellEnd"/>
      <w:r w:rsidR="003F4891">
        <w:t xml:space="preserve">, Cantwell, and </w:t>
      </w:r>
      <w:r w:rsidR="00D10726">
        <w:t>Bartenstein</w:t>
      </w:r>
      <w:r w:rsidR="003F4891">
        <w:t xml:space="preserve"> are enough. Regardless</w:t>
      </w:r>
      <w:r w:rsidR="00A7664D">
        <w:t xml:space="preserve"> of whichever reason might be the cause of few studies to date of </w:t>
      </w:r>
      <w:r w:rsidR="0020424B">
        <w:t>bluegrass</w:t>
      </w:r>
      <w:r w:rsidR="00A7664D">
        <w:t xml:space="preserve"> </w:t>
      </w:r>
      <w:r w:rsidR="0020424B">
        <w:t>music</w:t>
      </w:r>
      <w:r w:rsidR="003F4891">
        <w:t xml:space="preserve">, there is </w:t>
      </w:r>
      <w:r w:rsidR="001A647F">
        <w:t xml:space="preserve">still </w:t>
      </w:r>
      <w:r w:rsidR="003F4891">
        <w:t xml:space="preserve">plenty of </w:t>
      </w:r>
      <w:r w:rsidR="002600A0">
        <w:t>research and analysis of bluegrass music</w:t>
      </w:r>
      <w:r w:rsidR="003F4891">
        <w:t xml:space="preserve"> that </w:t>
      </w:r>
      <w:r w:rsidR="00A7664D">
        <w:t xml:space="preserve">can </w:t>
      </w:r>
      <w:r w:rsidR="003F4891">
        <w:t>be done.</w:t>
      </w:r>
      <w:r w:rsidR="001A647F">
        <w:t xml:space="preserve"> </w:t>
      </w:r>
      <w:r w:rsidR="00D13CF3">
        <w:t>Bluegrass is an underrepresented</w:t>
      </w:r>
      <w:r w:rsidR="002600A0">
        <w:t xml:space="preserve"> and understudied</w:t>
      </w:r>
      <w:r w:rsidR="00D13CF3">
        <w:t xml:space="preserve"> genre </w:t>
      </w:r>
      <w:r w:rsidR="002600A0">
        <w:t xml:space="preserve">that </w:t>
      </w:r>
      <w:r w:rsidR="001A647F">
        <w:t>is worthy of</w:t>
      </w:r>
      <w:r w:rsidR="00D13CF3">
        <w:t xml:space="preserve"> theoretical analysis</w:t>
      </w:r>
      <w:r w:rsidR="002600A0">
        <w:t xml:space="preserve"> and discussion. T</w:t>
      </w:r>
      <w:r w:rsidR="00D13CF3">
        <w:t xml:space="preserve">his study </w:t>
      </w:r>
      <w:r w:rsidR="00392253">
        <w:t>shows that it can</w:t>
      </w:r>
      <w:r w:rsidR="002600A0">
        <w:t xml:space="preserve"> and should</w:t>
      </w:r>
      <w:r w:rsidR="00392253">
        <w:t xml:space="preserve"> be</w:t>
      </w:r>
      <w:r w:rsidR="00D13CF3">
        <w:t xml:space="preserve"> </w:t>
      </w:r>
      <w:r w:rsidR="00392253">
        <w:t>included</w:t>
      </w:r>
      <w:r w:rsidR="00D13CF3">
        <w:t xml:space="preserve"> </w:t>
      </w:r>
      <w:r w:rsidR="00392253">
        <w:t xml:space="preserve">in the </w:t>
      </w:r>
      <w:r w:rsidR="001E0A7B">
        <w:t>scholarly discussion.</w:t>
      </w:r>
      <w:r w:rsidR="0051424D">
        <w:t xml:space="preserve"> </w:t>
      </w:r>
      <w:r w:rsidR="003F4891">
        <w:t xml:space="preserve">Bluegrass </w:t>
      </w:r>
      <w:r w:rsidR="002600A0">
        <w:t>music</w:t>
      </w:r>
      <w:r w:rsidR="00AA722A">
        <w:t xml:space="preserve"> can be used in the study of composition</w:t>
      </w:r>
      <w:r w:rsidR="00A7664D">
        <w:t>, arranging, and improvisation.</w:t>
      </w:r>
      <w:r w:rsidR="00AA722A">
        <w:t xml:space="preserve"> </w:t>
      </w:r>
      <w:r w:rsidR="006A2F4E">
        <w:t xml:space="preserve">For that to happen, there </w:t>
      </w:r>
      <w:r w:rsidR="00392253">
        <w:t xml:space="preserve">needs </w:t>
      </w:r>
      <w:r w:rsidR="006A2F4E">
        <w:t xml:space="preserve">to be </w:t>
      </w:r>
      <w:r w:rsidR="00392253">
        <w:t xml:space="preserve">even more </w:t>
      </w:r>
      <w:r w:rsidR="006A2F4E">
        <w:t>analysis and stud</w:t>
      </w:r>
      <w:r w:rsidR="00392253">
        <w:t>y</w:t>
      </w:r>
      <w:r w:rsidR="006A2F4E">
        <w:t xml:space="preserve"> done to expand upon what we know about the genre. There are </w:t>
      </w:r>
      <w:r w:rsidR="00392253">
        <w:t>“</w:t>
      </w:r>
      <w:r w:rsidR="006A2F4E">
        <w:t>rules</w:t>
      </w:r>
      <w:r w:rsidR="00392253">
        <w:t>”</w:t>
      </w:r>
      <w:r w:rsidR="006A2F4E">
        <w:t xml:space="preserve"> to bluegrass</w:t>
      </w:r>
      <w:r w:rsidR="00392253">
        <w:t xml:space="preserve"> music</w:t>
      </w:r>
      <w:r w:rsidR="006A2F4E">
        <w:t xml:space="preserve"> that only those who participate in the genre know</w:t>
      </w:r>
      <w:r w:rsidR="00AA722A">
        <w:t xml:space="preserve"> </w:t>
      </w:r>
      <w:r w:rsidR="00837494">
        <w:t xml:space="preserve">and </w:t>
      </w:r>
      <w:r w:rsidR="00392253">
        <w:t xml:space="preserve">which </w:t>
      </w:r>
      <w:r w:rsidR="00AA722A">
        <w:t>can</w:t>
      </w:r>
      <w:r w:rsidR="00392253">
        <w:t xml:space="preserve">, </w:t>
      </w:r>
      <w:r w:rsidR="00837494">
        <w:t>hopefully,</w:t>
      </w:r>
      <w:r w:rsidR="00AA722A">
        <w:t xml:space="preserve"> </w:t>
      </w:r>
      <w:r w:rsidR="00955BD9">
        <w:t xml:space="preserve">be shared to </w:t>
      </w:r>
      <w:r w:rsidR="00AA722A">
        <w:t>add</w:t>
      </w:r>
      <w:r w:rsidR="00837494">
        <w:t xml:space="preserve"> more accessib</w:t>
      </w:r>
      <w:r w:rsidR="000049EF">
        <w:t>ility</w:t>
      </w:r>
      <w:r w:rsidR="00837494">
        <w:t xml:space="preserve"> to </w:t>
      </w:r>
      <w:r w:rsidR="00392253">
        <w:t>all</w:t>
      </w:r>
      <w:r w:rsidR="00837494">
        <w:t xml:space="preserve">. </w:t>
      </w:r>
    </w:p>
    <w:p w14:paraId="3E20BB31" w14:textId="77777777" w:rsidR="00937D67" w:rsidRDefault="00937D67">
      <w:pPr>
        <w:rPr>
          <w:color w:val="000000"/>
          <w:sz w:val="32"/>
          <w:szCs w:val="32"/>
        </w:rPr>
      </w:pPr>
      <w:r>
        <w:rPr>
          <w:color w:val="000000"/>
          <w:sz w:val="32"/>
          <w:szCs w:val="32"/>
        </w:rPr>
        <w:br w:type="page"/>
      </w:r>
    </w:p>
    <w:p w14:paraId="2BC544AF" w14:textId="0D3179F7" w:rsidR="002D67BE" w:rsidRPr="00593727" w:rsidRDefault="002D67BE" w:rsidP="00593727">
      <w:pPr>
        <w:pStyle w:val="NormalWeb"/>
        <w:rPr>
          <w:b/>
          <w:color w:val="000000"/>
        </w:rPr>
      </w:pPr>
      <w:r w:rsidRPr="00593727">
        <w:rPr>
          <w:b/>
          <w:color w:val="000000"/>
        </w:rPr>
        <w:lastRenderedPageBreak/>
        <w:t>Bibliography</w:t>
      </w:r>
    </w:p>
    <w:p w14:paraId="49E8C876" w14:textId="77777777" w:rsidR="002D67BE" w:rsidRDefault="002D67BE" w:rsidP="002D67BE">
      <w:pPr>
        <w:pStyle w:val="NormalWeb"/>
        <w:ind w:left="567" w:hanging="567"/>
        <w:rPr>
          <w:rStyle w:val="apple-converted-space"/>
          <w:rFonts w:eastAsiaTheme="majorEastAsia"/>
          <w:color w:val="000000"/>
        </w:rPr>
      </w:pPr>
      <w:r>
        <w:rPr>
          <w:color w:val="000000"/>
        </w:rPr>
        <w:t xml:space="preserve">Barnwell, Tom. “An Introduction to Bluegrass Jamming.” Record Review: </w:t>
      </w:r>
      <w:proofErr w:type="spellStart"/>
      <w:r>
        <w:rPr>
          <w:color w:val="000000"/>
        </w:rPr>
        <w:t>SouthEastern</w:t>
      </w:r>
      <w:proofErr w:type="spellEnd"/>
      <w:r>
        <w:rPr>
          <w:color w:val="000000"/>
        </w:rPr>
        <w:t xml:space="preserve"> Bluegrass Association, 1997. https://barnwell.ece.gatech.edu/roles.html.</w:t>
      </w:r>
      <w:r>
        <w:rPr>
          <w:rStyle w:val="apple-converted-space"/>
          <w:rFonts w:eastAsiaTheme="majorEastAsia"/>
          <w:color w:val="000000"/>
        </w:rPr>
        <w:t> </w:t>
      </w:r>
    </w:p>
    <w:p w14:paraId="025F3D60" w14:textId="77777777" w:rsidR="002D67BE" w:rsidRPr="000B1F93" w:rsidRDefault="002D67BE" w:rsidP="002D67BE">
      <w:pPr>
        <w:pStyle w:val="NormalWeb"/>
        <w:ind w:left="567" w:hanging="567"/>
        <w:rPr>
          <w:rStyle w:val="apple-converted-space"/>
          <w:color w:val="000000"/>
        </w:rPr>
      </w:pPr>
      <w:r>
        <w:rPr>
          <w:color w:val="000000"/>
        </w:rPr>
        <w:t>Bartenstein, Fred, and Curtis W. Ellison.</w:t>
      </w:r>
      <w:r>
        <w:rPr>
          <w:rStyle w:val="apple-converted-space"/>
          <w:rFonts w:eastAsiaTheme="majorEastAsia"/>
          <w:color w:val="000000"/>
        </w:rPr>
        <w:t> </w:t>
      </w:r>
      <w:r>
        <w:rPr>
          <w:i/>
          <w:iCs/>
          <w:color w:val="000000"/>
        </w:rPr>
        <w:t>Industrial Strength Bluegrass: Southwestern Ohio's Musical Legacy</w:t>
      </w:r>
      <w:r>
        <w:rPr>
          <w:color w:val="000000"/>
        </w:rPr>
        <w:t>. Urbana, IL: University of Illinois Press, 2021.</w:t>
      </w:r>
      <w:r>
        <w:rPr>
          <w:rStyle w:val="apple-converted-space"/>
          <w:rFonts w:eastAsiaTheme="majorEastAsia"/>
          <w:color w:val="000000"/>
        </w:rPr>
        <w:t> </w:t>
      </w:r>
    </w:p>
    <w:p w14:paraId="1AC22B93" w14:textId="77777777" w:rsidR="002D67BE" w:rsidRDefault="002D67BE" w:rsidP="002D67BE">
      <w:pPr>
        <w:pStyle w:val="NormalWeb"/>
        <w:ind w:left="567" w:hanging="567"/>
        <w:rPr>
          <w:rStyle w:val="apple-converted-space"/>
          <w:rFonts w:eastAsiaTheme="majorEastAsia"/>
          <w:color w:val="000000"/>
        </w:rPr>
      </w:pPr>
      <w:r>
        <w:rPr>
          <w:color w:val="000000"/>
        </w:rPr>
        <w:t>Bartenstein, Fred. “Bluegrass Vocals.” Fred Bartenstein: Bartenstein &amp; Bluegrass, 2010. http://fredbartenstein.com/bgvocals.html.</w:t>
      </w:r>
      <w:r>
        <w:rPr>
          <w:rStyle w:val="apple-converted-space"/>
          <w:rFonts w:eastAsiaTheme="majorEastAsia"/>
          <w:color w:val="000000"/>
        </w:rPr>
        <w:t> </w:t>
      </w:r>
    </w:p>
    <w:p w14:paraId="5A734272" w14:textId="1C45F786" w:rsidR="00AA722A" w:rsidRDefault="00AA722A" w:rsidP="002D67BE">
      <w:pPr>
        <w:pStyle w:val="NormalWeb"/>
        <w:ind w:left="567" w:hanging="567"/>
        <w:rPr>
          <w:iCs/>
        </w:rPr>
      </w:pPr>
      <w:r w:rsidRPr="00FF4310">
        <w:t>Cade Botts, “</w:t>
      </w:r>
      <w:r w:rsidRPr="00FF4310">
        <w:rPr>
          <w:iCs/>
        </w:rPr>
        <w:t>Drive: The Force Behind Bluegrass</w:t>
      </w:r>
      <w:r w:rsidRPr="00FF4310">
        <w:rPr>
          <w:i/>
        </w:rPr>
        <w:t xml:space="preserve">” </w:t>
      </w:r>
      <w:r w:rsidRPr="00FF4310">
        <w:rPr>
          <w:iCs/>
        </w:rPr>
        <w:t>(Paper presented at the String Band Summit</w:t>
      </w:r>
      <w:r>
        <w:rPr>
          <w:iCs/>
        </w:rPr>
        <w:t>, Johnson City, Tennessee February 2023</w:t>
      </w:r>
      <w:r w:rsidRPr="00FF4310">
        <w:rPr>
          <w:iCs/>
        </w:rPr>
        <w:t>).</w:t>
      </w:r>
    </w:p>
    <w:p w14:paraId="0EA6A069" w14:textId="2064EA0A" w:rsidR="002D67BE" w:rsidRDefault="002D67BE" w:rsidP="002D67BE">
      <w:pPr>
        <w:pStyle w:val="NormalWeb"/>
        <w:ind w:left="567" w:hanging="567"/>
        <w:rPr>
          <w:rStyle w:val="apple-converted-space"/>
          <w:rFonts w:eastAsiaTheme="majorEastAsia"/>
          <w:color w:val="000000"/>
        </w:rPr>
      </w:pPr>
      <w:r>
        <w:rPr>
          <w:color w:val="000000"/>
        </w:rPr>
        <w:t>Cantwell, Robert.</w:t>
      </w:r>
      <w:r>
        <w:rPr>
          <w:rStyle w:val="apple-converted-space"/>
          <w:rFonts w:eastAsiaTheme="majorEastAsia"/>
          <w:color w:val="000000"/>
        </w:rPr>
        <w:t> </w:t>
      </w:r>
      <w:r>
        <w:rPr>
          <w:i/>
          <w:iCs/>
          <w:color w:val="000000"/>
        </w:rPr>
        <w:t>Bluegrass Breakdown: The Making of the Old Southern Sound</w:t>
      </w:r>
      <w:r>
        <w:rPr>
          <w:color w:val="000000"/>
        </w:rPr>
        <w:t>. Urbana, IL: University of Illinois Press, 1984.</w:t>
      </w:r>
      <w:r>
        <w:rPr>
          <w:rStyle w:val="apple-converted-space"/>
          <w:rFonts w:eastAsiaTheme="majorEastAsia"/>
          <w:color w:val="000000"/>
        </w:rPr>
        <w:t> </w:t>
      </w:r>
    </w:p>
    <w:p w14:paraId="29648B20" w14:textId="77777777" w:rsidR="002D67BE" w:rsidRPr="003320BE" w:rsidRDefault="002D67BE" w:rsidP="002D67BE">
      <w:pPr>
        <w:pStyle w:val="NormalWeb"/>
        <w:ind w:left="567" w:hanging="567"/>
        <w:rPr>
          <w:color w:val="000000"/>
        </w:rPr>
      </w:pPr>
      <w:proofErr w:type="spellStart"/>
      <w:r>
        <w:rPr>
          <w:color w:val="000000"/>
        </w:rPr>
        <w:t>Erbsen</w:t>
      </w:r>
      <w:proofErr w:type="spellEnd"/>
      <w:r>
        <w:rPr>
          <w:color w:val="000000"/>
        </w:rPr>
        <w:t>, Wayne.</w:t>
      </w:r>
      <w:r>
        <w:rPr>
          <w:rStyle w:val="apple-converted-space"/>
          <w:rFonts w:eastAsiaTheme="majorEastAsia"/>
          <w:color w:val="000000"/>
        </w:rPr>
        <w:t> </w:t>
      </w:r>
      <w:r>
        <w:rPr>
          <w:i/>
          <w:iCs/>
          <w:color w:val="000000"/>
        </w:rPr>
        <w:t>Rural Roots of Bluegrass: Songs, Stories &amp; History</w:t>
      </w:r>
      <w:r>
        <w:rPr>
          <w:color w:val="000000"/>
        </w:rPr>
        <w:t>. Asheville, NC: Native Ground Music, 2003.</w:t>
      </w:r>
      <w:r>
        <w:rPr>
          <w:rStyle w:val="apple-converted-space"/>
          <w:rFonts w:eastAsiaTheme="majorEastAsia"/>
          <w:color w:val="000000"/>
        </w:rPr>
        <w:t> </w:t>
      </w:r>
    </w:p>
    <w:p w14:paraId="113A2032" w14:textId="77777777" w:rsidR="002D67BE" w:rsidRDefault="002D67BE" w:rsidP="002D67BE">
      <w:pPr>
        <w:pStyle w:val="NormalWeb"/>
        <w:ind w:left="567" w:hanging="567"/>
        <w:rPr>
          <w:color w:val="000000"/>
        </w:rPr>
      </w:pPr>
      <w:r>
        <w:rPr>
          <w:color w:val="000000"/>
        </w:rPr>
        <w:t>Ewing, Tom.</w:t>
      </w:r>
      <w:r>
        <w:rPr>
          <w:rStyle w:val="apple-converted-space"/>
          <w:rFonts w:eastAsiaTheme="majorEastAsia"/>
          <w:color w:val="000000"/>
        </w:rPr>
        <w:t> </w:t>
      </w:r>
      <w:r>
        <w:rPr>
          <w:i/>
          <w:iCs/>
          <w:color w:val="000000"/>
        </w:rPr>
        <w:t>Bill Monroe: The Life and Music of the Blue Grass Man</w:t>
      </w:r>
      <w:r>
        <w:rPr>
          <w:color w:val="000000"/>
        </w:rPr>
        <w:t xml:space="preserve">. Urbana, IL: University of Illinois Press, 2021. </w:t>
      </w:r>
    </w:p>
    <w:p w14:paraId="7DF1E245" w14:textId="4D3FC195" w:rsidR="002D67BE" w:rsidRDefault="002D67BE" w:rsidP="002D67BE">
      <w:pPr>
        <w:pStyle w:val="NormalWeb"/>
        <w:ind w:left="567" w:hanging="567"/>
        <w:rPr>
          <w:color w:val="000000"/>
        </w:rPr>
      </w:pPr>
      <w:r w:rsidRPr="000B1F93">
        <w:rPr>
          <w:color w:val="000000"/>
        </w:rPr>
        <w:t xml:space="preserve">“Farther </w:t>
      </w:r>
      <w:r w:rsidR="00AA722A">
        <w:rPr>
          <w:color w:val="000000"/>
        </w:rPr>
        <w:t>A</w:t>
      </w:r>
      <w:r w:rsidRPr="000B1F93">
        <w:rPr>
          <w:color w:val="000000"/>
        </w:rPr>
        <w:t xml:space="preserve">long by Bill Monroe and His Blue Grass Boys.” Second Hand Songs - A Cover Songs Database. Accessed March 4, 2023. </w:t>
      </w:r>
      <w:hyperlink r:id="rId50" w:history="1">
        <w:r w:rsidRPr="005E350C">
          <w:rPr>
            <w:rStyle w:val="Hyperlink"/>
            <w:color w:val="000000" w:themeColor="text1"/>
            <w:u w:val="none"/>
          </w:rPr>
          <w:t>https://secondhandsongs.com/performance/365513/versions</w:t>
        </w:r>
      </w:hyperlink>
      <w:r w:rsidRPr="005E350C">
        <w:rPr>
          <w:color w:val="000000" w:themeColor="text1"/>
        </w:rPr>
        <w:t>.</w:t>
      </w:r>
    </w:p>
    <w:p w14:paraId="4382758A" w14:textId="77777777" w:rsidR="002D67BE" w:rsidRDefault="002D67BE" w:rsidP="002D67BE">
      <w:pPr>
        <w:pStyle w:val="NormalWeb"/>
        <w:ind w:left="567" w:hanging="567"/>
        <w:rPr>
          <w:color w:val="000000"/>
        </w:rPr>
      </w:pPr>
      <w:r w:rsidRPr="00BB5E41">
        <w:rPr>
          <w:color w:val="000000"/>
        </w:rPr>
        <w:t xml:space="preserve">Goff, James R. </w:t>
      </w:r>
      <w:r w:rsidRPr="00AA722A">
        <w:rPr>
          <w:i/>
          <w:iCs/>
          <w:color w:val="000000"/>
        </w:rPr>
        <w:t>Close Harmony: A History of Southern Gospel.</w:t>
      </w:r>
      <w:r w:rsidRPr="00BB5E41">
        <w:rPr>
          <w:color w:val="000000"/>
        </w:rPr>
        <w:t xml:space="preserve"> Chapel Hill, NC: University of North Carolina Press, 2002.</w:t>
      </w:r>
    </w:p>
    <w:p w14:paraId="7EE40E5D" w14:textId="7C6B39BC" w:rsidR="002D67BE" w:rsidRDefault="002D67BE" w:rsidP="002D67BE">
      <w:pPr>
        <w:pStyle w:val="NormalWeb"/>
        <w:ind w:left="567" w:hanging="567"/>
        <w:rPr>
          <w:color w:val="000000"/>
        </w:rPr>
      </w:pPr>
      <w:r w:rsidRPr="0004246F">
        <w:rPr>
          <w:color w:val="000000"/>
        </w:rPr>
        <w:t xml:space="preserve">Hamrick, David. </w:t>
      </w:r>
      <w:r w:rsidR="00AA722A">
        <w:rPr>
          <w:color w:val="000000"/>
        </w:rPr>
        <w:t>“</w:t>
      </w:r>
      <w:r w:rsidRPr="0004246F">
        <w:rPr>
          <w:color w:val="000000"/>
        </w:rPr>
        <w:t>Farther Along,</w:t>
      </w:r>
      <w:r w:rsidR="00AA722A">
        <w:rPr>
          <w:color w:val="000000"/>
        </w:rPr>
        <w:t>”</w:t>
      </w:r>
      <w:r w:rsidRPr="0004246F">
        <w:rPr>
          <w:color w:val="000000"/>
        </w:rPr>
        <w:t xml:space="preserve"> December 22, 2013. http://drhamrick.blogspot.com/2013/12/farther-along.html.</w:t>
      </w:r>
    </w:p>
    <w:p w14:paraId="0E0800D2" w14:textId="77777777" w:rsidR="002D67BE" w:rsidRDefault="002D67BE" w:rsidP="002D67BE">
      <w:pPr>
        <w:pStyle w:val="NormalWeb"/>
        <w:ind w:left="567" w:hanging="567"/>
        <w:rPr>
          <w:rStyle w:val="apple-converted-space"/>
          <w:rFonts w:eastAsiaTheme="majorEastAsia"/>
          <w:color w:val="000000"/>
        </w:rPr>
      </w:pPr>
      <w:r>
        <w:rPr>
          <w:color w:val="000000"/>
        </w:rPr>
        <w:t>Henry, Murphy.</w:t>
      </w:r>
      <w:r>
        <w:rPr>
          <w:rStyle w:val="apple-converted-space"/>
          <w:rFonts w:eastAsiaTheme="majorEastAsia"/>
          <w:color w:val="000000"/>
        </w:rPr>
        <w:t> </w:t>
      </w:r>
      <w:r>
        <w:rPr>
          <w:i/>
          <w:iCs/>
          <w:color w:val="000000"/>
        </w:rPr>
        <w:t>Pretty Good for a Girl: Women in Bluegrass</w:t>
      </w:r>
      <w:r>
        <w:rPr>
          <w:color w:val="000000"/>
        </w:rPr>
        <w:t>. Urbana, IL: University of Illinois Press, 2013.</w:t>
      </w:r>
      <w:r>
        <w:rPr>
          <w:rStyle w:val="apple-converted-space"/>
          <w:rFonts w:eastAsiaTheme="majorEastAsia"/>
          <w:color w:val="000000"/>
        </w:rPr>
        <w:t> </w:t>
      </w:r>
    </w:p>
    <w:p w14:paraId="641435A7" w14:textId="77777777" w:rsidR="002D67BE" w:rsidRDefault="002D67BE" w:rsidP="002D67BE">
      <w:pPr>
        <w:pStyle w:val="NormalWeb"/>
        <w:ind w:left="567" w:hanging="567"/>
        <w:rPr>
          <w:rStyle w:val="apple-converted-space"/>
          <w:rFonts w:eastAsiaTheme="majorEastAsia"/>
          <w:color w:val="000000"/>
        </w:rPr>
      </w:pPr>
      <w:r w:rsidRPr="00BB5E41">
        <w:rPr>
          <w:rStyle w:val="apple-converted-space"/>
          <w:rFonts w:eastAsiaTheme="majorEastAsia"/>
          <w:color w:val="000000"/>
        </w:rPr>
        <w:t xml:space="preserve">“The Importance of Balance.” Vocal </w:t>
      </w:r>
      <w:proofErr w:type="spellStart"/>
      <w:r w:rsidRPr="00BB5E41">
        <w:rPr>
          <w:rStyle w:val="apple-converted-space"/>
          <w:rFonts w:eastAsiaTheme="majorEastAsia"/>
          <w:color w:val="000000"/>
        </w:rPr>
        <w:t>Manoeuvres</w:t>
      </w:r>
      <w:proofErr w:type="spellEnd"/>
      <w:r w:rsidRPr="00BB5E41">
        <w:rPr>
          <w:rStyle w:val="apple-converted-space"/>
          <w:rFonts w:eastAsiaTheme="majorEastAsia"/>
          <w:color w:val="000000"/>
        </w:rPr>
        <w:t xml:space="preserve"> Academy (</w:t>
      </w:r>
      <w:proofErr w:type="spellStart"/>
      <w:r w:rsidRPr="00BB5E41">
        <w:rPr>
          <w:rStyle w:val="apple-converted-space"/>
          <w:rFonts w:eastAsiaTheme="majorEastAsia"/>
          <w:color w:val="000000"/>
        </w:rPr>
        <w:t>en</w:t>
      </w:r>
      <w:proofErr w:type="spellEnd"/>
      <w:r w:rsidRPr="00BB5E41">
        <w:rPr>
          <w:rStyle w:val="apple-converted-space"/>
          <w:rFonts w:eastAsiaTheme="majorEastAsia"/>
          <w:color w:val="000000"/>
        </w:rPr>
        <w:t xml:space="preserve">-AU), April 6, 2018. </w:t>
      </w:r>
      <w:hyperlink r:id="rId51" w:history="1">
        <w:r w:rsidRPr="005E350C">
          <w:rPr>
            <w:rStyle w:val="Hyperlink"/>
            <w:rFonts w:eastAsiaTheme="majorEastAsia"/>
            <w:color w:val="000000" w:themeColor="text1"/>
            <w:u w:val="none"/>
          </w:rPr>
          <w:t>https://vmacademy.net.au/news/the-importance-of-balance</w:t>
        </w:r>
      </w:hyperlink>
      <w:r w:rsidRPr="005E350C">
        <w:rPr>
          <w:rStyle w:val="apple-converted-space"/>
          <w:rFonts w:eastAsiaTheme="majorEastAsia"/>
          <w:color w:val="000000" w:themeColor="text1"/>
        </w:rPr>
        <w:t>.</w:t>
      </w:r>
    </w:p>
    <w:p w14:paraId="765B3ECD" w14:textId="77777777" w:rsidR="002D67BE" w:rsidRDefault="002D67BE" w:rsidP="002D67BE">
      <w:pPr>
        <w:pStyle w:val="NormalWeb"/>
        <w:ind w:left="567" w:hanging="567"/>
        <w:rPr>
          <w:rStyle w:val="apple-converted-space"/>
          <w:rFonts w:eastAsiaTheme="majorEastAsia"/>
          <w:color w:val="000000"/>
        </w:rPr>
      </w:pPr>
      <w:r>
        <w:t xml:space="preserve">Nager Larry, “Sing Me Back Home: Early Bluegrass Venues in Southwestern Ohio” in </w:t>
      </w:r>
      <w:r w:rsidRPr="007259C0">
        <w:rPr>
          <w:i/>
          <w:iCs/>
        </w:rPr>
        <w:t>Industrial Strength Bluegrass: Southwestern Ohio</w:t>
      </w:r>
      <w:r>
        <w:rPr>
          <w:i/>
          <w:iCs/>
        </w:rPr>
        <w:t>’</w:t>
      </w:r>
      <w:r w:rsidRPr="007259C0">
        <w:rPr>
          <w:i/>
          <w:iCs/>
        </w:rPr>
        <w:t>s Musical Legacy</w:t>
      </w:r>
      <w:r>
        <w:t xml:space="preserve">, ed. by </w:t>
      </w:r>
      <w:r w:rsidRPr="00E26807">
        <w:t xml:space="preserve">Bartenstein, Fred, and Curtis W. Ellison </w:t>
      </w:r>
      <w:r>
        <w:t xml:space="preserve"> (</w:t>
      </w:r>
      <w:r w:rsidRPr="00E26807">
        <w:t>Urbana, IL: University of Illinois Press,</w:t>
      </w:r>
      <w:r>
        <w:t>)</w:t>
      </w:r>
      <w:r w:rsidRPr="00E26807">
        <w:t xml:space="preserve"> 2021</w:t>
      </w:r>
      <w:r>
        <w:t xml:space="preserve">, </w:t>
      </w:r>
      <w:r w:rsidRPr="007259C0">
        <w:t>88</w:t>
      </w:r>
      <w:r>
        <w:t>-100</w:t>
      </w:r>
      <w:r w:rsidRPr="007259C0">
        <w:t>.</w:t>
      </w:r>
    </w:p>
    <w:p w14:paraId="25853755" w14:textId="77777777" w:rsidR="002D67BE" w:rsidRDefault="002D67BE" w:rsidP="002D67BE">
      <w:pPr>
        <w:pStyle w:val="NormalWeb"/>
        <w:ind w:left="567" w:hanging="567"/>
        <w:rPr>
          <w:color w:val="000000"/>
        </w:rPr>
      </w:pPr>
      <w:r w:rsidRPr="008D1C10">
        <w:rPr>
          <w:color w:val="000000"/>
        </w:rPr>
        <w:t xml:space="preserve">Pennell, Charles. “Discography of Blue Grass Sound Recordings, ‘The Early Years.’” Bluegrass Discography: Viewing full record for. </w:t>
      </w:r>
      <w:proofErr w:type="spellStart"/>
      <w:r w:rsidRPr="008D1C10">
        <w:rPr>
          <w:color w:val="000000"/>
        </w:rPr>
        <w:t>ibiblio</w:t>
      </w:r>
      <w:proofErr w:type="spellEnd"/>
      <w:r w:rsidRPr="008D1C10">
        <w:rPr>
          <w:color w:val="000000"/>
        </w:rPr>
        <w:t>, January 1, 1996. https://www.ibiblio.org/hillwilliam/BGdiscography/?v=fullrecord&amp;amp;albumid=12252.</w:t>
      </w:r>
    </w:p>
    <w:p w14:paraId="02A89146" w14:textId="77777777" w:rsidR="002D67BE" w:rsidRDefault="002D67BE" w:rsidP="002D67BE">
      <w:pPr>
        <w:pStyle w:val="NormalWeb"/>
        <w:ind w:left="567" w:hanging="567"/>
        <w:rPr>
          <w:rStyle w:val="apple-converted-space"/>
          <w:rFonts w:eastAsiaTheme="majorEastAsia"/>
          <w:color w:val="000000"/>
        </w:rPr>
      </w:pPr>
      <w:proofErr w:type="spellStart"/>
      <w:r>
        <w:rPr>
          <w:color w:val="000000"/>
        </w:rPr>
        <w:lastRenderedPageBreak/>
        <w:t>Roig-Francolí</w:t>
      </w:r>
      <w:proofErr w:type="spellEnd"/>
      <w:r>
        <w:rPr>
          <w:color w:val="000000"/>
        </w:rPr>
        <w:t>, Miguel A.</w:t>
      </w:r>
      <w:r>
        <w:rPr>
          <w:rStyle w:val="apple-converted-space"/>
          <w:rFonts w:eastAsiaTheme="majorEastAsia"/>
          <w:color w:val="000000"/>
        </w:rPr>
        <w:t> </w:t>
      </w:r>
      <w:r>
        <w:rPr>
          <w:i/>
          <w:iCs/>
          <w:color w:val="000000"/>
        </w:rPr>
        <w:t>Harmony in Context</w:t>
      </w:r>
      <w:r>
        <w:rPr>
          <w:color w:val="000000"/>
        </w:rPr>
        <w:t>. New York City, NY: McGraw-Hill, 2020.</w:t>
      </w:r>
      <w:r>
        <w:rPr>
          <w:rStyle w:val="apple-converted-space"/>
          <w:rFonts w:eastAsiaTheme="majorEastAsia"/>
          <w:color w:val="000000"/>
        </w:rPr>
        <w:t> </w:t>
      </w:r>
    </w:p>
    <w:p w14:paraId="17D9D24B" w14:textId="77777777" w:rsidR="002D67BE" w:rsidRDefault="002D67BE" w:rsidP="002D67BE">
      <w:pPr>
        <w:pStyle w:val="NormalWeb"/>
        <w:ind w:left="567" w:hanging="567"/>
        <w:rPr>
          <w:rStyle w:val="apple-converted-space"/>
          <w:rFonts w:eastAsiaTheme="majorEastAsia"/>
          <w:color w:val="000000"/>
        </w:rPr>
      </w:pPr>
      <w:r>
        <w:rPr>
          <w:color w:val="000000"/>
        </w:rPr>
        <w:t>Rooney, James.</w:t>
      </w:r>
      <w:r>
        <w:rPr>
          <w:rStyle w:val="apple-converted-space"/>
          <w:rFonts w:eastAsiaTheme="majorEastAsia"/>
          <w:color w:val="000000"/>
        </w:rPr>
        <w:t> </w:t>
      </w:r>
      <w:proofErr w:type="spellStart"/>
      <w:r>
        <w:rPr>
          <w:i/>
          <w:iCs/>
          <w:color w:val="000000"/>
        </w:rPr>
        <w:t>Bossmen</w:t>
      </w:r>
      <w:proofErr w:type="spellEnd"/>
      <w:r>
        <w:rPr>
          <w:i/>
          <w:iCs/>
          <w:color w:val="000000"/>
        </w:rPr>
        <w:t>: Bill Monroe Et Muddy Waters</w:t>
      </w:r>
      <w:r>
        <w:rPr>
          <w:color w:val="000000"/>
        </w:rPr>
        <w:t>. New York, NY: Da Capo Pr., 1991.</w:t>
      </w:r>
      <w:r>
        <w:rPr>
          <w:rStyle w:val="apple-converted-space"/>
          <w:rFonts w:eastAsiaTheme="majorEastAsia"/>
          <w:color w:val="000000"/>
        </w:rPr>
        <w:t> </w:t>
      </w:r>
    </w:p>
    <w:p w14:paraId="1A655301" w14:textId="4DE4EE5B" w:rsidR="002D67BE" w:rsidRDefault="002D67BE" w:rsidP="002D67BE">
      <w:pPr>
        <w:pStyle w:val="NormalWeb"/>
        <w:ind w:left="567" w:hanging="567"/>
        <w:rPr>
          <w:color w:val="000000"/>
        </w:rPr>
      </w:pPr>
      <w:r w:rsidRPr="00470F7F">
        <w:rPr>
          <w:color w:val="000000"/>
        </w:rPr>
        <w:t>Rosenburg, Neil</w:t>
      </w:r>
      <w:r>
        <w:rPr>
          <w:color w:val="000000"/>
        </w:rPr>
        <w:t xml:space="preserve"> V</w:t>
      </w:r>
      <w:r w:rsidRPr="00470F7F">
        <w:rPr>
          <w:color w:val="000000"/>
        </w:rPr>
        <w:t>. “Bluegrass.” Essay</w:t>
      </w:r>
      <w:r w:rsidR="00AA722A">
        <w:rPr>
          <w:color w:val="000000"/>
        </w:rPr>
        <w:t xml:space="preserve"> i</w:t>
      </w:r>
      <w:r w:rsidRPr="00470F7F">
        <w:rPr>
          <w:color w:val="000000"/>
        </w:rPr>
        <w:t xml:space="preserve">n </w:t>
      </w:r>
      <w:r w:rsidRPr="00AA722A">
        <w:rPr>
          <w:i/>
          <w:iCs/>
          <w:color w:val="000000"/>
        </w:rPr>
        <w:t>Encyclopedia of Southern Culture</w:t>
      </w:r>
      <w:r w:rsidRPr="00470F7F">
        <w:rPr>
          <w:color w:val="000000"/>
        </w:rPr>
        <w:t>, edited by Charles Reagan Wilson and William R. Ferris</w:t>
      </w:r>
      <w:r w:rsidR="00AA722A">
        <w:rPr>
          <w:color w:val="000000"/>
        </w:rPr>
        <w:t>,</w:t>
      </w:r>
      <w:r w:rsidRPr="00470F7F">
        <w:rPr>
          <w:color w:val="000000"/>
        </w:rPr>
        <w:t xml:space="preserve"> Chapel Hill, NC: University of North Carolina Press, 1989.</w:t>
      </w:r>
    </w:p>
    <w:p w14:paraId="3C2E09FB" w14:textId="77777777" w:rsidR="002D67BE" w:rsidRDefault="002D67BE" w:rsidP="002D67BE">
      <w:pPr>
        <w:pStyle w:val="NormalWeb"/>
        <w:ind w:left="567" w:hanging="567"/>
        <w:rPr>
          <w:rStyle w:val="apple-converted-space"/>
          <w:rFonts w:eastAsiaTheme="majorEastAsia"/>
          <w:color w:val="000000"/>
        </w:rPr>
      </w:pPr>
      <w:r>
        <w:rPr>
          <w:color w:val="000000"/>
        </w:rPr>
        <w:t>Rosenberg, Neil V.</w:t>
      </w:r>
      <w:r>
        <w:rPr>
          <w:rStyle w:val="apple-converted-space"/>
          <w:rFonts w:eastAsiaTheme="majorEastAsia"/>
          <w:color w:val="000000"/>
        </w:rPr>
        <w:t> </w:t>
      </w:r>
      <w:r>
        <w:rPr>
          <w:i/>
          <w:iCs/>
          <w:color w:val="000000"/>
        </w:rPr>
        <w:t>Bluegrass: A History</w:t>
      </w:r>
      <w:r>
        <w:rPr>
          <w:color w:val="000000"/>
        </w:rPr>
        <w:t>. Urbana, IL: University of Illinois Press, 2005.</w:t>
      </w:r>
      <w:r>
        <w:rPr>
          <w:rStyle w:val="apple-converted-space"/>
          <w:rFonts w:eastAsiaTheme="majorEastAsia"/>
          <w:color w:val="000000"/>
        </w:rPr>
        <w:t> </w:t>
      </w:r>
    </w:p>
    <w:p w14:paraId="4D41BA00" w14:textId="629901F5" w:rsidR="002D67BE" w:rsidRPr="00454081" w:rsidRDefault="002D67BE" w:rsidP="002D67BE">
      <w:pPr>
        <w:pStyle w:val="NormalWeb"/>
        <w:ind w:left="567" w:hanging="567"/>
        <w:rPr>
          <w:rStyle w:val="apple-converted-space"/>
          <w:rFonts w:eastAsiaTheme="majorEastAsia"/>
          <w:color w:val="000000"/>
        </w:rPr>
      </w:pPr>
      <w:r>
        <w:rPr>
          <w:color w:val="000000"/>
        </w:rPr>
        <w:t>Walker, William.</w:t>
      </w:r>
      <w:r>
        <w:rPr>
          <w:rStyle w:val="apple-converted-space"/>
          <w:rFonts w:eastAsiaTheme="majorEastAsia"/>
          <w:color w:val="000000"/>
        </w:rPr>
        <w:t> </w:t>
      </w:r>
      <w:r>
        <w:rPr>
          <w:i/>
          <w:iCs/>
          <w:color w:val="000000"/>
        </w:rPr>
        <w:t>The Christian Harmony</w:t>
      </w:r>
      <w:r>
        <w:rPr>
          <w:color w:val="000000"/>
        </w:rPr>
        <w:t>. Christian Harmony Music Company</w:t>
      </w:r>
      <w:r w:rsidR="00AA722A">
        <w:rPr>
          <w:color w:val="000000"/>
        </w:rPr>
        <w:t>,</w:t>
      </w:r>
      <w:r>
        <w:rPr>
          <w:color w:val="000000"/>
        </w:rPr>
        <w:t xml:space="preserve"> Inc., 2010.</w:t>
      </w:r>
      <w:r>
        <w:rPr>
          <w:rStyle w:val="apple-converted-space"/>
          <w:rFonts w:eastAsiaTheme="majorEastAsia"/>
          <w:color w:val="000000"/>
        </w:rPr>
        <w:t> </w:t>
      </w:r>
    </w:p>
    <w:p w14:paraId="6D896757" w14:textId="77777777" w:rsidR="002D67BE" w:rsidRDefault="002D67BE" w:rsidP="002D67BE">
      <w:pPr>
        <w:pStyle w:val="NormalWeb"/>
        <w:ind w:left="567" w:hanging="567"/>
        <w:rPr>
          <w:rStyle w:val="apple-converted-space"/>
          <w:rFonts w:eastAsiaTheme="majorEastAsia"/>
          <w:color w:val="000000"/>
        </w:rPr>
      </w:pPr>
      <w:proofErr w:type="spellStart"/>
      <w:r>
        <w:rPr>
          <w:color w:val="000000"/>
        </w:rPr>
        <w:t>Wernick</w:t>
      </w:r>
      <w:proofErr w:type="spellEnd"/>
      <w:r>
        <w:rPr>
          <w:color w:val="000000"/>
        </w:rPr>
        <w:t>, Peter.</w:t>
      </w:r>
      <w:r>
        <w:rPr>
          <w:rStyle w:val="apple-converted-space"/>
          <w:rFonts w:eastAsiaTheme="majorEastAsia"/>
          <w:color w:val="000000"/>
        </w:rPr>
        <w:t> </w:t>
      </w:r>
      <w:r>
        <w:rPr>
          <w:i/>
          <w:iCs/>
          <w:color w:val="000000"/>
        </w:rPr>
        <w:t>Bluegrass Songbook</w:t>
      </w:r>
      <w:r>
        <w:rPr>
          <w:color w:val="000000"/>
        </w:rPr>
        <w:t>. New York, NY: Oak Publications, 1992.</w:t>
      </w:r>
      <w:r>
        <w:rPr>
          <w:rStyle w:val="apple-converted-space"/>
          <w:rFonts w:eastAsiaTheme="majorEastAsia"/>
          <w:color w:val="000000"/>
        </w:rPr>
        <w:t> </w:t>
      </w:r>
    </w:p>
    <w:p w14:paraId="4B4E7089" w14:textId="45839997" w:rsidR="001B6FFF" w:rsidRDefault="002D67BE" w:rsidP="002D67BE">
      <w:pPr>
        <w:pStyle w:val="NormalWeb"/>
        <w:ind w:left="567" w:hanging="567"/>
        <w:rPr>
          <w:rStyle w:val="apple-converted-space"/>
          <w:rFonts w:eastAsiaTheme="majorEastAsia"/>
          <w:color w:val="000000"/>
        </w:rPr>
      </w:pPr>
      <w:proofErr w:type="spellStart"/>
      <w:r>
        <w:rPr>
          <w:color w:val="000000"/>
        </w:rPr>
        <w:t>Westerinen</w:t>
      </w:r>
      <w:proofErr w:type="spellEnd"/>
      <w:r>
        <w:rPr>
          <w:color w:val="000000"/>
        </w:rPr>
        <w:t>, Jeff. “The Bluegrass Voice.” Blue Octane Bluegrass Band, November 16, 2019. https://blueoctanebluegrass.com/the-bluegrass-voice/.</w:t>
      </w:r>
      <w:r>
        <w:rPr>
          <w:rStyle w:val="apple-converted-space"/>
          <w:rFonts w:eastAsiaTheme="majorEastAsia"/>
          <w:color w:val="000000"/>
        </w:rPr>
        <w:t> </w:t>
      </w:r>
    </w:p>
    <w:p w14:paraId="6CB89D42" w14:textId="40677261" w:rsidR="001B6FFF" w:rsidRPr="00663B37" w:rsidRDefault="001B6FFF" w:rsidP="00663B37">
      <w:pPr>
        <w:rPr>
          <w:rFonts w:eastAsiaTheme="majorEastAsia"/>
          <w:color w:val="000000"/>
        </w:rPr>
      </w:pPr>
      <w:r>
        <w:rPr>
          <w:rStyle w:val="apple-converted-space"/>
          <w:rFonts w:eastAsiaTheme="majorEastAsia"/>
          <w:color w:val="000000"/>
        </w:rPr>
        <w:br w:type="page"/>
      </w:r>
    </w:p>
    <w:p w14:paraId="6ED6E7B2" w14:textId="3FB06251" w:rsidR="002D67BE" w:rsidRPr="00593727" w:rsidRDefault="001B6FFF" w:rsidP="00593727">
      <w:pPr>
        <w:pStyle w:val="NormalWeb"/>
        <w:ind w:left="567" w:hanging="567"/>
        <w:rPr>
          <w:b/>
          <w:color w:val="000000"/>
        </w:rPr>
      </w:pPr>
      <w:r w:rsidRPr="00593727">
        <w:rPr>
          <w:b/>
          <w:color w:val="000000"/>
        </w:rPr>
        <w:lastRenderedPageBreak/>
        <w:t>Appendices</w:t>
      </w:r>
    </w:p>
    <w:p w14:paraId="29EE4C76" w14:textId="77777777" w:rsidR="00923AD2" w:rsidRPr="000869D4" w:rsidRDefault="00923AD2" w:rsidP="007D6642">
      <w:pPr>
        <w:spacing w:line="480" w:lineRule="auto"/>
      </w:pPr>
    </w:p>
    <w:p w14:paraId="549AD92A" w14:textId="456CFCF0" w:rsidR="001B6FFF" w:rsidRPr="00663B37" w:rsidRDefault="0030597C" w:rsidP="00663B37">
      <w:pPr>
        <w:jc w:val="center"/>
      </w:pPr>
      <w:r>
        <w:br w:type="page"/>
      </w:r>
    </w:p>
    <w:p w14:paraId="554FF849" w14:textId="28014AAF" w:rsidR="001B6FFF" w:rsidRDefault="00BD0C8F" w:rsidP="001B6FFF">
      <w:pPr>
        <w:jc w:val="center"/>
        <w:rPr>
          <w:color w:val="000000"/>
          <w:sz w:val="32"/>
          <w:szCs w:val="32"/>
        </w:rPr>
      </w:pPr>
      <w:r w:rsidRPr="00663B37">
        <w:rPr>
          <w:color w:val="000000"/>
          <w:sz w:val="32"/>
          <w:szCs w:val="32"/>
        </w:rPr>
        <w:lastRenderedPageBreak/>
        <w:t>Appendix A</w:t>
      </w:r>
      <w:r w:rsidR="001B6FFF" w:rsidRPr="00663B37">
        <w:rPr>
          <w:color w:val="000000"/>
          <w:sz w:val="32"/>
          <w:szCs w:val="32"/>
        </w:rPr>
        <w:t xml:space="preserve"> - </w:t>
      </w:r>
      <w:r w:rsidR="000869D4" w:rsidRPr="00663B37">
        <w:rPr>
          <w:color w:val="000000"/>
          <w:sz w:val="32"/>
          <w:szCs w:val="32"/>
        </w:rPr>
        <w:t xml:space="preserve">Scores </w:t>
      </w:r>
    </w:p>
    <w:p w14:paraId="5E03C63B" w14:textId="77777777" w:rsidR="00663B37" w:rsidRPr="00663B37" w:rsidRDefault="00663B37" w:rsidP="001B6FFF">
      <w:pPr>
        <w:jc w:val="center"/>
        <w:rPr>
          <w:color w:val="000000"/>
          <w:sz w:val="32"/>
          <w:szCs w:val="32"/>
        </w:rPr>
      </w:pPr>
    </w:p>
    <w:p w14:paraId="56167772" w14:textId="4FF9AFCA" w:rsidR="00EC6A7E" w:rsidRPr="00663B37" w:rsidRDefault="00EC6A7E" w:rsidP="00663B37">
      <w:pPr>
        <w:jc w:val="center"/>
        <w:rPr>
          <w:color w:val="000000"/>
          <w:sz w:val="40"/>
          <w:szCs w:val="40"/>
        </w:rPr>
      </w:pPr>
      <w:r w:rsidRPr="001B6FFF">
        <w:rPr>
          <w:sz w:val="32"/>
          <w:szCs w:val="32"/>
        </w:rPr>
        <w:t>Appendix A.1</w:t>
      </w:r>
      <w:r w:rsidR="001B6FFF">
        <w:rPr>
          <w:sz w:val="32"/>
          <w:szCs w:val="32"/>
        </w:rPr>
        <w:t>:</w:t>
      </w:r>
      <w:r w:rsidR="001B6FFF" w:rsidRPr="001B6FFF">
        <w:rPr>
          <w:color w:val="000000"/>
          <w:sz w:val="32"/>
          <w:szCs w:val="32"/>
        </w:rPr>
        <w:t xml:space="preserve"> Stamps-Baxter</w:t>
      </w:r>
      <w:r w:rsidR="001B6FFF">
        <w:rPr>
          <w:color w:val="000000"/>
          <w:sz w:val="32"/>
          <w:szCs w:val="32"/>
        </w:rPr>
        <w:t>’s</w:t>
      </w:r>
      <w:r w:rsidR="001B6FFF" w:rsidRPr="001B6FFF">
        <w:rPr>
          <w:color w:val="000000"/>
          <w:sz w:val="32"/>
          <w:szCs w:val="32"/>
        </w:rPr>
        <w:t xml:space="preserve"> arrangement of “Farther Along” found in </w:t>
      </w:r>
      <w:r w:rsidR="001B6FFF" w:rsidRPr="001958E9">
        <w:rPr>
          <w:i/>
          <w:iCs/>
          <w:color w:val="000000"/>
          <w:sz w:val="32"/>
          <w:szCs w:val="32"/>
        </w:rPr>
        <w:t>Red-Back Hymnal</w:t>
      </w:r>
      <w:r w:rsidR="001B6FFF">
        <w:rPr>
          <w:color w:val="000000"/>
          <w:sz w:val="32"/>
          <w:szCs w:val="32"/>
        </w:rPr>
        <w:t>.</w:t>
      </w:r>
    </w:p>
    <w:p w14:paraId="14645D87" w14:textId="77777777" w:rsidR="00B421BF" w:rsidRPr="000869D4" w:rsidRDefault="00B421BF" w:rsidP="000869D4">
      <w:pPr>
        <w:jc w:val="center"/>
      </w:pPr>
    </w:p>
    <w:p w14:paraId="2C9A00DB" w14:textId="1A904B2A" w:rsidR="00EC6A7E" w:rsidRDefault="000869D4" w:rsidP="00EC6A7E">
      <w:pPr>
        <w:rPr>
          <w:color w:val="000000"/>
        </w:rPr>
      </w:pPr>
      <w:r>
        <w:rPr>
          <w:noProof/>
          <w:color w:val="000000"/>
        </w:rPr>
        <w:drawing>
          <wp:inline distT="0" distB="0" distL="0" distR="0" wp14:anchorId="198F2360" wp14:editId="5493B1C0">
            <wp:extent cx="5943600" cy="5567680"/>
            <wp:effectExtent l="0" t="0" r="0" b="0"/>
            <wp:docPr id="453796930" name="Picture 3" descr="A picture containing text, sheet music, black and whit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96930" name="Picture 3" descr="A picture containing text, sheet music, black and white, font&#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5567680"/>
                    </a:xfrm>
                    <a:prstGeom prst="rect">
                      <a:avLst/>
                    </a:prstGeom>
                  </pic:spPr>
                </pic:pic>
              </a:graphicData>
            </a:graphic>
          </wp:inline>
        </w:drawing>
      </w:r>
    </w:p>
    <w:p w14:paraId="6D76A276" w14:textId="77777777" w:rsidR="00EC6A7E" w:rsidRDefault="00EC6A7E" w:rsidP="00EC6A7E">
      <w:pPr>
        <w:rPr>
          <w:color w:val="000000"/>
        </w:rPr>
      </w:pPr>
    </w:p>
    <w:p w14:paraId="647BFC7F" w14:textId="77777777" w:rsidR="00EC6A7E" w:rsidRDefault="00EC6A7E" w:rsidP="00EC6A7E">
      <w:pPr>
        <w:rPr>
          <w:color w:val="000000"/>
        </w:rPr>
      </w:pPr>
    </w:p>
    <w:p w14:paraId="1AA7F12B" w14:textId="46CA58E5" w:rsidR="00EC6A7E" w:rsidRPr="00EC6A7E" w:rsidRDefault="00EC6A7E" w:rsidP="00EC6A7E">
      <w:pPr>
        <w:sectPr w:rsidR="00EC6A7E" w:rsidRPr="00EC6A7E" w:rsidSect="007824CC">
          <w:headerReference w:type="default" r:id="rId53"/>
          <w:pgSz w:w="12240" w:h="15840"/>
          <w:pgMar w:top="1440" w:right="1440" w:bottom="1440" w:left="1440" w:header="1008" w:footer="720" w:gutter="0"/>
          <w:pgNumType w:start="1"/>
          <w:cols w:space="720"/>
          <w:docGrid w:linePitch="360"/>
        </w:sectPr>
      </w:pPr>
    </w:p>
    <w:p w14:paraId="28CFE7E1" w14:textId="30C97A1F" w:rsidR="00EC6A7E" w:rsidRPr="001B6FFF" w:rsidRDefault="009B700C" w:rsidP="009B700C">
      <w:pPr>
        <w:jc w:val="center"/>
        <w:rPr>
          <w:color w:val="000000"/>
          <w:sz w:val="32"/>
          <w:szCs w:val="32"/>
        </w:rPr>
      </w:pPr>
      <w:r w:rsidRPr="001B6FFF">
        <w:rPr>
          <w:color w:val="000000"/>
          <w:sz w:val="32"/>
          <w:szCs w:val="32"/>
        </w:rPr>
        <w:lastRenderedPageBreak/>
        <w:t>Appendix A.2</w:t>
      </w:r>
      <w:r w:rsidR="001B6FFF" w:rsidRPr="001B6FFF">
        <w:rPr>
          <w:color w:val="000000"/>
          <w:sz w:val="32"/>
          <w:szCs w:val="32"/>
        </w:rPr>
        <w:t>: Stamps-Baxter</w:t>
      </w:r>
      <w:r w:rsidR="001B6FFF">
        <w:rPr>
          <w:color w:val="000000"/>
          <w:sz w:val="32"/>
          <w:szCs w:val="32"/>
        </w:rPr>
        <w:t>’s</w:t>
      </w:r>
      <w:r w:rsidR="001B6FFF" w:rsidRPr="001B6FFF">
        <w:rPr>
          <w:color w:val="000000"/>
          <w:sz w:val="32"/>
          <w:szCs w:val="32"/>
        </w:rPr>
        <w:t xml:space="preserve"> arrangement of “Farther Along” found in </w:t>
      </w:r>
      <w:r w:rsidR="001B6FFF" w:rsidRPr="001B6FFF">
        <w:rPr>
          <w:i/>
          <w:iCs/>
          <w:color w:val="000000"/>
          <w:sz w:val="32"/>
          <w:szCs w:val="32"/>
        </w:rPr>
        <w:t>Christian Harmony</w:t>
      </w:r>
      <w:r w:rsidR="001B6FFF">
        <w:rPr>
          <w:color w:val="000000"/>
          <w:sz w:val="32"/>
          <w:szCs w:val="32"/>
        </w:rPr>
        <w:t>.</w:t>
      </w:r>
    </w:p>
    <w:p w14:paraId="7E0A4E73" w14:textId="6C709F77" w:rsidR="009B700C" w:rsidRDefault="009B700C" w:rsidP="009B700C">
      <w:pPr>
        <w:jc w:val="center"/>
        <w:rPr>
          <w:color w:val="000000"/>
        </w:rPr>
      </w:pPr>
      <w:r>
        <w:rPr>
          <w:noProof/>
          <w:color w:val="000000"/>
        </w:rPr>
        <w:drawing>
          <wp:inline distT="0" distB="0" distL="0" distR="0" wp14:anchorId="37A284A7" wp14:editId="79197002">
            <wp:extent cx="5626100" cy="7786982"/>
            <wp:effectExtent l="5715" t="0" r="0" b="0"/>
            <wp:docPr id="908990900" name="Picture 908990900" descr="A picture containing text, screenshot, black and whit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90900" name="Picture 908990900" descr="A picture containing text, screenshot, black and white, font&#10;&#10;Description automatically generated"/>
                    <pic:cNvPicPr/>
                  </pic:nvPicPr>
                  <pic:blipFill rotWithShape="1">
                    <a:blip r:embed="rId54">
                      <a:extLst>
                        <a:ext uri="{28A0092B-C50C-407E-A947-70E740481C1C}">
                          <a14:useLocalDpi xmlns:a14="http://schemas.microsoft.com/office/drawing/2010/main" val="0"/>
                        </a:ext>
                      </a:extLst>
                    </a:blip>
                    <a:srcRect l="6440" t="5545" r="6626" b="2954"/>
                    <a:stretch/>
                  </pic:blipFill>
                  <pic:spPr bwMode="auto">
                    <a:xfrm rot="5400000">
                      <a:off x="0" y="0"/>
                      <a:ext cx="5707649" cy="7899852"/>
                    </a:xfrm>
                    <a:prstGeom prst="rect">
                      <a:avLst/>
                    </a:prstGeom>
                    <a:ln>
                      <a:noFill/>
                    </a:ln>
                    <a:extLst>
                      <a:ext uri="{53640926-AAD7-44D8-BBD7-CCE9431645EC}">
                        <a14:shadowObscured xmlns:a14="http://schemas.microsoft.com/office/drawing/2010/main"/>
                      </a:ext>
                    </a:extLst>
                  </pic:spPr>
                </pic:pic>
              </a:graphicData>
            </a:graphic>
          </wp:inline>
        </w:drawing>
      </w:r>
    </w:p>
    <w:p w14:paraId="1AC65B12" w14:textId="77777777" w:rsidR="00EC6A7E" w:rsidRDefault="00EC6A7E">
      <w:pPr>
        <w:rPr>
          <w:color w:val="000000"/>
        </w:rPr>
        <w:sectPr w:rsidR="00EC6A7E" w:rsidSect="001D51F5">
          <w:headerReference w:type="default" r:id="rId55"/>
          <w:pgSz w:w="15840" w:h="12240" w:orient="landscape"/>
          <w:pgMar w:top="1440" w:right="1440" w:bottom="1440" w:left="1440" w:header="1008" w:footer="720" w:gutter="0"/>
          <w:cols w:space="720"/>
          <w:docGrid w:linePitch="360"/>
        </w:sectPr>
      </w:pPr>
    </w:p>
    <w:p w14:paraId="5DAD55F9" w14:textId="037BA450" w:rsidR="009B700C" w:rsidRDefault="00EC6A7E" w:rsidP="00663B37">
      <w:pPr>
        <w:jc w:val="center"/>
        <w:rPr>
          <w:color w:val="000000"/>
          <w:sz w:val="32"/>
          <w:szCs w:val="32"/>
        </w:rPr>
      </w:pPr>
      <w:r w:rsidRPr="00663B37">
        <w:rPr>
          <w:color w:val="000000"/>
          <w:sz w:val="32"/>
          <w:szCs w:val="32"/>
        </w:rPr>
        <w:lastRenderedPageBreak/>
        <w:t>Appendix B</w:t>
      </w:r>
      <w:r w:rsidR="001B6FFF" w:rsidRPr="00663B37">
        <w:rPr>
          <w:color w:val="000000"/>
          <w:sz w:val="32"/>
          <w:szCs w:val="32"/>
        </w:rPr>
        <w:t xml:space="preserve"> </w:t>
      </w:r>
      <w:r w:rsidR="00663B37">
        <w:rPr>
          <w:color w:val="000000"/>
          <w:sz w:val="32"/>
          <w:szCs w:val="32"/>
        </w:rPr>
        <w:t>–</w:t>
      </w:r>
      <w:r w:rsidR="001B6FFF" w:rsidRPr="00663B37">
        <w:rPr>
          <w:color w:val="000000"/>
          <w:sz w:val="32"/>
          <w:szCs w:val="32"/>
        </w:rPr>
        <w:t xml:space="preserve"> </w:t>
      </w:r>
      <w:r w:rsidRPr="00663B37">
        <w:rPr>
          <w:color w:val="000000"/>
          <w:sz w:val="32"/>
          <w:szCs w:val="32"/>
        </w:rPr>
        <w:t>Transcriptions</w:t>
      </w:r>
    </w:p>
    <w:p w14:paraId="76147702" w14:textId="77777777" w:rsidR="00663B37" w:rsidRPr="00663B37" w:rsidRDefault="00663B37" w:rsidP="00663B37">
      <w:pPr>
        <w:jc w:val="center"/>
        <w:rPr>
          <w:color w:val="000000"/>
          <w:sz w:val="32"/>
          <w:szCs w:val="32"/>
        </w:rPr>
      </w:pPr>
    </w:p>
    <w:p w14:paraId="3F97EDC6" w14:textId="188B755A" w:rsidR="001958E9" w:rsidRDefault="00EC6A7E" w:rsidP="00663B37">
      <w:pPr>
        <w:jc w:val="center"/>
        <w:rPr>
          <w:color w:val="000000"/>
        </w:rPr>
      </w:pPr>
      <w:r w:rsidRPr="001B6FFF">
        <w:rPr>
          <w:color w:val="000000"/>
          <w:sz w:val="32"/>
          <w:szCs w:val="32"/>
        </w:rPr>
        <w:t>Appendix B.1</w:t>
      </w:r>
      <w:r w:rsidR="009B700C" w:rsidRPr="001B6FFF">
        <w:rPr>
          <w:color w:val="000000"/>
          <w:sz w:val="32"/>
          <w:szCs w:val="32"/>
        </w:rPr>
        <w:t>: Transcription of Bill Monroe’s cover of “Farther Along.”</w:t>
      </w:r>
      <w:r>
        <w:rPr>
          <w:noProof/>
          <w:color w:val="000000"/>
        </w:rPr>
        <w:drawing>
          <wp:inline distT="0" distB="0" distL="0" distR="0" wp14:anchorId="3161C5E2" wp14:editId="0206766A">
            <wp:extent cx="6163848" cy="7528143"/>
            <wp:effectExtent l="0" t="0" r="0" b="0"/>
            <wp:docPr id="95097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71362" name="Picture 950971362"/>
                    <pic:cNvPicPr/>
                  </pic:nvPicPr>
                  <pic:blipFill>
                    <a:blip r:embed="rId56">
                      <a:extLst>
                        <a:ext uri="{28A0092B-C50C-407E-A947-70E740481C1C}">
                          <a14:useLocalDpi xmlns:a14="http://schemas.microsoft.com/office/drawing/2010/main" val="0"/>
                        </a:ext>
                      </a:extLst>
                    </a:blip>
                    <a:stretch>
                      <a:fillRect/>
                    </a:stretch>
                  </pic:blipFill>
                  <pic:spPr>
                    <a:xfrm>
                      <a:off x="0" y="0"/>
                      <a:ext cx="6225547" cy="7603499"/>
                    </a:xfrm>
                    <a:prstGeom prst="rect">
                      <a:avLst/>
                    </a:prstGeom>
                  </pic:spPr>
                </pic:pic>
              </a:graphicData>
            </a:graphic>
          </wp:inline>
        </w:drawing>
      </w:r>
    </w:p>
    <w:p w14:paraId="2A8F64D4" w14:textId="4C58F140" w:rsidR="00EC6A7E" w:rsidRPr="001958E9" w:rsidRDefault="00EC6A7E" w:rsidP="009B700C">
      <w:pPr>
        <w:jc w:val="center"/>
        <w:rPr>
          <w:color w:val="000000"/>
          <w:sz w:val="32"/>
          <w:szCs w:val="32"/>
        </w:rPr>
      </w:pPr>
      <w:r w:rsidRPr="001958E9">
        <w:rPr>
          <w:color w:val="000000"/>
          <w:sz w:val="32"/>
          <w:szCs w:val="32"/>
        </w:rPr>
        <w:lastRenderedPageBreak/>
        <w:t>Appendix B.2</w:t>
      </w:r>
      <w:r w:rsidR="009B700C" w:rsidRPr="001958E9">
        <w:rPr>
          <w:color w:val="000000"/>
          <w:sz w:val="32"/>
          <w:szCs w:val="32"/>
        </w:rPr>
        <w:t>: Transcription of the Osborne Brothers’ cover of “Farther Along.”</w:t>
      </w:r>
      <w:r w:rsidR="00663B37" w:rsidRPr="00663B37">
        <w:rPr>
          <w:noProof/>
          <w:color w:val="000000"/>
        </w:rPr>
        <w:t xml:space="preserve"> </w:t>
      </w:r>
      <w:r w:rsidR="00663B37">
        <w:rPr>
          <w:noProof/>
          <w:color w:val="000000"/>
        </w:rPr>
        <w:drawing>
          <wp:inline distT="0" distB="0" distL="0" distR="0" wp14:anchorId="68BF935D" wp14:editId="245629B9">
            <wp:extent cx="5943600" cy="7263130"/>
            <wp:effectExtent l="0" t="0" r="0" b="0"/>
            <wp:docPr id="519829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829167" name="Picture 519829167"/>
                    <pic:cNvPicPr/>
                  </pic:nvPicPr>
                  <pic:blipFill>
                    <a:blip r:embed="rId57">
                      <a:extLst>
                        <a:ext uri="{28A0092B-C50C-407E-A947-70E740481C1C}">
                          <a14:useLocalDpi xmlns:a14="http://schemas.microsoft.com/office/drawing/2010/main" val="0"/>
                        </a:ext>
                      </a:extLst>
                    </a:blip>
                    <a:stretch>
                      <a:fillRect/>
                    </a:stretch>
                  </pic:blipFill>
                  <pic:spPr>
                    <a:xfrm>
                      <a:off x="0" y="0"/>
                      <a:ext cx="5943600" cy="7263130"/>
                    </a:xfrm>
                    <a:prstGeom prst="rect">
                      <a:avLst/>
                    </a:prstGeom>
                  </pic:spPr>
                </pic:pic>
              </a:graphicData>
            </a:graphic>
          </wp:inline>
        </w:drawing>
      </w:r>
    </w:p>
    <w:p w14:paraId="4EB4D837" w14:textId="7C1A521C" w:rsidR="00EC6A7E" w:rsidRDefault="00EC6A7E">
      <w:pPr>
        <w:rPr>
          <w:color w:val="000000"/>
        </w:rPr>
      </w:pPr>
    </w:p>
    <w:p w14:paraId="1CAAC159" w14:textId="67C83C1B" w:rsidR="000869D4" w:rsidRPr="001958E9" w:rsidRDefault="00EC6A7E" w:rsidP="001958E9">
      <w:pPr>
        <w:jc w:val="center"/>
        <w:rPr>
          <w:color w:val="000000"/>
          <w:sz w:val="32"/>
          <w:szCs w:val="32"/>
        </w:rPr>
      </w:pPr>
      <w:r w:rsidRPr="001958E9">
        <w:rPr>
          <w:color w:val="000000"/>
          <w:sz w:val="32"/>
          <w:szCs w:val="32"/>
        </w:rPr>
        <w:lastRenderedPageBreak/>
        <w:t>Appendix B.3</w:t>
      </w:r>
      <w:r w:rsidR="009B700C" w:rsidRPr="001958E9">
        <w:rPr>
          <w:color w:val="000000"/>
          <w:sz w:val="32"/>
          <w:szCs w:val="32"/>
        </w:rPr>
        <w:t>: Transcription of the Stanley Brothers’ cover of “Farther</w:t>
      </w:r>
      <w:r w:rsidR="001958E9">
        <w:rPr>
          <w:color w:val="000000"/>
          <w:sz w:val="32"/>
          <w:szCs w:val="32"/>
        </w:rPr>
        <w:t xml:space="preserve"> </w:t>
      </w:r>
      <w:r w:rsidR="001958E9" w:rsidRPr="001958E9">
        <w:rPr>
          <w:color w:val="000000"/>
          <w:sz w:val="32"/>
          <w:szCs w:val="32"/>
        </w:rPr>
        <w:t>Along.”</w:t>
      </w:r>
      <w:r w:rsidR="009B700C" w:rsidRPr="001958E9">
        <w:rPr>
          <w:color w:val="000000"/>
          <w:sz w:val="32"/>
          <w:szCs w:val="32"/>
        </w:rPr>
        <w:t xml:space="preserve"> </w:t>
      </w:r>
      <w:r w:rsidR="001958E9">
        <w:rPr>
          <w:noProof/>
          <w:color w:val="000000"/>
        </w:rPr>
        <w:drawing>
          <wp:inline distT="0" distB="0" distL="0" distR="0" wp14:anchorId="0BC6C557" wp14:editId="3B850CE3">
            <wp:extent cx="5943600" cy="7691755"/>
            <wp:effectExtent l="0" t="0" r="0" b="0"/>
            <wp:docPr id="136294434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44344" name="Picture 1362944344"/>
                    <pic:cNvPicPr/>
                  </pic:nvPicPr>
                  <pic:blipFill>
                    <a:blip r:embed="rId5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0FCB8F7" w14:textId="3FF63F5B" w:rsidR="000869D4" w:rsidRPr="001958E9" w:rsidRDefault="00EC6A7E" w:rsidP="004874AD">
      <w:pPr>
        <w:pStyle w:val="NormalWeb"/>
        <w:ind w:left="279" w:hanging="567"/>
        <w:jc w:val="center"/>
        <w:rPr>
          <w:color w:val="000000"/>
          <w:sz w:val="32"/>
          <w:szCs w:val="32"/>
        </w:rPr>
      </w:pPr>
      <w:r w:rsidRPr="001958E9">
        <w:rPr>
          <w:color w:val="000000"/>
          <w:sz w:val="32"/>
          <w:szCs w:val="32"/>
        </w:rPr>
        <w:lastRenderedPageBreak/>
        <w:t>Appendix B.4</w:t>
      </w:r>
      <w:r w:rsidR="009B700C" w:rsidRPr="001958E9">
        <w:rPr>
          <w:color w:val="000000"/>
          <w:sz w:val="32"/>
          <w:szCs w:val="32"/>
        </w:rPr>
        <w:t>: Transcription of Reno &amp; Smiley’s cover of “Farther A</w:t>
      </w:r>
      <w:r w:rsidR="001958E9" w:rsidRPr="001958E9">
        <w:rPr>
          <w:color w:val="000000"/>
          <w:sz w:val="32"/>
          <w:szCs w:val="32"/>
        </w:rPr>
        <w:t>long.”</w:t>
      </w:r>
      <w:r w:rsidR="001958E9">
        <w:rPr>
          <w:noProof/>
          <w:color w:val="000000"/>
        </w:rPr>
        <w:drawing>
          <wp:inline distT="0" distB="0" distL="0" distR="0" wp14:anchorId="74555BC2" wp14:editId="60A5F6AA">
            <wp:extent cx="5943600" cy="7691755"/>
            <wp:effectExtent l="0" t="0" r="0" b="0"/>
            <wp:docPr id="123419491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94911" name="Picture 1234194911"/>
                    <pic:cNvPicPr/>
                  </pic:nvPicPr>
                  <pic:blipFill>
                    <a:blip r:embed="rId5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9245691" w14:textId="44769011" w:rsidR="00EC6A7E" w:rsidRPr="001958E9" w:rsidRDefault="00EC6A7E" w:rsidP="000B3834">
      <w:pPr>
        <w:pStyle w:val="NormalWeb"/>
        <w:ind w:left="567" w:hanging="567"/>
        <w:jc w:val="center"/>
        <w:rPr>
          <w:color w:val="000000"/>
          <w:sz w:val="32"/>
          <w:szCs w:val="32"/>
        </w:rPr>
      </w:pPr>
      <w:r w:rsidRPr="001958E9">
        <w:rPr>
          <w:color w:val="000000"/>
          <w:sz w:val="32"/>
          <w:szCs w:val="32"/>
        </w:rPr>
        <w:lastRenderedPageBreak/>
        <w:t>Appendix B.5</w:t>
      </w:r>
      <w:r w:rsidR="009B700C" w:rsidRPr="001958E9">
        <w:rPr>
          <w:color w:val="000000"/>
          <w:sz w:val="32"/>
          <w:szCs w:val="32"/>
        </w:rPr>
        <w:t>: Transcription of Trio’s cover of “Farther Along</w:t>
      </w:r>
      <w:r w:rsidR="001958E9">
        <w:rPr>
          <w:color w:val="000000"/>
          <w:sz w:val="32"/>
          <w:szCs w:val="32"/>
        </w:rPr>
        <w:t>.”</w:t>
      </w:r>
    </w:p>
    <w:p w14:paraId="0078AB96" w14:textId="277C9F4F" w:rsidR="000869D4" w:rsidRDefault="000869D4" w:rsidP="000B3834">
      <w:pPr>
        <w:pStyle w:val="NormalWeb"/>
        <w:ind w:left="567" w:hanging="567"/>
        <w:jc w:val="center"/>
        <w:rPr>
          <w:color w:val="000000"/>
        </w:rPr>
      </w:pPr>
      <w:r>
        <w:rPr>
          <w:noProof/>
          <w:color w:val="000000"/>
        </w:rPr>
        <w:drawing>
          <wp:inline distT="0" distB="0" distL="0" distR="0" wp14:anchorId="72F8574A" wp14:editId="06AA10BA">
            <wp:extent cx="5943600" cy="7691755"/>
            <wp:effectExtent l="0" t="0" r="0" b="0"/>
            <wp:docPr id="16520007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00718" name="Picture 1652000718"/>
                    <pic:cNvPicPr/>
                  </pic:nvPicPr>
                  <pic:blipFill>
                    <a:blip r:embed="rId6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5775E6C" w14:textId="491DA0F9" w:rsidR="00EC6A7E" w:rsidRPr="001958E9" w:rsidRDefault="00EC6A7E" w:rsidP="000B3834">
      <w:pPr>
        <w:pStyle w:val="NormalWeb"/>
        <w:ind w:left="567" w:hanging="567"/>
        <w:jc w:val="center"/>
        <w:rPr>
          <w:color w:val="000000"/>
          <w:sz w:val="32"/>
          <w:szCs w:val="32"/>
        </w:rPr>
      </w:pPr>
      <w:r w:rsidRPr="001958E9">
        <w:rPr>
          <w:color w:val="000000"/>
          <w:sz w:val="32"/>
          <w:szCs w:val="32"/>
        </w:rPr>
        <w:lastRenderedPageBreak/>
        <w:t>Appendix B.6</w:t>
      </w:r>
      <w:r w:rsidR="009B700C" w:rsidRPr="001958E9">
        <w:rPr>
          <w:color w:val="000000"/>
          <w:sz w:val="32"/>
          <w:szCs w:val="32"/>
        </w:rPr>
        <w:t xml:space="preserve">: Transcription of the </w:t>
      </w:r>
      <w:proofErr w:type="spellStart"/>
      <w:r w:rsidR="009B700C" w:rsidRPr="001958E9">
        <w:rPr>
          <w:color w:val="000000"/>
          <w:sz w:val="32"/>
          <w:szCs w:val="32"/>
        </w:rPr>
        <w:t>Grascals</w:t>
      </w:r>
      <w:proofErr w:type="spellEnd"/>
      <w:r w:rsidR="009B700C" w:rsidRPr="001958E9">
        <w:rPr>
          <w:color w:val="000000"/>
          <w:sz w:val="32"/>
          <w:szCs w:val="32"/>
        </w:rPr>
        <w:t>’ cover of “Farther Along</w:t>
      </w:r>
      <w:r w:rsidR="001958E9">
        <w:rPr>
          <w:color w:val="000000"/>
          <w:sz w:val="32"/>
          <w:szCs w:val="32"/>
        </w:rPr>
        <w:t>.”</w:t>
      </w:r>
    </w:p>
    <w:p w14:paraId="7ADD69AA" w14:textId="77777777" w:rsidR="002D67BE" w:rsidRDefault="000869D4" w:rsidP="000B3834">
      <w:pPr>
        <w:pStyle w:val="NormalWeb"/>
        <w:ind w:left="567" w:hanging="567"/>
        <w:jc w:val="center"/>
        <w:rPr>
          <w:color w:val="000000"/>
        </w:rPr>
      </w:pPr>
      <w:r>
        <w:rPr>
          <w:noProof/>
          <w:color w:val="000000"/>
        </w:rPr>
        <w:drawing>
          <wp:inline distT="0" distB="0" distL="0" distR="0" wp14:anchorId="59083496" wp14:editId="3A42F029">
            <wp:extent cx="5943600" cy="7691755"/>
            <wp:effectExtent l="0" t="0" r="0" b="0"/>
            <wp:docPr id="21026456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45648" name="Picture 2102645648"/>
                    <pic:cNvPicPr/>
                  </pic:nvPicPr>
                  <pic:blipFill>
                    <a:blip r:embed="rId6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CB2102D" w14:textId="2691E314" w:rsidR="009B700C" w:rsidRPr="003E44E0" w:rsidRDefault="009B700C" w:rsidP="003E44E0">
      <w:pPr>
        <w:pStyle w:val="NormalWeb"/>
        <w:rPr>
          <w:b/>
          <w:color w:val="000000"/>
        </w:rPr>
      </w:pPr>
      <w:r w:rsidRPr="003E44E0">
        <w:rPr>
          <w:b/>
          <w:color w:val="000000"/>
        </w:rPr>
        <w:lastRenderedPageBreak/>
        <w:t>Vita</w:t>
      </w:r>
    </w:p>
    <w:p w14:paraId="719FCE2B" w14:textId="77777777" w:rsidR="001958E9" w:rsidRDefault="001958E9" w:rsidP="001958E9">
      <w:pPr>
        <w:pStyle w:val="NormalWeb"/>
        <w:spacing w:before="0" w:beforeAutospacing="0" w:after="0" w:afterAutospacing="0" w:line="480" w:lineRule="auto"/>
        <w:rPr>
          <w:color w:val="000000"/>
        </w:rPr>
      </w:pPr>
      <w:r>
        <w:rPr>
          <w:color w:val="000000"/>
        </w:rPr>
        <w:tab/>
        <w:t>Cade Botts, a native from Huntsville, Tennessee, graduated from the University of</w:t>
      </w:r>
    </w:p>
    <w:p w14:paraId="24EC4328" w14:textId="3C0EC05C" w:rsidR="001444D4" w:rsidRDefault="001958E9" w:rsidP="00B845B4">
      <w:pPr>
        <w:pStyle w:val="NormalWeb"/>
        <w:spacing w:before="0" w:beforeAutospacing="0" w:after="0" w:afterAutospacing="0" w:line="480" w:lineRule="auto"/>
        <w:rPr>
          <w:color w:val="000000"/>
        </w:rPr>
      </w:pPr>
      <w:r>
        <w:rPr>
          <w:color w:val="000000"/>
        </w:rPr>
        <w:t>Tennessee, Knoxville with his Bachelor’s in Music Theory</w:t>
      </w:r>
      <w:r w:rsidR="00A7664D">
        <w:rPr>
          <w:color w:val="000000"/>
        </w:rPr>
        <w:t xml:space="preserve"> in 2021</w:t>
      </w:r>
      <w:r>
        <w:rPr>
          <w:color w:val="000000"/>
        </w:rPr>
        <w:t>. He completed his Master’s degree in</w:t>
      </w:r>
      <w:r w:rsidR="00A7664D">
        <w:rPr>
          <w:color w:val="000000"/>
        </w:rPr>
        <w:t xml:space="preserve"> </w:t>
      </w:r>
      <w:r>
        <w:rPr>
          <w:color w:val="000000"/>
        </w:rPr>
        <w:t>Music Theory also from the University of Tennessee, Knoxville</w:t>
      </w:r>
      <w:r w:rsidR="00A7664D">
        <w:rPr>
          <w:color w:val="000000"/>
        </w:rPr>
        <w:t xml:space="preserve"> in 2023</w:t>
      </w:r>
      <w:r>
        <w:rPr>
          <w:color w:val="000000"/>
        </w:rPr>
        <w:t xml:space="preserve">. His academic focus centers around bluegrass music and banjo performance. In addition to his thesis, he has presented papers on the topic of bluegrass at the International Country Music Conference in 2022 and 2023 as well as presenting at </w:t>
      </w:r>
      <w:r w:rsidR="00A7664D">
        <w:rPr>
          <w:color w:val="000000"/>
        </w:rPr>
        <w:t>East Tennessee State University’s</w:t>
      </w:r>
      <w:r>
        <w:rPr>
          <w:color w:val="000000"/>
        </w:rPr>
        <w:t xml:space="preserve"> String Band Summit in 2023. He hopes to </w:t>
      </w:r>
      <w:r w:rsidR="00AC4B54">
        <w:rPr>
          <w:color w:val="000000"/>
        </w:rPr>
        <w:t xml:space="preserve">improve the </w:t>
      </w:r>
      <w:r>
        <w:rPr>
          <w:color w:val="000000"/>
        </w:rPr>
        <w:t xml:space="preserve">academic and scholarly </w:t>
      </w:r>
      <w:r w:rsidR="00AC4B54">
        <w:rPr>
          <w:color w:val="000000"/>
        </w:rPr>
        <w:t>discourse surrounding bluegrass and its perception in a professional setting</w:t>
      </w:r>
    </w:p>
    <w:p w14:paraId="5DA42F09" w14:textId="77777777" w:rsidR="00B845B4" w:rsidRDefault="00B845B4" w:rsidP="00B845B4">
      <w:pPr>
        <w:pStyle w:val="NormalWeb"/>
        <w:spacing w:before="0" w:beforeAutospacing="0" w:after="0" w:afterAutospacing="0" w:line="480" w:lineRule="auto"/>
        <w:rPr>
          <w:color w:val="000000"/>
        </w:rPr>
      </w:pPr>
    </w:p>
    <w:p w14:paraId="59FCBF9C" w14:textId="77777777" w:rsidR="00B845B4" w:rsidRDefault="00B845B4" w:rsidP="00B845B4">
      <w:pPr>
        <w:pStyle w:val="NormalWeb"/>
        <w:spacing w:before="0" w:beforeAutospacing="0" w:after="0" w:afterAutospacing="0" w:line="480" w:lineRule="auto"/>
        <w:rPr>
          <w:color w:val="000000"/>
        </w:rPr>
      </w:pPr>
    </w:p>
    <w:p w14:paraId="1874869C" w14:textId="77777777" w:rsidR="00B845B4" w:rsidRDefault="00B845B4" w:rsidP="00B845B4">
      <w:pPr>
        <w:pStyle w:val="NormalWeb"/>
        <w:spacing w:before="0" w:beforeAutospacing="0" w:after="0" w:afterAutospacing="0" w:line="480" w:lineRule="auto"/>
        <w:rPr>
          <w:color w:val="000000"/>
        </w:rPr>
      </w:pPr>
    </w:p>
    <w:p w14:paraId="33C0D716" w14:textId="78F3C2C4" w:rsidR="002D67BE" w:rsidRPr="002D67BE" w:rsidRDefault="002D67BE" w:rsidP="009B700C">
      <w:pPr>
        <w:pStyle w:val="NormalWeb"/>
        <w:rPr>
          <w:color w:val="000000"/>
        </w:rPr>
      </w:pPr>
    </w:p>
    <w:sectPr w:rsidR="002D67BE" w:rsidRPr="002D67BE" w:rsidSect="00B845B4">
      <w:headerReference w:type="default" r:id="rId62"/>
      <w:pgSz w:w="12240" w:h="15840"/>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0BA8F" w14:textId="77777777" w:rsidR="00F26027" w:rsidRDefault="00F26027" w:rsidP="003320BE">
      <w:r>
        <w:separator/>
      </w:r>
    </w:p>
  </w:endnote>
  <w:endnote w:type="continuationSeparator" w:id="0">
    <w:p w14:paraId="59A9C177" w14:textId="77777777" w:rsidR="00F26027" w:rsidRDefault="00F26027" w:rsidP="00332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18AC" w14:textId="77777777" w:rsidR="00945DA4" w:rsidRDefault="00945D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FEED" w14:textId="77777777" w:rsidR="00945DA4" w:rsidRDefault="00945D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867B" w14:textId="77777777" w:rsidR="00945DA4" w:rsidRDefault="00945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1C6F5" w14:textId="77777777" w:rsidR="00F26027" w:rsidRDefault="00F26027" w:rsidP="003320BE">
      <w:r>
        <w:separator/>
      </w:r>
    </w:p>
  </w:footnote>
  <w:footnote w:type="continuationSeparator" w:id="0">
    <w:p w14:paraId="3EB05A8E" w14:textId="77777777" w:rsidR="00F26027" w:rsidRDefault="00F26027" w:rsidP="003320BE">
      <w:r>
        <w:continuationSeparator/>
      </w:r>
    </w:p>
  </w:footnote>
  <w:footnote w:id="1">
    <w:p w14:paraId="0635DC93" w14:textId="4F1EC6D9" w:rsidR="00945DA4" w:rsidRPr="000A1A92" w:rsidRDefault="00945DA4" w:rsidP="004112FB">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Fred Bartenstein, “Bluegrass Vocals</w:t>
      </w:r>
      <w:r>
        <w:rPr>
          <w:rFonts w:ascii="Times New Roman" w:hAnsi="Times New Roman" w:cs="Times New Roman"/>
        </w:rPr>
        <w:t>,</w:t>
      </w:r>
      <w:r w:rsidRPr="000A1A92">
        <w:rPr>
          <w:rFonts w:ascii="Times New Roman" w:hAnsi="Times New Roman" w:cs="Times New Roman"/>
        </w:rPr>
        <w:t>” Fred Bartenstein: Bartenstein &amp; Bluegrass, 2010, http://fredbartenstein.com/bgvocals.html.</w:t>
      </w:r>
    </w:p>
  </w:footnote>
  <w:footnote w:id="2">
    <w:p w14:paraId="4A4BC784" w14:textId="4B798B4A"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“Farther </w:t>
      </w:r>
      <w:r>
        <w:rPr>
          <w:rFonts w:ascii="Times New Roman" w:hAnsi="Times New Roman" w:cs="Times New Roman"/>
        </w:rPr>
        <w:t>A</w:t>
      </w:r>
      <w:r w:rsidRPr="000A1A92">
        <w:rPr>
          <w:rFonts w:ascii="Times New Roman" w:hAnsi="Times New Roman" w:cs="Times New Roman"/>
        </w:rPr>
        <w:t>long by Bill Monroe and His Blue Grass Boys,” Second Hand Songs - A Cover Songs Database, accessed March 4, 2023, https://secondhandsongs.com/performance/365513/versions.</w:t>
      </w:r>
    </w:p>
  </w:footnote>
  <w:footnote w:id="3">
    <w:p w14:paraId="63C2C6D8" w14:textId="242589A8"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To</w:t>
      </w:r>
      <w:r>
        <w:rPr>
          <w:rFonts w:ascii="Times New Roman" w:hAnsi="Times New Roman" w:cs="Times New Roman"/>
        </w:rPr>
        <w:t>m</w:t>
      </w:r>
      <w:r w:rsidRPr="000A1A92">
        <w:rPr>
          <w:rFonts w:ascii="Times New Roman" w:hAnsi="Times New Roman" w:cs="Times New Roman"/>
        </w:rPr>
        <w:t xml:space="preserve"> Ewing, </w:t>
      </w:r>
      <w:r w:rsidRPr="000A1A92">
        <w:rPr>
          <w:rFonts w:ascii="Times New Roman" w:hAnsi="Times New Roman" w:cs="Times New Roman"/>
          <w:i/>
          <w:iCs/>
        </w:rPr>
        <w:t>Bill Monroe: The Life and Music of the Blue Grass Man</w:t>
      </w:r>
      <w:r w:rsidRPr="000A1A92">
        <w:rPr>
          <w:rFonts w:ascii="Times New Roman" w:hAnsi="Times New Roman" w:cs="Times New Roman"/>
        </w:rPr>
        <w:t xml:space="preserve"> (Urbana: University of Illinois Press, 2021), 284.</w:t>
      </w:r>
    </w:p>
  </w:footnote>
  <w:footnote w:id="4">
    <w:p w14:paraId="0A48D8AD" w14:textId="774E13AF"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Robert Cantwell, </w:t>
      </w:r>
      <w:r w:rsidRPr="000A1A92">
        <w:rPr>
          <w:rFonts w:ascii="Times New Roman" w:hAnsi="Times New Roman" w:cs="Times New Roman"/>
          <w:i/>
          <w:iCs/>
        </w:rPr>
        <w:t>Bluegrass Breakdown: The Making of the Old Southern Sound</w:t>
      </w:r>
      <w:r w:rsidRPr="000A1A92">
        <w:rPr>
          <w:rFonts w:ascii="Times New Roman" w:hAnsi="Times New Roman" w:cs="Times New Roman"/>
        </w:rPr>
        <w:t xml:space="preserve"> (Urbana: University of Illinois Press, 1984), 174.</w:t>
      </w:r>
    </w:p>
  </w:footnote>
  <w:footnote w:id="5">
    <w:p w14:paraId="37EE47F3" w14:textId="25A48E10"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Neil Rosenburg, “Bluegrass,” essay in </w:t>
      </w:r>
      <w:r w:rsidRPr="000A1A92">
        <w:rPr>
          <w:rFonts w:ascii="Times New Roman" w:hAnsi="Times New Roman" w:cs="Times New Roman"/>
          <w:i/>
          <w:iCs/>
        </w:rPr>
        <w:t>Encyclopedia of Southern Culture</w:t>
      </w:r>
      <w:r w:rsidRPr="000A1A92">
        <w:rPr>
          <w:rFonts w:ascii="Times New Roman" w:hAnsi="Times New Roman" w:cs="Times New Roman"/>
        </w:rPr>
        <w:t>, ed. Charles Reagan Wilson and William R. Ferris (Chapel Hill, NC: University of North Carolina Press, 1989), 933.</w:t>
      </w:r>
    </w:p>
  </w:footnote>
  <w:footnote w:id="6">
    <w:p w14:paraId="1EBD62B6" w14:textId="5C894CE2"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Murphy Henry, </w:t>
      </w:r>
      <w:r w:rsidRPr="000A1A92">
        <w:rPr>
          <w:rFonts w:ascii="Times New Roman" w:hAnsi="Times New Roman" w:cs="Times New Roman"/>
          <w:i/>
          <w:iCs/>
        </w:rPr>
        <w:t>Pretty Good for a Girl: Women in Bluegrass</w:t>
      </w:r>
      <w:r w:rsidRPr="000A1A92">
        <w:rPr>
          <w:rFonts w:ascii="Times New Roman" w:hAnsi="Times New Roman" w:cs="Times New Roman"/>
        </w:rPr>
        <w:t xml:space="preserve"> (Urbana: University of Illinois Press, 2013) 9-10.</w:t>
      </w:r>
    </w:p>
  </w:footnote>
  <w:footnote w:id="7">
    <w:p w14:paraId="103B8345" w14:textId="0858B063"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Cantwell, </w:t>
      </w:r>
      <w:r w:rsidRPr="000A1A92">
        <w:rPr>
          <w:rFonts w:ascii="Times New Roman" w:hAnsi="Times New Roman" w:cs="Times New Roman"/>
          <w:i/>
          <w:iCs/>
        </w:rPr>
        <w:t xml:space="preserve">Bluegrass Breakdown, </w:t>
      </w:r>
      <w:r w:rsidRPr="000A1A92">
        <w:rPr>
          <w:rFonts w:ascii="Times New Roman" w:hAnsi="Times New Roman" w:cs="Times New Roman"/>
        </w:rPr>
        <w:t>61.</w:t>
      </w:r>
    </w:p>
  </w:footnote>
  <w:footnote w:id="8">
    <w:p w14:paraId="5EDAD973" w14:textId="7E3445ED" w:rsidR="00945DA4" w:rsidRPr="00FF4310" w:rsidRDefault="00945DA4">
      <w:pPr>
        <w:pStyle w:val="FootnoteText"/>
        <w:rPr>
          <w:rFonts w:ascii="Times New Roman" w:hAnsi="Times New Roman" w:cs="Times New Roman"/>
        </w:rPr>
      </w:pPr>
      <w:r>
        <w:rPr>
          <w:rStyle w:val="FootnoteReference"/>
        </w:rPr>
        <w:footnoteRef/>
      </w:r>
      <w:r>
        <w:t xml:space="preserve"> </w:t>
      </w:r>
      <w:r w:rsidRPr="00FF4310">
        <w:rPr>
          <w:rFonts w:ascii="Times New Roman" w:hAnsi="Times New Roman" w:cs="Times New Roman"/>
        </w:rPr>
        <w:t>Cade Botts, “</w:t>
      </w:r>
      <w:r w:rsidRPr="00FF4310">
        <w:rPr>
          <w:rFonts w:ascii="Times New Roman" w:hAnsi="Times New Roman" w:cs="Times New Roman"/>
          <w:iCs/>
        </w:rPr>
        <w:t>Drive: The Force Behind Bluegrass</w:t>
      </w:r>
      <w:r w:rsidRPr="00FF4310">
        <w:rPr>
          <w:rFonts w:ascii="Times New Roman" w:hAnsi="Times New Roman" w:cs="Times New Roman"/>
          <w:i/>
        </w:rPr>
        <w:t xml:space="preserve">” </w:t>
      </w:r>
      <w:r w:rsidRPr="00FF4310">
        <w:rPr>
          <w:rFonts w:ascii="Times New Roman" w:hAnsi="Times New Roman" w:cs="Times New Roman"/>
          <w:iCs/>
        </w:rPr>
        <w:t>(Paper presented at the String Band Summit</w:t>
      </w:r>
      <w:r>
        <w:rPr>
          <w:rFonts w:ascii="Times New Roman" w:hAnsi="Times New Roman" w:cs="Times New Roman"/>
          <w:iCs/>
        </w:rPr>
        <w:t>, Johnson City, Tennessee February 2023</w:t>
      </w:r>
      <w:r w:rsidRPr="00FF4310">
        <w:rPr>
          <w:rFonts w:ascii="Times New Roman" w:hAnsi="Times New Roman" w:cs="Times New Roman"/>
          <w:iCs/>
        </w:rPr>
        <w:t>).</w:t>
      </w:r>
    </w:p>
  </w:footnote>
  <w:footnote w:id="9">
    <w:p w14:paraId="75701C91" w14:textId="79234E76"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Tom Barnwell, “An Introduction to Bluegrass Jamming,” Record Review, SouthEastern Bluegrass Association, 1997, https://barnwell.ece.gatech.edu/roles.html.</w:t>
      </w:r>
    </w:p>
  </w:footnote>
  <w:footnote w:id="10">
    <w:p w14:paraId="63E1C53F" w14:textId="642BA880"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Cantwell, </w:t>
      </w:r>
      <w:r w:rsidRPr="00FF4310">
        <w:rPr>
          <w:rFonts w:ascii="Times New Roman" w:hAnsi="Times New Roman" w:cs="Times New Roman"/>
          <w:i/>
          <w:iCs/>
        </w:rPr>
        <w:t xml:space="preserve">Bluegrass Breakdown, </w:t>
      </w:r>
      <w:r w:rsidRPr="00FF4310">
        <w:rPr>
          <w:rFonts w:ascii="Times New Roman" w:hAnsi="Times New Roman" w:cs="Times New Roman"/>
        </w:rPr>
        <w:t>67.</w:t>
      </w:r>
    </w:p>
  </w:footnote>
  <w:footnote w:id="11">
    <w:p w14:paraId="02FD0EBF" w14:textId="66786531" w:rsidR="00945DA4" w:rsidRPr="000A1A92" w:rsidRDefault="00945DA4" w:rsidP="00CF074D">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w:t>
      </w:r>
      <w:r w:rsidRPr="000A1A92">
        <w:rPr>
          <w:rFonts w:ascii="Times New Roman" w:hAnsi="Times New Roman" w:cs="Times New Roman"/>
        </w:rPr>
        <w:t xml:space="preserve">Wayne </w:t>
      </w:r>
      <w:r w:rsidRPr="000A1A92">
        <w:rPr>
          <w:rFonts w:ascii="Times New Roman" w:hAnsi="Times New Roman" w:cs="Times New Roman"/>
        </w:rPr>
        <w:t xml:space="preserve">Erbsen, </w:t>
      </w:r>
      <w:r w:rsidRPr="000A1A92">
        <w:rPr>
          <w:rFonts w:ascii="Times New Roman" w:hAnsi="Times New Roman" w:cs="Times New Roman"/>
          <w:i/>
          <w:iCs/>
        </w:rPr>
        <w:t>Rural Roots of Bluegrass: Songs, Stories &amp; History</w:t>
      </w:r>
      <w:r w:rsidRPr="000A1A92">
        <w:rPr>
          <w:rFonts w:ascii="Times New Roman" w:hAnsi="Times New Roman" w:cs="Times New Roman"/>
        </w:rPr>
        <w:t xml:space="preserve">, (Asheville: Native Ground Music, 2003), </w:t>
      </w:r>
      <w:r w:rsidRPr="00FF4310">
        <w:rPr>
          <w:rFonts w:ascii="Times New Roman" w:hAnsi="Times New Roman" w:cs="Times New Roman"/>
        </w:rPr>
        <w:t>42.</w:t>
      </w:r>
      <w:r w:rsidRPr="000A1A92">
        <w:rPr>
          <w:rFonts w:ascii="Times New Roman" w:hAnsi="Times New Roman" w:cs="Times New Roman"/>
        </w:rPr>
        <w:t xml:space="preserve"> </w:t>
      </w:r>
    </w:p>
  </w:footnote>
  <w:footnote w:id="12">
    <w:p w14:paraId="51C3E410" w14:textId="0C3C601F"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Peter Wernick, </w:t>
      </w:r>
      <w:r w:rsidRPr="000A1A92">
        <w:rPr>
          <w:rFonts w:ascii="Times New Roman" w:hAnsi="Times New Roman" w:cs="Times New Roman"/>
          <w:i/>
          <w:iCs/>
        </w:rPr>
        <w:t>Bluegrass Songbook</w:t>
      </w:r>
      <w:r w:rsidRPr="000A1A92">
        <w:rPr>
          <w:rFonts w:ascii="Times New Roman" w:hAnsi="Times New Roman" w:cs="Times New Roman"/>
        </w:rPr>
        <w:t xml:space="preserve"> (New York: Oak Publications, 1992), 103.</w:t>
      </w:r>
    </w:p>
  </w:footnote>
  <w:footnote w:id="13">
    <w:p w14:paraId="5812B75D" w14:textId="0340440E"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Fred Bartenstein, “Bluegrass Vocals” http://fredbartenstein.com/bgvocals.html.</w:t>
      </w:r>
    </w:p>
  </w:footnote>
  <w:footnote w:id="14">
    <w:p w14:paraId="05EAF1EE" w14:textId="6F0408C7"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Ewing, </w:t>
      </w:r>
      <w:r w:rsidRPr="000A1A92">
        <w:rPr>
          <w:rFonts w:ascii="Times New Roman" w:hAnsi="Times New Roman" w:cs="Times New Roman"/>
          <w:i/>
          <w:iCs/>
        </w:rPr>
        <w:t>Bill Monroe,</w:t>
      </w:r>
      <w:r w:rsidRPr="000A1A92">
        <w:rPr>
          <w:rFonts w:ascii="Times New Roman" w:hAnsi="Times New Roman" w:cs="Times New Roman"/>
        </w:rPr>
        <w:t xml:space="preserve"> 15 and 30.</w:t>
      </w:r>
    </w:p>
  </w:footnote>
  <w:footnote w:id="15">
    <w:p w14:paraId="420C3275" w14:textId="457FAF77"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Ewing, </w:t>
      </w:r>
      <w:r w:rsidRPr="000A1A92">
        <w:rPr>
          <w:rFonts w:ascii="Times New Roman" w:hAnsi="Times New Roman" w:cs="Times New Roman"/>
          <w:i/>
          <w:iCs/>
        </w:rPr>
        <w:t>Bill Monroe,</w:t>
      </w:r>
      <w:r w:rsidRPr="000A1A92">
        <w:rPr>
          <w:rFonts w:ascii="Times New Roman" w:hAnsi="Times New Roman" w:cs="Times New Roman"/>
        </w:rPr>
        <w:t xml:space="preserve"> 164.</w:t>
      </w:r>
    </w:p>
  </w:footnote>
  <w:footnote w:id="16">
    <w:p w14:paraId="0CFBD3EE" w14:textId="235247A4"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t>
      </w:r>
      <w:r w:rsidRPr="000A1A92">
        <w:rPr>
          <w:rFonts w:ascii="Times New Roman" w:hAnsi="Times New Roman" w:cs="Times New Roman"/>
        </w:rPr>
        <w:t xml:space="preserve">Erbsen, </w:t>
      </w:r>
      <w:r w:rsidRPr="000A1A92">
        <w:rPr>
          <w:rFonts w:ascii="Times New Roman" w:hAnsi="Times New Roman" w:cs="Times New Roman"/>
          <w:i/>
          <w:iCs/>
        </w:rPr>
        <w:t>Rural Roots of Bluegrass</w:t>
      </w:r>
      <w:r>
        <w:rPr>
          <w:rFonts w:ascii="Times New Roman" w:hAnsi="Times New Roman" w:cs="Times New Roman"/>
          <w:i/>
          <w:iCs/>
        </w:rPr>
        <w:t>,</w:t>
      </w:r>
      <w:r w:rsidRPr="000A1A92">
        <w:rPr>
          <w:rFonts w:ascii="Times New Roman" w:hAnsi="Times New Roman" w:cs="Times New Roman"/>
        </w:rPr>
        <w:t xml:space="preserve"> 42. </w:t>
      </w:r>
    </w:p>
  </w:footnote>
  <w:footnote w:id="17">
    <w:p w14:paraId="55EDE70E" w14:textId="77777777" w:rsidR="00945DA4" w:rsidRPr="000A1A92" w:rsidRDefault="00945DA4" w:rsidP="004874AD">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Larry Nager</w:t>
      </w:r>
      <w:r>
        <w:rPr>
          <w:rFonts w:ascii="Times New Roman" w:hAnsi="Times New Roman" w:cs="Times New Roman"/>
        </w:rPr>
        <w:t>,</w:t>
      </w:r>
      <w:r w:rsidRPr="000A1A92">
        <w:rPr>
          <w:rFonts w:ascii="Times New Roman" w:hAnsi="Times New Roman" w:cs="Times New Roman"/>
        </w:rPr>
        <w:t xml:space="preserve"> “Sing Me Back Home: Early Bluegrass Venues in Southwestern Ohio” in </w:t>
      </w:r>
      <w:r w:rsidRPr="000A1A92">
        <w:rPr>
          <w:rFonts w:ascii="Times New Roman" w:hAnsi="Times New Roman" w:cs="Times New Roman"/>
          <w:i/>
          <w:iCs/>
        </w:rPr>
        <w:t>Industrial Strength Bluegrass: Southwestern Ohio's Musical Legacy</w:t>
      </w:r>
      <w:r w:rsidRPr="000A1A92">
        <w:rPr>
          <w:rFonts w:ascii="Times New Roman" w:hAnsi="Times New Roman" w:cs="Times New Roman"/>
        </w:rPr>
        <w:t>, ed. by Fred Bartenstein,, and Curtis W. Ellison  (Urbana, IL: University of Illinois Press), 2021, 88.</w:t>
      </w:r>
    </w:p>
  </w:footnote>
  <w:footnote w:id="18">
    <w:p w14:paraId="22C5F455" w14:textId="77777777" w:rsidR="00945DA4" w:rsidRPr="000A1A92" w:rsidRDefault="00945DA4" w:rsidP="004874AD">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Wernick, </w:t>
      </w:r>
      <w:r w:rsidRPr="000A1A92">
        <w:rPr>
          <w:rFonts w:ascii="Times New Roman" w:hAnsi="Times New Roman" w:cs="Times New Roman"/>
          <w:i/>
          <w:iCs/>
        </w:rPr>
        <w:t>Bluegrass Songbook</w:t>
      </w:r>
      <w:r w:rsidRPr="000A1A92">
        <w:rPr>
          <w:rFonts w:ascii="Times New Roman" w:hAnsi="Times New Roman" w:cs="Times New Roman"/>
        </w:rPr>
        <w:t>, 103.</w:t>
      </w:r>
    </w:p>
  </w:footnote>
  <w:footnote w:id="19">
    <w:p w14:paraId="1BE52219" w14:textId="22927EF5"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Nager, “Sing Me Back Home,” 88.</w:t>
      </w:r>
    </w:p>
  </w:footnote>
  <w:footnote w:id="20">
    <w:p w14:paraId="652056AA" w14:textId="209D2790"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Nager, “Sing Me Back Home,” 88.</w:t>
      </w:r>
    </w:p>
  </w:footnote>
  <w:footnote w:id="21">
    <w:p w14:paraId="735605A1" w14:textId="6F4AB990"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Thomas Cassell, “In Seeking a Definition of Mash: Attitude in Musical Style” (2021). </w:t>
      </w:r>
      <w:r w:rsidRPr="000A1A92">
        <w:rPr>
          <w:rFonts w:ascii="Times New Roman" w:hAnsi="Times New Roman" w:cs="Times New Roman"/>
          <w:i/>
          <w:iCs/>
        </w:rPr>
        <w:t>Electronic Thesis and Dissertations</w:t>
      </w:r>
      <w:r w:rsidRPr="000A1A92">
        <w:rPr>
          <w:rFonts w:ascii="Times New Roman" w:hAnsi="Times New Roman" w:cs="Times New Roman"/>
        </w:rPr>
        <w:t>. Paper 3916. https://dc.etsu/etd/3916</w:t>
      </w:r>
    </w:p>
  </w:footnote>
  <w:footnote w:id="22">
    <w:p w14:paraId="1DE00D7C" w14:textId="0DC51C36" w:rsidR="00945DA4" w:rsidRDefault="00945DA4">
      <w:pPr>
        <w:pStyle w:val="FootnoteText"/>
      </w:pPr>
      <w:r>
        <w:rPr>
          <w:rStyle w:val="FootnoteReference"/>
        </w:rPr>
        <w:footnoteRef/>
      </w:r>
      <w:r>
        <w:t xml:space="preserve"> </w:t>
      </w:r>
      <w:r w:rsidRPr="003139EB">
        <w:rPr>
          <w:rFonts w:ascii="Times New Roman" w:hAnsi="Times New Roman" w:cs="Times New Roman"/>
        </w:rPr>
        <w:t xml:space="preserve">Cantwell, </w:t>
      </w:r>
      <w:r w:rsidRPr="003139EB">
        <w:rPr>
          <w:rFonts w:ascii="Times New Roman" w:hAnsi="Times New Roman" w:cs="Times New Roman"/>
          <w:i/>
          <w:iCs/>
        </w:rPr>
        <w:t xml:space="preserve">Bluegrass Breakdown, </w:t>
      </w:r>
      <w:r>
        <w:rPr>
          <w:rFonts w:ascii="Times New Roman" w:hAnsi="Times New Roman" w:cs="Times New Roman"/>
        </w:rPr>
        <w:t xml:space="preserve">67. </w:t>
      </w:r>
    </w:p>
  </w:footnote>
  <w:footnote w:id="23">
    <w:p w14:paraId="2B287CF5" w14:textId="045AE4D4" w:rsidR="00945DA4" w:rsidRDefault="00945DA4">
      <w:pPr>
        <w:pStyle w:val="FootnoteText"/>
      </w:pPr>
      <w:r>
        <w:rPr>
          <w:rStyle w:val="FootnoteReference"/>
        </w:rPr>
        <w:footnoteRef/>
      </w:r>
      <w:r>
        <w:t xml:space="preserve"> </w:t>
      </w:r>
      <w:r w:rsidRPr="000A1A92">
        <w:rPr>
          <w:rFonts w:ascii="Times New Roman" w:hAnsi="Times New Roman" w:cs="Times New Roman"/>
        </w:rPr>
        <w:t>Fred Bartenstein, “Bluegrass Vocals” http://fredbartenstein.com/bgvocals.html.</w:t>
      </w:r>
    </w:p>
  </w:footnote>
  <w:footnote w:id="24">
    <w:p w14:paraId="0291DE5F" w14:textId="3D4403C7"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Cantwell, </w:t>
      </w:r>
      <w:r w:rsidRPr="000A1A92">
        <w:rPr>
          <w:rFonts w:ascii="Times New Roman" w:hAnsi="Times New Roman" w:cs="Times New Roman"/>
          <w:i/>
          <w:iCs/>
        </w:rPr>
        <w:t xml:space="preserve">Bluegrass Breakdown, </w:t>
      </w:r>
      <w:r w:rsidRPr="00487FC2">
        <w:rPr>
          <w:rFonts w:ascii="Times New Roman" w:hAnsi="Times New Roman" w:cs="Times New Roman"/>
        </w:rPr>
        <w:t>212.</w:t>
      </w:r>
    </w:p>
  </w:footnote>
  <w:footnote w:id="25">
    <w:p w14:paraId="3796BD08" w14:textId="5E6CA8A2"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Cantwell, </w:t>
      </w:r>
      <w:r w:rsidRPr="000A1A92">
        <w:rPr>
          <w:rFonts w:ascii="Times New Roman" w:hAnsi="Times New Roman" w:cs="Times New Roman"/>
          <w:i/>
          <w:iCs/>
        </w:rPr>
        <w:t xml:space="preserve">Bluegrass Breakdown, </w:t>
      </w:r>
      <w:r w:rsidRPr="000A1A92">
        <w:rPr>
          <w:rFonts w:ascii="Times New Roman" w:hAnsi="Times New Roman" w:cs="Times New Roman"/>
        </w:rPr>
        <w:t>212.</w:t>
      </w:r>
    </w:p>
  </w:footnote>
  <w:footnote w:id="26">
    <w:p w14:paraId="6366B1EA" w14:textId="43B02D51"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Erbsen, </w:t>
      </w:r>
      <w:r w:rsidRPr="000A1A92">
        <w:rPr>
          <w:rFonts w:ascii="Times New Roman" w:hAnsi="Times New Roman" w:cs="Times New Roman"/>
          <w:i/>
          <w:iCs/>
        </w:rPr>
        <w:t xml:space="preserve">Rural Roots of Bluegrass, </w:t>
      </w:r>
      <w:r w:rsidRPr="000A1A92">
        <w:rPr>
          <w:rFonts w:ascii="Times New Roman" w:hAnsi="Times New Roman" w:cs="Times New Roman"/>
        </w:rPr>
        <w:t>42.</w:t>
      </w:r>
    </w:p>
  </w:footnote>
  <w:footnote w:id="27">
    <w:p w14:paraId="7BC7B61C" w14:textId="77777777" w:rsidR="00945DA4" w:rsidRDefault="00945DA4" w:rsidP="00A62CC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“The Importance of Balance,” Vocal Manoeuvres Academy (en-AU), April 6, 2018, https://vmacademy.net.au/news/the-importance-of-balance.</w:t>
      </w:r>
    </w:p>
  </w:footnote>
  <w:footnote w:id="28">
    <w:p w14:paraId="2337ACEA" w14:textId="67AC79C3"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Cantwell, </w:t>
      </w:r>
      <w:r w:rsidRPr="000A1A92">
        <w:rPr>
          <w:rFonts w:ascii="Times New Roman" w:hAnsi="Times New Roman" w:cs="Times New Roman"/>
          <w:i/>
          <w:iCs/>
        </w:rPr>
        <w:t xml:space="preserve">Bluegrass Breakdown, </w:t>
      </w:r>
      <w:r w:rsidRPr="000A1A92">
        <w:rPr>
          <w:rFonts w:ascii="Times New Roman" w:hAnsi="Times New Roman" w:cs="Times New Roman"/>
        </w:rPr>
        <w:t>212.</w:t>
      </w:r>
    </w:p>
  </w:footnote>
  <w:footnote w:id="29">
    <w:p w14:paraId="07451BB2" w14:textId="35A7EC94"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Wernick, </w:t>
      </w:r>
      <w:r w:rsidRPr="000A1A92">
        <w:rPr>
          <w:rFonts w:ascii="Times New Roman" w:hAnsi="Times New Roman" w:cs="Times New Roman"/>
          <w:i/>
          <w:iCs/>
        </w:rPr>
        <w:t>Bluegrass Songbook</w:t>
      </w:r>
      <w:r w:rsidRPr="000A1A92">
        <w:rPr>
          <w:rFonts w:ascii="Times New Roman" w:hAnsi="Times New Roman" w:cs="Times New Roman"/>
        </w:rPr>
        <w:t>, 104-105.</w:t>
      </w:r>
    </w:p>
  </w:footnote>
  <w:footnote w:id="30">
    <w:p w14:paraId="63A90D07" w14:textId="3471ED00"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Erbsen, </w:t>
      </w:r>
      <w:r w:rsidRPr="000A1A92">
        <w:rPr>
          <w:rFonts w:ascii="Times New Roman" w:hAnsi="Times New Roman" w:cs="Times New Roman"/>
          <w:i/>
          <w:iCs/>
        </w:rPr>
        <w:t xml:space="preserve">Rural Roots of Bluegrass, </w:t>
      </w:r>
      <w:r w:rsidRPr="000A1A92">
        <w:rPr>
          <w:rFonts w:ascii="Times New Roman" w:hAnsi="Times New Roman" w:cs="Times New Roman"/>
        </w:rPr>
        <w:t>42.</w:t>
      </w:r>
    </w:p>
  </w:footnote>
  <w:footnote w:id="31">
    <w:p w14:paraId="18B597BE" w14:textId="602C44AE"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Ewing, </w:t>
      </w:r>
      <w:r w:rsidRPr="00FF4310">
        <w:rPr>
          <w:rFonts w:ascii="Times New Roman" w:hAnsi="Times New Roman" w:cs="Times New Roman"/>
          <w:i/>
          <w:iCs/>
        </w:rPr>
        <w:t>Bill Monroe,</w:t>
      </w:r>
      <w:r w:rsidRPr="00FF4310">
        <w:rPr>
          <w:rFonts w:ascii="Times New Roman" w:hAnsi="Times New Roman" w:cs="Times New Roman"/>
        </w:rPr>
        <w:t xml:space="preserve"> 15 and 30. </w:t>
      </w:r>
    </w:p>
  </w:footnote>
  <w:footnote w:id="32">
    <w:p w14:paraId="5BBF2DF7" w14:textId="52410064"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Second Hand Songs</w:t>
      </w:r>
      <w:r>
        <w:rPr>
          <w:rFonts w:ascii="Times New Roman" w:hAnsi="Times New Roman" w:cs="Times New Roman"/>
        </w:rPr>
        <w:t>, “Farther Along.”</w:t>
      </w:r>
    </w:p>
  </w:footnote>
  <w:footnote w:id="33">
    <w:p w14:paraId="69A0634E" w14:textId="1D92663D"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Charles Pennell, “Discography of Blue Grass Sound Recordings, ‘The Early Years,’” Bluegrass Discography: Viewing full record for (ibiblio, January 1, 1996), </w:t>
      </w:r>
      <w:hyperlink r:id="rId1" w:history="1">
        <w:r w:rsidRPr="00FF4310">
          <w:rPr>
            <w:rStyle w:val="Hyperlink"/>
            <w:rFonts w:ascii="Times New Roman" w:hAnsi="Times New Roman" w:cs="Times New Roman"/>
            <w:color w:val="000000" w:themeColor="text1"/>
          </w:rPr>
          <w:t>https://www.ibiblio.org/hillwilliam/BGdiscography/?v=fullrecord&amp;albumid=12252</w:t>
        </w:r>
      </w:hyperlink>
      <w:r w:rsidRPr="00FF4310">
        <w:rPr>
          <w:rFonts w:ascii="Times New Roman" w:hAnsi="Times New Roman" w:cs="Times New Roman"/>
          <w:color w:val="000000" w:themeColor="text1"/>
        </w:rPr>
        <w:t>.</w:t>
      </w:r>
    </w:p>
  </w:footnote>
  <w:footnote w:id="34">
    <w:p w14:paraId="47B50682" w14:textId="5D2206C6" w:rsidR="00945DA4" w:rsidRDefault="00945DA4">
      <w:pPr>
        <w:pStyle w:val="FootnoteText"/>
      </w:pPr>
      <w:r w:rsidRPr="00FF4310">
        <w:rPr>
          <w:rStyle w:val="FootnoteReference"/>
          <w:rFonts w:ascii="Times New Roman" w:hAnsi="Times New Roman" w:cs="Times New Roman"/>
        </w:rPr>
        <w:footnoteRef/>
      </w:r>
      <w:r w:rsidRPr="00FF4310">
        <w:rPr>
          <w:rFonts w:ascii="Times New Roman" w:hAnsi="Times New Roman" w:cs="Times New Roman"/>
        </w:rPr>
        <w:t xml:space="preserve"> James Rooney, </w:t>
      </w:r>
      <w:r w:rsidRPr="00FF4310">
        <w:rPr>
          <w:rFonts w:ascii="Times New Roman" w:hAnsi="Times New Roman" w:cs="Times New Roman"/>
          <w:i/>
          <w:iCs/>
        </w:rPr>
        <w:t>Bossmen: Bill Monroe &amp; Muddy Waters</w:t>
      </w:r>
      <w:r w:rsidRPr="00FF4310">
        <w:rPr>
          <w:rFonts w:ascii="Times New Roman" w:hAnsi="Times New Roman" w:cs="Times New Roman"/>
        </w:rPr>
        <w:t xml:space="preserve"> (New York: Da Capo Pr., 1991), 35.</w:t>
      </w:r>
    </w:p>
  </w:footnote>
  <w:footnote w:id="35">
    <w:p w14:paraId="0E2989A5" w14:textId="7EA71C84"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David Hamrick, “Farther Along,” Farther Along, December 22, 2013, </w:t>
      </w:r>
      <w:hyperlink r:id="rId2" w:history="1">
        <w:r w:rsidRPr="00FF4310">
          <w:rPr>
            <w:rStyle w:val="Hyperlink"/>
            <w:rFonts w:ascii="Times New Roman" w:hAnsi="Times New Roman" w:cs="Times New Roman"/>
            <w:color w:val="000000" w:themeColor="text1"/>
          </w:rPr>
          <w:t>http://drhamrick.blogspot.com/2013/12/fartDrher-along.html</w:t>
        </w:r>
      </w:hyperlink>
      <w:r w:rsidRPr="00FF4310">
        <w:rPr>
          <w:rFonts w:ascii="Times New Roman" w:hAnsi="Times New Roman" w:cs="Times New Roman"/>
          <w:color w:val="000000" w:themeColor="text1"/>
        </w:rPr>
        <w:t xml:space="preserve">. </w:t>
      </w:r>
    </w:p>
  </w:footnote>
  <w:footnote w:id="36">
    <w:p w14:paraId="79871AF2" w14:textId="55362497" w:rsidR="00945DA4" w:rsidRPr="000A1A92"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William Walker, The Christian Harmony (Christian Harmony Music Company Inc., 2010), 143.</w:t>
      </w:r>
    </w:p>
  </w:footnote>
  <w:footnote w:id="37">
    <w:p w14:paraId="7E686A54" w14:textId="6C11A18E"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Capitol CMG Publishing has graciously given me permission to use “Farther Along” for the purposes of this paper. </w:t>
      </w:r>
    </w:p>
  </w:footnote>
  <w:footnote w:id="38">
    <w:p w14:paraId="245F2E68" w14:textId="130FE5EE" w:rsidR="00945DA4" w:rsidRDefault="00945DA4">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This chord progression is I IV I V/V V, I IV I V I.</w:t>
      </w:r>
    </w:p>
  </w:footnote>
  <w:footnote w:id="39">
    <w:p w14:paraId="4B7006C7" w14:textId="77777777" w:rsidR="00945DA4" w:rsidRPr="000A1A92" w:rsidRDefault="00945DA4" w:rsidP="00FF4310">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Goff, James R. Close Harmony: A History of Southern Gospel. Chapel Hill, NC: University of North Carolina Press, 2002.</w:t>
      </w:r>
    </w:p>
  </w:footnote>
  <w:footnote w:id="40">
    <w:p w14:paraId="4F1133A6" w14:textId="77777777" w:rsidR="00945DA4" w:rsidRDefault="00945DA4" w:rsidP="004874AD">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Roig-Francolí, </w:t>
      </w:r>
      <w:r w:rsidRPr="000A1A92">
        <w:rPr>
          <w:rFonts w:ascii="Times New Roman" w:hAnsi="Times New Roman" w:cs="Times New Roman"/>
          <w:i/>
          <w:iCs/>
        </w:rPr>
        <w:t>Harmony in Context</w:t>
      </w:r>
      <w:r w:rsidRPr="000A1A92">
        <w:rPr>
          <w:rFonts w:ascii="Times New Roman" w:hAnsi="Times New Roman" w:cs="Times New Roman"/>
        </w:rPr>
        <w:t>. (Boston: McGraw-Hill, 2020), 118.</w:t>
      </w:r>
    </w:p>
  </w:footnote>
  <w:footnote w:id="41">
    <w:p w14:paraId="6285CE03" w14:textId="77777777" w:rsidR="00945DA4" w:rsidRPr="000A1A92" w:rsidRDefault="00945DA4" w:rsidP="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t>
      </w:r>
      <w:r w:rsidRPr="000A1A92">
        <w:rPr>
          <w:rFonts w:ascii="Times New Roman" w:hAnsi="Times New Roman" w:cs="Times New Roman"/>
        </w:rPr>
        <w:t xml:space="preserve">Roig-Francolí, </w:t>
      </w:r>
      <w:r w:rsidRPr="000A1A92">
        <w:rPr>
          <w:rFonts w:ascii="Times New Roman" w:hAnsi="Times New Roman" w:cs="Times New Roman"/>
          <w:i/>
          <w:iCs/>
        </w:rPr>
        <w:t>Harmony in Context</w:t>
      </w:r>
      <w:r w:rsidRPr="000A1A92">
        <w:rPr>
          <w:rFonts w:ascii="Times New Roman" w:hAnsi="Times New Roman" w:cs="Times New Roman"/>
        </w:rPr>
        <w:t>. 121.</w:t>
      </w:r>
    </w:p>
  </w:footnote>
  <w:footnote w:id="42">
    <w:p w14:paraId="570C0BAE" w14:textId="696BCC26" w:rsidR="00945DA4" w:rsidRPr="00D44DA4" w:rsidRDefault="00945DA4">
      <w:pPr>
        <w:pStyle w:val="FootnoteText"/>
        <w:rPr>
          <w:rFonts w:ascii="Times New Roman" w:hAnsi="Times New Roman" w:cs="Times New Roman"/>
        </w:rPr>
      </w:pPr>
      <w:r w:rsidRPr="00D44DA4">
        <w:rPr>
          <w:rStyle w:val="FootnoteReference"/>
          <w:rFonts w:ascii="Times New Roman" w:hAnsi="Times New Roman" w:cs="Times New Roman"/>
        </w:rPr>
        <w:footnoteRef/>
      </w:r>
      <w:r w:rsidRPr="00D44DA4">
        <w:rPr>
          <w:rFonts w:ascii="Times New Roman" w:hAnsi="Times New Roman" w:cs="Times New Roman"/>
        </w:rPr>
        <w:t xml:space="preserve"> Reproduced from Red-Back Hymnal with permission from Capitol CMG.</w:t>
      </w:r>
    </w:p>
  </w:footnote>
  <w:footnote w:id="43">
    <w:p w14:paraId="0421DFCE" w14:textId="11E6B7B4" w:rsidR="00945DA4" w:rsidRPr="00FF4310" w:rsidRDefault="00945DA4">
      <w:pPr>
        <w:pStyle w:val="FootnoteText"/>
        <w:rPr>
          <w:rFonts w:ascii="Times New Roman" w:hAnsi="Times New Roman" w:cs="Times New Roman"/>
        </w:rPr>
      </w:pPr>
      <w:r w:rsidRPr="00FF4310">
        <w:rPr>
          <w:rStyle w:val="FootnoteReference"/>
          <w:rFonts w:ascii="Times New Roman" w:hAnsi="Times New Roman" w:cs="Times New Roman"/>
        </w:rPr>
        <w:footnoteRef/>
      </w:r>
      <w:r w:rsidRPr="00FF4310">
        <w:rPr>
          <w:rFonts w:ascii="Times New Roman" w:hAnsi="Times New Roman" w:cs="Times New Roman"/>
        </w:rPr>
        <w:t xml:space="preserve"> Dolly Parton, Emmylou Harris, and Linda Ronstadt did a collaborative album called </w:t>
      </w:r>
      <w:r w:rsidRPr="00FF4310">
        <w:rPr>
          <w:rFonts w:ascii="Times New Roman" w:hAnsi="Times New Roman" w:cs="Times New Roman"/>
          <w:i/>
          <w:iCs/>
        </w:rPr>
        <w:t>Trio</w:t>
      </w:r>
      <w:r w:rsidRPr="00FF4310">
        <w:rPr>
          <w:rFonts w:ascii="Times New Roman" w:hAnsi="Times New Roman" w:cs="Times New Roman"/>
        </w:rPr>
        <w:t xml:space="preserve">, but they did not choose a name for their group. I will be referring to them as “Trio” after of the name of their album. </w:t>
      </w:r>
    </w:p>
  </w:footnote>
  <w:footnote w:id="44">
    <w:p w14:paraId="3B8E6D7F" w14:textId="50B31E65" w:rsidR="00945DA4" w:rsidRDefault="00945DA4" w:rsidP="00A64D16">
      <w:pPr>
        <w:pStyle w:val="FootnoteText"/>
      </w:pPr>
      <w:r w:rsidRPr="00FF4310">
        <w:rPr>
          <w:rStyle w:val="FootnoteReference"/>
          <w:rFonts w:ascii="Times New Roman" w:hAnsi="Times New Roman" w:cs="Times New Roman"/>
        </w:rPr>
        <w:footnoteRef/>
      </w:r>
      <w:r w:rsidRPr="00FF4310">
        <w:rPr>
          <w:rFonts w:ascii="Times New Roman" w:hAnsi="Times New Roman" w:cs="Times New Roman"/>
        </w:rPr>
        <w:t xml:space="preserve"> Fred Bartenstein, “Bluegrass Generations: A Historical Perspective,” Bartenstein &amp; Bluegrass: </w:t>
      </w:r>
      <w:r>
        <w:rPr>
          <w:rFonts w:ascii="Times New Roman" w:hAnsi="Times New Roman" w:cs="Times New Roman"/>
        </w:rPr>
        <w:t>Bluegrass Generations</w:t>
      </w:r>
      <w:r w:rsidRPr="00FF4310">
        <w:rPr>
          <w:rFonts w:ascii="Times New Roman" w:hAnsi="Times New Roman" w:cs="Times New Roman"/>
        </w:rPr>
        <w:t xml:space="preserve">. August 7, 2013, </w:t>
      </w:r>
      <w:hyperlink r:id="rId3" w:history="1">
        <w:r w:rsidRPr="00FF4310">
          <w:rPr>
            <w:rStyle w:val="Hyperlink"/>
            <w:rFonts w:ascii="Times New Roman" w:hAnsi="Times New Roman" w:cs="Times New Roman"/>
            <w:color w:val="000000" w:themeColor="text1"/>
          </w:rPr>
          <w:t>http://www.fredbartenstein.com/bgPerspective.html</w:t>
        </w:r>
      </w:hyperlink>
      <w:r w:rsidRPr="00FF4310">
        <w:rPr>
          <w:rFonts w:ascii="Times New Roman" w:hAnsi="Times New Roman" w:cs="Times New Roman"/>
          <w:color w:val="000000" w:themeColor="text1"/>
        </w:rPr>
        <w:t xml:space="preserve">. </w:t>
      </w:r>
      <w:r w:rsidRPr="00FF4310">
        <w:rPr>
          <w:rFonts w:ascii="Times New Roman" w:hAnsi="Times New Roman" w:cs="Times New Roman"/>
        </w:rPr>
        <w:t>Please refer to Bartenstein’s paper for more specifics on the generations.</w:t>
      </w:r>
      <w:r>
        <w:t xml:space="preserve"> </w:t>
      </w:r>
    </w:p>
  </w:footnote>
  <w:footnote w:id="45">
    <w:p w14:paraId="2854A851" w14:textId="77777777" w:rsidR="00945DA4" w:rsidRPr="001F39B1" w:rsidRDefault="00945DA4" w:rsidP="009D3D39">
      <w:pPr>
        <w:pStyle w:val="FootnoteText"/>
        <w:rPr>
          <w:rFonts w:ascii="Times New Roman" w:hAnsi="Times New Roman" w:cs="Times New Roman"/>
          <w:szCs w:val="22"/>
        </w:rPr>
      </w:pPr>
      <w:r w:rsidRPr="001F39B1">
        <w:rPr>
          <w:rStyle w:val="FootnoteReference"/>
          <w:rFonts w:ascii="Times New Roman" w:hAnsi="Times New Roman" w:cs="Times New Roman"/>
          <w:szCs w:val="22"/>
        </w:rPr>
        <w:footnoteRef/>
      </w:r>
      <w:r w:rsidRPr="001F39B1">
        <w:rPr>
          <w:rFonts w:ascii="Times New Roman" w:hAnsi="Times New Roman" w:cs="Times New Roman"/>
          <w:szCs w:val="22"/>
        </w:rPr>
        <w:t xml:space="preserve"> Though there is a history of quartets and quintets, they are few and far between, especially in studio recordings. </w:t>
      </w:r>
    </w:p>
  </w:footnote>
  <w:footnote w:id="46">
    <w:p w14:paraId="2666D114" w14:textId="4CBD76ED" w:rsidR="00945DA4" w:rsidRDefault="00945DA4">
      <w:pPr>
        <w:pStyle w:val="FootnoteText"/>
      </w:pPr>
      <w:r w:rsidRPr="001F39B1">
        <w:rPr>
          <w:rStyle w:val="FootnoteReference"/>
          <w:rFonts w:ascii="Times New Roman" w:hAnsi="Times New Roman" w:cs="Times New Roman"/>
          <w:szCs w:val="22"/>
        </w:rPr>
        <w:footnoteRef/>
      </w:r>
      <w:r w:rsidRPr="001F39B1">
        <w:rPr>
          <w:rFonts w:ascii="Times New Roman" w:hAnsi="Times New Roman" w:cs="Times New Roman"/>
          <w:szCs w:val="22"/>
        </w:rPr>
        <w:t xml:space="preserve"> In addition, high lead trio is the least common of the three possible voicings to be used in bluegrass with the standard trio being the most popular and the high baritone being common.</w:t>
      </w:r>
    </w:p>
  </w:footnote>
  <w:footnote w:id="47">
    <w:p w14:paraId="540A0AA0" w14:textId="0EFA2B98" w:rsidR="00945DA4" w:rsidRPr="000A1A92" w:rsidRDefault="00945DA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Fred Bartenstein, “Bluegrass Vocals,” http://fredbartenstein.com/bgvocals.html.</w:t>
      </w:r>
    </w:p>
  </w:footnote>
  <w:footnote w:id="48">
    <w:p w14:paraId="053460DB" w14:textId="69BF327D" w:rsidR="00945DA4" w:rsidRPr="000A1A92" w:rsidRDefault="00945DA4" w:rsidP="005A100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James R. Goff, </w:t>
      </w:r>
      <w:r w:rsidRPr="000A1A92">
        <w:rPr>
          <w:rFonts w:ascii="Times New Roman" w:hAnsi="Times New Roman" w:cs="Times New Roman"/>
          <w:i/>
          <w:iCs/>
        </w:rPr>
        <w:t>Close Harmony: A History of Southern Gospel</w:t>
      </w:r>
      <w:r w:rsidRPr="000A1A92">
        <w:rPr>
          <w:rFonts w:ascii="Times New Roman" w:hAnsi="Times New Roman" w:cs="Times New Roman"/>
        </w:rPr>
        <w:t xml:space="preserve">, (Chapel Hill, NC: University of North Carolina Press, 2002), 5. </w:t>
      </w:r>
    </w:p>
  </w:footnote>
  <w:footnote w:id="49">
    <w:p w14:paraId="1D211E46" w14:textId="77777777" w:rsidR="00945DA4" w:rsidRPr="000A1A92" w:rsidRDefault="00945DA4" w:rsidP="005A1004">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Cantwell, </w:t>
      </w:r>
      <w:r w:rsidRPr="000A1A92">
        <w:rPr>
          <w:rFonts w:ascii="Times New Roman" w:hAnsi="Times New Roman" w:cs="Times New Roman"/>
          <w:i/>
          <w:iCs/>
        </w:rPr>
        <w:t xml:space="preserve">Bluegrass Breakdown, </w:t>
      </w:r>
      <w:r w:rsidRPr="000A1A92">
        <w:rPr>
          <w:rFonts w:ascii="Times New Roman" w:hAnsi="Times New Roman" w:cs="Times New Roman"/>
        </w:rPr>
        <w:t>212.</w:t>
      </w:r>
    </w:p>
  </w:footnote>
  <w:footnote w:id="50">
    <w:p w14:paraId="079996D5" w14:textId="77777777" w:rsidR="00945DA4" w:rsidRPr="000A1A92" w:rsidRDefault="00945DA4" w:rsidP="009D3D39">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Bartenstein, “Bluegrass Vocals</w:t>
      </w:r>
      <w:r>
        <w:rPr>
          <w:rFonts w:ascii="Times New Roman" w:hAnsi="Times New Roman" w:cs="Times New Roman"/>
        </w:rPr>
        <w:t>.</w:t>
      </w:r>
      <w:r w:rsidRPr="000A1A92">
        <w:rPr>
          <w:rFonts w:ascii="Times New Roman" w:hAnsi="Times New Roman" w:cs="Times New Roman"/>
        </w:rPr>
        <w:t xml:space="preserve">” </w:t>
      </w:r>
    </w:p>
  </w:footnote>
  <w:footnote w:id="51">
    <w:p w14:paraId="2024DA38" w14:textId="77777777" w:rsidR="003165B7" w:rsidRPr="000A1A92" w:rsidRDefault="003165B7" w:rsidP="003165B7">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t>
      </w:r>
      <w:r w:rsidRPr="000A1A92">
        <w:rPr>
          <w:rFonts w:ascii="Times New Roman" w:hAnsi="Times New Roman" w:cs="Times New Roman"/>
        </w:rPr>
        <w:t xml:space="preserve">Wernick, </w:t>
      </w:r>
      <w:r w:rsidRPr="000A1A92">
        <w:rPr>
          <w:rFonts w:ascii="Times New Roman" w:hAnsi="Times New Roman" w:cs="Times New Roman"/>
          <w:i/>
          <w:iCs/>
        </w:rPr>
        <w:t>Bluegrass Songbook</w:t>
      </w:r>
      <w:r w:rsidRPr="000A1A92">
        <w:rPr>
          <w:rFonts w:ascii="Times New Roman" w:hAnsi="Times New Roman" w:cs="Times New Roman"/>
        </w:rPr>
        <w:t>, 102.</w:t>
      </w:r>
    </w:p>
  </w:footnote>
  <w:footnote w:id="52">
    <w:p w14:paraId="40D4483F" w14:textId="77777777" w:rsidR="003165B7" w:rsidRDefault="003165B7" w:rsidP="003165B7">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w:t>
      </w:r>
      <w:r w:rsidRPr="000A1A92">
        <w:rPr>
          <w:rFonts w:ascii="Times New Roman" w:hAnsi="Times New Roman" w:cs="Times New Roman"/>
        </w:rPr>
        <w:t xml:space="preserve">Wernick, </w:t>
      </w:r>
      <w:r w:rsidRPr="000A1A92">
        <w:rPr>
          <w:rFonts w:ascii="Times New Roman" w:hAnsi="Times New Roman" w:cs="Times New Roman"/>
          <w:i/>
          <w:iCs/>
        </w:rPr>
        <w:t>Bluegrass Songbook</w:t>
      </w:r>
      <w:r w:rsidRPr="000A1A92">
        <w:rPr>
          <w:rFonts w:ascii="Times New Roman" w:hAnsi="Times New Roman" w:cs="Times New Roman"/>
        </w:rPr>
        <w:t>, 102.</w:t>
      </w:r>
    </w:p>
  </w:footnote>
  <w:footnote w:id="53">
    <w:p w14:paraId="744A92E8" w14:textId="77777777" w:rsidR="00945DA4" w:rsidRPr="000A1A92" w:rsidRDefault="00945DA4" w:rsidP="004874AD">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Jeff </w:t>
      </w:r>
      <w:r w:rsidRPr="000A1A92">
        <w:rPr>
          <w:rFonts w:ascii="Times New Roman" w:hAnsi="Times New Roman" w:cs="Times New Roman"/>
        </w:rPr>
        <w:t>Westerinen, “The Bluegrass Voice,” Blue Octane Bluegrass Band, November 16, 2019, https://blueoctanebluegrass.com/the-bluegrass-voice/.</w:t>
      </w:r>
    </w:p>
  </w:footnote>
  <w:footnote w:id="54">
    <w:p w14:paraId="650ED296" w14:textId="77777777" w:rsidR="00945DA4" w:rsidRPr="000A1A92" w:rsidRDefault="00945DA4" w:rsidP="009D3D39">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Cantwell, </w:t>
      </w:r>
      <w:r w:rsidRPr="000A1A92">
        <w:rPr>
          <w:rFonts w:ascii="Times New Roman" w:hAnsi="Times New Roman" w:cs="Times New Roman"/>
          <w:i/>
          <w:iCs/>
        </w:rPr>
        <w:t xml:space="preserve">Bluegrass Breakdown, </w:t>
      </w:r>
      <w:r w:rsidRPr="000A1A92">
        <w:rPr>
          <w:rFonts w:ascii="Times New Roman" w:hAnsi="Times New Roman" w:cs="Times New Roman"/>
        </w:rPr>
        <w:t>174.</w:t>
      </w:r>
    </w:p>
  </w:footnote>
  <w:footnote w:id="55">
    <w:p w14:paraId="3B8A294D" w14:textId="77777777" w:rsidR="00945DA4" w:rsidRPr="000A1A92" w:rsidRDefault="00945DA4" w:rsidP="009D3D39">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Wernick, </w:t>
      </w:r>
      <w:r w:rsidRPr="000A1A92">
        <w:rPr>
          <w:rFonts w:ascii="Times New Roman" w:hAnsi="Times New Roman" w:cs="Times New Roman"/>
          <w:i/>
          <w:iCs/>
        </w:rPr>
        <w:t>Bluegrass Songbook</w:t>
      </w:r>
      <w:r w:rsidRPr="000A1A92">
        <w:rPr>
          <w:rFonts w:ascii="Times New Roman" w:hAnsi="Times New Roman" w:cs="Times New Roman"/>
        </w:rPr>
        <w:t>, 102.</w:t>
      </w:r>
    </w:p>
  </w:footnote>
  <w:footnote w:id="56">
    <w:p w14:paraId="3E5F3C86" w14:textId="77777777" w:rsidR="00945DA4" w:rsidRDefault="00945DA4" w:rsidP="009D3D39">
      <w:pPr>
        <w:pStyle w:val="FootnoteText"/>
      </w:pPr>
      <w:r w:rsidRPr="000A1A92">
        <w:rPr>
          <w:rStyle w:val="FootnoteReference"/>
          <w:rFonts w:ascii="Times New Roman" w:hAnsi="Times New Roman" w:cs="Times New Roman"/>
        </w:rPr>
        <w:footnoteRef/>
      </w:r>
      <w:r w:rsidRPr="000A1A92">
        <w:rPr>
          <w:rFonts w:ascii="Times New Roman" w:hAnsi="Times New Roman" w:cs="Times New Roman"/>
        </w:rPr>
        <w:t xml:space="preserve"> Wernick, </w:t>
      </w:r>
      <w:r w:rsidRPr="000A1A92">
        <w:rPr>
          <w:rFonts w:ascii="Times New Roman" w:hAnsi="Times New Roman" w:cs="Times New Roman"/>
          <w:i/>
          <w:iCs/>
        </w:rPr>
        <w:t>Bluegrass Songbook</w:t>
      </w:r>
      <w:r w:rsidRPr="000A1A92">
        <w:rPr>
          <w:rFonts w:ascii="Times New Roman" w:hAnsi="Times New Roman" w:cs="Times New Roman"/>
        </w:rPr>
        <w:t>, 102.</w:t>
      </w:r>
    </w:p>
  </w:footnote>
  <w:footnote w:id="57">
    <w:p w14:paraId="396AB328" w14:textId="77777777" w:rsidR="00945DA4" w:rsidRPr="000A1A92" w:rsidRDefault="00945DA4" w:rsidP="007E535D">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Based o</w:t>
      </w:r>
      <w:r>
        <w:rPr>
          <w:rFonts w:ascii="Times New Roman" w:hAnsi="Times New Roman" w:cs="Times New Roman"/>
        </w:rPr>
        <w:t>n</w:t>
      </w:r>
      <w:r w:rsidRPr="000A1A92">
        <w:rPr>
          <w:rFonts w:ascii="Times New Roman" w:hAnsi="Times New Roman" w:cs="Times New Roman"/>
        </w:rPr>
        <w:t xml:space="preserve"> this study alone, I found these NCTs to be the most prevalent.</w:t>
      </w:r>
      <w:r>
        <w:rPr>
          <w:rFonts w:ascii="Times New Roman" w:hAnsi="Times New Roman" w:cs="Times New Roman"/>
        </w:rPr>
        <w:t xml:space="preserve"> For example, a</w:t>
      </w:r>
      <w:r w:rsidRPr="00045096">
        <w:rPr>
          <w:rFonts w:ascii="Times New Roman" w:hAnsi="Times New Roman" w:cs="Times New Roman"/>
        </w:rPr>
        <w:t>ppoggiatura</w:t>
      </w:r>
      <w:r>
        <w:rPr>
          <w:rFonts w:ascii="Times New Roman" w:hAnsi="Times New Roman" w:cs="Times New Roman"/>
        </w:rPr>
        <w:t>s</w:t>
      </w:r>
      <w:r w:rsidRPr="00045096">
        <w:rPr>
          <w:rFonts w:ascii="Times New Roman" w:hAnsi="Times New Roman" w:cs="Times New Roman"/>
        </w:rPr>
        <w:t xml:space="preserve"> and anticipation</w:t>
      </w:r>
      <w:r>
        <w:rPr>
          <w:rFonts w:ascii="Times New Roman" w:hAnsi="Times New Roman" w:cs="Times New Roman"/>
        </w:rPr>
        <w:t xml:space="preserve"> notes were used.</w:t>
      </w:r>
      <w:r w:rsidRPr="00045096">
        <w:rPr>
          <w:rFonts w:ascii="Times New Roman" w:hAnsi="Times New Roman" w:cs="Times New Roman"/>
        </w:rPr>
        <w:t xml:space="preserve"> </w:t>
      </w:r>
      <w:r w:rsidRPr="000A1A92">
        <w:rPr>
          <w:rFonts w:ascii="Times New Roman" w:hAnsi="Times New Roman" w:cs="Times New Roman"/>
        </w:rPr>
        <w:t>Other NCTs maybe acceptable in bluegrass, but more study is required.</w:t>
      </w:r>
    </w:p>
  </w:footnote>
  <w:footnote w:id="58">
    <w:p w14:paraId="0AAE4F44" w14:textId="77777777" w:rsidR="00945DA4" w:rsidRPr="000A1A92" w:rsidRDefault="00945DA4" w:rsidP="00644FC0">
      <w:pPr>
        <w:pStyle w:val="FootnoteText"/>
        <w:rPr>
          <w:rFonts w:ascii="Times New Roman" w:hAnsi="Times New Roman" w:cs="Times New Roman"/>
        </w:rPr>
      </w:pPr>
      <w:r w:rsidRPr="000A1A92">
        <w:rPr>
          <w:rStyle w:val="FootnoteReference"/>
          <w:rFonts w:ascii="Times New Roman" w:hAnsi="Times New Roman" w:cs="Times New Roman"/>
        </w:rPr>
        <w:footnoteRef/>
      </w:r>
      <w:r w:rsidRPr="000A1A92">
        <w:rPr>
          <w:rFonts w:ascii="Times New Roman" w:hAnsi="Times New Roman" w:cs="Times New Roman"/>
        </w:rPr>
        <w:t xml:space="preserve"> Wernick, </w:t>
      </w:r>
      <w:r w:rsidRPr="000A1A92">
        <w:rPr>
          <w:rFonts w:ascii="Times New Roman" w:hAnsi="Times New Roman" w:cs="Times New Roman"/>
          <w:i/>
          <w:iCs/>
        </w:rPr>
        <w:t>Bluegrass Songbook</w:t>
      </w:r>
      <w:r w:rsidRPr="000A1A92">
        <w:rPr>
          <w:rFonts w:ascii="Times New Roman" w:hAnsi="Times New Roman" w:cs="Times New Roman"/>
        </w:rPr>
        <w:t>, 102.</w:t>
      </w:r>
    </w:p>
  </w:footnote>
  <w:footnote w:id="59">
    <w:p w14:paraId="26D2190C" w14:textId="77777777" w:rsidR="00945DA4" w:rsidRPr="00E9223A" w:rsidRDefault="00945DA4" w:rsidP="00004D54">
      <w:pPr>
        <w:pStyle w:val="FootnoteText"/>
        <w:rPr>
          <w:rFonts w:ascii="Times New Roman" w:hAnsi="Times New Roman" w:cs="Times New Roman"/>
        </w:rPr>
      </w:pPr>
      <w:r w:rsidRPr="00E9223A">
        <w:rPr>
          <w:rStyle w:val="FootnoteReference"/>
          <w:rFonts w:ascii="Times New Roman" w:hAnsi="Times New Roman" w:cs="Times New Roman"/>
        </w:rPr>
        <w:footnoteRef/>
      </w:r>
      <w:r w:rsidRPr="00E9223A">
        <w:rPr>
          <w:rFonts w:ascii="Times New Roman" w:hAnsi="Times New Roman" w:cs="Times New Roman"/>
        </w:rPr>
        <w:t xml:space="preserve"> Though there is a history of quartets and quintets, they are few and far between.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4393825"/>
      <w:docPartObj>
        <w:docPartGallery w:val="Page Numbers (Top of Page)"/>
        <w:docPartUnique/>
      </w:docPartObj>
    </w:sdtPr>
    <w:sdtContent>
      <w:p w14:paraId="1A3C602F" w14:textId="6D70D95B" w:rsidR="00945DA4" w:rsidRDefault="00945DA4" w:rsidP="00D44DA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3D845EFA" w14:textId="77777777" w:rsidR="00945DA4" w:rsidRDefault="00945DA4" w:rsidP="00D44DA4">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1447112"/>
      <w:docPartObj>
        <w:docPartGallery w:val="Page Numbers (Top of Page)"/>
        <w:docPartUnique/>
      </w:docPartObj>
    </w:sdtPr>
    <w:sdtContent>
      <w:p w14:paraId="5F6AC052" w14:textId="6F642D4A" w:rsidR="00945DA4" w:rsidRDefault="00945DA4" w:rsidP="000A0AE3">
        <w:pPr>
          <w:pStyle w:val="Header"/>
          <w:framePr w:h="444" w:hRule="exact" w:wrap="none" w:vAnchor="text" w:hAnchor="page" w:x="10657"/>
          <w:ind w:right="-687"/>
          <w:rPr>
            <w:rStyle w:val="PageNumber"/>
          </w:rPr>
        </w:pPr>
        <w:r>
          <w:rPr>
            <w:rStyle w:val="PageNumber"/>
          </w:rPr>
          <w:fldChar w:fldCharType="begin"/>
        </w:r>
        <w:r>
          <w:rPr>
            <w:rStyle w:val="PageNumber"/>
          </w:rPr>
          <w:instrText xml:space="preserve"> PAGE </w:instrText>
        </w:r>
        <w:r>
          <w:rPr>
            <w:rStyle w:val="PageNumber"/>
          </w:rPr>
          <w:fldChar w:fldCharType="separate"/>
        </w:r>
        <w:r w:rsidR="003E44E0">
          <w:rPr>
            <w:rStyle w:val="PageNumber"/>
            <w:noProof/>
          </w:rPr>
          <w:t>iv</w:t>
        </w:r>
        <w:r>
          <w:rPr>
            <w:rStyle w:val="PageNumber"/>
          </w:rPr>
          <w:fldChar w:fldCharType="end"/>
        </w:r>
      </w:p>
    </w:sdtContent>
  </w:sdt>
  <w:p w14:paraId="738F66E1" w14:textId="77777777" w:rsidR="00945DA4" w:rsidRDefault="00945DA4" w:rsidP="00C22CE1">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613B8" w14:textId="77777777" w:rsidR="00945DA4" w:rsidRDefault="00945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0977219"/>
      <w:docPartObj>
        <w:docPartGallery w:val="Page Numbers (Top of Page)"/>
        <w:docPartUnique/>
      </w:docPartObj>
    </w:sdtPr>
    <w:sdtContent>
      <w:p w14:paraId="5B203C28" w14:textId="23E0F714" w:rsidR="00945DA4" w:rsidRDefault="00945DA4" w:rsidP="007824CC">
        <w:pPr>
          <w:pStyle w:val="Header"/>
          <w:framePr w:wrap="none" w:vAnchor="text" w:hAnchor="page" w:x="10672" w:y="1"/>
          <w:rPr>
            <w:rStyle w:val="PageNumber"/>
          </w:rPr>
        </w:pPr>
        <w:r>
          <w:rPr>
            <w:rStyle w:val="PageNumber"/>
          </w:rPr>
          <w:fldChar w:fldCharType="begin"/>
        </w:r>
        <w:r>
          <w:rPr>
            <w:rStyle w:val="PageNumber"/>
          </w:rPr>
          <w:instrText xml:space="preserve"> PAGE </w:instrText>
        </w:r>
        <w:r>
          <w:rPr>
            <w:rStyle w:val="PageNumber"/>
          </w:rPr>
          <w:fldChar w:fldCharType="separate"/>
        </w:r>
        <w:r w:rsidR="003E44E0">
          <w:rPr>
            <w:rStyle w:val="PageNumber"/>
            <w:noProof/>
          </w:rPr>
          <w:t>50</w:t>
        </w:r>
        <w:r>
          <w:rPr>
            <w:rStyle w:val="PageNumber"/>
          </w:rPr>
          <w:fldChar w:fldCharType="end"/>
        </w:r>
      </w:p>
    </w:sdtContent>
  </w:sdt>
  <w:p w14:paraId="7EB0A903" w14:textId="65730C7C" w:rsidR="00945DA4" w:rsidRDefault="00945DA4" w:rsidP="007824CC">
    <w:pPr>
      <w:pStyle w:val="Header"/>
      <w:ind w:firstLine="36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6831371"/>
      <w:docPartObj>
        <w:docPartGallery w:val="Page Numbers (Top of Page)"/>
        <w:docPartUnique/>
      </w:docPartObj>
    </w:sdtPr>
    <w:sdtContent>
      <w:p w14:paraId="58A1954A" w14:textId="5B4048E1" w:rsidR="00945DA4" w:rsidRDefault="00945DA4" w:rsidP="001D51F5">
        <w:pPr>
          <w:pStyle w:val="Header"/>
          <w:framePr w:wrap="none" w:vAnchor="text" w:hAnchor="page" w:x="14105" w:y="-2"/>
          <w:rPr>
            <w:rStyle w:val="PageNumber"/>
          </w:rPr>
        </w:pPr>
        <w:r>
          <w:rPr>
            <w:rStyle w:val="PageNumber"/>
          </w:rPr>
          <w:fldChar w:fldCharType="begin"/>
        </w:r>
        <w:r>
          <w:rPr>
            <w:rStyle w:val="PageNumber"/>
          </w:rPr>
          <w:instrText xml:space="preserve"> PAGE </w:instrText>
        </w:r>
        <w:r>
          <w:rPr>
            <w:rStyle w:val="PageNumber"/>
          </w:rPr>
          <w:fldChar w:fldCharType="separate"/>
        </w:r>
        <w:r w:rsidR="003E44E0">
          <w:rPr>
            <w:rStyle w:val="PageNumber"/>
            <w:noProof/>
          </w:rPr>
          <w:t>52</w:t>
        </w:r>
        <w:r>
          <w:rPr>
            <w:rStyle w:val="PageNumber"/>
          </w:rPr>
          <w:fldChar w:fldCharType="end"/>
        </w:r>
      </w:p>
    </w:sdtContent>
  </w:sdt>
  <w:p w14:paraId="49E92F2B" w14:textId="77777777" w:rsidR="00945DA4" w:rsidRDefault="00945DA4" w:rsidP="007824CC">
    <w:pPr>
      <w:pStyle w:val="Header"/>
      <w:ind w:firstLine="360"/>
    </w:pP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0916818"/>
      <w:docPartObj>
        <w:docPartGallery w:val="Page Numbers (Top of Page)"/>
        <w:docPartUnique/>
      </w:docPartObj>
    </w:sdtPr>
    <w:sdtContent>
      <w:p w14:paraId="0780C853" w14:textId="3C531041" w:rsidR="00945DA4" w:rsidRDefault="00945DA4" w:rsidP="007824CC">
        <w:pPr>
          <w:pStyle w:val="Header"/>
          <w:framePr w:wrap="none" w:vAnchor="text" w:hAnchor="page" w:x="10672" w:y="1"/>
          <w:rPr>
            <w:rStyle w:val="PageNumber"/>
          </w:rPr>
        </w:pPr>
        <w:r>
          <w:rPr>
            <w:rStyle w:val="PageNumber"/>
          </w:rPr>
          <w:fldChar w:fldCharType="begin"/>
        </w:r>
        <w:r>
          <w:rPr>
            <w:rStyle w:val="PageNumber"/>
          </w:rPr>
          <w:instrText xml:space="preserve"> PAGE </w:instrText>
        </w:r>
        <w:r>
          <w:rPr>
            <w:rStyle w:val="PageNumber"/>
          </w:rPr>
          <w:fldChar w:fldCharType="separate"/>
        </w:r>
        <w:r w:rsidR="003E44E0">
          <w:rPr>
            <w:rStyle w:val="PageNumber"/>
            <w:noProof/>
          </w:rPr>
          <w:t>57</w:t>
        </w:r>
        <w:r>
          <w:rPr>
            <w:rStyle w:val="PageNumber"/>
          </w:rPr>
          <w:fldChar w:fldCharType="end"/>
        </w:r>
      </w:p>
    </w:sdtContent>
  </w:sdt>
  <w:p w14:paraId="7291BAD7" w14:textId="77777777" w:rsidR="00945DA4" w:rsidRDefault="00945DA4" w:rsidP="007824CC">
    <w:pPr>
      <w:pStyle w:val="Header"/>
      <w:ind w:firstLine="3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46617B"/>
    <w:multiLevelType w:val="hybridMultilevel"/>
    <w:tmpl w:val="61267C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B228A8"/>
    <w:multiLevelType w:val="hybridMultilevel"/>
    <w:tmpl w:val="4D341D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6E767B"/>
    <w:multiLevelType w:val="hybridMultilevel"/>
    <w:tmpl w:val="25361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2E10539"/>
    <w:multiLevelType w:val="multilevel"/>
    <w:tmpl w:val="1790434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84662A5"/>
    <w:multiLevelType w:val="hybridMultilevel"/>
    <w:tmpl w:val="9AC6348C"/>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6B943D0"/>
    <w:multiLevelType w:val="hybridMultilevel"/>
    <w:tmpl w:val="70CE152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9B686D"/>
    <w:multiLevelType w:val="multilevel"/>
    <w:tmpl w:val="CB4A6FC2"/>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2C2E2871"/>
    <w:multiLevelType w:val="hybridMultilevel"/>
    <w:tmpl w:val="635E73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232FE1"/>
    <w:multiLevelType w:val="hybridMultilevel"/>
    <w:tmpl w:val="F17600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5C58A2"/>
    <w:multiLevelType w:val="hybridMultilevel"/>
    <w:tmpl w:val="14CE66B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B34739C"/>
    <w:multiLevelType w:val="hybridMultilevel"/>
    <w:tmpl w:val="0ACC9F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692765"/>
    <w:multiLevelType w:val="hybridMultilevel"/>
    <w:tmpl w:val="14CE66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4A90337A"/>
    <w:multiLevelType w:val="hybridMultilevel"/>
    <w:tmpl w:val="14CE66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316338"/>
    <w:multiLevelType w:val="hybridMultilevel"/>
    <w:tmpl w:val="C4A0C778"/>
    <w:lvl w:ilvl="0" w:tplc="74487DB4">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0E81AFC"/>
    <w:multiLevelType w:val="hybridMultilevel"/>
    <w:tmpl w:val="14CE66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2C524F5"/>
    <w:multiLevelType w:val="multilevel"/>
    <w:tmpl w:val="22266D0A"/>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5" w15:restartNumberingAfterBreak="0">
    <w:nsid w:val="565411CC"/>
    <w:multiLevelType w:val="hybridMultilevel"/>
    <w:tmpl w:val="590A679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AA95EE1"/>
    <w:multiLevelType w:val="hybridMultilevel"/>
    <w:tmpl w:val="14CE66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946D4C"/>
    <w:multiLevelType w:val="hybridMultilevel"/>
    <w:tmpl w:val="61267C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D281C83"/>
    <w:multiLevelType w:val="hybridMultilevel"/>
    <w:tmpl w:val="69FAF1B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57212DF"/>
    <w:multiLevelType w:val="hybridMultilevel"/>
    <w:tmpl w:val="61267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652C44"/>
    <w:multiLevelType w:val="hybridMultilevel"/>
    <w:tmpl w:val="F1BA1BE6"/>
    <w:lvl w:ilvl="0" w:tplc="9836D8E2">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68878131">
    <w:abstractNumId w:val="36"/>
  </w:num>
  <w:num w:numId="2" w16cid:durableId="1786777406">
    <w:abstractNumId w:val="14"/>
  </w:num>
  <w:num w:numId="3" w16cid:durableId="2004313479">
    <w:abstractNumId w:val="10"/>
  </w:num>
  <w:num w:numId="4" w16cid:durableId="2058967344">
    <w:abstractNumId w:val="42"/>
  </w:num>
  <w:num w:numId="5" w16cid:durableId="1972200028">
    <w:abstractNumId w:val="17"/>
  </w:num>
  <w:num w:numId="6" w16cid:durableId="468473751">
    <w:abstractNumId w:val="26"/>
  </w:num>
  <w:num w:numId="7" w16cid:durableId="1033648409">
    <w:abstractNumId w:val="30"/>
  </w:num>
  <w:num w:numId="8" w16cid:durableId="451291085">
    <w:abstractNumId w:val="9"/>
  </w:num>
  <w:num w:numId="9" w16cid:durableId="153844030">
    <w:abstractNumId w:val="7"/>
  </w:num>
  <w:num w:numId="10" w16cid:durableId="1927612260">
    <w:abstractNumId w:val="6"/>
  </w:num>
  <w:num w:numId="11" w16cid:durableId="996611346">
    <w:abstractNumId w:val="5"/>
  </w:num>
  <w:num w:numId="12" w16cid:durableId="1387221462">
    <w:abstractNumId w:val="4"/>
  </w:num>
  <w:num w:numId="13" w16cid:durableId="1849060001">
    <w:abstractNumId w:val="8"/>
  </w:num>
  <w:num w:numId="14" w16cid:durableId="892738907">
    <w:abstractNumId w:val="3"/>
  </w:num>
  <w:num w:numId="15" w16cid:durableId="1013842916">
    <w:abstractNumId w:val="2"/>
  </w:num>
  <w:num w:numId="16" w16cid:durableId="775442375">
    <w:abstractNumId w:val="1"/>
  </w:num>
  <w:num w:numId="17" w16cid:durableId="596519941">
    <w:abstractNumId w:val="0"/>
  </w:num>
  <w:num w:numId="18" w16cid:durableId="141581867">
    <w:abstractNumId w:val="20"/>
  </w:num>
  <w:num w:numId="19" w16cid:durableId="1613395600">
    <w:abstractNumId w:val="23"/>
  </w:num>
  <w:num w:numId="20" w16cid:durableId="403837919">
    <w:abstractNumId w:val="40"/>
  </w:num>
  <w:num w:numId="21" w16cid:durableId="319426278">
    <w:abstractNumId w:val="28"/>
  </w:num>
  <w:num w:numId="22" w16cid:durableId="1058288153">
    <w:abstractNumId w:val="11"/>
  </w:num>
  <w:num w:numId="23" w16cid:durableId="1388918152">
    <w:abstractNumId w:val="44"/>
  </w:num>
  <w:num w:numId="24" w16cid:durableId="1833913483">
    <w:abstractNumId w:val="32"/>
  </w:num>
  <w:num w:numId="25" w16cid:durableId="1634821203">
    <w:abstractNumId w:val="39"/>
  </w:num>
  <w:num w:numId="26" w16cid:durableId="1794714165">
    <w:abstractNumId w:val="19"/>
  </w:num>
  <w:num w:numId="27" w16cid:durableId="841698847">
    <w:abstractNumId w:val="27"/>
  </w:num>
  <w:num w:numId="28" w16cid:durableId="1736735669">
    <w:abstractNumId w:val="15"/>
  </w:num>
  <w:num w:numId="29" w16cid:durableId="2056848746">
    <w:abstractNumId w:val="41"/>
  </w:num>
  <w:num w:numId="30" w16cid:durableId="399055">
    <w:abstractNumId w:val="25"/>
  </w:num>
  <w:num w:numId="31" w16cid:durableId="1882476626">
    <w:abstractNumId w:val="13"/>
  </w:num>
  <w:num w:numId="32" w16cid:durableId="1772359444">
    <w:abstractNumId w:val="43"/>
  </w:num>
  <w:num w:numId="33" w16cid:durableId="620570644">
    <w:abstractNumId w:val="38"/>
  </w:num>
  <w:num w:numId="34" w16cid:durableId="963926647">
    <w:abstractNumId w:val="21"/>
  </w:num>
  <w:num w:numId="35" w16cid:durableId="306935745">
    <w:abstractNumId w:val="12"/>
  </w:num>
  <w:num w:numId="36" w16cid:durableId="1402486203">
    <w:abstractNumId w:val="34"/>
  </w:num>
  <w:num w:numId="37" w16cid:durableId="357780923">
    <w:abstractNumId w:val="24"/>
  </w:num>
  <w:num w:numId="38" w16cid:durableId="215089406">
    <w:abstractNumId w:val="35"/>
  </w:num>
  <w:num w:numId="39" w16cid:durableId="1019086812">
    <w:abstractNumId w:val="16"/>
  </w:num>
  <w:num w:numId="40" w16cid:durableId="1767920708">
    <w:abstractNumId w:val="22"/>
  </w:num>
  <w:num w:numId="41" w16cid:durableId="1446919635">
    <w:abstractNumId w:val="31"/>
  </w:num>
  <w:num w:numId="42" w16cid:durableId="901059228">
    <w:abstractNumId w:val="37"/>
  </w:num>
  <w:num w:numId="43" w16cid:durableId="544297282">
    <w:abstractNumId w:val="33"/>
  </w:num>
  <w:num w:numId="44" w16cid:durableId="148399924">
    <w:abstractNumId w:val="29"/>
  </w:num>
  <w:num w:numId="45" w16cid:durableId="1738019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3BF"/>
    <w:rsid w:val="00000BCE"/>
    <w:rsid w:val="0000262F"/>
    <w:rsid w:val="000049EF"/>
    <w:rsid w:val="00004D54"/>
    <w:rsid w:val="0000509D"/>
    <w:rsid w:val="00005FE8"/>
    <w:rsid w:val="0001112F"/>
    <w:rsid w:val="00013383"/>
    <w:rsid w:val="00021712"/>
    <w:rsid w:val="000219C9"/>
    <w:rsid w:val="00021AEE"/>
    <w:rsid w:val="00023C7E"/>
    <w:rsid w:val="00024F37"/>
    <w:rsid w:val="00025465"/>
    <w:rsid w:val="00025CDE"/>
    <w:rsid w:val="000314BA"/>
    <w:rsid w:val="0003213A"/>
    <w:rsid w:val="00033A2D"/>
    <w:rsid w:val="000353E5"/>
    <w:rsid w:val="000403A3"/>
    <w:rsid w:val="000413C6"/>
    <w:rsid w:val="0004246F"/>
    <w:rsid w:val="00045096"/>
    <w:rsid w:val="0004721B"/>
    <w:rsid w:val="00056306"/>
    <w:rsid w:val="00056403"/>
    <w:rsid w:val="00061494"/>
    <w:rsid w:val="000660BE"/>
    <w:rsid w:val="0007206C"/>
    <w:rsid w:val="00074D71"/>
    <w:rsid w:val="00075A4B"/>
    <w:rsid w:val="000861EB"/>
    <w:rsid w:val="000869D4"/>
    <w:rsid w:val="00087A42"/>
    <w:rsid w:val="00087A8E"/>
    <w:rsid w:val="00091595"/>
    <w:rsid w:val="000A0AE3"/>
    <w:rsid w:val="000A1A92"/>
    <w:rsid w:val="000A3C3E"/>
    <w:rsid w:val="000A6033"/>
    <w:rsid w:val="000B1F93"/>
    <w:rsid w:val="000B31D6"/>
    <w:rsid w:val="000B3834"/>
    <w:rsid w:val="000B4636"/>
    <w:rsid w:val="000C04F5"/>
    <w:rsid w:val="000C2A26"/>
    <w:rsid w:val="000C6C50"/>
    <w:rsid w:val="000D00DD"/>
    <w:rsid w:val="000D0620"/>
    <w:rsid w:val="000D241F"/>
    <w:rsid w:val="000D260B"/>
    <w:rsid w:val="000E1AA6"/>
    <w:rsid w:val="000E3F3D"/>
    <w:rsid w:val="000F3767"/>
    <w:rsid w:val="000F45BD"/>
    <w:rsid w:val="000F4AA7"/>
    <w:rsid w:val="000F6A0E"/>
    <w:rsid w:val="00103937"/>
    <w:rsid w:val="001048A1"/>
    <w:rsid w:val="001050EE"/>
    <w:rsid w:val="00106C2C"/>
    <w:rsid w:val="00107C91"/>
    <w:rsid w:val="00112E22"/>
    <w:rsid w:val="00116490"/>
    <w:rsid w:val="00120E7D"/>
    <w:rsid w:val="00122865"/>
    <w:rsid w:val="00137E37"/>
    <w:rsid w:val="00141039"/>
    <w:rsid w:val="00143AF3"/>
    <w:rsid w:val="001444D4"/>
    <w:rsid w:val="0014770D"/>
    <w:rsid w:val="00152A95"/>
    <w:rsid w:val="00162F75"/>
    <w:rsid w:val="00164232"/>
    <w:rsid w:val="001650B9"/>
    <w:rsid w:val="00166AB9"/>
    <w:rsid w:val="00175DCB"/>
    <w:rsid w:val="00176058"/>
    <w:rsid w:val="001771C2"/>
    <w:rsid w:val="0018013C"/>
    <w:rsid w:val="00181B05"/>
    <w:rsid w:val="00182A7D"/>
    <w:rsid w:val="0018500C"/>
    <w:rsid w:val="00191470"/>
    <w:rsid w:val="00193FF9"/>
    <w:rsid w:val="0019475F"/>
    <w:rsid w:val="001958E9"/>
    <w:rsid w:val="001A3785"/>
    <w:rsid w:val="001A647F"/>
    <w:rsid w:val="001B3E4D"/>
    <w:rsid w:val="001B6FFF"/>
    <w:rsid w:val="001C0DDD"/>
    <w:rsid w:val="001C1D7C"/>
    <w:rsid w:val="001C21D3"/>
    <w:rsid w:val="001C2B61"/>
    <w:rsid w:val="001C684A"/>
    <w:rsid w:val="001C721C"/>
    <w:rsid w:val="001D1529"/>
    <w:rsid w:val="001D2304"/>
    <w:rsid w:val="001D51F5"/>
    <w:rsid w:val="001D62CD"/>
    <w:rsid w:val="001E0A7B"/>
    <w:rsid w:val="001E149D"/>
    <w:rsid w:val="001F39B1"/>
    <w:rsid w:val="001F4EBD"/>
    <w:rsid w:val="001F5B73"/>
    <w:rsid w:val="001F6F31"/>
    <w:rsid w:val="00202795"/>
    <w:rsid w:val="00202C53"/>
    <w:rsid w:val="0020424B"/>
    <w:rsid w:val="00210536"/>
    <w:rsid w:val="00212C3C"/>
    <w:rsid w:val="00214FF8"/>
    <w:rsid w:val="00222313"/>
    <w:rsid w:val="0022338E"/>
    <w:rsid w:val="00224DA8"/>
    <w:rsid w:val="00225112"/>
    <w:rsid w:val="00226F00"/>
    <w:rsid w:val="002332CE"/>
    <w:rsid w:val="002366C2"/>
    <w:rsid w:val="0025054A"/>
    <w:rsid w:val="00250C07"/>
    <w:rsid w:val="00251B30"/>
    <w:rsid w:val="00253E74"/>
    <w:rsid w:val="002600A0"/>
    <w:rsid w:val="00261D35"/>
    <w:rsid w:val="00262BAF"/>
    <w:rsid w:val="00270D14"/>
    <w:rsid w:val="0027566E"/>
    <w:rsid w:val="00275B26"/>
    <w:rsid w:val="00280289"/>
    <w:rsid w:val="00285021"/>
    <w:rsid w:val="00290F2C"/>
    <w:rsid w:val="0029603C"/>
    <w:rsid w:val="002A07FC"/>
    <w:rsid w:val="002A33B8"/>
    <w:rsid w:val="002A5288"/>
    <w:rsid w:val="002A64CF"/>
    <w:rsid w:val="002A701A"/>
    <w:rsid w:val="002B0FCC"/>
    <w:rsid w:val="002B1709"/>
    <w:rsid w:val="002B3EEC"/>
    <w:rsid w:val="002B411A"/>
    <w:rsid w:val="002B47B9"/>
    <w:rsid w:val="002B7BCD"/>
    <w:rsid w:val="002C43A3"/>
    <w:rsid w:val="002C66D7"/>
    <w:rsid w:val="002C73BF"/>
    <w:rsid w:val="002C77EE"/>
    <w:rsid w:val="002D082C"/>
    <w:rsid w:val="002D114A"/>
    <w:rsid w:val="002D53D5"/>
    <w:rsid w:val="002D67BE"/>
    <w:rsid w:val="002D777C"/>
    <w:rsid w:val="002E148D"/>
    <w:rsid w:val="002F5DCC"/>
    <w:rsid w:val="00301AA5"/>
    <w:rsid w:val="00302741"/>
    <w:rsid w:val="0030597C"/>
    <w:rsid w:val="00310EB6"/>
    <w:rsid w:val="00312026"/>
    <w:rsid w:val="00312D99"/>
    <w:rsid w:val="003139EB"/>
    <w:rsid w:val="00315280"/>
    <w:rsid w:val="003165B7"/>
    <w:rsid w:val="003206CC"/>
    <w:rsid w:val="00320ADB"/>
    <w:rsid w:val="00323361"/>
    <w:rsid w:val="00330BDD"/>
    <w:rsid w:val="00330BE3"/>
    <w:rsid w:val="003320BE"/>
    <w:rsid w:val="00333E76"/>
    <w:rsid w:val="0033518B"/>
    <w:rsid w:val="00340AE3"/>
    <w:rsid w:val="00341B89"/>
    <w:rsid w:val="00342840"/>
    <w:rsid w:val="00345C2F"/>
    <w:rsid w:val="00345CF8"/>
    <w:rsid w:val="00345E16"/>
    <w:rsid w:val="00346A85"/>
    <w:rsid w:val="00347403"/>
    <w:rsid w:val="00351C73"/>
    <w:rsid w:val="00352BF9"/>
    <w:rsid w:val="003622C0"/>
    <w:rsid w:val="00363D2F"/>
    <w:rsid w:val="003711EB"/>
    <w:rsid w:val="00371AA5"/>
    <w:rsid w:val="00371E1A"/>
    <w:rsid w:val="0039085C"/>
    <w:rsid w:val="003915AC"/>
    <w:rsid w:val="00392253"/>
    <w:rsid w:val="003929B7"/>
    <w:rsid w:val="0039342B"/>
    <w:rsid w:val="00397091"/>
    <w:rsid w:val="003974AD"/>
    <w:rsid w:val="00397D40"/>
    <w:rsid w:val="003A67A3"/>
    <w:rsid w:val="003B3AAE"/>
    <w:rsid w:val="003B4102"/>
    <w:rsid w:val="003C20A5"/>
    <w:rsid w:val="003C61E8"/>
    <w:rsid w:val="003C78B4"/>
    <w:rsid w:val="003D0AD9"/>
    <w:rsid w:val="003D1F60"/>
    <w:rsid w:val="003D2EFC"/>
    <w:rsid w:val="003D5F11"/>
    <w:rsid w:val="003E2D0F"/>
    <w:rsid w:val="003E44E0"/>
    <w:rsid w:val="003E4689"/>
    <w:rsid w:val="003E6130"/>
    <w:rsid w:val="003E6CD5"/>
    <w:rsid w:val="003E770E"/>
    <w:rsid w:val="003F4891"/>
    <w:rsid w:val="0040420B"/>
    <w:rsid w:val="004112FB"/>
    <w:rsid w:val="00415370"/>
    <w:rsid w:val="0041774E"/>
    <w:rsid w:val="00425CDC"/>
    <w:rsid w:val="00425DD0"/>
    <w:rsid w:val="0043138C"/>
    <w:rsid w:val="00431D0F"/>
    <w:rsid w:val="00431E20"/>
    <w:rsid w:val="004351F2"/>
    <w:rsid w:val="004373C5"/>
    <w:rsid w:val="004379BF"/>
    <w:rsid w:val="00437DE2"/>
    <w:rsid w:val="00440870"/>
    <w:rsid w:val="00450163"/>
    <w:rsid w:val="00451046"/>
    <w:rsid w:val="00454081"/>
    <w:rsid w:val="00454405"/>
    <w:rsid w:val="00455EC6"/>
    <w:rsid w:val="00464214"/>
    <w:rsid w:val="0046436D"/>
    <w:rsid w:val="004659E1"/>
    <w:rsid w:val="00470F7F"/>
    <w:rsid w:val="00471FCC"/>
    <w:rsid w:val="00476222"/>
    <w:rsid w:val="0047751C"/>
    <w:rsid w:val="004817E6"/>
    <w:rsid w:val="00484316"/>
    <w:rsid w:val="00486B1F"/>
    <w:rsid w:val="004874AD"/>
    <w:rsid w:val="00487FC2"/>
    <w:rsid w:val="0049148E"/>
    <w:rsid w:val="00497549"/>
    <w:rsid w:val="00497915"/>
    <w:rsid w:val="004A2073"/>
    <w:rsid w:val="004A267F"/>
    <w:rsid w:val="004A45DD"/>
    <w:rsid w:val="004A5C2C"/>
    <w:rsid w:val="004B6456"/>
    <w:rsid w:val="004B6DBC"/>
    <w:rsid w:val="004B757D"/>
    <w:rsid w:val="004C1B90"/>
    <w:rsid w:val="004C3873"/>
    <w:rsid w:val="004C6740"/>
    <w:rsid w:val="004D1D76"/>
    <w:rsid w:val="004D2573"/>
    <w:rsid w:val="004D7B54"/>
    <w:rsid w:val="004E14C2"/>
    <w:rsid w:val="004E4E20"/>
    <w:rsid w:val="004E559E"/>
    <w:rsid w:val="004F398D"/>
    <w:rsid w:val="004F61E1"/>
    <w:rsid w:val="00502190"/>
    <w:rsid w:val="00504477"/>
    <w:rsid w:val="005076F6"/>
    <w:rsid w:val="00507A8A"/>
    <w:rsid w:val="00507F8E"/>
    <w:rsid w:val="00512510"/>
    <w:rsid w:val="0051424D"/>
    <w:rsid w:val="0051566D"/>
    <w:rsid w:val="00515672"/>
    <w:rsid w:val="00516CF7"/>
    <w:rsid w:val="00516FDB"/>
    <w:rsid w:val="00523AC0"/>
    <w:rsid w:val="00524D62"/>
    <w:rsid w:val="00524F5F"/>
    <w:rsid w:val="00532CCE"/>
    <w:rsid w:val="00540267"/>
    <w:rsid w:val="00541CAF"/>
    <w:rsid w:val="005432EC"/>
    <w:rsid w:val="00553743"/>
    <w:rsid w:val="00553883"/>
    <w:rsid w:val="0055542D"/>
    <w:rsid w:val="00564A44"/>
    <w:rsid w:val="00565146"/>
    <w:rsid w:val="00574E04"/>
    <w:rsid w:val="00577132"/>
    <w:rsid w:val="00585523"/>
    <w:rsid w:val="00587E9F"/>
    <w:rsid w:val="00592237"/>
    <w:rsid w:val="00593727"/>
    <w:rsid w:val="0059497B"/>
    <w:rsid w:val="00597E83"/>
    <w:rsid w:val="005A1004"/>
    <w:rsid w:val="005A18E0"/>
    <w:rsid w:val="005A4477"/>
    <w:rsid w:val="005A4CFA"/>
    <w:rsid w:val="005A65CE"/>
    <w:rsid w:val="005B037F"/>
    <w:rsid w:val="005B0741"/>
    <w:rsid w:val="005B16D8"/>
    <w:rsid w:val="005B2151"/>
    <w:rsid w:val="005B43DF"/>
    <w:rsid w:val="005B5AED"/>
    <w:rsid w:val="005D032A"/>
    <w:rsid w:val="005D0A97"/>
    <w:rsid w:val="005E1D11"/>
    <w:rsid w:val="005E2F1C"/>
    <w:rsid w:val="005E350C"/>
    <w:rsid w:val="005E6190"/>
    <w:rsid w:val="005E7D0E"/>
    <w:rsid w:val="005F06E7"/>
    <w:rsid w:val="005F2CFA"/>
    <w:rsid w:val="005F6712"/>
    <w:rsid w:val="005F705E"/>
    <w:rsid w:val="005F792F"/>
    <w:rsid w:val="0060311C"/>
    <w:rsid w:val="00603C8D"/>
    <w:rsid w:val="00606237"/>
    <w:rsid w:val="00616FEA"/>
    <w:rsid w:val="00621397"/>
    <w:rsid w:val="00623E80"/>
    <w:rsid w:val="0062500C"/>
    <w:rsid w:val="0063124A"/>
    <w:rsid w:val="00633840"/>
    <w:rsid w:val="00635768"/>
    <w:rsid w:val="00640322"/>
    <w:rsid w:val="006404A9"/>
    <w:rsid w:val="0064055C"/>
    <w:rsid w:val="00644FC0"/>
    <w:rsid w:val="00645252"/>
    <w:rsid w:val="00650BE2"/>
    <w:rsid w:val="00657E3D"/>
    <w:rsid w:val="00660677"/>
    <w:rsid w:val="00660CA4"/>
    <w:rsid w:val="006610D0"/>
    <w:rsid w:val="006627D9"/>
    <w:rsid w:val="00662905"/>
    <w:rsid w:val="006637AA"/>
    <w:rsid w:val="00663B37"/>
    <w:rsid w:val="0066471B"/>
    <w:rsid w:val="00667CDD"/>
    <w:rsid w:val="00672EF3"/>
    <w:rsid w:val="00674A4B"/>
    <w:rsid w:val="00674B5B"/>
    <w:rsid w:val="00677B4C"/>
    <w:rsid w:val="00681BF9"/>
    <w:rsid w:val="00685EC5"/>
    <w:rsid w:val="006872B7"/>
    <w:rsid w:val="0069354F"/>
    <w:rsid w:val="006A1FCA"/>
    <w:rsid w:val="006A2F4E"/>
    <w:rsid w:val="006A2F64"/>
    <w:rsid w:val="006A4AD2"/>
    <w:rsid w:val="006B1FDB"/>
    <w:rsid w:val="006B2D62"/>
    <w:rsid w:val="006C16D8"/>
    <w:rsid w:val="006C1952"/>
    <w:rsid w:val="006C66FF"/>
    <w:rsid w:val="006C69DE"/>
    <w:rsid w:val="006C6EF2"/>
    <w:rsid w:val="006D05B5"/>
    <w:rsid w:val="006D1DF6"/>
    <w:rsid w:val="006D3D74"/>
    <w:rsid w:val="006D5372"/>
    <w:rsid w:val="006D772B"/>
    <w:rsid w:val="006F00AD"/>
    <w:rsid w:val="006F2195"/>
    <w:rsid w:val="006F2568"/>
    <w:rsid w:val="006F2B82"/>
    <w:rsid w:val="006F2E53"/>
    <w:rsid w:val="006F61DC"/>
    <w:rsid w:val="006F72A0"/>
    <w:rsid w:val="00700630"/>
    <w:rsid w:val="00703877"/>
    <w:rsid w:val="00706BCA"/>
    <w:rsid w:val="00713F3F"/>
    <w:rsid w:val="00714D18"/>
    <w:rsid w:val="00716A90"/>
    <w:rsid w:val="00717171"/>
    <w:rsid w:val="0071778B"/>
    <w:rsid w:val="00726041"/>
    <w:rsid w:val="00733D6C"/>
    <w:rsid w:val="00734633"/>
    <w:rsid w:val="00734871"/>
    <w:rsid w:val="00734B9D"/>
    <w:rsid w:val="0073527B"/>
    <w:rsid w:val="0073741E"/>
    <w:rsid w:val="00746116"/>
    <w:rsid w:val="007466FF"/>
    <w:rsid w:val="0075734D"/>
    <w:rsid w:val="007619EB"/>
    <w:rsid w:val="007657B1"/>
    <w:rsid w:val="00773A82"/>
    <w:rsid w:val="00776A24"/>
    <w:rsid w:val="00777CC0"/>
    <w:rsid w:val="007824CC"/>
    <w:rsid w:val="007836CF"/>
    <w:rsid w:val="0078451D"/>
    <w:rsid w:val="00791B84"/>
    <w:rsid w:val="0079756C"/>
    <w:rsid w:val="007A2B06"/>
    <w:rsid w:val="007A55C7"/>
    <w:rsid w:val="007B09FE"/>
    <w:rsid w:val="007B1890"/>
    <w:rsid w:val="007B195B"/>
    <w:rsid w:val="007B1B97"/>
    <w:rsid w:val="007C184B"/>
    <w:rsid w:val="007C53E9"/>
    <w:rsid w:val="007D2A02"/>
    <w:rsid w:val="007D3ABD"/>
    <w:rsid w:val="007D5496"/>
    <w:rsid w:val="007D65EB"/>
    <w:rsid w:val="007D6642"/>
    <w:rsid w:val="007D75F0"/>
    <w:rsid w:val="007D7E30"/>
    <w:rsid w:val="007E52AD"/>
    <w:rsid w:val="007E535D"/>
    <w:rsid w:val="007F28DB"/>
    <w:rsid w:val="00802CC6"/>
    <w:rsid w:val="00802CF6"/>
    <w:rsid w:val="00805DE7"/>
    <w:rsid w:val="00810F71"/>
    <w:rsid w:val="008135FD"/>
    <w:rsid w:val="00816565"/>
    <w:rsid w:val="00817C69"/>
    <w:rsid w:val="00824F03"/>
    <w:rsid w:val="008318D1"/>
    <w:rsid w:val="00833358"/>
    <w:rsid w:val="0083569A"/>
    <w:rsid w:val="00836040"/>
    <w:rsid w:val="0083656A"/>
    <w:rsid w:val="00837494"/>
    <w:rsid w:val="00841390"/>
    <w:rsid w:val="00846D57"/>
    <w:rsid w:val="008509F8"/>
    <w:rsid w:val="00855FF4"/>
    <w:rsid w:val="00856628"/>
    <w:rsid w:val="00856FF5"/>
    <w:rsid w:val="00865110"/>
    <w:rsid w:val="0086550A"/>
    <w:rsid w:val="00867B8D"/>
    <w:rsid w:val="0087158B"/>
    <w:rsid w:val="00873C2D"/>
    <w:rsid w:val="00874E1A"/>
    <w:rsid w:val="0088014D"/>
    <w:rsid w:val="008810F7"/>
    <w:rsid w:val="00883E50"/>
    <w:rsid w:val="008848DB"/>
    <w:rsid w:val="00885DEE"/>
    <w:rsid w:val="008875EE"/>
    <w:rsid w:val="00890CBE"/>
    <w:rsid w:val="008914AE"/>
    <w:rsid w:val="008917DB"/>
    <w:rsid w:val="00893267"/>
    <w:rsid w:val="00896B73"/>
    <w:rsid w:val="008A219E"/>
    <w:rsid w:val="008A5356"/>
    <w:rsid w:val="008B1582"/>
    <w:rsid w:val="008B69DB"/>
    <w:rsid w:val="008C7256"/>
    <w:rsid w:val="008D1C10"/>
    <w:rsid w:val="008D2195"/>
    <w:rsid w:val="008D2691"/>
    <w:rsid w:val="008D3420"/>
    <w:rsid w:val="008D6CEB"/>
    <w:rsid w:val="008D6D08"/>
    <w:rsid w:val="008E42B5"/>
    <w:rsid w:val="008F0C9C"/>
    <w:rsid w:val="008F0FAD"/>
    <w:rsid w:val="008F1979"/>
    <w:rsid w:val="008F211D"/>
    <w:rsid w:val="008F288E"/>
    <w:rsid w:val="00901F58"/>
    <w:rsid w:val="0090796B"/>
    <w:rsid w:val="009106C1"/>
    <w:rsid w:val="00911FE6"/>
    <w:rsid w:val="00913494"/>
    <w:rsid w:val="00922BDD"/>
    <w:rsid w:val="00923AD2"/>
    <w:rsid w:val="00930749"/>
    <w:rsid w:val="00932EF2"/>
    <w:rsid w:val="00937D67"/>
    <w:rsid w:val="00943C76"/>
    <w:rsid w:val="009453CF"/>
    <w:rsid w:val="00945DA4"/>
    <w:rsid w:val="00952078"/>
    <w:rsid w:val="00955BD9"/>
    <w:rsid w:val="00957B6F"/>
    <w:rsid w:val="00960253"/>
    <w:rsid w:val="00963FAE"/>
    <w:rsid w:val="0096724D"/>
    <w:rsid w:val="009750D5"/>
    <w:rsid w:val="009808EB"/>
    <w:rsid w:val="00981B1C"/>
    <w:rsid w:val="00983F5A"/>
    <w:rsid w:val="00995E83"/>
    <w:rsid w:val="009A0058"/>
    <w:rsid w:val="009A264D"/>
    <w:rsid w:val="009A4288"/>
    <w:rsid w:val="009A4460"/>
    <w:rsid w:val="009A7ADB"/>
    <w:rsid w:val="009B0B73"/>
    <w:rsid w:val="009B1403"/>
    <w:rsid w:val="009B3AD1"/>
    <w:rsid w:val="009B3EDB"/>
    <w:rsid w:val="009B5C8C"/>
    <w:rsid w:val="009B700C"/>
    <w:rsid w:val="009D05AC"/>
    <w:rsid w:val="009D2EB3"/>
    <w:rsid w:val="009D319E"/>
    <w:rsid w:val="009D3D39"/>
    <w:rsid w:val="009D6175"/>
    <w:rsid w:val="009D7417"/>
    <w:rsid w:val="009D780B"/>
    <w:rsid w:val="009D7F63"/>
    <w:rsid w:val="009E4E04"/>
    <w:rsid w:val="009E58CC"/>
    <w:rsid w:val="009E6687"/>
    <w:rsid w:val="009F0640"/>
    <w:rsid w:val="009F1166"/>
    <w:rsid w:val="009F1C2F"/>
    <w:rsid w:val="009F2E0B"/>
    <w:rsid w:val="009F4957"/>
    <w:rsid w:val="009F7A58"/>
    <w:rsid w:val="00A0184C"/>
    <w:rsid w:val="00A022F8"/>
    <w:rsid w:val="00A04892"/>
    <w:rsid w:val="00A04CAB"/>
    <w:rsid w:val="00A052D2"/>
    <w:rsid w:val="00A1786D"/>
    <w:rsid w:val="00A204D5"/>
    <w:rsid w:val="00A20DA5"/>
    <w:rsid w:val="00A21923"/>
    <w:rsid w:val="00A2534D"/>
    <w:rsid w:val="00A2560E"/>
    <w:rsid w:val="00A25BFA"/>
    <w:rsid w:val="00A27432"/>
    <w:rsid w:val="00A30898"/>
    <w:rsid w:val="00A32D06"/>
    <w:rsid w:val="00A335FE"/>
    <w:rsid w:val="00A3575F"/>
    <w:rsid w:val="00A37E07"/>
    <w:rsid w:val="00A40507"/>
    <w:rsid w:val="00A56BB2"/>
    <w:rsid w:val="00A60C75"/>
    <w:rsid w:val="00A62CC4"/>
    <w:rsid w:val="00A64C0E"/>
    <w:rsid w:val="00A64D16"/>
    <w:rsid w:val="00A736B8"/>
    <w:rsid w:val="00A751DC"/>
    <w:rsid w:val="00A7664D"/>
    <w:rsid w:val="00A85A8C"/>
    <w:rsid w:val="00A862C3"/>
    <w:rsid w:val="00A86982"/>
    <w:rsid w:val="00A87C9E"/>
    <w:rsid w:val="00A91F5F"/>
    <w:rsid w:val="00A9204E"/>
    <w:rsid w:val="00AA12D3"/>
    <w:rsid w:val="00AA23B6"/>
    <w:rsid w:val="00AA4534"/>
    <w:rsid w:val="00AA722A"/>
    <w:rsid w:val="00AB1594"/>
    <w:rsid w:val="00AB1CDB"/>
    <w:rsid w:val="00AB3D69"/>
    <w:rsid w:val="00AB5C51"/>
    <w:rsid w:val="00AC3328"/>
    <w:rsid w:val="00AC3C10"/>
    <w:rsid w:val="00AC45C3"/>
    <w:rsid w:val="00AC4B54"/>
    <w:rsid w:val="00AC4CA1"/>
    <w:rsid w:val="00AC55EE"/>
    <w:rsid w:val="00AC5E57"/>
    <w:rsid w:val="00AC6F2F"/>
    <w:rsid w:val="00AD151E"/>
    <w:rsid w:val="00AD3D60"/>
    <w:rsid w:val="00AD6A70"/>
    <w:rsid w:val="00AD6C81"/>
    <w:rsid w:val="00AE2CFC"/>
    <w:rsid w:val="00AF0ACE"/>
    <w:rsid w:val="00AF1281"/>
    <w:rsid w:val="00AF13D6"/>
    <w:rsid w:val="00AF3218"/>
    <w:rsid w:val="00AF732D"/>
    <w:rsid w:val="00AF7925"/>
    <w:rsid w:val="00B0712E"/>
    <w:rsid w:val="00B1066A"/>
    <w:rsid w:val="00B11174"/>
    <w:rsid w:val="00B131DA"/>
    <w:rsid w:val="00B156F9"/>
    <w:rsid w:val="00B238C3"/>
    <w:rsid w:val="00B2433F"/>
    <w:rsid w:val="00B25F7F"/>
    <w:rsid w:val="00B279FB"/>
    <w:rsid w:val="00B30454"/>
    <w:rsid w:val="00B34208"/>
    <w:rsid w:val="00B40202"/>
    <w:rsid w:val="00B41DDF"/>
    <w:rsid w:val="00B421BF"/>
    <w:rsid w:val="00B46325"/>
    <w:rsid w:val="00B50932"/>
    <w:rsid w:val="00B550A1"/>
    <w:rsid w:val="00B613A6"/>
    <w:rsid w:val="00B61986"/>
    <w:rsid w:val="00B67743"/>
    <w:rsid w:val="00B72B9F"/>
    <w:rsid w:val="00B7448F"/>
    <w:rsid w:val="00B750E2"/>
    <w:rsid w:val="00B76934"/>
    <w:rsid w:val="00B80993"/>
    <w:rsid w:val="00B80A24"/>
    <w:rsid w:val="00B845B4"/>
    <w:rsid w:val="00B86889"/>
    <w:rsid w:val="00B91E25"/>
    <w:rsid w:val="00B92067"/>
    <w:rsid w:val="00B95DF1"/>
    <w:rsid w:val="00BA6921"/>
    <w:rsid w:val="00BB3D57"/>
    <w:rsid w:val="00BB5E41"/>
    <w:rsid w:val="00BC0D72"/>
    <w:rsid w:val="00BC3AF6"/>
    <w:rsid w:val="00BC438F"/>
    <w:rsid w:val="00BC7C04"/>
    <w:rsid w:val="00BD0C8F"/>
    <w:rsid w:val="00BD10C3"/>
    <w:rsid w:val="00BD387D"/>
    <w:rsid w:val="00BD44DE"/>
    <w:rsid w:val="00BD47E4"/>
    <w:rsid w:val="00BD55AE"/>
    <w:rsid w:val="00BD73BF"/>
    <w:rsid w:val="00BE2421"/>
    <w:rsid w:val="00BE6E23"/>
    <w:rsid w:val="00BF0935"/>
    <w:rsid w:val="00BF1D13"/>
    <w:rsid w:val="00BF4A28"/>
    <w:rsid w:val="00C01CBD"/>
    <w:rsid w:val="00C06D87"/>
    <w:rsid w:val="00C07074"/>
    <w:rsid w:val="00C07B35"/>
    <w:rsid w:val="00C11920"/>
    <w:rsid w:val="00C137C7"/>
    <w:rsid w:val="00C22700"/>
    <w:rsid w:val="00C22CE1"/>
    <w:rsid w:val="00C23CA0"/>
    <w:rsid w:val="00C24E50"/>
    <w:rsid w:val="00C27DAB"/>
    <w:rsid w:val="00C31D67"/>
    <w:rsid w:val="00C351BC"/>
    <w:rsid w:val="00C36D61"/>
    <w:rsid w:val="00C421C5"/>
    <w:rsid w:val="00C421EA"/>
    <w:rsid w:val="00C4790F"/>
    <w:rsid w:val="00C509A1"/>
    <w:rsid w:val="00C53DDD"/>
    <w:rsid w:val="00C55A8C"/>
    <w:rsid w:val="00C56B2A"/>
    <w:rsid w:val="00C575CC"/>
    <w:rsid w:val="00C626F8"/>
    <w:rsid w:val="00C67577"/>
    <w:rsid w:val="00C7375D"/>
    <w:rsid w:val="00C74442"/>
    <w:rsid w:val="00C76D83"/>
    <w:rsid w:val="00C80C40"/>
    <w:rsid w:val="00C82C91"/>
    <w:rsid w:val="00C8319B"/>
    <w:rsid w:val="00C85D59"/>
    <w:rsid w:val="00C8799A"/>
    <w:rsid w:val="00C87E30"/>
    <w:rsid w:val="00C94DAE"/>
    <w:rsid w:val="00C9788A"/>
    <w:rsid w:val="00CA0130"/>
    <w:rsid w:val="00CA454E"/>
    <w:rsid w:val="00CB1D2B"/>
    <w:rsid w:val="00CB2C84"/>
    <w:rsid w:val="00CB3864"/>
    <w:rsid w:val="00CB7B54"/>
    <w:rsid w:val="00CB7D89"/>
    <w:rsid w:val="00CC3694"/>
    <w:rsid w:val="00CC3CF8"/>
    <w:rsid w:val="00CC4965"/>
    <w:rsid w:val="00CC554D"/>
    <w:rsid w:val="00CC79F6"/>
    <w:rsid w:val="00CD477C"/>
    <w:rsid w:val="00CD6507"/>
    <w:rsid w:val="00CE0B93"/>
    <w:rsid w:val="00CE3A84"/>
    <w:rsid w:val="00CE4690"/>
    <w:rsid w:val="00CE5879"/>
    <w:rsid w:val="00CF074D"/>
    <w:rsid w:val="00D0196D"/>
    <w:rsid w:val="00D02AB7"/>
    <w:rsid w:val="00D10469"/>
    <w:rsid w:val="00D10726"/>
    <w:rsid w:val="00D13CF3"/>
    <w:rsid w:val="00D1727D"/>
    <w:rsid w:val="00D24092"/>
    <w:rsid w:val="00D2418E"/>
    <w:rsid w:val="00D2631F"/>
    <w:rsid w:val="00D27529"/>
    <w:rsid w:val="00D3127A"/>
    <w:rsid w:val="00D32BCB"/>
    <w:rsid w:val="00D34EA5"/>
    <w:rsid w:val="00D361FF"/>
    <w:rsid w:val="00D36985"/>
    <w:rsid w:val="00D43F17"/>
    <w:rsid w:val="00D44678"/>
    <w:rsid w:val="00D44DA4"/>
    <w:rsid w:val="00D467E2"/>
    <w:rsid w:val="00D472B9"/>
    <w:rsid w:val="00D50998"/>
    <w:rsid w:val="00D50BB4"/>
    <w:rsid w:val="00D57CDE"/>
    <w:rsid w:val="00D62258"/>
    <w:rsid w:val="00D6655B"/>
    <w:rsid w:val="00D70006"/>
    <w:rsid w:val="00D710FE"/>
    <w:rsid w:val="00D74A19"/>
    <w:rsid w:val="00D759DD"/>
    <w:rsid w:val="00D779C6"/>
    <w:rsid w:val="00D77CA6"/>
    <w:rsid w:val="00DA1DC8"/>
    <w:rsid w:val="00DB069C"/>
    <w:rsid w:val="00DB4A65"/>
    <w:rsid w:val="00DC09A3"/>
    <w:rsid w:val="00DC1AAE"/>
    <w:rsid w:val="00DD303C"/>
    <w:rsid w:val="00DD328E"/>
    <w:rsid w:val="00DD50A6"/>
    <w:rsid w:val="00DD59C4"/>
    <w:rsid w:val="00DE0205"/>
    <w:rsid w:val="00DE179A"/>
    <w:rsid w:val="00DE58C2"/>
    <w:rsid w:val="00DE5C49"/>
    <w:rsid w:val="00DE7A34"/>
    <w:rsid w:val="00DF2CCB"/>
    <w:rsid w:val="00DF41FA"/>
    <w:rsid w:val="00DF4ADC"/>
    <w:rsid w:val="00E0372A"/>
    <w:rsid w:val="00E039C0"/>
    <w:rsid w:val="00E055E8"/>
    <w:rsid w:val="00E16036"/>
    <w:rsid w:val="00E2338D"/>
    <w:rsid w:val="00E2492E"/>
    <w:rsid w:val="00E25463"/>
    <w:rsid w:val="00E26807"/>
    <w:rsid w:val="00E275E0"/>
    <w:rsid w:val="00E308D8"/>
    <w:rsid w:val="00E32239"/>
    <w:rsid w:val="00E341B5"/>
    <w:rsid w:val="00E369F9"/>
    <w:rsid w:val="00E43D95"/>
    <w:rsid w:val="00E50E8E"/>
    <w:rsid w:val="00E51089"/>
    <w:rsid w:val="00E51B25"/>
    <w:rsid w:val="00E531C9"/>
    <w:rsid w:val="00E56769"/>
    <w:rsid w:val="00E63942"/>
    <w:rsid w:val="00E705EB"/>
    <w:rsid w:val="00E71723"/>
    <w:rsid w:val="00E76E40"/>
    <w:rsid w:val="00E81305"/>
    <w:rsid w:val="00E81C53"/>
    <w:rsid w:val="00E83DCB"/>
    <w:rsid w:val="00E84336"/>
    <w:rsid w:val="00E915EF"/>
    <w:rsid w:val="00E91FEB"/>
    <w:rsid w:val="00E9223A"/>
    <w:rsid w:val="00E95740"/>
    <w:rsid w:val="00E95E44"/>
    <w:rsid w:val="00E97664"/>
    <w:rsid w:val="00EA2B79"/>
    <w:rsid w:val="00EA5746"/>
    <w:rsid w:val="00EB44E9"/>
    <w:rsid w:val="00EB50AD"/>
    <w:rsid w:val="00EB7874"/>
    <w:rsid w:val="00EB7D20"/>
    <w:rsid w:val="00EB7E22"/>
    <w:rsid w:val="00EC3971"/>
    <w:rsid w:val="00EC4440"/>
    <w:rsid w:val="00EC6A7E"/>
    <w:rsid w:val="00EC788B"/>
    <w:rsid w:val="00ED11A2"/>
    <w:rsid w:val="00ED1711"/>
    <w:rsid w:val="00ED5A2F"/>
    <w:rsid w:val="00ED5C9E"/>
    <w:rsid w:val="00ED7507"/>
    <w:rsid w:val="00EF002A"/>
    <w:rsid w:val="00F007C8"/>
    <w:rsid w:val="00F00958"/>
    <w:rsid w:val="00F02EF2"/>
    <w:rsid w:val="00F04409"/>
    <w:rsid w:val="00F067BF"/>
    <w:rsid w:val="00F07DFD"/>
    <w:rsid w:val="00F11AE8"/>
    <w:rsid w:val="00F12E8A"/>
    <w:rsid w:val="00F13851"/>
    <w:rsid w:val="00F13D07"/>
    <w:rsid w:val="00F169EC"/>
    <w:rsid w:val="00F1756C"/>
    <w:rsid w:val="00F17E77"/>
    <w:rsid w:val="00F20B65"/>
    <w:rsid w:val="00F20FE2"/>
    <w:rsid w:val="00F2341A"/>
    <w:rsid w:val="00F23888"/>
    <w:rsid w:val="00F26027"/>
    <w:rsid w:val="00F32A6D"/>
    <w:rsid w:val="00F32D7E"/>
    <w:rsid w:val="00F35F10"/>
    <w:rsid w:val="00F35FE8"/>
    <w:rsid w:val="00F416D7"/>
    <w:rsid w:val="00F45693"/>
    <w:rsid w:val="00F46034"/>
    <w:rsid w:val="00F54DE0"/>
    <w:rsid w:val="00F57A53"/>
    <w:rsid w:val="00F624DF"/>
    <w:rsid w:val="00F64F98"/>
    <w:rsid w:val="00F662AF"/>
    <w:rsid w:val="00F66476"/>
    <w:rsid w:val="00F7010C"/>
    <w:rsid w:val="00F71E5E"/>
    <w:rsid w:val="00F730BD"/>
    <w:rsid w:val="00F811B6"/>
    <w:rsid w:val="00F81BA2"/>
    <w:rsid w:val="00F9089B"/>
    <w:rsid w:val="00F91207"/>
    <w:rsid w:val="00F91436"/>
    <w:rsid w:val="00F945F2"/>
    <w:rsid w:val="00F94DA5"/>
    <w:rsid w:val="00F94F7D"/>
    <w:rsid w:val="00F9532E"/>
    <w:rsid w:val="00F97A10"/>
    <w:rsid w:val="00FA034C"/>
    <w:rsid w:val="00FA14DA"/>
    <w:rsid w:val="00FA23AA"/>
    <w:rsid w:val="00FA2A15"/>
    <w:rsid w:val="00FA4F75"/>
    <w:rsid w:val="00FB2CF4"/>
    <w:rsid w:val="00FB44A6"/>
    <w:rsid w:val="00FB60DF"/>
    <w:rsid w:val="00FB78C9"/>
    <w:rsid w:val="00FB7F17"/>
    <w:rsid w:val="00FD1726"/>
    <w:rsid w:val="00FD225B"/>
    <w:rsid w:val="00FD651A"/>
    <w:rsid w:val="00FE008F"/>
    <w:rsid w:val="00FE0AFA"/>
    <w:rsid w:val="00FE0C7F"/>
    <w:rsid w:val="00FE3528"/>
    <w:rsid w:val="00FE6B4F"/>
    <w:rsid w:val="00FE78CD"/>
    <w:rsid w:val="00FF06B4"/>
    <w:rsid w:val="00FF4310"/>
    <w:rsid w:val="00FF6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473F"/>
  <w15:chartTrackingRefBased/>
  <w15:docId w15:val="{70D49F4D-BD91-E449-837B-6F2D487B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712"/>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sz w:val="22"/>
      <w:szCs w:val="22"/>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sz w:val="22"/>
      <w:szCs w:val="22"/>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sz w:val="22"/>
      <w:szCs w:val="22"/>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eastAsiaTheme="minorHAnsi" w:hAnsiTheme="minorHAnsi" w:cstheme="minorBidi"/>
      <w:i/>
      <w:iCs/>
      <w:color w:val="44546A" w:themeColor="text2"/>
      <w:sz w:val="2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eastAsiaTheme="minorHAnsi" w:hAnsiTheme="minorHAnsi" w:cstheme="minorBidi"/>
      <w:sz w:val="22"/>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45252"/>
    <w:rPr>
      <w:rFonts w:asciiTheme="minorHAnsi" w:eastAsiaTheme="minorHAnsi" w:hAnsiTheme="minorHAnsi" w:cstheme="minorBidi"/>
      <w:sz w:val="22"/>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rPr>
      <w:rFonts w:asciiTheme="minorHAnsi" w:eastAsiaTheme="minorHAnsi" w:hAnsiTheme="minorHAnsi" w:cstheme="minorBidi"/>
      <w:sz w:val="22"/>
      <w:szCs w:val="22"/>
    </w:rPr>
  </w:style>
  <w:style w:type="paragraph" w:styleId="ListParagraph">
    <w:name w:val="List Paragraph"/>
    <w:basedOn w:val="Normal"/>
    <w:uiPriority w:val="34"/>
    <w:unhideWhenUsed/>
    <w:qFormat/>
    <w:rsid w:val="00BD73BF"/>
    <w:pPr>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F2341A"/>
    <w:rPr>
      <w:rFonts w:eastAsiaTheme="minorEastAsia"/>
      <w:lang w:eastAsia="zh-CN"/>
    </w:rPr>
  </w:style>
  <w:style w:type="character" w:customStyle="1" w:styleId="NoSpacingChar">
    <w:name w:val="No Spacing Char"/>
    <w:basedOn w:val="DefaultParagraphFont"/>
    <w:link w:val="NoSpacing"/>
    <w:uiPriority w:val="1"/>
    <w:rsid w:val="00F2341A"/>
    <w:rPr>
      <w:rFonts w:eastAsiaTheme="minorEastAsia"/>
      <w:lang w:eastAsia="zh-CN"/>
    </w:rPr>
  </w:style>
  <w:style w:type="character" w:customStyle="1" w:styleId="UnresolvedMention1">
    <w:name w:val="Unresolved Mention1"/>
    <w:basedOn w:val="DefaultParagraphFont"/>
    <w:uiPriority w:val="99"/>
    <w:semiHidden/>
    <w:unhideWhenUsed/>
    <w:rsid w:val="00330BE3"/>
    <w:rPr>
      <w:color w:val="605E5C"/>
      <w:shd w:val="clear" w:color="auto" w:fill="E1DFDD"/>
    </w:rPr>
  </w:style>
  <w:style w:type="paragraph" w:styleId="NormalWeb">
    <w:name w:val="Normal (Web)"/>
    <w:basedOn w:val="Normal"/>
    <w:uiPriority w:val="99"/>
    <w:unhideWhenUsed/>
    <w:rsid w:val="00021712"/>
    <w:pPr>
      <w:spacing w:before="100" w:beforeAutospacing="1" w:after="100" w:afterAutospacing="1"/>
    </w:pPr>
  </w:style>
  <w:style w:type="character" w:customStyle="1" w:styleId="apple-converted-space">
    <w:name w:val="apple-converted-space"/>
    <w:basedOn w:val="DefaultParagraphFont"/>
    <w:rsid w:val="003320BE"/>
  </w:style>
  <w:style w:type="character" w:styleId="FootnoteReference">
    <w:name w:val="footnote reference"/>
    <w:basedOn w:val="DefaultParagraphFont"/>
    <w:uiPriority w:val="99"/>
    <w:semiHidden/>
    <w:unhideWhenUsed/>
    <w:rsid w:val="003320BE"/>
    <w:rPr>
      <w:vertAlign w:val="superscript"/>
    </w:rPr>
  </w:style>
  <w:style w:type="paragraph" w:styleId="Revision">
    <w:name w:val="Revision"/>
    <w:hidden/>
    <w:uiPriority w:val="99"/>
    <w:semiHidden/>
    <w:rsid w:val="00C27DAB"/>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597E83"/>
  </w:style>
  <w:style w:type="table" w:styleId="TableGrid">
    <w:name w:val="Table Grid"/>
    <w:basedOn w:val="TableNormal"/>
    <w:uiPriority w:val="39"/>
    <w:rsid w:val="00CB2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B2C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3409">
      <w:bodyDiv w:val="1"/>
      <w:marLeft w:val="0"/>
      <w:marRight w:val="0"/>
      <w:marTop w:val="0"/>
      <w:marBottom w:val="0"/>
      <w:divBdr>
        <w:top w:val="none" w:sz="0" w:space="0" w:color="auto"/>
        <w:left w:val="none" w:sz="0" w:space="0" w:color="auto"/>
        <w:bottom w:val="none" w:sz="0" w:space="0" w:color="auto"/>
        <w:right w:val="none" w:sz="0" w:space="0" w:color="auto"/>
      </w:divBdr>
    </w:div>
    <w:div w:id="98835306">
      <w:bodyDiv w:val="1"/>
      <w:marLeft w:val="0"/>
      <w:marRight w:val="0"/>
      <w:marTop w:val="0"/>
      <w:marBottom w:val="0"/>
      <w:divBdr>
        <w:top w:val="none" w:sz="0" w:space="0" w:color="auto"/>
        <w:left w:val="none" w:sz="0" w:space="0" w:color="auto"/>
        <w:bottom w:val="none" w:sz="0" w:space="0" w:color="auto"/>
        <w:right w:val="none" w:sz="0" w:space="0" w:color="auto"/>
      </w:divBdr>
    </w:div>
    <w:div w:id="158737215">
      <w:bodyDiv w:val="1"/>
      <w:marLeft w:val="0"/>
      <w:marRight w:val="0"/>
      <w:marTop w:val="0"/>
      <w:marBottom w:val="0"/>
      <w:divBdr>
        <w:top w:val="none" w:sz="0" w:space="0" w:color="auto"/>
        <w:left w:val="none" w:sz="0" w:space="0" w:color="auto"/>
        <w:bottom w:val="none" w:sz="0" w:space="0" w:color="auto"/>
        <w:right w:val="none" w:sz="0" w:space="0" w:color="auto"/>
      </w:divBdr>
    </w:div>
    <w:div w:id="233439805">
      <w:bodyDiv w:val="1"/>
      <w:marLeft w:val="0"/>
      <w:marRight w:val="0"/>
      <w:marTop w:val="0"/>
      <w:marBottom w:val="0"/>
      <w:divBdr>
        <w:top w:val="none" w:sz="0" w:space="0" w:color="auto"/>
        <w:left w:val="none" w:sz="0" w:space="0" w:color="auto"/>
        <w:bottom w:val="none" w:sz="0" w:space="0" w:color="auto"/>
        <w:right w:val="none" w:sz="0" w:space="0" w:color="auto"/>
      </w:divBdr>
    </w:div>
    <w:div w:id="266233177">
      <w:bodyDiv w:val="1"/>
      <w:marLeft w:val="0"/>
      <w:marRight w:val="0"/>
      <w:marTop w:val="0"/>
      <w:marBottom w:val="0"/>
      <w:divBdr>
        <w:top w:val="none" w:sz="0" w:space="0" w:color="auto"/>
        <w:left w:val="none" w:sz="0" w:space="0" w:color="auto"/>
        <w:bottom w:val="none" w:sz="0" w:space="0" w:color="auto"/>
        <w:right w:val="none" w:sz="0" w:space="0" w:color="auto"/>
      </w:divBdr>
    </w:div>
    <w:div w:id="268396473">
      <w:bodyDiv w:val="1"/>
      <w:marLeft w:val="0"/>
      <w:marRight w:val="0"/>
      <w:marTop w:val="0"/>
      <w:marBottom w:val="0"/>
      <w:divBdr>
        <w:top w:val="none" w:sz="0" w:space="0" w:color="auto"/>
        <w:left w:val="none" w:sz="0" w:space="0" w:color="auto"/>
        <w:bottom w:val="none" w:sz="0" w:space="0" w:color="auto"/>
        <w:right w:val="none" w:sz="0" w:space="0" w:color="auto"/>
      </w:divBdr>
    </w:div>
    <w:div w:id="321353082">
      <w:bodyDiv w:val="1"/>
      <w:marLeft w:val="0"/>
      <w:marRight w:val="0"/>
      <w:marTop w:val="0"/>
      <w:marBottom w:val="0"/>
      <w:divBdr>
        <w:top w:val="none" w:sz="0" w:space="0" w:color="auto"/>
        <w:left w:val="none" w:sz="0" w:space="0" w:color="auto"/>
        <w:bottom w:val="none" w:sz="0" w:space="0" w:color="auto"/>
        <w:right w:val="none" w:sz="0" w:space="0" w:color="auto"/>
      </w:divBdr>
    </w:div>
    <w:div w:id="323975919">
      <w:bodyDiv w:val="1"/>
      <w:marLeft w:val="0"/>
      <w:marRight w:val="0"/>
      <w:marTop w:val="0"/>
      <w:marBottom w:val="0"/>
      <w:divBdr>
        <w:top w:val="none" w:sz="0" w:space="0" w:color="auto"/>
        <w:left w:val="none" w:sz="0" w:space="0" w:color="auto"/>
        <w:bottom w:val="none" w:sz="0" w:space="0" w:color="auto"/>
        <w:right w:val="none" w:sz="0" w:space="0" w:color="auto"/>
      </w:divBdr>
    </w:div>
    <w:div w:id="360591756">
      <w:bodyDiv w:val="1"/>
      <w:marLeft w:val="0"/>
      <w:marRight w:val="0"/>
      <w:marTop w:val="0"/>
      <w:marBottom w:val="0"/>
      <w:divBdr>
        <w:top w:val="none" w:sz="0" w:space="0" w:color="auto"/>
        <w:left w:val="none" w:sz="0" w:space="0" w:color="auto"/>
        <w:bottom w:val="none" w:sz="0" w:space="0" w:color="auto"/>
        <w:right w:val="none" w:sz="0" w:space="0" w:color="auto"/>
      </w:divBdr>
      <w:divsChild>
        <w:div w:id="1607734881">
          <w:marLeft w:val="0"/>
          <w:marRight w:val="0"/>
          <w:marTop w:val="0"/>
          <w:marBottom w:val="0"/>
          <w:divBdr>
            <w:top w:val="none" w:sz="0" w:space="0" w:color="auto"/>
            <w:left w:val="none" w:sz="0" w:space="0" w:color="auto"/>
            <w:bottom w:val="none" w:sz="0" w:space="0" w:color="auto"/>
            <w:right w:val="none" w:sz="0" w:space="0" w:color="auto"/>
          </w:divBdr>
          <w:divsChild>
            <w:div w:id="1930120615">
              <w:marLeft w:val="0"/>
              <w:marRight w:val="0"/>
              <w:marTop w:val="0"/>
              <w:marBottom w:val="0"/>
              <w:divBdr>
                <w:top w:val="none" w:sz="0" w:space="0" w:color="auto"/>
                <w:left w:val="none" w:sz="0" w:space="0" w:color="auto"/>
                <w:bottom w:val="none" w:sz="0" w:space="0" w:color="auto"/>
                <w:right w:val="none" w:sz="0" w:space="0" w:color="auto"/>
              </w:divBdr>
              <w:divsChild>
                <w:div w:id="380835281">
                  <w:marLeft w:val="0"/>
                  <w:marRight w:val="0"/>
                  <w:marTop w:val="0"/>
                  <w:marBottom w:val="0"/>
                  <w:divBdr>
                    <w:top w:val="none" w:sz="0" w:space="0" w:color="auto"/>
                    <w:left w:val="none" w:sz="0" w:space="0" w:color="auto"/>
                    <w:bottom w:val="none" w:sz="0" w:space="0" w:color="auto"/>
                    <w:right w:val="none" w:sz="0" w:space="0" w:color="auto"/>
                  </w:divBdr>
                </w:div>
              </w:divsChild>
            </w:div>
            <w:div w:id="414212135">
              <w:marLeft w:val="0"/>
              <w:marRight w:val="0"/>
              <w:marTop w:val="0"/>
              <w:marBottom w:val="0"/>
              <w:divBdr>
                <w:top w:val="none" w:sz="0" w:space="0" w:color="auto"/>
                <w:left w:val="none" w:sz="0" w:space="0" w:color="auto"/>
                <w:bottom w:val="none" w:sz="0" w:space="0" w:color="auto"/>
                <w:right w:val="none" w:sz="0" w:space="0" w:color="auto"/>
              </w:divBdr>
              <w:divsChild>
                <w:div w:id="2809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8592">
      <w:bodyDiv w:val="1"/>
      <w:marLeft w:val="0"/>
      <w:marRight w:val="0"/>
      <w:marTop w:val="0"/>
      <w:marBottom w:val="0"/>
      <w:divBdr>
        <w:top w:val="none" w:sz="0" w:space="0" w:color="auto"/>
        <w:left w:val="none" w:sz="0" w:space="0" w:color="auto"/>
        <w:bottom w:val="none" w:sz="0" w:space="0" w:color="auto"/>
        <w:right w:val="none" w:sz="0" w:space="0" w:color="auto"/>
      </w:divBdr>
    </w:div>
    <w:div w:id="471095303">
      <w:bodyDiv w:val="1"/>
      <w:marLeft w:val="0"/>
      <w:marRight w:val="0"/>
      <w:marTop w:val="0"/>
      <w:marBottom w:val="0"/>
      <w:divBdr>
        <w:top w:val="none" w:sz="0" w:space="0" w:color="auto"/>
        <w:left w:val="none" w:sz="0" w:space="0" w:color="auto"/>
        <w:bottom w:val="none" w:sz="0" w:space="0" w:color="auto"/>
        <w:right w:val="none" w:sz="0" w:space="0" w:color="auto"/>
      </w:divBdr>
    </w:div>
    <w:div w:id="491220671">
      <w:bodyDiv w:val="1"/>
      <w:marLeft w:val="0"/>
      <w:marRight w:val="0"/>
      <w:marTop w:val="0"/>
      <w:marBottom w:val="0"/>
      <w:divBdr>
        <w:top w:val="none" w:sz="0" w:space="0" w:color="auto"/>
        <w:left w:val="none" w:sz="0" w:space="0" w:color="auto"/>
        <w:bottom w:val="none" w:sz="0" w:space="0" w:color="auto"/>
        <w:right w:val="none" w:sz="0" w:space="0" w:color="auto"/>
      </w:divBdr>
    </w:div>
    <w:div w:id="621688388">
      <w:bodyDiv w:val="1"/>
      <w:marLeft w:val="0"/>
      <w:marRight w:val="0"/>
      <w:marTop w:val="0"/>
      <w:marBottom w:val="0"/>
      <w:divBdr>
        <w:top w:val="none" w:sz="0" w:space="0" w:color="auto"/>
        <w:left w:val="none" w:sz="0" w:space="0" w:color="auto"/>
        <w:bottom w:val="none" w:sz="0" w:space="0" w:color="auto"/>
        <w:right w:val="none" w:sz="0" w:space="0" w:color="auto"/>
      </w:divBdr>
    </w:div>
    <w:div w:id="652492867">
      <w:bodyDiv w:val="1"/>
      <w:marLeft w:val="0"/>
      <w:marRight w:val="0"/>
      <w:marTop w:val="0"/>
      <w:marBottom w:val="0"/>
      <w:divBdr>
        <w:top w:val="none" w:sz="0" w:space="0" w:color="auto"/>
        <w:left w:val="none" w:sz="0" w:space="0" w:color="auto"/>
        <w:bottom w:val="none" w:sz="0" w:space="0" w:color="auto"/>
        <w:right w:val="none" w:sz="0" w:space="0" w:color="auto"/>
      </w:divBdr>
    </w:div>
    <w:div w:id="827088655">
      <w:bodyDiv w:val="1"/>
      <w:marLeft w:val="0"/>
      <w:marRight w:val="0"/>
      <w:marTop w:val="0"/>
      <w:marBottom w:val="0"/>
      <w:divBdr>
        <w:top w:val="none" w:sz="0" w:space="0" w:color="auto"/>
        <w:left w:val="none" w:sz="0" w:space="0" w:color="auto"/>
        <w:bottom w:val="none" w:sz="0" w:space="0" w:color="auto"/>
        <w:right w:val="none" w:sz="0" w:space="0" w:color="auto"/>
      </w:divBdr>
      <w:divsChild>
        <w:div w:id="1217858986">
          <w:marLeft w:val="0"/>
          <w:marRight w:val="0"/>
          <w:marTop w:val="0"/>
          <w:marBottom w:val="0"/>
          <w:divBdr>
            <w:top w:val="none" w:sz="0" w:space="0" w:color="auto"/>
            <w:left w:val="none" w:sz="0" w:space="0" w:color="auto"/>
            <w:bottom w:val="none" w:sz="0" w:space="0" w:color="auto"/>
            <w:right w:val="none" w:sz="0" w:space="0" w:color="auto"/>
          </w:divBdr>
          <w:divsChild>
            <w:div w:id="1864593833">
              <w:marLeft w:val="0"/>
              <w:marRight w:val="0"/>
              <w:marTop w:val="0"/>
              <w:marBottom w:val="0"/>
              <w:divBdr>
                <w:top w:val="none" w:sz="0" w:space="0" w:color="auto"/>
                <w:left w:val="none" w:sz="0" w:space="0" w:color="auto"/>
                <w:bottom w:val="none" w:sz="0" w:space="0" w:color="auto"/>
                <w:right w:val="none" w:sz="0" w:space="0" w:color="auto"/>
              </w:divBdr>
              <w:divsChild>
                <w:div w:id="1354570383">
                  <w:marLeft w:val="0"/>
                  <w:marRight w:val="0"/>
                  <w:marTop w:val="0"/>
                  <w:marBottom w:val="0"/>
                  <w:divBdr>
                    <w:top w:val="none" w:sz="0" w:space="0" w:color="auto"/>
                    <w:left w:val="none" w:sz="0" w:space="0" w:color="auto"/>
                    <w:bottom w:val="none" w:sz="0" w:space="0" w:color="auto"/>
                    <w:right w:val="none" w:sz="0" w:space="0" w:color="auto"/>
                  </w:divBdr>
                </w:div>
              </w:divsChild>
            </w:div>
            <w:div w:id="660818607">
              <w:marLeft w:val="0"/>
              <w:marRight w:val="0"/>
              <w:marTop w:val="0"/>
              <w:marBottom w:val="0"/>
              <w:divBdr>
                <w:top w:val="none" w:sz="0" w:space="0" w:color="auto"/>
                <w:left w:val="none" w:sz="0" w:space="0" w:color="auto"/>
                <w:bottom w:val="none" w:sz="0" w:space="0" w:color="auto"/>
                <w:right w:val="none" w:sz="0" w:space="0" w:color="auto"/>
              </w:divBdr>
              <w:divsChild>
                <w:div w:id="4267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735756">
      <w:bodyDiv w:val="1"/>
      <w:marLeft w:val="0"/>
      <w:marRight w:val="0"/>
      <w:marTop w:val="0"/>
      <w:marBottom w:val="0"/>
      <w:divBdr>
        <w:top w:val="none" w:sz="0" w:space="0" w:color="auto"/>
        <w:left w:val="none" w:sz="0" w:space="0" w:color="auto"/>
        <w:bottom w:val="none" w:sz="0" w:space="0" w:color="auto"/>
        <w:right w:val="none" w:sz="0" w:space="0" w:color="auto"/>
      </w:divBdr>
    </w:div>
    <w:div w:id="895120475">
      <w:bodyDiv w:val="1"/>
      <w:marLeft w:val="0"/>
      <w:marRight w:val="0"/>
      <w:marTop w:val="0"/>
      <w:marBottom w:val="0"/>
      <w:divBdr>
        <w:top w:val="none" w:sz="0" w:space="0" w:color="auto"/>
        <w:left w:val="none" w:sz="0" w:space="0" w:color="auto"/>
        <w:bottom w:val="none" w:sz="0" w:space="0" w:color="auto"/>
        <w:right w:val="none" w:sz="0" w:space="0" w:color="auto"/>
      </w:divBdr>
    </w:div>
    <w:div w:id="916128767">
      <w:bodyDiv w:val="1"/>
      <w:marLeft w:val="0"/>
      <w:marRight w:val="0"/>
      <w:marTop w:val="0"/>
      <w:marBottom w:val="0"/>
      <w:divBdr>
        <w:top w:val="none" w:sz="0" w:space="0" w:color="auto"/>
        <w:left w:val="none" w:sz="0" w:space="0" w:color="auto"/>
        <w:bottom w:val="none" w:sz="0" w:space="0" w:color="auto"/>
        <w:right w:val="none" w:sz="0" w:space="0" w:color="auto"/>
      </w:divBdr>
      <w:divsChild>
        <w:div w:id="1898128294">
          <w:marLeft w:val="0"/>
          <w:marRight w:val="0"/>
          <w:marTop w:val="0"/>
          <w:marBottom w:val="0"/>
          <w:divBdr>
            <w:top w:val="none" w:sz="0" w:space="0" w:color="auto"/>
            <w:left w:val="none" w:sz="0" w:space="0" w:color="auto"/>
            <w:bottom w:val="none" w:sz="0" w:space="0" w:color="auto"/>
            <w:right w:val="none" w:sz="0" w:space="0" w:color="auto"/>
          </w:divBdr>
          <w:divsChild>
            <w:div w:id="1774128507">
              <w:marLeft w:val="0"/>
              <w:marRight w:val="0"/>
              <w:marTop w:val="0"/>
              <w:marBottom w:val="0"/>
              <w:divBdr>
                <w:top w:val="none" w:sz="0" w:space="0" w:color="auto"/>
                <w:left w:val="none" w:sz="0" w:space="0" w:color="auto"/>
                <w:bottom w:val="none" w:sz="0" w:space="0" w:color="auto"/>
                <w:right w:val="none" w:sz="0" w:space="0" w:color="auto"/>
              </w:divBdr>
              <w:divsChild>
                <w:div w:id="1981574765">
                  <w:marLeft w:val="0"/>
                  <w:marRight w:val="0"/>
                  <w:marTop w:val="0"/>
                  <w:marBottom w:val="0"/>
                  <w:divBdr>
                    <w:top w:val="none" w:sz="0" w:space="0" w:color="auto"/>
                    <w:left w:val="none" w:sz="0" w:space="0" w:color="auto"/>
                    <w:bottom w:val="none" w:sz="0" w:space="0" w:color="auto"/>
                    <w:right w:val="none" w:sz="0" w:space="0" w:color="auto"/>
                  </w:divBdr>
                </w:div>
              </w:divsChild>
            </w:div>
            <w:div w:id="2046906440">
              <w:marLeft w:val="0"/>
              <w:marRight w:val="0"/>
              <w:marTop w:val="0"/>
              <w:marBottom w:val="0"/>
              <w:divBdr>
                <w:top w:val="none" w:sz="0" w:space="0" w:color="auto"/>
                <w:left w:val="none" w:sz="0" w:space="0" w:color="auto"/>
                <w:bottom w:val="none" w:sz="0" w:space="0" w:color="auto"/>
                <w:right w:val="none" w:sz="0" w:space="0" w:color="auto"/>
              </w:divBdr>
              <w:divsChild>
                <w:div w:id="21832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76628">
      <w:bodyDiv w:val="1"/>
      <w:marLeft w:val="0"/>
      <w:marRight w:val="0"/>
      <w:marTop w:val="0"/>
      <w:marBottom w:val="0"/>
      <w:divBdr>
        <w:top w:val="none" w:sz="0" w:space="0" w:color="auto"/>
        <w:left w:val="none" w:sz="0" w:space="0" w:color="auto"/>
        <w:bottom w:val="none" w:sz="0" w:space="0" w:color="auto"/>
        <w:right w:val="none" w:sz="0" w:space="0" w:color="auto"/>
      </w:divBdr>
      <w:divsChild>
        <w:div w:id="2004770577">
          <w:marLeft w:val="0"/>
          <w:marRight w:val="0"/>
          <w:marTop w:val="0"/>
          <w:marBottom w:val="0"/>
          <w:divBdr>
            <w:top w:val="none" w:sz="0" w:space="0" w:color="auto"/>
            <w:left w:val="none" w:sz="0" w:space="0" w:color="auto"/>
            <w:bottom w:val="none" w:sz="0" w:space="0" w:color="auto"/>
            <w:right w:val="none" w:sz="0" w:space="0" w:color="auto"/>
          </w:divBdr>
        </w:div>
      </w:divsChild>
    </w:div>
    <w:div w:id="1124033066">
      <w:bodyDiv w:val="1"/>
      <w:marLeft w:val="0"/>
      <w:marRight w:val="0"/>
      <w:marTop w:val="0"/>
      <w:marBottom w:val="0"/>
      <w:divBdr>
        <w:top w:val="none" w:sz="0" w:space="0" w:color="auto"/>
        <w:left w:val="none" w:sz="0" w:space="0" w:color="auto"/>
        <w:bottom w:val="none" w:sz="0" w:space="0" w:color="auto"/>
        <w:right w:val="none" w:sz="0" w:space="0" w:color="auto"/>
      </w:divBdr>
    </w:div>
    <w:div w:id="1216235754">
      <w:bodyDiv w:val="1"/>
      <w:marLeft w:val="0"/>
      <w:marRight w:val="0"/>
      <w:marTop w:val="0"/>
      <w:marBottom w:val="0"/>
      <w:divBdr>
        <w:top w:val="none" w:sz="0" w:space="0" w:color="auto"/>
        <w:left w:val="none" w:sz="0" w:space="0" w:color="auto"/>
        <w:bottom w:val="none" w:sz="0" w:space="0" w:color="auto"/>
        <w:right w:val="none" w:sz="0" w:space="0" w:color="auto"/>
      </w:divBdr>
    </w:div>
    <w:div w:id="1323116849">
      <w:bodyDiv w:val="1"/>
      <w:marLeft w:val="0"/>
      <w:marRight w:val="0"/>
      <w:marTop w:val="0"/>
      <w:marBottom w:val="0"/>
      <w:divBdr>
        <w:top w:val="none" w:sz="0" w:space="0" w:color="auto"/>
        <w:left w:val="none" w:sz="0" w:space="0" w:color="auto"/>
        <w:bottom w:val="none" w:sz="0" w:space="0" w:color="auto"/>
        <w:right w:val="none" w:sz="0" w:space="0" w:color="auto"/>
      </w:divBdr>
    </w:div>
    <w:div w:id="1459453361">
      <w:bodyDiv w:val="1"/>
      <w:marLeft w:val="0"/>
      <w:marRight w:val="0"/>
      <w:marTop w:val="0"/>
      <w:marBottom w:val="0"/>
      <w:divBdr>
        <w:top w:val="none" w:sz="0" w:space="0" w:color="auto"/>
        <w:left w:val="none" w:sz="0" w:space="0" w:color="auto"/>
        <w:bottom w:val="none" w:sz="0" w:space="0" w:color="auto"/>
        <w:right w:val="none" w:sz="0" w:space="0" w:color="auto"/>
      </w:divBdr>
    </w:div>
    <w:div w:id="1486043561">
      <w:bodyDiv w:val="1"/>
      <w:marLeft w:val="0"/>
      <w:marRight w:val="0"/>
      <w:marTop w:val="0"/>
      <w:marBottom w:val="0"/>
      <w:divBdr>
        <w:top w:val="none" w:sz="0" w:space="0" w:color="auto"/>
        <w:left w:val="none" w:sz="0" w:space="0" w:color="auto"/>
        <w:bottom w:val="none" w:sz="0" w:space="0" w:color="auto"/>
        <w:right w:val="none" w:sz="0" w:space="0" w:color="auto"/>
      </w:divBdr>
    </w:div>
    <w:div w:id="1488017737">
      <w:bodyDiv w:val="1"/>
      <w:marLeft w:val="0"/>
      <w:marRight w:val="0"/>
      <w:marTop w:val="0"/>
      <w:marBottom w:val="0"/>
      <w:divBdr>
        <w:top w:val="none" w:sz="0" w:space="0" w:color="auto"/>
        <w:left w:val="none" w:sz="0" w:space="0" w:color="auto"/>
        <w:bottom w:val="none" w:sz="0" w:space="0" w:color="auto"/>
        <w:right w:val="none" w:sz="0" w:space="0" w:color="auto"/>
      </w:divBdr>
    </w:div>
    <w:div w:id="1506821415">
      <w:bodyDiv w:val="1"/>
      <w:marLeft w:val="0"/>
      <w:marRight w:val="0"/>
      <w:marTop w:val="0"/>
      <w:marBottom w:val="0"/>
      <w:divBdr>
        <w:top w:val="none" w:sz="0" w:space="0" w:color="auto"/>
        <w:left w:val="none" w:sz="0" w:space="0" w:color="auto"/>
        <w:bottom w:val="none" w:sz="0" w:space="0" w:color="auto"/>
        <w:right w:val="none" w:sz="0" w:space="0" w:color="auto"/>
      </w:divBdr>
    </w:div>
    <w:div w:id="1617759889">
      <w:bodyDiv w:val="1"/>
      <w:marLeft w:val="0"/>
      <w:marRight w:val="0"/>
      <w:marTop w:val="0"/>
      <w:marBottom w:val="0"/>
      <w:divBdr>
        <w:top w:val="none" w:sz="0" w:space="0" w:color="auto"/>
        <w:left w:val="none" w:sz="0" w:space="0" w:color="auto"/>
        <w:bottom w:val="none" w:sz="0" w:space="0" w:color="auto"/>
        <w:right w:val="none" w:sz="0" w:space="0" w:color="auto"/>
      </w:divBdr>
    </w:div>
    <w:div w:id="1781685137">
      <w:bodyDiv w:val="1"/>
      <w:marLeft w:val="0"/>
      <w:marRight w:val="0"/>
      <w:marTop w:val="0"/>
      <w:marBottom w:val="0"/>
      <w:divBdr>
        <w:top w:val="none" w:sz="0" w:space="0" w:color="auto"/>
        <w:left w:val="none" w:sz="0" w:space="0" w:color="auto"/>
        <w:bottom w:val="none" w:sz="0" w:space="0" w:color="auto"/>
        <w:right w:val="none" w:sz="0" w:space="0" w:color="auto"/>
      </w:divBdr>
    </w:div>
    <w:div w:id="1804034795">
      <w:bodyDiv w:val="1"/>
      <w:marLeft w:val="0"/>
      <w:marRight w:val="0"/>
      <w:marTop w:val="0"/>
      <w:marBottom w:val="0"/>
      <w:divBdr>
        <w:top w:val="none" w:sz="0" w:space="0" w:color="auto"/>
        <w:left w:val="none" w:sz="0" w:space="0" w:color="auto"/>
        <w:bottom w:val="none" w:sz="0" w:space="0" w:color="auto"/>
        <w:right w:val="none" w:sz="0" w:space="0" w:color="auto"/>
      </w:divBdr>
    </w:div>
    <w:div w:id="1934822781">
      <w:bodyDiv w:val="1"/>
      <w:marLeft w:val="0"/>
      <w:marRight w:val="0"/>
      <w:marTop w:val="0"/>
      <w:marBottom w:val="0"/>
      <w:divBdr>
        <w:top w:val="none" w:sz="0" w:space="0" w:color="auto"/>
        <w:left w:val="none" w:sz="0" w:space="0" w:color="auto"/>
        <w:bottom w:val="none" w:sz="0" w:space="0" w:color="auto"/>
        <w:right w:val="none" w:sz="0" w:space="0" w:color="auto"/>
      </w:divBdr>
    </w:div>
    <w:div w:id="1942639572">
      <w:bodyDiv w:val="1"/>
      <w:marLeft w:val="0"/>
      <w:marRight w:val="0"/>
      <w:marTop w:val="0"/>
      <w:marBottom w:val="0"/>
      <w:divBdr>
        <w:top w:val="none" w:sz="0" w:space="0" w:color="auto"/>
        <w:left w:val="none" w:sz="0" w:space="0" w:color="auto"/>
        <w:bottom w:val="none" w:sz="0" w:space="0" w:color="auto"/>
        <w:right w:val="none" w:sz="0" w:space="0" w:color="auto"/>
      </w:divBdr>
    </w:div>
    <w:div w:id="2127193732">
      <w:bodyDiv w:val="1"/>
      <w:marLeft w:val="0"/>
      <w:marRight w:val="0"/>
      <w:marTop w:val="0"/>
      <w:marBottom w:val="0"/>
      <w:divBdr>
        <w:top w:val="none" w:sz="0" w:space="0" w:color="auto"/>
        <w:left w:val="none" w:sz="0" w:space="0" w:color="auto"/>
        <w:bottom w:val="none" w:sz="0" w:space="0" w:color="auto"/>
        <w:right w:val="none" w:sz="0" w:space="0" w:color="auto"/>
      </w:divBdr>
    </w:div>
    <w:div w:id="214003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4.png"/><Relationship Id="rId39" Type="http://schemas.openxmlformats.org/officeDocument/2006/relationships/image" Target="media/image15.emf"/><Relationship Id="rId21" Type="http://schemas.openxmlformats.org/officeDocument/2006/relationships/hyperlink" Target="https://youtu.be/Sbyakb1mbOE" TargetMode="External"/><Relationship Id="rId34" Type="http://schemas.openxmlformats.org/officeDocument/2006/relationships/image" Target="media/image11.jpeg"/><Relationship Id="rId42" Type="http://schemas.openxmlformats.org/officeDocument/2006/relationships/image" Target="media/image17.emf"/><Relationship Id="rId47" Type="http://schemas.openxmlformats.org/officeDocument/2006/relationships/image" Target="media/image21.emf"/><Relationship Id="rId50" Type="http://schemas.openxmlformats.org/officeDocument/2006/relationships/hyperlink" Target="https://secondhandsongs.com/performance/365513/versions" TargetMode="External"/><Relationship Id="rId55" Type="http://schemas.openxmlformats.org/officeDocument/2006/relationships/header" Target="header5.xm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header" Target="header1.xml"/><Relationship Id="rId24" Type="http://schemas.openxmlformats.org/officeDocument/2006/relationships/hyperlink" Target="https://youtu.be/iP2toIdnu5k" TargetMode="External"/><Relationship Id="rId32" Type="http://schemas.openxmlformats.org/officeDocument/2006/relationships/image" Target="media/image90.emf"/><Relationship Id="rId37" Type="http://schemas.openxmlformats.org/officeDocument/2006/relationships/image" Target="media/image14.emf"/><Relationship Id="rId40" Type="http://schemas.openxmlformats.org/officeDocument/2006/relationships/image" Target="media/image150.emf"/><Relationship Id="rId45" Type="http://schemas.openxmlformats.org/officeDocument/2006/relationships/image" Target="media/image19.jpeg"/><Relationship Id="rId53" Type="http://schemas.openxmlformats.org/officeDocument/2006/relationships/header" Target="header4.xml"/><Relationship Id="rId58" Type="http://schemas.openxmlformats.org/officeDocument/2006/relationships/image" Target="media/image27.emf"/><Relationship Id="rId5" Type="http://schemas.openxmlformats.org/officeDocument/2006/relationships/numbering" Target="numbering.xml"/><Relationship Id="rId61" Type="http://schemas.openxmlformats.org/officeDocument/2006/relationships/image" Target="media/image30.emf"/><Relationship Id="rId19" Type="http://schemas.openxmlformats.org/officeDocument/2006/relationships/hyperlink" Target="https://youtu.be/EaBzj5WkK5w?t=1505" TargetMode="External"/><Relationship Id="rId14" Type="http://schemas.openxmlformats.org/officeDocument/2006/relationships/footer" Target="footer2.xml"/><Relationship Id="rId22" Type="http://schemas.openxmlformats.org/officeDocument/2006/relationships/hyperlink" Target="https://youtu.be/2fPXQugtb28?t=999"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2.jpeg"/><Relationship Id="rId43" Type="http://schemas.openxmlformats.org/officeDocument/2006/relationships/image" Target="media/image170.emf"/><Relationship Id="rId48" Type="http://schemas.openxmlformats.org/officeDocument/2006/relationships/image" Target="media/image210.emf"/><Relationship Id="rId56" Type="http://schemas.openxmlformats.org/officeDocument/2006/relationships/image" Target="media/image25.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vmacademy.net.au/news/the-importance-of-balance"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3.jpeg"/><Relationship Id="rId33" Type="http://schemas.openxmlformats.org/officeDocument/2006/relationships/image" Target="media/image10.jpeg"/><Relationship Id="rId38" Type="http://schemas.openxmlformats.org/officeDocument/2006/relationships/image" Target="media/image140.emf"/><Relationship Id="rId46" Type="http://schemas.openxmlformats.org/officeDocument/2006/relationships/image" Target="media/image20.jpeg"/><Relationship Id="rId59" Type="http://schemas.openxmlformats.org/officeDocument/2006/relationships/image" Target="media/image28.emf"/><Relationship Id="rId20" Type="http://schemas.openxmlformats.org/officeDocument/2006/relationships/hyperlink" Target="https://youtu.be/Aw54-w1nefQ" TargetMode="External"/><Relationship Id="rId41" Type="http://schemas.openxmlformats.org/officeDocument/2006/relationships/image" Target="media/image16.jpeg"/><Relationship Id="rId54" Type="http://schemas.openxmlformats.org/officeDocument/2006/relationships/image" Target="media/image24.pn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youtu.be/w9H3qPqJ3uI" TargetMode="External"/><Relationship Id="rId28" Type="http://schemas.openxmlformats.org/officeDocument/2006/relationships/image" Target="media/image6.jpeg"/><Relationship Id="rId36" Type="http://schemas.openxmlformats.org/officeDocument/2006/relationships/image" Target="media/image13.jpeg"/><Relationship Id="rId49" Type="http://schemas.openxmlformats.org/officeDocument/2006/relationships/image" Target="media/image22.jpeg"/><Relationship Id="rId57" Type="http://schemas.openxmlformats.org/officeDocument/2006/relationships/image" Target="media/image26.emf"/><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image" Target="media/image18.jpeg"/><Relationship Id="rId52" Type="http://schemas.openxmlformats.org/officeDocument/2006/relationships/image" Target="media/image23.jpeg"/><Relationship Id="rId60" Type="http://schemas.openxmlformats.org/officeDocument/2006/relationships/image" Target="media/image29.emf"/><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fredbartenstein.com/bgPerspective.html" TargetMode="External"/><Relationship Id="rId2" Type="http://schemas.openxmlformats.org/officeDocument/2006/relationships/hyperlink" Target="http://drhamrick.blogspot.com/2013/12/fartDrher-along.html" TargetMode="External"/><Relationship Id="rId1" Type="http://schemas.openxmlformats.org/officeDocument/2006/relationships/hyperlink" Target="https://www.ibiblio.org/hillwilliam/BGdiscography/?v=fullrecord&amp;albumid=12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E25E8D45-A14A-4967-8BD4-1DDE8BED4C30}">
  <ds:schemaRefs>
    <ds:schemaRef ds:uri="http://schemas.openxmlformats.org/officeDocument/2006/bibliography"/>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63</Pages>
  <Words>9569</Words>
  <Characters>54545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Bluegrass:a Harmony</vt:lpstr>
    </vt:vector>
  </TitlesOfParts>
  <Company/>
  <LinksUpToDate>false</LinksUpToDate>
  <CharactersWithSpaces>63987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Bluegrass:a Harmony</dc:title>
  <dc:subject/>
  <dc:creator>Cade Botts</dc:creator>
  <cp:keywords/>
  <dc:description/>
  <cp:lastModifiedBy>Botts, Cade Scott</cp:lastModifiedBy>
  <cp:revision>61</cp:revision>
  <dcterms:created xsi:type="dcterms:W3CDTF">2023-05-12T16:48:00Z</dcterms:created>
  <dcterms:modified xsi:type="dcterms:W3CDTF">2023-06-05T14:37:00Z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