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0888DC" w14:textId="5928C242" w:rsidR="00D44AD5" w:rsidRDefault="0029546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Internalized Heterosexism,</w:t>
      </w:r>
      <w:r w:rsidR="009A5205">
        <w:rPr>
          <w:rFonts w:ascii="Times New Roman" w:hAnsi="Times New Roman" w:cs="Times New Roman"/>
          <w:sz w:val="24"/>
          <w:szCs w:val="24"/>
        </w:rPr>
        <w:t xml:space="preserve"> </w:t>
      </w:r>
      <w:r>
        <w:rPr>
          <w:rFonts w:ascii="Times New Roman" w:hAnsi="Times New Roman" w:cs="Times New Roman"/>
          <w:sz w:val="24"/>
          <w:szCs w:val="24"/>
        </w:rPr>
        <w:t xml:space="preserve">Religious Coping, and </w:t>
      </w:r>
      <w:r w:rsidR="00E50CAE">
        <w:rPr>
          <w:rFonts w:ascii="Times New Roman" w:hAnsi="Times New Roman" w:cs="Times New Roman"/>
          <w:sz w:val="24"/>
          <w:szCs w:val="24"/>
        </w:rPr>
        <w:t>Psychache</w:t>
      </w:r>
      <w:r>
        <w:rPr>
          <w:rFonts w:ascii="Times New Roman" w:hAnsi="Times New Roman" w:cs="Times New Roman"/>
          <w:sz w:val="24"/>
          <w:szCs w:val="24"/>
        </w:rPr>
        <w:t xml:space="preserve"> in</w:t>
      </w:r>
      <w:r w:rsidR="009A5205">
        <w:rPr>
          <w:rFonts w:ascii="Times New Roman" w:hAnsi="Times New Roman" w:cs="Times New Roman"/>
          <w:sz w:val="24"/>
          <w:szCs w:val="24"/>
        </w:rPr>
        <w:t xml:space="preserve"> </w:t>
      </w:r>
      <w:r>
        <w:rPr>
          <w:rFonts w:ascii="Times New Roman" w:hAnsi="Times New Roman" w:cs="Times New Roman"/>
          <w:sz w:val="24"/>
          <w:szCs w:val="24"/>
        </w:rPr>
        <w:t xml:space="preserve">Lesbian, Gay, and Bisexual </w:t>
      </w:r>
      <w:r w:rsidR="009A5205">
        <w:rPr>
          <w:rFonts w:ascii="Times New Roman" w:hAnsi="Times New Roman" w:cs="Times New Roman"/>
          <w:sz w:val="24"/>
          <w:szCs w:val="24"/>
        </w:rPr>
        <w:t>Y</w:t>
      </w:r>
      <w:r>
        <w:rPr>
          <w:rFonts w:ascii="Times New Roman" w:hAnsi="Times New Roman" w:cs="Times New Roman"/>
          <w:sz w:val="24"/>
          <w:szCs w:val="24"/>
        </w:rPr>
        <w:t>oung Adults</w:t>
      </w:r>
    </w:p>
    <w:p w14:paraId="0BB1399E" w14:textId="77777777" w:rsidR="009A5205" w:rsidRDefault="009A5205">
      <w:pPr>
        <w:spacing w:after="0" w:line="480" w:lineRule="auto"/>
        <w:contextualSpacing/>
        <w:jc w:val="center"/>
        <w:rPr>
          <w:rFonts w:ascii="Times New Roman" w:hAnsi="Times New Roman" w:cs="Times New Roman"/>
          <w:sz w:val="24"/>
          <w:szCs w:val="24"/>
        </w:rPr>
      </w:pPr>
    </w:p>
    <w:p w14:paraId="28FC1B7F" w14:textId="77777777" w:rsidR="009A5205" w:rsidRDefault="009A5205">
      <w:pPr>
        <w:spacing w:after="0" w:line="480" w:lineRule="auto"/>
        <w:contextualSpacing/>
        <w:jc w:val="center"/>
        <w:rPr>
          <w:rFonts w:ascii="Times New Roman" w:hAnsi="Times New Roman" w:cs="Times New Roman"/>
          <w:sz w:val="24"/>
          <w:szCs w:val="24"/>
        </w:rPr>
      </w:pPr>
    </w:p>
    <w:p w14:paraId="6AB79A58" w14:textId="77777777" w:rsidR="009A5205" w:rsidRDefault="009A5205">
      <w:pPr>
        <w:spacing w:after="0" w:line="480" w:lineRule="auto"/>
        <w:contextualSpacing/>
        <w:jc w:val="center"/>
        <w:rPr>
          <w:rFonts w:ascii="Times New Roman" w:hAnsi="Times New Roman" w:cs="Times New Roman"/>
          <w:sz w:val="24"/>
          <w:szCs w:val="24"/>
        </w:rPr>
      </w:pPr>
    </w:p>
    <w:p w14:paraId="67B028F1" w14:textId="77777777" w:rsidR="009A5205" w:rsidRDefault="009A5205" w:rsidP="009A5205">
      <w:pPr>
        <w:spacing w:after="0" w:line="480" w:lineRule="auto"/>
        <w:contextualSpacing/>
        <w:jc w:val="center"/>
        <w:outlineLvl w:val="0"/>
        <w:rPr>
          <w:rFonts w:ascii="Times New Roman" w:hAnsi="Times New Roman"/>
          <w:sz w:val="24"/>
        </w:rPr>
      </w:pPr>
    </w:p>
    <w:p w14:paraId="6C1FA18E" w14:textId="4BEDEFB3" w:rsidR="009A5205" w:rsidRDefault="009A5205" w:rsidP="009A5205">
      <w:pPr>
        <w:spacing w:after="0" w:line="480" w:lineRule="auto"/>
        <w:contextualSpacing/>
        <w:jc w:val="center"/>
        <w:outlineLvl w:val="0"/>
        <w:rPr>
          <w:rFonts w:ascii="Times New Roman" w:hAnsi="Times New Roman"/>
          <w:sz w:val="24"/>
        </w:rPr>
      </w:pPr>
      <w:r>
        <w:rPr>
          <w:rFonts w:ascii="Times New Roman" w:hAnsi="Times New Roman"/>
          <w:sz w:val="24"/>
        </w:rPr>
        <w:br/>
      </w:r>
    </w:p>
    <w:p w14:paraId="1485B608" w14:textId="77777777" w:rsidR="009A5205" w:rsidRDefault="009A5205" w:rsidP="009A5205">
      <w:pPr>
        <w:spacing w:after="0" w:line="480" w:lineRule="auto"/>
        <w:contextualSpacing/>
        <w:jc w:val="center"/>
        <w:outlineLvl w:val="0"/>
        <w:rPr>
          <w:rFonts w:ascii="Times New Roman" w:hAnsi="Times New Roman"/>
          <w:sz w:val="24"/>
        </w:rPr>
      </w:pPr>
    </w:p>
    <w:p w14:paraId="62FEE550" w14:textId="42BD1695" w:rsidR="009A5205" w:rsidRPr="009A5205" w:rsidRDefault="009A5205" w:rsidP="009A5205">
      <w:pPr>
        <w:spacing w:after="0" w:line="480" w:lineRule="auto"/>
        <w:contextualSpacing/>
        <w:jc w:val="center"/>
        <w:outlineLvl w:val="0"/>
        <w:rPr>
          <w:rFonts w:ascii="Times New Roman" w:hAnsi="Times New Roman"/>
          <w:sz w:val="24"/>
        </w:rPr>
      </w:pPr>
      <w:r w:rsidRPr="009A5205">
        <w:rPr>
          <w:rFonts w:ascii="Times New Roman" w:hAnsi="Times New Roman"/>
          <w:sz w:val="24"/>
        </w:rPr>
        <w:t xml:space="preserve">A </w:t>
      </w:r>
      <w:r>
        <w:rPr>
          <w:rFonts w:ascii="Times New Roman" w:hAnsi="Times New Roman"/>
          <w:sz w:val="24"/>
        </w:rPr>
        <w:t>Dissertation</w:t>
      </w:r>
      <w:r w:rsidRPr="009A5205">
        <w:rPr>
          <w:rFonts w:ascii="Times New Roman" w:hAnsi="Times New Roman"/>
          <w:sz w:val="24"/>
        </w:rPr>
        <w:t xml:space="preserve"> Presented for the</w:t>
      </w:r>
      <w:r w:rsidRPr="009A5205">
        <w:rPr>
          <w:rFonts w:ascii="Times New Roman" w:hAnsi="Times New Roman"/>
          <w:sz w:val="24"/>
        </w:rPr>
        <w:br/>
      </w:r>
      <w:r>
        <w:rPr>
          <w:rFonts w:ascii="Times New Roman" w:hAnsi="Times New Roman"/>
          <w:sz w:val="24"/>
        </w:rPr>
        <w:t>Doctor of Philosophy</w:t>
      </w:r>
      <w:r w:rsidRPr="009A5205">
        <w:rPr>
          <w:rFonts w:ascii="Times New Roman" w:hAnsi="Times New Roman"/>
          <w:sz w:val="24"/>
        </w:rPr>
        <w:br/>
        <w:t>Degree</w:t>
      </w:r>
      <w:r w:rsidRPr="009A5205">
        <w:rPr>
          <w:rFonts w:ascii="Times New Roman" w:hAnsi="Times New Roman"/>
          <w:sz w:val="24"/>
        </w:rPr>
        <w:br/>
        <w:t>The University of Tennessee, Knoxville</w:t>
      </w:r>
    </w:p>
    <w:p w14:paraId="20A91F8D" w14:textId="77777777" w:rsidR="009A5205" w:rsidRDefault="009A5205">
      <w:pPr>
        <w:spacing w:after="0" w:line="480" w:lineRule="auto"/>
        <w:contextualSpacing/>
        <w:jc w:val="center"/>
        <w:rPr>
          <w:rFonts w:ascii="Times New Roman" w:hAnsi="Times New Roman" w:cs="Times New Roman"/>
          <w:sz w:val="24"/>
          <w:szCs w:val="24"/>
        </w:rPr>
      </w:pPr>
    </w:p>
    <w:p w14:paraId="132C2830" w14:textId="77777777" w:rsidR="009A5205" w:rsidRDefault="009A5205">
      <w:pPr>
        <w:spacing w:after="0" w:line="480" w:lineRule="auto"/>
        <w:contextualSpacing/>
        <w:jc w:val="center"/>
        <w:rPr>
          <w:rFonts w:ascii="Times New Roman" w:hAnsi="Times New Roman" w:cs="Times New Roman"/>
          <w:sz w:val="24"/>
          <w:szCs w:val="24"/>
        </w:rPr>
      </w:pPr>
    </w:p>
    <w:p w14:paraId="114FE4E1" w14:textId="77777777" w:rsidR="009A5205" w:rsidRDefault="009A5205">
      <w:pPr>
        <w:spacing w:after="0" w:line="480" w:lineRule="auto"/>
        <w:contextualSpacing/>
        <w:jc w:val="center"/>
        <w:rPr>
          <w:rFonts w:ascii="Times New Roman" w:hAnsi="Times New Roman" w:cs="Times New Roman"/>
          <w:sz w:val="24"/>
          <w:szCs w:val="24"/>
        </w:rPr>
      </w:pPr>
    </w:p>
    <w:p w14:paraId="410C3FBD" w14:textId="77777777" w:rsidR="009A5205" w:rsidRDefault="009A5205">
      <w:pPr>
        <w:spacing w:after="0" w:line="480" w:lineRule="auto"/>
        <w:contextualSpacing/>
        <w:jc w:val="center"/>
        <w:rPr>
          <w:rFonts w:ascii="Times New Roman" w:hAnsi="Times New Roman" w:cs="Times New Roman"/>
          <w:sz w:val="24"/>
          <w:szCs w:val="24"/>
        </w:rPr>
      </w:pPr>
    </w:p>
    <w:p w14:paraId="0DF611C0" w14:textId="77777777" w:rsidR="009A5205" w:rsidRDefault="009A5205">
      <w:pPr>
        <w:spacing w:after="0" w:line="480" w:lineRule="auto"/>
        <w:contextualSpacing/>
        <w:jc w:val="center"/>
        <w:rPr>
          <w:rFonts w:ascii="Times New Roman" w:hAnsi="Times New Roman" w:cs="Times New Roman"/>
          <w:sz w:val="24"/>
          <w:szCs w:val="24"/>
        </w:rPr>
      </w:pPr>
    </w:p>
    <w:p w14:paraId="3413AF4B" w14:textId="77777777" w:rsidR="009A5205" w:rsidRDefault="009A5205">
      <w:pPr>
        <w:spacing w:after="0" w:line="480" w:lineRule="auto"/>
        <w:contextualSpacing/>
        <w:jc w:val="center"/>
        <w:rPr>
          <w:rFonts w:ascii="Times New Roman" w:hAnsi="Times New Roman" w:cs="Times New Roman"/>
          <w:sz w:val="24"/>
          <w:szCs w:val="24"/>
        </w:rPr>
      </w:pPr>
    </w:p>
    <w:p w14:paraId="7238A117" w14:textId="77777777" w:rsidR="009A5205" w:rsidRDefault="009A5205">
      <w:pPr>
        <w:spacing w:after="0" w:line="480" w:lineRule="auto"/>
        <w:contextualSpacing/>
        <w:jc w:val="center"/>
        <w:rPr>
          <w:rFonts w:ascii="Times New Roman" w:hAnsi="Times New Roman" w:cs="Times New Roman"/>
          <w:sz w:val="24"/>
          <w:szCs w:val="24"/>
        </w:rPr>
      </w:pPr>
    </w:p>
    <w:p w14:paraId="028BE572" w14:textId="77777777" w:rsidR="009A5205" w:rsidRDefault="009A5205">
      <w:pPr>
        <w:spacing w:after="0" w:line="480" w:lineRule="auto"/>
        <w:contextualSpacing/>
        <w:jc w:val="center"/>
        <w:rPr>
          <w:rFonts w:ascii="Times New Roman" w:hAnsi="Times New Roman" w:cs="Times New Roman"/>
          <w:sz w:val="24"/>
          <w:szCs w:val="24"/>
        </w:rPr>
      </w:pPr>
    </w:p>
    <w:p w14:paraId="47772E4C" w14:textId="1B9A80E7" w:rsidR="00D44AD5" w:rsidRDefault="009A520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Jon Raymond</w:t>
      </w:r>
      <w:r w:rsidR="00295462">
        <w:rPr>
          <w:rFonts w:ascii="Times New Roman" w:hAnsi="Times New Roman" w:cs="Times New Roman"/>
          <w:sz w:val="24"/>
          <w:szCs w:val="24"/>
        </w:rPr>
        <w:t xml:space="preserve"> Bourn</w:t>
      </w:r>
    </w:p>
    <w:p w14:paraId="4237F34C" w14:textId="77777777" w:rsidR="00D44AD5" w:rsidRDefault="0029546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University of Tennessee, Knoxville</w:t>
      </w:r>
    </w:p>
    <w:p w14:paraId="4FE59AA7" w14:textId="77777777" w:rsidR="009A5205" w:rsidRDefault="009A5205" w:rsidP="009A5205">
      <w:pPr>
        <w:pStyle w:val="CenteredTextSingleSpace"/>
        <w:spacing w:line="480" w:lineRule="auto"/>
      </w:pPr>
      <w:r>
        <w:lastRenderedPageBreak/>
        <w:t>Dedication</w:t>
      </w:r>
    </w:p>
    <w:p w14:paraId="366AD61B" w14:textId="77777777" w:rsidR="009A5205" w:rsidRDefault="009A5205" w:rsidP="009A5205">
      <w:pPr>
        <w:pStyle w:val="BodyText"/>
      </w:pPr>
      <w:r>
        <w:t>It is with gratitude and admiration that I dedicate my dissertation to a very special teacher, Mr. David Cosey, who has taught me several powerful lessons both inside and outside of the classroom.  I wrote my very first paper on social justice and human rights for you, when I had the opportunity to design my own document-based question in AP United States’ History.  You became the first person ever in my life to affirm me as someone who cares about social justice and human rights.  For this I am forever grateful.  That may have been the first paper I ever wrote on the subject, but it certainly would not be the last.  Thank you for your kindness, patience, and dedication to your students.  You are a hero in my eyes.</w:t>
      </w:r>
    </w:p>
    <w:p w14:paraId="3BA490B1" w14:textId="77777777" w:rsidR="009A5205" w:rsidRDefault="009A5205" w:rsidP="009A5205">
      <w:pPr>
        <w:pStyle w:val="BodyText"/>
        <w:ind w:firstLine="0"/>
      </w:pPr>
    </w:p>
    <w:p w14:paraId="334FA9B2" w14:textId="77777777" w:rsidR="009A5205" w:rsidRDefault="009A5205" w:rsidP="009A5205">
      <w:pPr>
        <w:pStyle w:val="BodyText"/>
        <w:ind w:firstLine="0"/>
      </w:pPr>
    </w:p>
    <w:p w14:paraId="122DF1E0" w14:textId="77777777" w:rsidR="009A5205" w:rsidRDefault="009A5205" w:rsidP="009A5205">
      <w:pPr>
        <w:pStyle w:val="BodyText"/>
        <w:ind w:firstLine="0"/>
      </w:pPr>
    </w:p>
    <w:p w14:paraId="07A4DA8C" w14:textId="77777777" w:rsidR="009A5205" w:rsidRDefault="009A5205" w:rsidP="009A5205">
      <w:pPr>
        <w:pStyle w:val="BodyText"/>
        <w:ind w:firstLine="0"/>
      </w:pPr>
    </w:p>
    <w:p w14:paraId="5A60DADD" w14:textId="77777777" w:rsidR="009A5205" w:rsidRDefault="009A5205" w:rsidP="009A5205">
      <w:pPr>
        <w:pStyle w:val="BodyText"/>
        <w:ind w:firstLine="0"/>
      </w:pPr>
    </w:p>
    <w:p w14:paraId="50B93E5B" w14:textId="77777777" w:rsidR="009A5205" w:rsidRDefault="009A5205" w:rsidP="009A5205">
      <w:pPr>
        <w:pStyle w:val="BodyText"/>
        <w:ind w:firstLine="0"/>
      </w:pPr>
    </w:p>
    <w:p w14:paraId="6D99FC60" w14:textId="77777777" w:rsidR="009A5205" w:rsidRDefault="009A5205" w:rsidP="009A5205">
      <w:pPr>
        <w:pStyle w:val="BodyText"/>
        <w:ind w:firstLine="0"/>
      </w:pPr>
    </w:p>
    <w:p w14:paraId="4773EE7A" w14:textId="77777777" w:rsidR="009A5205" w:rsidRDefault="009A5205" w:rsidP="009A5205">
      <w:pPr>
        <w:pStyle w:val="BodyText"/>
        <w:ind w:firstLine="0"/>
      </w:pPr>
    </w:p>
    <w:p w14:paraId="4590A50C" w14:textId="77777777" w:rsidR="009A5205" w:rsidRDefault="009A5205" w:rsidP="009A5205">
      <w:pPr>
        <w:pStyle w:val="BodyText"/>
        <w:ind w:firstLine="0"/>
      </w:pPr>
    </w:p>
    <w:p w14:paraId="59189852" w14:textId="77777777" w:rsidR="009A5205" w:rsidRDefault="009A5205" w:rsidP="009A5205">
      <w:pPr>
        <w:pStyle w:val="BodyText"/>
        <w:ind w:firstLine="0"/>
      </w:pPr>
    </w:p>
    <w:p w14:paraId="1F986F43" w14:textId="77777777" w:rsidR="009A5205" w:rsidRDefault="009A5205" w:rsidP="009A5205">
      <w:pPr>
        <w:pStyle w:val="BodyText"/>
        <w:ind w:firstLine="0"/>
      </w:pPr>
    </w:p>
    <w:p w14:paraId="35F11F47" w14:textId="77777777" w:rsidR="009A5205" w:rsidRDefault="009A5205" w:rsidP="009A5205">
      <w:pPr>
        <w:pStyle w:val="BodyText"/>
        <w:ind w:firstLine="0"/>
      </w:pPr>
    </w:p>
    <w:p w14:paraId="7E49BAA2" w14:textId="77777777" w:rsidR="009A5205" w:rsidRDefault="009A5205" w:rsidP="009A5205">
      <w:pPr>
        <w:pStyle w:val="BodyText"/>
        <w:ind w:firstLine="0"/>
      </w:pPr>
    </w:p>
    <w:p w14:paraId="6D89E2DE" w14:textId="77777777" w:rsidR="009A5205" w:rsidRDefault="009A5205" w:rsidP="009A5205">
      <w:pPr>
        <w:pStyle w:val="BodyText"/>
        <w:ind w:firstLine="0"/>
      </w:pPr>
    </w:p>
    <w:p w14:paraId="5DD14EF7" w14:textId="77777777" w:rsidR="009A5205" w:rsidRDefault="009A5205" w:rsidP="009A5205">
      <w:pPr>
        <w:pStyle w:val="BodyText"/>
        <w:ind w:firstLine="0"/>
        <w:jc w:val="center"/>
      </w:pPr>
      <w:r>
        <w:lastRenderedPageBreak/>
        <w:t>Acknowledgements</w:t>
      </w:r>
    </w:p>
    <w:p w14:paraId="41CF3E5C" w14:textId="224A23A3" w:rsidR="009A5205" w:rsidRDefault="009A5205" w:rsidP="009A5205">
      <w:pPr>
        <w:pStyle w:val="BodyText"/>
        <w:ind w:firstLine="0"/>
      </w:pPr>
      <w:r>
        <w:t xml:space="preserve"> </w:t>
      </w:r>
      <w:r>
        <w:tab/>
        <w:t xml:space="preserve">It is with the upmost respect and honest sincerity that I would like to thank my faculty advisor, Dr. Joseph Miles.  I truly believe I won the lottery when you selected me to join your lab. </w:t>
      </w:r>
      <w:r w:rsidR="00156091">
        <w:t xml:space="preserve">Graduate school </w:t>
      </w:r>
      <w:r>
        <w:t>is an opportunity that I never dreamed I would get to experience.  I would like to also thank my dissertation committee, Drs. Dawn Szymanski, Brent Mallinckrodt, and Mellissa Bartsch, and Ms. Donna Braquet, for their expert guidance and feedback.  Additionally, thank you to my undergraduate advisor, Dr. Anne Bizub, who first taught me about therapy, personality, and the social construction of mental illness.  A huge debt of gratitude goes out to Dr. Martha Easton who showed me how social institutions are instrumental in shaping our experiences, and for starting to open my mind about how powerful social change can occur.</w:t>
      </w:r>
      <w:r>
        <w:br/>
        <w:t xml:space="preserve"> </w:t>
      </w:r>
      <w:r>
        <w:tab/>
        <w:t xml:space="preserve">A beautiful realization I have made is that it is possible to choose our own families.  Shannon Griesing, thank you for consistently being there for me, always willing to provide a laugh, a </w:t>
      </w:r>
      <w:r w:rsidR="00846CDF">
        <w:t xml:space="preserve">stroll down </w:t>
      </w:r>
      <w:r>
        <w:t>memory</w:t>
      </w:r>
      <w:r w:rsidR="00846CDF">
        <w:t xml:space="preserve"> lane,</w:t>
      </w:r>
      <w:r>
        <w:t xml:space="preserve"> and a reminder not just of where I come from, but of where I am going; </w:t>
      </w:r>
      <w:r>
        <w:rPr>
          <w:i/>
        </w:rPr>
        <w:t>both</w:t>
      </w:r>
      <w:r>
        <w:t xml:space="preserve"> are powerful parts of my narrative.  </w:t>
      </w:r>
      <w:r w:rsidR="00846CDF">
        <w:t xml:space="preserve">I see you as a beautiful part of my past, my present, and my future. </w:t>
      </w:r>
      <w:r>
        <w:t xml:space="preserve">Nikki Chery, thank you for showing me what </w:t>
      </w:r>
      <w:r>
        <w:rPr>
          <w:i/>
        </w:rPr>
        <w:t>unconditional</w:t>
      </w:r>
      <w:r>
        <w:t xml:space="preserve"> love actually looks like; you are strong and beautiful.  Herb Piercy IV, thank you for teaching me to question my own beliefs, and to always bet on myself.  To my graduate school roommate and lab mate, Joel Muller, I acknowledge you for your genuineness, and for helping me to be the more genuine person that is in line with my essential self.  To James Arnett III, thank you for paving the way for me, and always being willing to help me along in my journey.  Funmi Obiri, thank you for teaching me that relationships are about communication and give and take; on a side note, thank you for agreeing to the </w:t>
      </w:r>
      <w:r>
        <w:rPr>
          <w:i/>
        </w:rPr>
        <w:t>Gilligan’s Island</w:t>
      </w:r>
      <w:r>
        <w:t xml:space="preserve"> themed hot tub party.  Daniela Recabarren, </w:t>
      </w:r>
      <w:r>
        <w:rPr>
          <w:i/>
        </w:rPr>
        <w:t>always</w:t>
      </w:r>
      <w:r>
        <w:t xml:space="preserve"> bet on yourself, and please continue to show your light to the world; thank you for sharing your </w:t>
      </w:r>
      <w:r>
        <w:lastRenderedPageBreak/>
        <w:t xml:space="preserve">knowledge and overwhelming love, and for getting married on National Coming Out Day.  </w:t>
      </w:r>
      <w:r w:rsidR="00AB59E6">
        <w:t xml:space="preserve">Keri, Renée, Cécile, and Marlene…here’s to passing the torch to you; thank you for embracing me unconditionally over the past year. </w:t>
      </w:r>
      <w:r>
        <w:t>A tremendous thank you as well to the rest of my friends in the UT Counseling Psychology program; you inspire me, and are all truly beautiful people.</w:t>
      </w:r>
      <w:r w:rsidR="00AB59E6">
        <w:br/>
      </w:r>
      <w:r>
        <w:tab/>
        <w:t xml:space="preserve">Auntie Robin, thank you for the countless hours you spent in the car driving with me to Knoxville, helping me move in, and visiting me.  The support you have provided me over the past several years means so much to me.  Cousin Mickey, thank you for </w:t>
      </w:r>
      <w:r w:rsidR="00156091">
        <w:t>your generosity and faith in me</w:t>
      </w:r>
      <w:r>
        <w:t>.  When you co-signed my loan to keep me in school, you gave me a chance, without which this whole journey would not even be possible.  Mom and Dad, thank you for teaching me the value of doing for and giving to others.  Thank you Scott Bourn for allowing me to survive my early childhood, with only a few noticeable physical scars.</w:t>
      </w:r>
      <w:r>
        <w:br/>
        <w:t xml:space="preserve"> </w:t>
      </w:r>
      <w:r>
        <w:tab/>
        <w:t xml:space="preserve">Now, to my “Original Peaches,” Iiona, Margorie, and Cassie, thank you for showing me that true friendship transcends time and space, and that always and forever </w:t>
      </w:r>
      <w:r>
        <w:rPr>
          <w:i/>
        </w:rPr>
        <w:t>there’s no crying in baseball</w:t>
      </w:r>
      <w:r>
        <w:t xml:space="preserve">.  Thank you to all of the amazing volunteers and staff who have shaped my life at Skye Farm Camp over the years.  It is within this space that I began to grapple with what it means to be an LGB person and a person of faith, and connecting with supportive people within that space </w:t>
      </w:r>
      <w:r w:rsidR="00156091">
        <w:t>has meant</w:t>
      </w:r>
      <w:r>
        <w:t xml:space="preserve"> so much to me.  Next, thank you to </w:t>
      </w:r>
      <w:r w:rsidRPr="001D60F4">
        <w:rPr>
          <w:i/>
        </w:rPr>
        <w:t>everyone</w:t>
      </w:r>
      <w:r>
        <w:t xml:space="preserve"> who does social justice work.  Through your dedication, perseverance, and love may we one day live to see the world truly exist not as it is but as it can be.  </w:t>
      </w:r>
      <w:r w:rsidRPr="001D60F4">
        <w:t>Finally</w:t>
      </w:r>
      <w:r>
        <w:t>, I would like to thank my nieces and nephew s</w:t>
      </w:r>
      <w:r w:rsidR="00156091">
        <w:t>imply for being just the way they are</w:t>
      </w:r>
      <w:r>
        <w:t xml:space="preserve">…that is always enough for me.  </w:t>
      </w:r>
    </w:p>
    <w:p w14:paraId="296CD9A0" w14:textId="77777777" w:rsidR="009A5205" w:rsidRDefault="009A5205">
      <w:pPr>
        <w:spacing w:after="0" w:line="480" w:lineRule="auto"/>
        <w:contextualSpacing/>
        <w:jc w:val="center"/>
        <w:rPr>
          <w:rFonts w:ascii="Times New Roman" w:hAnsi="Times New Roman" w:cs="Times New Roman"/>
          <w:sz w:val="24"/>
          <w:szCs w:val="24"/>
        </w:rPr>
      </w:pPr>
    </w:p>
    <w:p w14:paraId="76C187A5" w14:textId="1145E0AF" w:rsidR="00AB59E6" w:rsidRDefault="00156091">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r>
    </w:p>
    <w:p w14:paraId="3005FF02" w14:textId="77777777" w:rsidR="00BE68E9" w:rsidRDefault="00BE68E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Abstract</w:t>
      </w:r>
      <w:bookmarkStart w:id="0" w:name="_GoBack"/>
      <w:bookmarkEnd w:id="0"/>
    </w:p>
    <w:p w14:paraId="0517F589" w14:textId="49C16B58" w:rsidR="007140D3" w:rsidRPr="001578E2" w:rsidRDefault="00626770" w:rsidP="007140D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A82623">
        <w:rPr>
          <w:rFonts w:ascii="Times New Roman" w:hAnsi="Times New Roman" w:cs="Times New Roman"/>
          <w:sz w:val="24"/>
          <w:szCs w:val="24"/>
        </w:rPr>
        <w:t>P</w:t>
      </w:r>
      <w:r w:rsidR="007140D3">
        <w:rPr>
          <w:rFonts w:ascii="Times New Roman" w:hAnsi="Times New Roman" w:cs="Times New Roman"/>
          <w:sz w:val="24"/>
          <w:szCs w:val="24"/>
        </w:rPr>
        <w:t>sychache</w:t>
      </w:r>
      <w:r w:rsidR="00A82623">
        <w:rPr>
          <w:rFonts w:ascii="Times New Roman" w:hAnsi="Times New Roman" w:cs="Times New Roman"/>
          <w:sz w:val="24"/>
          <w:szCs w:val="24"/>
        </w:rPr>
        <w:t xml:space="preserve">, or </w:t>
      </w:r>
      <w:r w:rsidR="007140D3">
        <w:rPr>
          <w:rFonts w:ascii="Times New Roman" w:hAnsi="Times New Roman" w:cs="Times New Roman"/>
          <w:sz w:val="24"/>
          <w:szCs w:val="24"/>
        </w:rPr>
        <w:t>unbearable psychological pain</w:t>
      </w:r>
      <w:r w:rsidR="00A82623">
        <w:rPr>
          <w:rFonts w:ascii="Times New Roman" w:hAnsi="Times New Roman" w:cs="Times New Roman"/>
          <w:sz w:val="24"/>
          <w:szCs w:val="24"/>
        </w:rPr>
        <w:t xml:space="preserve"> (Shneidman, 1993, 1999)</w:t>
      </w:r>
      <w:r w:rsidR="00A15919">
        <w:rPr>
          <w:rFonts w:ascii="Times New Roman" w:hAnsi="Times New Roman" w:cs="Times New Roman"/>
          <w:sz w:val="24"/>
          <w:szCs w:val="24"/>
        </w:rPr>
        <w:t>,</w:t>
      </w:r>
      <w:r w:rsidR="00A82623">
        <w:rPr>
          <w:rFonts w:ascii="Times New Roman" w:hAnsi="Times New Roman" w:cs="Times New Roman"/>
          <w:sz w:val="24"/>
          <w:szCs w:val="24"/>
        </w:rPr>
        <w:t xml:space="preserve"> has been found to be </w:t>
      </w:r>
      <w:r w:rsidR="007140D3">
        <w:rPr>
          <w:rFonts w:ascii="Times New Roman" w:hAnsi="Times New Roman" w:cs="Times New Roman"/>
          <w:sz w:val="24"/>
          <w:szCs w:val="24"/>
        </w:rPr>
        <w:t>the most proximal predictor of suicidality</w:t>
      </w:r>
      <w:r w:rsidR="00CA3DF8">
        <w:rPr>
          <w:rFonts w:ascii="Times New Roman" w:hAnsi="Times New Roman" w:cs="Times New Roman"/>
          <w:sz w:val="24"/>
          <w:szCs w:val="24"/>
        </w:rPr>
        <w:t>.  T</w:t>
      </w:r>
      <w:r w:rsidR="00BE2DB9">
        <w:rPr>
          <w:rFonts w:ascii="Times New Roman" w:hAnsi="Times New Roman" w:cs="Times New Roman"/>
          <w:sz w:val="24"/>
          <w:szCs w:val="24"/>
        </w:rPr>
        <w:t xml:space="preserve">here </w:t>
      </w:r>
      <w:r w:rsidR="005A3029">
        <w:rPr>
          <w:rFonts w:ascii="Times New Roman" w:hAnsi="Times New Roman" w:cs="Times New Roman"/>
          <w:sz w:val="24"/>
          <w:szCs w:val="24"/>
        </w:rPr>
        <w:t>is evidence that heterosexism (Crain-Gully, 2011), including internalized heterosexism (</w:t>
      </w:r>
      <w:r w:rsidR="00A15919">
        <w:rPr>
          <w:rFonts w:ascii="Times New Roman" w:hAnsi="Times New Roman" w:cs="Times New Roman"/>
          <w:sz w:val="24"/>
          <w:szCs w:val="24"/>
        </w:rPr>
        <w:t xml:space="preserve">IH; </w:t>
      </w:r>
      <w:r w:rsidR="005A3029">
        <w:rPr>
          <w:rFonts w:ascii="Times New Roman" w:hAnsi="Times New Roman" w:cs="Times New Roman"/>
          <w:sz w:val="24"/>
          <w:szCs w:val="24"/>
        </w:rPr>
        <w:t xml:space="preserve">Bourn &amp; Miles, 2015), is related to psychache among </w:t>
      </w:r>
      <w:r w:rsidR="00BE2DB9">
        <w:rPr>
          <w:rFonts w:ascii="Times New Roman" w:hAnsi="Times New Roman" w:cs="Times New Roman"/>
          <w:sz w:val="24"/>
          <w:szCs w:val="24"/>
        </w:rPr>
        <w:t>lesbian, gay, and bisexual (LGB)</w:t>
      </w:r>
      <w:r w:rsidR="005A3029">
        <w:rPr>
          <w:rFonts w:ascii="Times New Roman" w:hAnsi="Times New Roman" w:cs="Times New Roman"/>
          <w:sz w:val="24"/>
          <w:szCs w:val="24"/>
        </w:rPr>
        <w:t xml:space="preserve"> individuals</w:t>
      </w:r>
      <w:r w:rsidR="00BE2DB9">
        <w:rPr>
          <w:rFonts w:ascii="Times New Roman" w:hAnsi="Times New Roman" w:cs="Times New Roman"/>
          <w:sz w:val="24"/>
          <w:szCs w:val="24"/>
        </w:rPr>
        <w:t xml:space="preserve">.  </w:t>
      </w:r>
      <w:r w:rsidR="00102642">
        <w:rPr>
          <w:rFonts w:ascii="Times New Roman" w:hAnsi="Times New Roman" w:cs="Times New Roman"/>
          <w:sz w:val="24"/>
          <w:szCs w:val="24"/>
        </w:rPr>
        <w:t>The current study sought to further examine the relationship betwee</w:t>
      </w:r>
      <w:r w:rsidR="00A15919">
        <w:rPr>
          <w:rFonts w:ascii="Times New Roman" w:hAnsi="Times New Roman" w:cs="Times New Roman"/>
          <w:sz w:val="24"/>
          <w:szCs w:val="24"/>
        </w:rPr>
        <w:t>n IH</w:t>
      </w:r>
      <w:r w:rsidR="00102642">
        <w:rPr>
          <w:rFonts w:ascii="Times New Roman" w:hAnsi="Times New Roman" w:cs="Times New Roman"/>
          <w:sz w:val="24"/>
          <w:szCs w:val="24"/>
        </w:rPr>
        <w:t xml:space="preserve"> and psychache, by i</w:t>
      </w:r>
      <w:r w:rsidR="007140D3">
        <w:rPr>
          <w:rFonts w:ascii="Times New Roman" w:hAnsi="Times New Roman" w:cs="Times New Roman"/>
          <w:sz w:val="24"/>
          <w:szCs w:val="24"/>
        </w:rPr>
        <w:t xml:space="preserve">dentifying </w:t>
      </w:r>
      <w:r w:rsidR="00102642">
        <w:rPr>
          <w:rFonts w:ascii="Times New Roman" w:hAnsi="Times New Roman" w:cs="Times New Roman"/>
          <w:sz w:val="24"/>
          <w:szCs w:val="24"/>
        </w:rPr>
        <w:t xml:space="preserve">potential </w:t>
      </w:r>
      <w:r w:rsidR="007140D3">
        <w:rPr>
          <w:rFonts w:ascii="Times New Roman" w:hAnsi="Times New Roman" w:cs="Times New Roman"/>
          <w:sz w:val="24"/>
          <w:szCs w:val="24"/>
        </w:rPr>
        <w:t xml:space="preserve">factors that moderate and mediate the relationship between </w:t>
      </w:r>
      <w:r w:rsidR="00A15919">
        <w:rPr>
          <w:rFonts w:ascii="Times New Roman" w:hAnsi="Times New Roman" w:cs="Times New Roman"/>
          <w:sz w:val="24"/>
          <w:szCs w:val="24"/>
        </w:rPr>
        <w:t>IH</w:t>
      </w:r>
      <w:r w:rsidR="00102642">
        <w:rPr>
          <w:rFonts w:ascii="Times New Roman" w:hAnsi="Times New Roman" w:cs="Times New Roman"/>
          <w:sz w:val="24"/>
          <w:szCs w:val="24"/>
        </w:rPr>
        <w:t xml:space="preserve"> </w:t>
      </w:r>
      <w:r w:rsidR="007140D3">
        <w:rPr>
          <w:rFonts w:ascii="Times New Roman" w:hAnsi="Times New Roman" w:cs="Times New Roman"/>
          <w:sz w:val="24"/>
          <w:szCs w:val="24"/>
        </w:rPr>
        <w:t>and psychache</w:t>
      </w:r>
      <w:r w:rsidR="00427DED">
        <w:rPr>
          <w:rFonts w:ascii="Times New Roman" w:hAnsi="Times New Roman" w:cs="Times New Roman"/>
          <w:sz w:val="24"/>
          <w:szCs w:val="24"/>
        </w:rPr>
        <w:t xml:space="preserve">. </w:t>
      </w:r>
      <w:r w:rsidR="007140D3">
        <w:rPr>
          <w:rFonts w:ascii="Times New Roman" w:hAnsi="Times New Roman" w:cs="Times New Roman"/>
          <w:sz w:val="24"/>
          <w:szCs w:val="24"/>
        </w:rPr>
        <w:t xml:space="preserve"> </w:t>
      </w:r>
      <w:r w:rsidR="00427DED">
        <w:rPr>
          <w:rFonts w:ascii="Times New Roman" w:hAnsi="Times New Roman" w:cs="Times New Roman"/>
          <w:sz w:val="24"/>
          <w:szCs w:val="24"/>
        </w:rPr>
        <w:t>It was hypothesized</w:t>
      </w:r>
      <w:r w:rsidR="00F45747">
        <w:rPr>
          <w:rFonts w:ascii="Times New Roman" w:hAnsi="Times New Roman" w:cs="Times New Roman"/>
          <w:sz w:val="24"/>
          <w:szCs w:val="24"/>
        </w:rPr>
        <w:t xml:space="preserve"> that, in a sample of religiously-identified LGB </w:t>
      </w:r>
      <w:r w:rsidR="000813F0">
        <w:rPr>
          <w:rFonts w:ascii="Times New Roman" w:hAnsi="Times New Roman" w:cs="Times New Roman"/>
          <w:sz w:val="24"/>
          <w:szCs w:val="24"/>
        </w:rPr>
        <w:t>young adults</w:t>
      </w:r>
      <w:r w:rsidR="00F45747">
        <w:rPr>
          <w:rFonts w:ascii="Times New Roman" w:hAnsi="Times New Roman" w:cs="Times New Roman"/>
          <w:sz w:val="24"/>
          <w:szCs w:val="24"/>
        </w:rPr>
        <w:t>, (a</w:t>
      </w:r>
      <w:r w:rsidR="007140D3">
        <w:rPr>
          <w:rFonts w:ascii="Times New Roman" w:hAnsi="Times New Roman" w:cs="Times New Roman"/>
          <w:sz w:val="24"/>
          <w:szCs w:val="24"/>
        </w:rPr>
        <w:t xml:space="preserve">) </w:t>
      </w:r>
      <w:r w:rsidR="004D5F99">
        <w:rPr>
          <w:rFonts w:ascii="Times New Roman" w:hAnsi="Times New Roman" w:cs="Times New Roman"/>
          <w:sz w:val="24"/>
          <w:szCs w:val="24"/>
        </w:rPr>
        <w:t xml:space="preserve">IH </w:t>
      </w:r>
      <w:r w:rsidR="007140D3">
        <w:rPr>
          <w:rFonts w:ascii="Times New Roman" w:hAnsi="Times New Roman" w:cs="Times New Roman"/>
          <w:sz w:val="24"/>
          <w:szCs w:val="24"/>
        </w:rPr>
        <w:t>would be significantly, negatively correlated with positive religious coping</w:t>
      </w:r>
      <w:r w:rsidR="00A15919">
        <w:rPr>
          <w:rFonts w:ascii="Times New Roman" w:hAnsi="Times New Roman" w:cs="Times New Roman"/>
          <w:sz w:val="24"/>
          <w:szCs w:val="24"/>
        </w:rPr>
        <w:t xml:space="preserve"> (PRC)</w:t>
      </w:r>
      <w:r w:rsidR="007140D3">
        <w:rPr>
          <w:rFonts w:ascii="Times New Roman" w:hAnsi="Times New Roman" w:cs="Times New Roman"/>
          <w:sz w:val="24"/>
          <w:szCs w:val="24"/>
        </w:rPr>
        <w:t xml:space="preserve"> and significantly, positively correlated with negative religious coping</w:t>
      </w:r>
      <w:r w:rsidR="00A15919">
        <w:rPr>
          <w:rFonts w:ascii="Times New Roman" w:hAnsi="Times New Roman" w:cs="Times New Roman"/>
          <w:sz w:val="24"/>
          <w:szCs w:val="24"/>
        </w:rPr>
        <w:t xml:space="preserve"> (NRC)</w:t>
      </w:r>
      <w:r w:rsidR="007140D3">
        <w:rPr>
          <w:rFonts w:ascii="Times New Roman" w:hAnsi="Times New Roman" w:cs="Times New Roman"/>
          <w:sz w:val="24"/>
          <w:szCs w:val="24"/>
        </w:rPr>
        <w:t xml:space="preserve"> and psychache, </w:t>
      </w:r>
      <w:r w:rsidR="00F45747">
        <w:rPr>
          <w:rFonts w:ascii="Times New Roman" w:hAnsi="Times New Roman" w:cs="Times New Roman"/>
          <w:sz w:val="24"/>
          <w:szCs w:val="24"/>
        </w:rPr>
        <w:t>(b</w:t>
      </w:r>
      <w:r w:rsidR="007140D3">
        <w:rPr>
          <w:rFonts w:ascii="Times New Roman" w:hAnsi="Times New Roman" w:cs="Times New Roman"/>
          <w:sz w:val="24"/>
          <w:szCs w:val="24"/>
        </w:rPr>
        <w:t xml:space="preserve">) </w:t>
      </w:r>
      <w:r w:rsidR="00A15919">
        <w:rPr>
          <w:rFonts w:ascii="Times New Roman" w:hAnsi="Times New Roman" w:cs="Times New Roman"/>
          <w:sz w:val="24"/>
          <w:szCs w:val="24"/>
        </w:rPr>
        <w:t>PRC</w:t>
      </w:r>
      <w:r w:rsidR="007140D3">
        <w:rPr>
          <w:rFonts w:ascii="Times New Roman" w:hAnsi="Times New Roman" w:cs="Times New Roman"/>
          <w:sz w:val="24"/>
          <w:szCs w:val="24"/>
        </w:rPr>
        <w:t xml:space="preserve"> would moderate the relationship between </w:t>
      </w:r>
      <w:r w:rsidR="00A15919">
        <w:rPr>
          <w:rFonts w:ascii="Times New Roman" w:hAnsi="Times New Roman" w:cs="Times New Roman"/>
          <w:sz w:val="24"/>
          <w:szCs w:val="24"/>
        </w:rPr>
        <w:t>IH</w:t>
      </w:r>
      <w:r w:rsidR="007140D3">
        <w:rPr>
          <w:rFonts w:ascii="Times New Roman" w:hAnsi="Times New Roman" w:cs="Times New Roman"/>
          <w:sz w:val="24"/>
          <w:szCs w:val="24"/>
        </w:rPr>
        <w:t xml:space="preserve"> and psychache, and </w:t>
      </w:r>
      <w:r w:rsidR="00F45747">
        <w:rPr>
          <w:rFonts w:ascii="Times New Roman" w:hAnsi="Times New Roman" w:cs="Times New Roman"/>
          <w:sz w:val="24"/>
          <w:szCs w:val="24"/>
        </w:rPr>
        <w:t>(c</w:t>
      </w:r>
      <w:r w:rsidR="007140D3">
        <w:rPr>
          <w:rFonts w:ascii="Times New Roman" w:hAnsi="Times New Roman" w:cs="Times New Roman"/>
          <w:sz w:val="24"/>
          <w:szCs w:val="24"/>
        </w:rPr>
        <w:t xml:space="preserve">) </w:t>
      </w:r>
      <w:r w:rsidR="00A15919">
        <w:rPr>
          <w:rFonts w:ascii="Times New Roman" w:hAnsi="Times New Roman" w:cs="Times New Roman"/>
          <w:sz w:val="24"/>
          <w:szCs w:val="24"/>
        </w:rPr>
        <w:t>NRC</w:t>
      </w:r>
      <w:r w:rsidR="007140D3">
        <w:rPr>
          <w:rFonts w:ascii="Times New Roman" w:hAnsi="Times New Roman" w:cs="Times New Roman"/>
          <w:sz w:val="24"/>
          <w:szCs w:val="24"/>
        </w:rPr>
        <w:t xml:space="preserve"> would mediate the relationship between </w:t>
      </w:r>
      <w:r w:rsidR="00A15919">
        <w:rPr>
          <w:rFonts w:ascii="Times New Roman" w:hAnsi="Times New Roman" w:cs="Times New Roman"/>
          <w:sz w:val="24"/>
          <w:szCs w:val="24"/>
        </w:rPr>
        <w:t>IH</w:t>
      </w:r>
      <w:r w:rsidR="007140D3">
        <w:rPr>
          <w:rFonts w:ascii="Times New Roman" w:hAnsi="Times New Roman" w:cs="Times New Roman"/>
          <w:sz w:val="24"/>
          <w:szCs w:val="24"/>
        </w:rPr>
        <w:t xml:space="preserve"> and psychache. </w:t>
      </w:r>
      <w:r w:rsidR="00C053F1">
        <w:rPr>
          <w:rFonts w:ascii="Times New Roman" w:hAnsi="Times New Roman" w:cs="Times New Roman"/>
          <w:sz w:val="24"/>
          <w:szCs w:val="24"/>
        </w:rPr>
        <w:t xml:space="preserve"> </w:t>
      </w:r>
      <w:r w:rsidR="000813F0">
        <w:rPr>
          <w:rFonts w:ascii="Times New Roman" w:hAnsi="Times New Roman" w:cs="Times New Roman"/>
          <w:sz w:val="24"/>
          <w:szCs w:val="24"/>
        </w:rPr>
        <w:t xml:space="preserve">A sample of </w:t>
      </w:r>
      <w:r w:rsidR="007140D3">
        <w:rPr>
          <w:rFonts w:ascii="Times New Roman" w:hAnsi="Times New Roman" w:cs="Times New Roman"/>
          <w:sz w:val="24"/>
          <w:szCs w:val="24"/>
        </w:rPr>
        <w:t xml:space="preserve">617 participants completed </w:t>
      </w:r>
      <w:r w:rsidR="00C053F1">
        <w:rPr>
          <w:rFonts w:ascii="Times New Roman" w:hAnsi="Times New Roman" w:cs="Times New Roman"/>
          <w:sz w:val="24"/>
          <w:szCs w:val="24"/>
        </w:rPr>
        <w:t xml:space="preserve">an </w:t>
      </w:r>
      <w:r w:rsidR="007140D3">
        <w:rPr>
          <w:rFonts w:ascii="Times New Roman" w:hAnsi="Times New Roman" w:cs="Times New Roman"/>
          <w:sz w:val="24"/>
          <w:szCs w:val="24"/>
        </w:rPr>
        <w:t>online</w:t>
      </w:r>
      <w:r w:rsidR="00C053F1">
        <w:rPr>
          <w:rFonts w:ascii="Times New Roman" w:hAnsi="Times New Roman" w:cs="Times New Roman"/>
          <w:sz w:val="24"/>
          <w:szCs w:val="24"/>
        </w:rPr>
        <w:t>, self-report</w:t>
      </w:r>
      <w:r w:rsidR="007140D3">
        <w:rPr>
          <w:rFonts w:ascii="Times New Roman" w:hAnsi="Times New Roman" w:cs="Times New Roman"/>
          <w:sz w:val="24"/>
          <w:szCs w:val="24"/>
        </w:rPr>
        <w:t xml:space="preserve"> survey</w:t>
      </w:r>
      <w:r w:rsidR="00C053F1">
        <w:rPr>
          <w:rFonts w:ascii="Times New Roman" w:hAnsi="Times New Roman" w:cs="Times New Roman"/>
          <w:sz w:val="24"/>
          <w:szCs w:val="24"/>
        </w:rPr>
        <w:t xml:space="preserve"> examining IH, the use of religious coping mechanisms, and </w:t>
      </w:r>
      <w:r w:rsidR="006D057A">
        <w:rPr>
          <w:rFonts w:ascii="Times New Roman" w:hAnsi="Times New Roman" w:cs="Times New Roman"/>
          <w:sz w:val="24"/>
          <w:szCs w:val="24"/>
        </w:rPr>
        <w:t>psychache</w:t>
      </w:r>
      <w:r w:rsidR="007140D3">
        <w:rPr>
          <w:rFonts w:ascii="Times New Roman" w:hAnsi="Times New Roman" w:cs="Times New Roman"/>
          <w:sz w:val="24"/>
          <w:szCs w:val="24"/>
        </w:rPr>
        <w:t xml:space="preserve">. </w:t>
      </w:r>
      <w:r w:rsidR="00C053F1">
        <w:rPr>
          <w:rFonts w:ascii="Times New Roman" w:hAnsi="Times New Roman" w:cs="Times New Roman"/>
          <w:sz w:val="24"/>
          <w:szCs w:val="24"/>
        </w:rPr>
        <w:t xml:space="preserve"> </w:t>
      </w:r>
      <w:r w:rsidR="007140D3">
        <w:rPr>
          <w:rFonts w:ascii="Times New Roman" w:hAnsi="Times New Roman" w:cs="Times New Roman"/>
          <w:sz w:val="24"/>
          <w:szCs w:val="24"/>
        </w:rPr>
        <w:t xml:space="preserve">As predicted, </w:t>
      </w:r>
      <w:r w:rsidR="00C053F1">
        <w:rPr>
          <w:rFonts w:ascii="Times New Roman" w:hAnsi="Times New Roman" w:cs="Times New Roman"/>
          <w:sz w:val="24"/>
          <w:szCs w:val="24"/>
        </w:rPr>
        <w:t xml:space="preserve">IH </w:t>
      </w:r>
      <w:r w:rsidR="007140D3">
        <w:rPr>
          <w:rFonts w:ascii="Times New Roman" w:hAnsi="Times New Roman" w:cs="Times New Roman"/>
          <w:sz w:val="24"/>
          <w:szCs w:val="24"/>
        </w:rPr>
        <w:t xml:space="preserve">was significantly, positively correlated with </w:t>
      </w:r>
      <w:r w:rsidR="00A15919">
        <w:rPr>
          <w:rFonts w:ascii="Times New Roman" w:hAnsi="Times New Roman" w:cs="Times New Roman"/>
          <w:sz w:val="24"/>
          <w:szCs w:val="24"/>
        </w:rPr>
        <w:t>NRC</w:t>
      </w:r>
      <w:r w:rsidR="007140D3">
        <w:rPr>
          <w:rFonts w:ascii="Times New Roman" w:hAnsi="Times New Roman" w:cs="Times New Roman"/>
          <w:sz w:val="24"/>
          <w:szCs w:val="24"/>
        </w:rPr>
        <w:t xml:space="preserve"> and psychache</w:t>
      </w:r>
      <w:r w:rsidR="00C053F1">
        <w:rPr>
          <w:rFonts w:ascii="Times New Roman" w:hAnsi="Times New Roman" w:cs="Times New Roman"/>
          <w:sz w:val="24"/>
          <w:szCs w:val="24"/>
        </w:rPr>
        <w:t xml:space="preserve">, but it was </w:t>
      </w:r>
      <w:r w:rsidR="007140D3">
        <w:rPr>
          <w:rFonts w:ascii="Times New Roman" w:hAnsi="Times New Roman" w:cs="Times New Roman"/>
          <w:sz w:val="24"/>
          <w:szCs w:val="24"/>
        </w:rPr>
        <w:t xml:space="preserve">also significantly, positively correlated with </w:t>
      </w:r>
      <w:r w:rsidR="00A15919">
        <w:rPr>
          <w:rFonts w:ascii="Times New Roman" w:hAnsi="Times New Roman" w:cs="Times New Roman"/>
          <w:sz w:val="24"/>
          <w:szCs w:val="24"/>
        </w:rPr>
        <w:t>PRC</w:t>
      </w:r>
      <w:r w:rsidR="007140D3">
        <w:rPr>
          <w:rFonts w:ascii="Times New Roman" w:hAnsi="Times New Roman" w:cs="Times New Roman"/>
          <w:sz w:val="24"/>
          <w:szCs w:val="24"/>
        </w:rPr>
        <w:t xml:space="preserve">.  While main effects were found for both </w:t>
      </w:r>
      <w:r w:rsidR="00A15919">
        <w:rPr>
          <w:rFonts w:ascii="Times New Roman" w:hAnsi="Times New Roman" w:cs="Times New Roman"/>
          <w:sz w:val="24"/>
          <w:szCs w:val="24"/>
        </w:rPr>
        <w:t>PRC</w:t>
      </w:r>
      <w:r w:rsidR="007140D3">
        <w:rPr>
          <w:rFonts w:ascii="Times New Roman" w:hAnsi="Times New Roman" w:cs="Times New Roman"/>
          <w:sz w:val="24"/>
          <w:szCs w:val="24"/>
        </w:rPr>
        <w:t xml:space="preserve"> and </w:t>
      </w:r>
      <w:r w:rsidR="00A15919">
        <w:rPr>
          <w:rFonts w:ascii="Times New Roman" w:hAnsi="Times New Roman" w:cs="Times New Roman"/>
          <w:sz w:val="24"/>
          <w:szCs w:val="24"/>
        </w:rPr>
        <w:t>IH</w:t>
      </w:r>
      <w:r w:rsidR="007140D3">
        <w:rPr>
          <w:rFonts w:ascii="Times New Roman" w:hAnsi="Times New Roman" w:cs="Times New Roman"/>
          <w:sz w:val="24"/>
          <w:szCs w:val="24"/>
        </w:rPr>
        <w:t xml:space="preserve"> in the moderation analysis, the interaction was not significant. </w:t>
      </w:r>
      <w:r w:rsidR="00DC6A47">
        <w:rPr>
          <w:rFonts w:ascii="Times New Roman" w:hAnsi="Times New Roman" w:cs="Times New Roman"/>
          <w:sz w:val="24"/>
          <w:szCs w:val="24"/>
        </w:rPr>
        <w:t xml:space="preserve"> </w:t>
      </w:r>
      <w:r w:rsidR="007140D3">
        <w:rPr>
          <w:rFonts w:ascii="Times New Roman" w:hAnsi="Times New Roman" w:cs="Times New Roman"/>
          <w:sz w:val="24"/>
          <w:szCs w:val="24"/>
        </w:rPr>
        <w:t xml:space="preserve">Finally, </w:t>
      </w:r>
      <w:r w:rsidR="00A15919">
        <w:rPr>
          <w:rFonts w:ascii="Times New Roman" w:hAnsi="Times New Roman" w:cs="Times New Roman"/>
          <w:sz w:val="24"/>
          <w:szCs w:val="24"/>
        </w:rPr>
        <w:t>NRC</w:t>
      </w:r>
      <w:r w:rsidR="007140D3">
        <w:rPr>
          <w:rFonts w:ascii="Times New Roman" w:hAnsi="Times New Roman" w:cs="Times New Roman"/>
          <w:sz w:val="24"/>
          <w:szCs w:val="24"/>
        </w:rPr>
        <w:t xml:space="preserve"> mediated the relationship between </w:t>
      </w:r>
      <w:r w:rsidR="00CA3DF8">
        <w:rPr>
          <w:rFonts w:ascii="Times New Roman" w:hAnsi="Times New Roman" w:cs="Times New Roman"/>
          <w:sz w:val="24"/>
          <w:szCs w:val="24"/>
        </w:rPr>
        <w:t xml:space="preserve">IH </w:t>
      </w:r>
      <w:r w:rsidR="007140D3">
        <w:rPr>
          <w:rFonts w:ascii="Times New Roman" w:hAnsi="Times New Roman" w:cs="Times New Roman"/>
          <w:sz w:val="24"/>
          <w:szCs w:val="24"/>
        </w:rPr>
        <w:t xml:space="preserve">and psychache.  Study </w:t>
      </w:r>
      <w:r w:rsidR="00DC6A47">
        <w:rPr>
          <w:rFonts w:ascii="Times New Roman" w:hAnsi="Times New Roman" w:cs="Times New Roman"/>
          <w:sz w:val="24"/>
          <w:szCs w:val="24"/>
        </w:rPr>
        <w:t xml:space="preserve">implications, </w:t>
      </w:r>
      <w:r w:rsidR="007140D3">
        <w:rPr>
          <w:rFonts w:ascii="Times New Roman" w:hAnsi="Times New Roman" w:cs="Times New Roman"/>
          <w:sz w:val="24"/>
          <w:szCs w:val="24"/>
        </w:rPr>
        <w:t>limitations, and future directions are considered.</w:t>
      </w:r>
      <w:r w:rsidR="007140D3">
        <w:rPr>
          <w:rFonts w:ascii="Times New Roman" w:hAnsi="Times New Roman" w:cs="Times New Roman"/>
          <w:sz w:val="24"/>
          <w:szCs w:val="24"/>
        </w:rPr>
        <w:br/>
      </w:r>
      <w:r w:rsidR="007140D3">
        <w:rPr>
          <w:rFonts w:ascii="Times New Roman" w:hAnsi="Times New Roman" w:cs="Times New Roman"/>
          <w:i/>
          <w:sz w:val="24"/>
          <w:szCs w:val="24"/>
        </w:rPr>
        <w:t>Keywords</w:t>
      </w:r>
      <w:r w:rsidR="007140D3" w:rsidRPr="00BE68E9">
        <w:rPr>
          <w:rFonts w:ascii="Times New Roman" w:hAnsi="Times New Roman" w:cs="Times New Roman"/>
          <w:sz w:val="24"/>
          <w:szCs w:val="24"/>
        </w:rPr>
        <w:t>:</w:t>
      </w:r>
      <w:r w:rsidR="007140D3">
        <w:rPr>
          <w:rFonts w:ascii="Times New Roman" w:hAnsi="Times New Roman" w:cs="Times New Roman"/>
          <w:sz w:val="24"/>
          <w:szCs w:val="24"/>
        </w:rPr>
        <w:t xml:space="preserve"> internalized heterosexism; lesbian, gay, and bisexual; psychache, religious coping</w:t>
      </w:r>
    </w:p>
    <w:p w14:paraId="5C725E97" w14:textId="77777777" w:rsidR="00427DED" w:rsidRDefault="00427DED">
      <w:pPr>
        <w:spacing w:after="0" w:line="480" w:lineRule="auto"/>
        <w:contextualSpacing/>
        <w:jc w:val="center"/>
        <w:rPr>
          <w:rFonts w:ascii="Times New Roman" w:hAnsi="Times New Roman" w:cs="Times New Roman"/>
          <w:sz w:val="24"/>
          <w:szCs w:val="24"/>
        </w:rPr>
      </w:pPr>
    </w:p>
    <w:p w14:paraId="2AA39D66" w14:textId="77777777" w:rsidR="00427DED" w:rsidRDefault="00427DED">
      <w:pPr>
        <w:spacing w:after="0" w:line="480" w:lineRule="auto"/>
        <w:contextualSpacing/>
        <w:jc w:val="center"/>
        <w:rPr>
          <w:rFonts w:ascii="Times New Roman" w:hAnsi="Times New Roman" w:cs="Times New Roman"/>
          <w:sz w:val="24"/>
          <w:szCs w:val="24"/>
        </w:rPr>
      </w:pPr>
    </w:p>
    <w:p w14:paraId="61DA2406" w14:textId="35B6F89E" w:rsidR="00427DED" w:rsidRDefault="001578E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r>
    </w:p>
    <w:p w14:paraId="01B213AF" w14:textId="77777777" w:rsidR="00A15919" w:rsidRDefault="00A15919">
      <w:pPr>
        <w:spacing w:after="0" w:line="480" w:lineRule="auto"/>
        <w:contextualSpacing/>
        <w:jc w:val="center"/>
        <w:rPr>
          <w:rFonts w:ascii="Times New Roman" w:hAnsi="Times New Roman" w:cs="Times New Roman"/>
          <w:sz w:val="24"/>
          <w:szCs w:val="24"/>
        </w:rPr>
      </w:pPr>
    </w:p>
    <w:p w14:paraId="4F5B6960" w14:textId="77777777" w:rsidR="00890253" w:rsidRPr="00890253" w:rsidRDefault="00890253" w:rsidP="00890253">
      <w:pPr>
        <w:spacing w:after="0" w:line="480" w:lineRule="auto"/>
        <w:contextualSpacing/>
        <w:jc w:val="center"/>
        <w:rPr>
          <w:rFonts w:ascii="Times New Roman" w:hAnsi="Times New Roman"/>
          <w:sz w:val="24"/>
        </w:rPr>
      </w:pPr>
      <w:r w:rsidRPr="00890253">
        <w:rPr>
          <w:rFonts w:ascii="Times New Roman" w:hAnsi="Times New Roman"/>
          <w:sz w:val="24"/>
        </w:rPr>
        <w:lastRenderedPageBreak/>
        <w:t>Table of Contents</w:t>
      </w:r>
    </w:p>
    <w:p w14:paraId="00E66517" w14:textId="363DB802" w:rsidR="00890253" w:rsidRDefault="00890253" w:rsidP="00890253">
      <w:pPr>
        <w:spacing w:after="0" w:line="480" w:lineRule="auto"/>
        <w:contextualSpacing/>
        <w:rPr>
          <w:rFonts w:ascii="Times New Roman" w:hAnsi="Times New Roman" w:cs="Times New Roman"/>
          <w:sz w:val="24"/>
          <w:szCs w:val="24"/>
        </w:rPr>
      </w:pPr>
      <w:r w:rsidRPr="009E378A">
        <w:rPr>
          <w:rFonts w:ascii="Times New Roman" w:hAnsi="Times New Roman"/>
          <w:b/>
          <w:sz w:val="24"/>
        </w:rPr>
        <w:t>Chapter 1: Introduction</w:t>
      </w:r>
      <w:r w:rsidR="009E378A">
        <w:rPr>
          <w:rFonts w:ascii="Times New Roman" w:hAnsi="Times New Roman"/>
          <w:sz w:val="24"/>
        </w:rPr>
        <w:t>…………………………</w:t>
      </w:r>
      <w:r w:rsidRPr="00890253">
        <w:rPr>
          <w:rFonts w:ascii="Times New Roman" w:hAnsi="Times New Roman"/>
          <w:sz w:val="24"/>
        </w:rPr>
        <w:t>………...………………………………</w:t>
      </w:r>
      <w:r w:rsidR="00A12189">
        <w:rPr>
          <w:rFonts w:ascii="Times New Roman" w:hAnsi="Times New Roman"/>
          <w:sz w:val="24"/>
        </w:rPr>
        <w:t>.</w:t>
      </w:r>
      <w:r w:rsidRPr="00890253">
        <w:rPr>
          <w:rFonts w:ascii="Times New Roman" w:hAnsi="Times New Roman"/>
          <w:sz w:val="24"/>
        </w:rPr>
        <w:t>…....1</w:t>
      </w:r>
      <w:r w:rsidR="009E378A">
        <w:rPr>
          <w:rFonts w:ascii="Times New Roman" w:hAnsi="Times New Roman"/>
          <w:sz w:val="24"/>
        </w:rPr>
        <w:br/>
      </w:r>
      <w:r w:rsidR="00902443">
        <w:rPr>
          <w:rFonts w:ascii="Times New Roman" w:hAnsi="Times New Roman"/>
          <w:sz w:val="24"/>
        </w:rPr>
        <w:t>Psychache…………………………………………………………</w:t>
      </w:r>
      <w:r w:rsidR="009E378A">
        <w:rPr>
          <w:rFonts w:ascii="Times New Roman" w:hAnsi="Times New Roman"/>
          <w:sz w:val="24"/>
        </w:rPr>
        <w:t>………</w:t>
      </w:r>
      <w:r w:rsidR="00902443">
        <w:rPr>
          <w:rFonts w:ascii="Times New Roman" w:hAnsi="Times New Roman"/>
          <w:sz w:val="24"/>
        </w:rPr>
        <w:t>……………………….2</w:t>
      </w:r>
      <w:r w:rsidR="009E378A">
        <w:rPr>
          <w:rFonts w:ascii="Times New Roman" w:hAnsi="Times New Roman"/>
          <w:sz w:val="24"/>
        </w:rPr>
        <w:br/>
      </w:r>
      <w:r w:rsidR="009E378A">
        <w:rPr>
          <w:rFonts w:ascii="Times New Roman" w:hAnsi="Times New Roman"/>
          <w:sz w:val="24"/>
        </w:rPr>
        <w:tab/>
      </w:r>
      <w:r w:rsidR="00902443">
        <w:rPr>
          <w:rFonts w:ascii="Times New Roman" w:hAnsi="Times New Roman"/>
          <w:sz w:val="24"/>
        </w:rPr>
        <w:t>Psychache Among LGB Individuals………………………</w:t>
      </w:r>
      <w:r w:rsidR="009E378A">
        <w:rPr>
          <w:rFonts w:ascii="Times New Roman" w:hAnsi="Times New Roman"/>
          <w:sz w:val="24"/>
        </w:rPr>
        <w:t>………</w:t>
      </w:r>
      <w:r w:rsidR="00902443">
        <w:rPr>
          <w:rFonts w:ascii="Times New Roman" w:hAnsi="Times New Roman"/>
          <w:sz w:val="24"/>
        </w:rPr>
        <w:t>………………………</w:t>
      </w:r>
      <w:r w:rsidR="009E378A">
        <w:rPr>
          <w:rFonts w:ascii="Times New Roman" w:hAnsi="Times New Roman"/>
          <w:sz w:val="24"/>
        </w:rPr>
        <w:t>4</w:t>
      </w:r>
      <w:r w:rsidR="009E378A">
        <w:rPr>
          <w:rFonts w:ascii="Times New Roman" w:hAnsi="Times New Roman"/>
          <w:sz w:val="24"/>
        </w:rPr>
        <w:br/>
      </w:r>
      <w:r w:rsidR="00902443">
        <w:rPr>
          <w:rFonts w:ascii="Times New Roman" w:hAnsi="Times New Roman"/>
          <w:sz w:val="24"/>
        </w:rPr>
        <w:t>LGB Individuals and Religion…………………………………</w:t>
      </w:r>
      <w:r w:rsidR="009E378A">
        <w:rPr>
          <w:rFonts w:ascii="Times New Roman" w:hAnsi="Times New Roman"/>
          <w:sz w:val="24"/>
        </w:rPr>
        <w:t>………</w:t>
      </w:r>
      <w:r w:rsidR="00902443">
        <w:rPr>
          <w:rFonts w:ascii="Times New Roman" w:hAnsi="Times New Roman"/>
          <w:sz w:val="24"/>
        </w:rPr>
        <w:t>…………………………</w:t>
      </w:r>
      <w:r w:rsidR="009E378A">
        <w:rPr>
          <w:rFonts w:ascii="Times New Roman" w:hAnsi="Times New Roman"/>
          <w:sz w:val="24"/>
        </w:rPr>
        <w:t>.6</w:t>
      </w:r>
      <w:r w:rsidR="009E378A">
        <w:rPr>
          <w:rFonts w:ascii="Times New Roman" w:hAnsi="Times New Roman"/>
          <w:sz w:val="24"/>
        </w:rPr>
        <w:br/>
      </w:r>
      <w:r w:rsidR="009E378A">
        <w:rPr>
          <w:rFonts w:ascii="Times New Roman" w:hAnsi="Times New Roman"/>
          <w:sz w:val="24"/>
        </w:rPr>
        <w:tab/>
      </w:r>
      <w:r w:rsidR="00902443" w:rsidRPr="00902443">
        <w:rPr>
          <w:rFonts w:ascii="Times New Roman" w:hAnsi="Times New Roman" w:cs="Times New Roman"/>
          <w:sz w:val="24"/>
          <w:szCs w:val="24"/>
        </w:rPr>
        <w:t>Religion and the mental health of LGB people</w:t>
      </w:r>
      <w:r w:rsidR="00902443">
        <w:rPr>
          <w:rFonts w:ascii="Times New Roman" w:hAnsi="Times New Roman" w:cs="Times New Roman"/>
          <w:sz w:val="24"/>
          <w:szCs w:val="24"/>
        </w:rPr>
        <w:t>……………</w:t>
      </w:r>
      <w:r w:rsidR="009E378A">
        <w:rPr>
          <w:rFonts w:ascii="Times New Roman" w:hAnsi="Times New Roman" w:cs="Times New Roman"/>
          <w:sz w:val="24"/>
          <w:szCs w:val="24"/>
        </w:rPr>
        <w:t>………</w:t>
      </w:r>
      <w:r w:rsidR="00902443">
        <w:rPr>
          <w:rFonts w:ascii="Times New Roman" w:hAnsi="Times New Roman" w:cs="Times New Roman"/>
          <w:sz w:val="24"/>
          <w:szCs w:val="24"/>
        </w:rPr>
        <w:t>.……………………..7</w:t>
      </w:r>
    </w:p>
    <w:p w14:paraId="225BF695" w14:textId="7724A2FB" w:rsidR="00902443" w:rsidRPr="00890253" w:rsidRDefault="00902443" w:rsidP="00890253">
      <w:pPr>
        <w:spacing w:after="0" w:line="480" w:lineRule="auto"/>
        <w:contextualSpacing/>
        <w:rPr>
          <w:rFonts w:ascii="Times New Roman" w:hAnsi="Times New Roman"/>
          <w:sz w:val="24"/>
        </w:rPr>
      </w:pPr>
      <w:r>
        <w:rPr>
          <w:rFonts w:ascii="Times New Roman" w:hAnsi="Times New Roman" w:cs="Times New Roman"/>
          <w:sz w:val="24"/>
          <w:szCs w:val="24"/>
        </w:rPr>
        <w:t>Religious Coping………………………………………………</w:t>
      </w:r>
      <w:r w:rsidR="009E378A">
        <w:rPr>
          <w:rFonts w:ascii="Times New Roman" w:hAnsi="Times New Roman" w:cs="Times New Roman"/>
          <w:sz w:val="24"/>
          <w:szCs w:val="24"/>
        </w:rPr>
        <w:t>………</w:t>
      </w:r>
      <w:r>
        <w:rPr>
          <w:rFonts w:ascii="Times New Roman" w:hAnsi="Times New Roman" w:cs="Times New Roman"/>
          <w:sz w:val="24"/>
          <w:szCs w:val="24"/>
        </w:rPr>
        <w:t>………..………………</w:t>
      </w:r>
      <w:r w:rsidR="009E378A">
        <w:rPr>
          <w:rFonts w:ascii="Times New Roman" w:hAnsi="Times New Roman" w:cs="Times New Roman"/>
          <w:sz w:val="24"/>
          <w:szCs w:val="24"/>
        </w:rPr>
        <w:t>.11</w:t>
      </w:r>
      <w:r w:rsidR="009E378A">
        <w:rPr>
          <w:rFonts w:ascii="Times New Roman" w:hAnsi="Times New Roman" w:cs="Times New Roman"/>
          <w:sz w:val="24"/>
          <w:szCs w:val="24"/>
        </w:rPr>
        <w:br/>
      </w:r>
      <w:r>
        <w:rPr>
          <w:rFonts w:ascii="Times New Roman" w:hAnsi="Times New Roman" w:cs="Times New Roman"/>
          <w:sz w:val="24"/>
          <w:szCs w:val="24"/>
        </w:rPr>
        <w:t>The Current Study………………………………………………</w:t>
      </w:r>
      <w:r w:rsidR="009E378A">
        <w:rPr>
          <w:rFonts w:ascii="Times New Roman" w:hAnsi="Times New Roman" w:cs="Times New Roman"/>
          <w:sz w:val="24"/>
          <w:szCs w:val="24"/>
        </w:rPr>
        <w:t>………</w:t>
      </w:r>
      <w:r>
        <w:rPr>
          <w:rFonts w:ascii="Times New Roman" w:hAnsi="Times New Roman" w:cs="Times New Roman"/>
          <w:sz w:val="24"/>
          <w:szCs w:val="24"/>
        </w:rPr>
        <w:t>………….…………….16</w:t>
      </w:r>
    </w:p>
    <w:p w14:paraId="21C0D556" w14:textId="4F17B229" w:rsidR="00890253" w:rsidRPr="00890253" w:rsidRDefault="00890253" w:rsidP="00890253">
      <w:pPr>
        <w:spacing w:after="0" w:line="480" w:lineRule="auto"/>
        <w:contextualSpacing/>
        <w:rPr>
          <w:rFonts w:ascii="Times New Roman" w:hAnsi="Times New Roman"/>
          <w:sz w:val="24"/>
        </w:rPr>
      </w:pPr>
      <w:r w:rsidRPr="009E378A">
        <w:rPr>
          <w:rFonts w:ascii="Times New Roman" w:hAnsi="Times New Roman"/>
          <w:b/>
          <w:sz w:val="24"/>
        </w:rPr>
        <w:t>Chapter 2: Methods</w:t>
      </w:r>
      <w:r w:rsidR="009E378A">
        <w:rPr>
          <w:rFonts w:ascii="Times New Roman" w:hAnsi="Times New Roman"/>
          <w:sz w:val="24"/>
        </w:rPr>
        <w:t>…………………………………………….</w:t>
      </w:r>
      <w:r w:rsidRPr="00890253">
        <w:rPr>
          <w:rFonts w:ascii="Times New Roman" w:hAnsi="Times New Roman"/>
          <w:sz w:val="24"/>
        </w:rPr>
        <w:t>…………….........….……</w:t>
      </w:r>
      <w:r w:rsidR="00A12189">
        <w:rPr>
          <w:rFonts w:ascii="Times New Roman" w:hAnsi="Times New Roman"/>
          <w:sz w:val="24"/>
        </w:rPr>
        <w:t>.</w:t>
      </w:r>
      <w:r w:rsidRPr="00890253">
        <w:rPr>
          <w:rFonts w:ascii="Times New Roman" w:hAnsi="Times New Roman"/>
          <w:sz w:val="24"/>
        </w:rPr>
        <w:t>…</w:t>
      </w:r>
      <w:r w:rsidR="00A12189">
        <w:rPr>
          <w:rFonts w:ascii="Times New Roman" w:hAnsi="Times New Roman"/>
          <w:sz w:val="24"/>
        </w:rPr>
        <w:t>.19</w:t>
      </w:r>
      <w:r w:rsidR="009E378A">
        <w:rPr>
          <w:rFonts w:ascii="Times New Roman" w:hAnsi="Times New Roman"/>
          <w:sz w:val="24"/>
        </w:rPr>
        <w:br/>
      </w:r>
      <w:r w:rsidR="00902443">
        <w:rPr>
          <w:rFonts w:ascii="Times New Roman" w:hAnsi="Times New Roman"/>
          <w:sz w:val="24"/>
        </w:rPr>
        <w:t>Participants………………………………………………………</w:t>
      </w:r>
      <w:r w:rsidR="009E378A">
        <w:rPr>
          <w:rFonts w:ascii="Times New Roman" w:hAnsi="Times New Roman"/>
          <w:sz w:val="24"/>
        </w:rPr>
        <w:t>………</w:t>
      </w:r>
      <w:r w:rsidR="00902443">
        <w:rPr>
          <w:rFonts w:ascii="Times New Roman" w:hAnsi="Times New Roman"/>
          <w:sz w:val="24"/>
        </w:rPr>
        <w:t>………………………</w:t>
      </w:r>
      <w:r w:rsidR="009E378A">
        <w:rPr>
          <w:rFonts w:ascii="Times New Roman" w:hAnsi="Times New Roman"/>
          <w:sz w:val="24"/>
        </w:rPr>
        <w:t>.19</w:t>
      </w:r>
      <w:r w:rsidR="009E378A">
        <w:rPr>
          <w:rFonts w:ascii="Times New Roman" w:hAnsi="Times New Roman"/>
          <w:sz w:val="24"/>
        </w:rPr>
        <w:br/>
      </w:r>
      <w:r w:rsidR="00902443">
        <w:rPr>
          <w:rFonts w:ascii="Times New Roman" w:hAnsi="Times New Roman"/>
          <w:sz w:val="24"/>
        </w:rPr>
        <w:t>Measures…………………………………………………………</w:t>
      </w:r>
      <w:r w:rsidR="009E378A">
        <w:rPr>
          <w:rFonts w:ascii="Times New Roman" w:hAnsi="Times New Roman"/>
          <w:sz w:val="24"/>
        </w:rPr>
        <w:t>………</w:t>
      </w:r>
      <w:r w:rsidR="00902443">
        <w:rPr>
          <w:rFonts w:ascii="Times New Roman" w:hAnsi="Times New Roman"/>
          <w:sz w:val="24"/>
        </w:rPr>
        <w:t>…………………...…</w:t>
      </w:r>
      <w:r w:rsidR="009E378A">
        <w:rPr>
          <w:rFonts w:ascii="Times New Roman" w:hAnsi="Times New Roman"/>
          <w:sz w:val="24"/>
        </w:rPr>
        <w:t>.21</w:t>
      </w:r>
      <w:r w:rsidR="009E378A">
        <w:rPr>
          <w:rFonts w:ascii="Times New Roman" w:hAnsi="Times New Roman"/>
          <w:sz w:val="24"/>
        </w:rPr>
        <w:br/>
        <w:t xml:space="preserve"> </w:t>
      </w:r>
      <w:r w:rsidR="009E378A">
        <w:rPr>
          <w:rFonts w:ascii="Times New Roman" w:hAnsi="Times New Roman"/>
          <w:sz w:val="24"/>
        </w:rPr>
        <w:tab/>
      </w:r>
      <w:r w:rsidR="00902443">
        <w:rPr>
          <w:rFonts w:ascii="Times New Roman" w:hAnsi="Times New Roman"/>
          <w:sz w:val="24"/>
        </w:rPr>
        <w:t>Psychache………………………………………………</w:t>
      </w:r>
      <w:r w:rsidR="009E378A">
        <w:rPr>
          <w:rFonts w:ascii="Times New Roman" w:hAnsi="Times New Roman"/>
          <w:sz w:val="24"/>
        </w:rPr>
        <w:t>………</w:t>
      </w:r>
      <w:r w:rsidR="00902443">
        <w:rPr>
          <w:rFonts w:ascii="Times New Roman" w:hAnsi="Times New Roman"/>
          <w:sz w:val="24"/>
        </w:rPr>
        <w:t>………………….……</w:t>
      </w:r>
      <w:r w:rsidR="009E378A">
        <w:rPr>
          <w:rFonts w:ascii="Times New Roman" w:hAnsi="Times New Roman"/>
          <w:sz w:val="24"/>
        </w:rPr>
        <w:t>..21</w:t>
      </w:r>
      <w:r w:rsidR="009E378A">
        <w:rPr>
          <w:rFonts w:ascii="Times New Roman" w:hAnsi="Times New Roman"/>
          <w:sz w:val="24"/>
        </w:rPr>
        <w:br/>
      </w:r>
      <w:r w:rsidR="009E378A">
        <w:rPr>
          <w:rFonts w:ascii="Times New Roman" w:hAnsi="Times New Roman"/>
          <w:sz w:val="24"/>
        </w:rPr>
        <w:tab/>
      </w:r>
      <w:r w:rsidR="00902443">
        <w:rPr>
          <w:rFonts w:ascii="Times New Roman" w:hAnsi="Times New Roman"/>
          <w:sz w:val="24"/>
        </w:rPr>
        <w:t>Internalized Heterosexism……………………………</w:t>
      </w:r>
      <w:r w:rsidR="009E378A">
        <w:rPr>
          <w:rFonts w:ascii="Times New Roman" w:hAnsi="Times New Roman"/>
          <w:sz w:val="24"/>
        </w:rPr>
        <w:t>………</w:t>
      </w:r>
      <w:r w:rsidR="00902443">
        <w:rPr>
          <w:rFonts w:ascii="Times New Roman" w:hAnsi="Times New Roman"/>
          <w:sz w:val="24"/>
        </w:rPr>
        <w:t>………………...………</w:t>
      </w:r>
      <w:r w:rsidR="009E378A">
        <w:rPr>
          <w:rFonts w:ascii="Times New Roman" w:hAnsi="Times New Roman"/>
          <w:sz w:val="24"/>
        </w:rPr>
        <w:t>..22</w:t>
      </w:r>
      <w:r w:rsidR="009E378A">
        <w:rPr>
          <w:rFonts w:ascii="Times New Roman" w:hAnsi="Times New Roman"/>
          <w:sz w:val="24"/>
        </w:rPr>
        <w:br/>
      </w:r>
      <w:r w:rsidR="009E378A">
        <w:rPr>
          <w:rFonts w:ascii="Times New Roman" w:hAnsi="Times New Roman"/>
          <w:sz w:val="24"/>
        </w:rPr>
        <w:tab/>
      </w:r>
      <w:r w:rsidR="00902443">
        <w:rPr>
          <w:rFonts w:ascii="Times New Roman" w:hAnsi="Times New Roman"/>
          <w:sz w:val="24"/>
        </w:rPr>
        <w:t>Religious Coping…………………………………………………</w:t>
      </w:r>
      <w:r w:rsidR="009E378A">
        <w:rPr>
          <w:rFonts w:ascii="Times New Roman" w:hAnsi="Times New Roman"/>
          <w:sz w:val="24"/>
        </w:rPr>
        <w:t>………</w:t>
      </w:r>
      <w:r w:rsidR="00902443">
        <w:rPr>
          <w:rFonts w:ascii="Times New Roman" w:hAnsi="Times New Roman"/>
          <w:sz w:val="24"/>
        </w:rPr>
        <w:t>………...……</w:t>
      </w:r>
      <w:r w:rsidR="009E378A">
        <w:rPr>
          <w:rFonts w:ascii="Times New Roman" w:hAnsi="Times New Roman"/>
          <w:sz w:val="24"/>
        </w:rPr>
        <w:t>24</w:t>
      </w:r>
      <w:r w:rsidR="009E378A">
        <w:rPr>
          <w:rFonts w:ascii="Times New Roman" w:hAnsi="Times New Roman"/>
          <w:sz w:val="24"/>
        </w:rPr>
        <w:br/>
      </w:r>
      <w:r w:rsidR="00902443">
        <w:rPr>
          <w:rFonts w:ascii="Times New Roman" w:hAnsi="Times New Roman"/>
          <w:sz w:val="24"/>
        </w:rPr>
        <w:t>Procedure…………………………………………………………</w:t>
      </w:r>
      <w:r w:rsidR="009E378A">
        <w:rPr>
          <w:rFonts w:ascii="Times New Roman" w:hAnsi="Times New Roman"/>
          <w:sz w:val="24"/>
        </w:rPr>
        <w:t>………</w:t>
      </w:r>
      <w:r w:rsidR="00902443">
        <w:rPr>
          <w:rFonts w:ascii="Times New Roman" w:hAnsi="Times New Roman"/>
          <w:sz w:val="24"/>
        </w:rPr>
        <w:t>………...……………25</w:t>
      </w:r>
    </w:p>
    <w:p w14:paraId="7DC4FDA3" w14:textId="12E2A940" w:rsidR="00890253" w:rsidRPr="00890253" w:rsidRDefault="00890253" w:rsidP="00890253">
      <w:pPr>
        <w:spacing w:after="0" w:line="480" w:lineRule="auto"/>
        <w:contextualSpacing/>
        <w:rPr>
          <w:rFonts w:ascii="Times New Roman" w:hAnsi="Times New Roman"/>
          <w:sz w:val="24"/>
        </w:rPr>
      </w:pPr>
      <w:r w:rsidRPr="009E378A">
        <w:rPr>
          <w:rFonts w:ascii="Times New Roman" w:hAnsi="Times New Roman"/>
          <w:b/>
          <w:sz w:val="24"/>
        </w:rPr>
        <w:t>Chapter 3: Results</w:t>
      </w:r>
      <w:r w:rsidRPr="00890253">
        <w:rPr>
          <w:rFonts w:ascii="Times New Roman" w:hAnsi="Times New Roman"/>
          <w:sz w:val="24"/>
        </w:rPr>
        <w:t>…………………</w:t>
      </w:r>
      <w:r w:rsidR="009E378A">
        <w:rPr>
          <w:rFonts w:ascii="Times New Roman" w:hAnsi="Times New Roman"/>
          <w:sz w:val="24"/>
        </w:rPr>
        <w:t>………..</w:t>
      </w:r>
      <w:r w:rsidR="00A12189">
        <w:rPr>
          <w:rFonts w:ascii="Times New Roman" w:hAnsi="Times New Roman"/>
          <w:sz w:val="24"/>
        </w:rPr>
        <w:t>………………………………………...…….…..26</w:t>
      </w:r>
    </w:p>
    <w:p w14:paraId="094340CE" w14:textId="20078BB5" w:rsidR="00890253" w:rsidRDefault="00890253" w:rsidP="00890253">
      <w:pPr>
        <w:spacing w:after="0" w:line="480" w:lineRule="auto"/>
        <w:contextualSpacing/>
        <w:rPr>
          <w:rFonts w:ascii="Times New Roman" w:hAnsi="Times New Roman"/>
          <w:sz w:val="24"/>
        </w:rPr>
      </w:pPr>
      <w:r w:rsidRPr="009E378A">
        <w:rPr>
          <w:rFonts w:ascii="Times New Roman" w:hAnsi="Times New Roman"/>
          <w:b/>
          <w:sz w:val="24"/>
        </w:rPr>
        <w:t>Chapter 4: Discussion</w:t>
      </w:r>
      <w:r w:rsidRPr="00890253">
        <w:rPr>
          <w:rFonts w:ascii="Times New Roman" w:hAnsi="Times New Roman"/>
          <w:sz w:val="24"/>
        </w:rPr>
        <w:t>……</w:t>
      </w:r>
      <w:r w:rsidR="009E378A">
        <w:rPr>
          <w:rFonts w:ascii="Times New Roman" w:hAnsi="Times New Roman"/>
          <w:sz w:val="24"/>
        </w:rPr>
        <w:t>…………………..</w:t>
      </w:r>
      <w:r w:rsidR="00A12189">
        <w:rPr>
          <w:rFonts w:ascii="Times New Roman" w:hAnsi="Times New Roman"/>
          <w:sz w:val="24"/>
        </w:rPr>
        <w:t>…………………………………………...…….30</w:t>
      </w:r>
    </w:p>
    <w:p w14:paraId="5C57CEBB" w14:textId="2989720B" w:rsidR="00902443" w:rsidRPr="00890253" w:rsidRDefault="00902443" w:rsidP="00890253">
      <w:pPr>
        <w:spacing w:after="0" w:line="480" w:lineRule="auto"/>
        <w:contextualSpacing/>
        <w:rPr>
          <w:rFonts w:ascii="Times New Roman" w:hAnsi="Times New Roman"/>
          <w:sz w:val="24"/>
        </w:rPr>
      </w:pPr>
      <w:r>
        <w:rPr>
          <w:rFonts w:ascii="Times New Roman" w:hAnsi="Times New Roman"/>
          <w:sz w:val="24"/>
        </w:rPr>
        <w:t>Practice Implication…………………………………………………</w:t>
      </w:r>
      <w:r w:rsidR="009E378A">
        <w:rPr>
          <w:rFonts w:ascii="Times New Roman" w:hAnsi="Times New Roman"/>
          <w:sz w:val="24"/>
        </w:rPr>
        <w:t>………</w:t>
      </w:r>
      <w:r>
        <w:rPr>
          <w:rFonts w:ascii="Times New Roman" w:hAnsi="Times New Roman"/>
          <w:sz w:val="24"/>
        </w:rPr>
        <w:t>.......………………</w:t>
      </w:r>
      <w:r w:rsidR="009E378A">
        <w:rPr>
          <w:rFonts w:ascii="Times New Roman" w:hAnsi="Times New Roman"/>
          <w:sz w:val="24"/>
        </w:rPr>
        <w:t>33</w:t>
      </w:r>
      <w:r w:rsidR="009E378A">
        <w:rPr>
          <w:rFonts w:ascii="Times New Roman" w:hAnsi="Times New Roman"/>
          <w:sz w:val="24"/>
        </w:rPr>
        <w:br/>
      </w:r>
      <w:r>
        <w:rPr>
          <w:rFonts w:ascii="Times New Roman" w:hAnsi="Times New Roman"/>
          <w:sz w:val="24"/>
        </w:rPr>
        <w:t>Limitations……………………………………………………………</w:t>
      </w:r>
      <w:r w:rsidR="009E378A">
        <w:rPr>
          <w:rFonts w:ascii="Times New Roman" w:hAnsi="Times New Roman"/>
          <w:sz w:val="24"/>
        </w:rPr>
        <w:t>………</w:t>
      </w:r>
      <w:r>
        <w:rPr>
          <w:rFonts w:ascii="Times New Roman" w:hAnsi="Times New Roman"/>
          <w:sz w:val="24"/>
        </w:rPr>
        <w:t>………………….35</w:t>
      </w:r>
      <w:r w:rsidR="009E378A">
        <w:rPr>
          <w:rFonts w:ascii="Times New Roman" w:hAnsi="Times New Roman"/>
          <w:sz w:val="24"/>
        </w:rPr>
        <w:br/>
        <w:t>Future Directions………………………………………………………………………………...36</w:t>
      </w:r>
    </w:p>
    <w:p w14:paraId="7419CDF7" w14:textId="4E92B14B" w:rsidR="00890253" w:rsidRPr="00890253" w:rsidRDefault="00890253" w:rsidP="00890253">
      <w:pPr>
        <w:spacing w:after="0" w:line="480" w:lineRule="auto"/>
        <w:contextualSpacing/>
        <w:rPr>
          <w:rFonts w:ascii="Times New Roman" w:hAnsi="Times New Roman"/>
          <w:sz w:val="24"/>
        </w:rPr>
      </w:pPr>
      <w:r w:rsidRPr="009E378A">
        <w:rPr>
          <w:rFonts w:ascii="Times New Roman" w:hAnsi="Times New Roman"/>
          <w:b/>
          <w:sz w:val="24"/>
        </w:rPr>
        <w:t>References</w:t>
      </w:r>
      <w:r w:rsidRPr="00890253">
        <w:rPr>
          <w:rFonts w:ascii="Times New Roman" w:hAnsi="Times New Roman"/>
          <w:sz w:val="24"/>
        </w:rPr>
        <w:t>…………</w:t>
      </w:r>
      <w:r w:rsidR="009E378A">
        <w:rPr>
          <w:rFonts w:ascii="Times New Roman" w:hAnsi="Times New Roman"/>
          <w:sz w:val="24"/>
        </w:rPr>
        <w:t>………………...</w:t>
      </w:r>
      <w:r w:rsidR="00A12189">
        <w:rPr>
          <w:rFonts w:ascii="Times New Roman" w:hAnsi="Times New Roman"/>
          <w:sz w:val="24"/>
        </w:rPr>
        <w:t>……………………………………………….……….…38</w:t>
      </w:r>
    </w:p>
    <w:p w14:paraId="1CFF603D" w14:textId="6661DDF3" w:rsidR="00890253" w:rsidRPr="00890253" w:rsidRDefault="00890253" w:rsidP="00890253">
      <w:pPr>
        <w:spacing w:after="0" w:line="480" w:lineRule="auto"/>
        <w:contextualSpacing/>
        <w:rPr>
          <w:rFonts w:ascii="Times New Roman" w:hAnsi="Times New Roman"/>
          <w:sz w:val="24"/>
        </w:rPr>
      </w:pPr>
      <w:r w:rsidRPr="009E378A">
        <w:rPr>
          <w:rFonts w:ascii="Times New Roman" w:hAnsi="Times New Roman"/>
          <w:b/>
          <w:sz w:val="24"/>
        </w:rPr>
        <w:t>Appendices</w:t>
      </w:r>
      <w:r w:rsidR="009E378A">
        <w:rPr>
          <w:rFonts w:ascii="Times New Roman" w:hAnsi="Times New Roman"/>
          <w:sz w:val="24"/>
        </w:rPr>
        <w:t>………………………...</w:t>
      </w:r>
      <w:r w:rsidRPr="00890253">
        <w:rPr>
          <w:rFonts w:ascii="Times New Roman" w:hAnsi="Times New Roman"/>
          <w:sz w:val="24"/>
        </w:rPr>
        <w:t>……………………………………………</w:t>
      </w:r>
      <w:r w:rsidR="00A12189">
        <w:rPr>
          <w:rFonts w:ascii="Times New Roman" w:hAnsi="Times New Roman"/>
          <w:sz w:val="24"/>
        </w:rPr>
        <w:t>.</w:t>
      </w:r>
      <w:r w:rsidR="00F330D8">
        <w:rPr>
          <w:rFonts w:ascii="Times New Roman" w:hAnsi="Times New Roman"/>
          <w:sz w:val="24"/>
        </w:rPr>
        <w:t>………………53</w:t>
      </w:r>
    </w:p>
    <w:p w14:paraId="22460BF6" w14:textId="1026A052" w:rsidR="00890253" w:rsidRDefault="00890253" w:rsidP="008A52B2">
      <w:pPr>
        <w:spacing w:after="0" w:line="480" w:lineRule="auto"/>
        <w:contextualSpacing/>
        <w:rPr>
          <w:rFonts w:ascii="Times New Roman" w:hAnsi="Times New Roman" w:cs="Times New Roman"/>
          <w:sz w:val="24"/>
          <w:szCs w:val="24"/>
        </w:rPr>
      </w:pPr>
      <w:r w:rsidRPr="009E378A">
        <w:rPr>
          <w:rFonts w:ascii="Times New Roman" w:hAnsi="Times New Roman"/>
          <w:b/>
          <w:sz w:val="24"/>
        </w:rPr>
        <w:t>Vita</w:t>
      </w:r>
      <w:r w:rsidRPr="00890253">
        <w:rPr>
          <w:rFonts w:ascii="Times New Roman" w:hAnsi="Times New Roman"/>
          <w:sz w:val="24"/>
        </w:rPr>
        <w:t>………………</w:t>
      </w:r>
      <w:r w:rsidR="009E378A">
        <w:rPr>
          <w:rFonts w:ascii="Times New Roman" w:hAnsi="Times New Roman"/>
          <w:sz w:val="24"/>
        </w:rPr>
        <w:t>……...</w:t>
      </w:r>
      <w:r w:rsidR="00A12189">
        <w:rPr>
          <w:rFonts w:ascii="Times New Roman" w:hAnsi="Times New Roman"/>
          <w:sz w:val="24"/>
        </w:rPr>
        <w:t>………………………………………………………….</w:t>
      </w:r>
      <w:r w:rsidR="00F330D8">
        <w:rPr>
          <w:rFonts w:ascii="Times New Roman" w:hAnsi="Times New Roman"/>
          <w:sz w:val="24"/>
        </w:rPr>
        <w:t>……………63</w:t>
      </w:r>
    </w:p>
    <w:p w14:paraId="7A2840EA" w14:textId="77777777" w:rsidR="00890253" w:rsidRDefault="00890253">
      <w:pPr>
        <w:spacing w:after="0" w:line="480" w:lineRule="auto"/>
        <w:contextualSpacing/>
        <w:jc w:val="center"/>
        <w:rPr>
          <w:rFonts w:ascii="Times New Roman" w:hAnsi="Times New Roman" w:cs="Times New Roman"/>
          <w:sz w:val="24"/>
          <w:szCs w:val="24"/>
        </w:rPr>
        <w:sectPr w:rsidR="00890253" w:rsidSect="009A5205">
          <w:headerReference w:type="default" r:id="rId7"/>
          <w:headerReference w:type="first" r:id="rId8"/>
          <w:pgSz w:w="12240" w:h="15840"/>
          <w:pgMar w:top="1440" w:right="1440" w:bottom="1440" w:left="1440" w:header="720" w:footer="720" w:gutter="0"/>
          <w:pgNumType w:fmt="lowerRoman"/>
          <w:cols w:space="720"/>
          <w:titlePg/>
          <w:docGrid w:linePitch="360"/>
        </w:sectPr>
      </w:pPr>
    </w:p>
    <w:p w14:paraId="09BA9EE3" w14:textId="576E134D" w:rsidR="00A12189" w:rsidRPr="00A23656" w:rsidRDefault="00A12189" w:rsidP="00A12189">
      <w:pPr>
        <w:spacing w:after="0" w:line="480" w:lineRule="auto"/>
        <w:contextualSpacing/>
        <w:jc w:val="center"/>
        <w:rPr>
          <w:rFonts w:ascii="Times New Roman" w:hAnsi="Times New Roman" w:cs="Times New Roman"/>
          <w:b/>
          <w:sz w:val="24"/>
          <w:szCs w:val="24"/>
        </w:rPr>
      </w:pPr>
      <w:r w:rsidRPr="00A23656">
        <w:rPr>
          <w:rFonts w:ascii="Times New Roman" w:hAnsi="Times New Roman" w:cs="Times New Roman"/>
          <w:b/>
          <w:sz w:val="24"/>
          <w:szCs w:val="24"/>
        </w:rPr>
        <w:lastRenderedPageBreak/>
        <w:t>Chapter 1: Introduction</w:t>
      </w:r>
    </w:p>
    <w:p w14:paraId="395855D6" w14:textId="2D83F5A8" w:rsidR="00963023" w:rsidRDefault="005F14B4" w:rsidP="00C44EF6">
      <w:pPr>
        <w:spacing w:after="0" w:line="480" w:lineRule="auto"/>
        <w:contextualSpacing/>
        <w:rPr>
          <w:rFonts w:ascii="Times New Roman" w:hAnsi="Times New Roman" w:cs="Times New Roman"/>
          <w:sz w:val="24"/>
          <w:szCs w:val="24"/>
        </w:rPr>
      </w:pPr>
      <w:r w:rsidRPr="00343F96">
        <w:rPr>
          <w:rFonts w:ascii="Times New Roman" w:hAnsi="Times New Roman" w:cs="Times New Roman"/>
          <w:sz w:val="24"/>
          <w:szCs w:val="24"/>
        </w:rPr>
        <w:tab/>
      </w:r>
      <w:r w:rsidR="00C44EF6">
        <w:rPr>
          <w:rFonts w:ascii="Times New Roman" w:hAnsi="Times New Roman" w:cs="Times New Roman"/>
          <w:sz w:val="24"/>
          <w:szCs w:val="24"/>
        </w:rPr>
        <w:t xml:space="preserve">Because of their status as sexual minorities, LGB individuals face unique stressors from their environment that contribute to the development of negative mental health outcomes. </w:t>
      </w:r>
      <w:r w:rsidR="00C44EF6">
        <w:t xml:space="preserve"> </w:t>
      </w:r>
      <w:r w:rsidR="00F007AF">
        <w:rPr>
          <w:rFonts w:ascii="Times New Roman" w:hAnsi="Times New Roman" w:cs="Times New Roman"/>
          <w:sz w:val="24"/>
          <w:szCs w:val="24"/>
        </w:rPr>
        <w:t>I</w:t>
      </w:r>
      <w:r w:rsidR="00C44EF6">
        <w:rPr>
          <w:rFonts w:ascii="Times New Roman" w:hAnsi="Times New Roman" w:cs="Times New Roman"/>
          <w:sz w:val="24"/>
          <w:szCs w:val="24"/>
        </w:rPr>
        <w:t xml:space="preserve">n the United States, LGB individuals face blatant forms of bias or discrimination on interpersonal (e.g., being called derogatory names), cultural (e.g., being misrepresented in the media), and institutional (e.g., lacking federal protection from employment discrimination in the private sector) levels, as well as persistent, </w:t>
      </w:r>
      <w:r w:rsidR="00C44EF6" w:rsidRPr="00E673F7">
        <w:rPr>
          <w:rFonts w:ascii="Times New Roman" w:hAnsi="Times New Roman" w:cs="Times New Roman"/>
          <w:sz w:val="24"/>
          <w:szCs w:val="24"/>
        </w:rPr>
        <w:t>subtle, negative</w:t>
      </w:r>
      <w:r w:rsidR="00C44EF6">
        <w:rPr>
          <w:rFonts w:ascii="Times New Roman" w:hAnsi="Times New Roman" w:cs="Times New Roman"/>
          <w:sz w:val="24"/>
          <w:szCs w:val="24"/>
        </w:rPr>
        <w:t>,</w:t>
      </w:r>
      <w:r w:rsidR="00C44EF6" w:rsidRPr="00E673F7">
        <w:rPr>
          <w:rFonts w:ascii="Times New Roman" w:hAnsi="Times New Roman" w:cs="Times New Roman"/>
          <w:sz w:val="24"/>
          <w:szCs w:val="24"/>
        </w:rPr>
        <w:t xml:space="preserve"> and invalidating messages, known as </w:t>
      </w:r>
      <w:r w:rsidR="00C44EF6" w:rsidRPr="005B4CBE">
        <w:rPr>
          <w:rFonts w:ascii="Times New Roman" w:hAnsi="Times New Roman" w:cs="Times New Roman"/>
          <w:i/>
          <w:sz w:val="24"/>
          <w:szCs w:val="24"/>
        </w:rPr>
        <w:t>microaggressions</w:t>
      </w:r>
      <w:r w:rsidR="00C44EF6" w:rsidRPr="00E673F7">
        <w:rPr>
          <w:rFonts w:ascii="Times New Roman" w:hAnsi="Times New Roman" w:cs="Times New Roman"/>
          <w:sz w:val="24"/>
          <w:szCs w:val="24"/>
        </w:rPr>
        <w:t xml:space="preserve"> (</w:t>
      </w:r>
      <w:r w:rsidR="00C44EF6">
        <w:rPr>
          <w:rFonts w:ascii="Times New Roman" w:hAnsi="Times New Roman" w:cs="Times New Roman"/>
          <w:sz w:val="24"/>
          <w:szCs w:val="24"/>
        </w:rPr>
        <w:t>e.g., a lesbian woman being asked by her therapist whether she has a boyfriend; e.g., Shelton &amp; Delgado-Romero, 201</w:t>
      </w:r>
      <w:r w:rsidR="007747E0">
        <w:rPr>
          <w:rFonts w:ascii="Times New Roman" w:hAnsi="Times New Roman" w:cs="Times New Roman"/>
          <w:sz w:val="24"/>
          <w:szCs w:val="24"/>
        </w:rPr>
        <w:t>3</w:t>
      </w:r>
      <w:r w:rsidR="00C44EF6">
        <w:rPr>
          <w:rFonts w:ascii="Times New Roman" w:hAnsi="Times New Roman" w:cs="Times New Roman"/>
          <w:sz w:val="24"/>
          <w:szCs w:val="24"/>
        </w:rPr>
        <w:t xml:space="preserve">; </w:t>
      </w:r>
      <w:r w:rsidR="00C44EF6" w:rsidRPr="00E673F7">
        <w:rPr>
          <w:rFonts w:ascii="Times New Roman" w:hAnsi="Times New Roman" w:cs="Times New Roman"/>
          <w:sz w:val="24"/>
          <w:szCs w:val="24"/>
        </w:rPr>
        <w:t>Sue, 2010)</w:t>
      </w:r>
      <w:r w:rsidR="00C44EF6">
        <w:rPr>
          <w:rFonts w:ascii="Times New Roman" w:hAnsi="Times New Roman" w:cs="Times New Roman"/>
          <w:sz w:val="24"/>
          <w:szCs w:val="24"/>
        </w:rPr>
        <w:t>.  These oppressive experiences reflect the persistence of</w:t>
      </w:r>
      <w:r w:rsidR="00C44EF6" w:rsidRPr="00A17066">
        <w:rPr>
          <w:rFonts w:ascii="Times New Roman" w:hAnsi="Times New Roman" w:cs="Times New Roman"/>
          <w:sz w:val="24"/>
          <w:szCs w:val="24"/>
        </w:rPr>
        <w:t xml:space="preserve"> </w:t>
      </w:r>
      <w:r w:rsidR="00C44EF6" w:rsidRPr="00376861">
        <w:rPr>
          <w:rFonts w:ascii="Times New Roman" w:hAnsi="Times New Roman" w:cs="Times New Roman"/>
          <w:sz w:val="24"/>
          <w:szCs w:val="24"/>
        </w:rPr>
        <w:t>heterosexism</w:t>
      </w:r>
      <w:r w:rsidR="00C44EF6" w:rsidRPr="00A17066">
        <w:rPr>
          <w:rFonts w:ascii="Times New Roman" w:hAnsi="Times New Roman" w:cs="Times New Roman"/>
          <w:sz w:val="24"/>
          <w:szCs w:val="24"/>
        </w:rPr>
        <w:t xml:space="preserve">, </w:t>
      </w:r>
      <w:r w:rsidR="00C44EF6" w:rsidRPr="00A17066">
        <w:rPr>
          <w:rFonts w:ascii="Times New Roman" w:hAnsi="Times New Roman"/>
          <w:sz w:val="24"/>
          <w:szCs w:val="24"/>
        </w:rPr>
        <w:t>“an ideological system that denies, denigrates, or stigmatizes any nonheterosexual form of behavior, identity, relationship, or community” (Herek, 1990, p. 316).</w:t>
      </w:r>
      <w:r w:rsidR="00C44EF6">
        <w:rPr>
          <w:rFonts w:ascii="Times New Roman" w:hAnsi="Times New Roman"/>
          <w:sz w:val="24"/>
          <w:szCs w:val="24"/>
        </w:rPr>
        <w:t xml:space="preserve">  H</w:t>
      </w:r>
      <w:r w:rsidR="00C44EF6">
        <w:rPr>
          <w:rFonts w:ascii="Times New Roman" w:hAnsi="Times New Roman" w:cs="Times New Roman"/>
          <w:sz w:val="24"/>
          <w:szCs w:val="24"/>
        </w:rPr>
        <w:t xml:space="preserve">eterosexism represents a form of </w:t>
      </w:r>
      <w:r w:rsidR="00C44EF6">
        <w:rPr>
          <w:rFonts w:ascii="Times New Roman" w:hAnsi="Times New Roman" w:cs="Times New Roman"/>
          <w:i/>
          <w:sz w:val="24"/>
          <w:szCs w:val="24"/>
        </w:rPr>
        <w:t>minority stress</w:t>
      </w:r>
      <w:r w:rsidR="00C44EF6">
        <w:rPr>
          <w:rFonts w:ascii="Times New Roman" w:hAnsi="Times New Roman" w:cs="Times New Roman"/>
          <w:sz w:val="24"/>
          <w:szCs w:val="24"/>
        </w:rPr>
        <w:t>, or “</w:t>
      </w:r>
      <w:r w:rsidR="00C44EF6" w:rsidRPr="007B19BB">
        <w:rPr>
          <w:rFonts w:ascii="Times New Roman" w:hAnsi="Times New Roman" w:cs="Times New Roman"/>
          <w:sz w:val="24"/>
          <w:szCs w:val="24"/>
        </w:rPr>
        <w:t>excess stress to which individuals from stigmatized social categories are exposed as a result of their soc</w:t>
      </w:r>
      <w:r w:rsidR="00C44EF6">
        <w:rPr>
          <w:rFonts w:ascii="Times New Roman" w:hAnsi="Times New Roman" w:cs="Times New Roman"/>
          <w:sz w:val="24"/>
          <w:szCs w:val="24"/>
        </w:rPr>
        <w:t xml:space="preserve">ial, often a minority, position” (Meyer, 2003, p. 675).  </w:t>
      </w:r>
    </w:p>
    <w:p w14:paraId="205A3833" w14:textId="553460D5" w:rsidR="00C44EF6" w:rsidRDefault="00963023" w:rsidP="00C44EF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44EF6">
        <w:rPr>
          <w:rFonts w:ascii="Times New Roman" w:hAnsi="Times New Roman" w:cs="Times New Roman"/>
          <w:sz w:val="24"/>
          <w:szCs w:val="24"/>
        </w:rPr>
        <w:t xml:space="preserve">Like other forms of stress, </w:t>
      </w:r>
      <w:r w:rsidR="00C44EF6" w:rsidRPr="0029185D">
        <w:rPr>
          <w:rFonts w:ascii="Times New Roman" w:hAnsi="Times New Roman" w:cs="Times New Roman"/>
          <w:sz w:val="24"/>
          <w:szCs w:val="24"/>
        </w:rPr>
        <w:t>minority stressors</w:t>
      </w:r>
      <w:r w:rsidR="00C44EF6">
        <w:rPr>
          <w:rFonts w:ascii="Times New Roman" w:hAnsi="Times New Roman" w:cs="Times New Roman"/>
          <w:sz w:val="24"/>
          <w:szCs w:val="24"/>
        </w:rPr>
        <w:t xml:space="preserve"> like heterosexism put LGB people at increased risk for mental health problems (e.g., Carter, Mollen, &amp; Smith, 2014; Goldbach, Tanner-Smith, Bagwell, &amp; Dunlap, 2013; Kuyper &amp; Fokkema, 2011; Meyer, 2003; Shilo &amp; Savaya, 2012; Szymanski, Kashubeck-West, &amp; Meyer, 2008), including </w:t>
      </w:r>
      <w:r w:rsidR="006D057A">
        <w:rPr>
          <w:rFonts w:ascii="Times New Roman" w:hAnsi="Times New Roman" w:cs="Times New Roman"/>
          <w:i/>
          <w:sz w:val="24"/>
          <w:szCs w:val="24"/>
        </w:rPr>
        <w:t>psychache</w:t>
      </w:r>
      <w:r w:rsidR="000E7C63">
        <w:rPr>
          <w:rFonts w:ascii="Times New Roman" w:hAnsi="Times New Roman" w:cs="Times New Roman"/>
          <w:sz w:val="24"/>
          <w:szCs w:val="24"/>
        </w:rPr>
        <w:t xml:space="preserve"> (Crain-Gully, 2011)</w:t>
      </w:r>
      <w:r w:rsidR="00D37E3F">
        <w:rPr>
          <w:rFonts w:ascii="Times New Roman" w:hAnsi="Times New Roman" w:cs="Times New Roman"/>
          <w:sz w:val="24"/>
          <w:szCs w:val="24"/>
        </w:rPr>
        <w:t>, or intense and intolerable emotional pain (Shneidman</w:t>
      </w:r>
      <w:r w:rsidR="00D37E3F" w:rsidRPr="00343F96">
        <w:rPr>
          <w:rFonts w:ascii="Times New Roman" w:hAnsi="Times New Roman" w:cs="Times New Roman"/>
          <w:sz w:val="24"/>
          <w:szCs w:val="24"/>
        </w:rPr>
        <w:t>, 1999</w:t>
      </w:r>
      <w:r w:rsidR="00D37E3F">
        <w:rPr>
          <w:rFonts w:ascii="Times New Roman" w:hAnsi="Times New Roman" w:cs="Times New Roman"/>
          <w:sz w:val="24"/>
          <w:szCs w:val="24"/>
        </w:rPr>
        <w:t>)</w:t>
      </w:r>
      <w:r w:rsidR="000E1AD0">
        <w:rPr>
          <w:rFonts w:ascii="Times New Roman" w:hAnsi="Times New Roman" w:cs="Times New Roman"/>
          <w:sz w:val="24"/>
          <w:szCs w:val="24"/>
        </w:rPr>
        <w:t>.  Psychache has been found to be a more reliable predictor of suicidality than either hopelessness or depression (Pereira</w:t>
      </w:r>
      <w:r w:rsidR="00CF061F">
        <w:rPr>
          <w:rFonts w:ascii="Times New Roman" w:hAnsi="Times New Roman" w:cs="Times New Roman"/>
          <w:sz w:val="24"/>
          <w:szCs w:val="24"/>
        </w:rPr>
        <w:t>, Kroner, Holden, &amp; Flamenbaum,</w:t>
      </w:r>
      <w:r w:rsidR="000E1AD0">
        <w:rPr>
          <w:rFonts w:ascii="Times New Roman" w:hAnsi="Times New Roman" w:cs="Times New Roman"/>
          <w:sz w:val="24"/>
          <w:szCs w:val="24"/>
        </w:rPr>
        <w:t xml:space="preserve"> 2010; Ribeiro, Bodell, Hames, Hagan, &amp; Joiner, 2013)</w:t>
      </w:r>
      <w:r w:rsidR="00FE5D91">
        <w:rPr>
          <w:rFonts w:ascii="Times New Roman" w:hAnsi="Times New Roman" w:cs="Times New Roman"/>
          <w:sz w:val="24"/>
          <w:szCs w:val="24"/>
        </w:rPr>
        <w:t>, but little research has examined risk and protective factors for psychache in LGB individuals</w:t>
      </w:r>
      <w:r w:rsidR="000E1AD0">
        <w:rPr>
          <w:rFonts w:ascii="Times New Roman" w:hAnsi="Times New Roman" w:cs="Times New Roman"/>
          <w:sz w:val="24"/>
          <w:szCs w:val="24"/>
        </w:rPr>
        <w:t xml:space="preserve">.  </w:t>
      </w:r>
      <w:r w:rsidR="00914A7C">
        <w:rPr>
          <w:rFonts w:ascii="Times New Roman" w:hAnsi="Times New Roman" w:cs="Times New Roman"/>
          <w:sz w:val="24"/>
          <w:szCs w:val="24"/>
        </w:rPr>
        <w:t>I</w:t>
      </w:r>
      <w:r w:rsidR="006B5382">
        <w:rPr>
          <w:rFonts w:ascii="Times New Roman" w:hAnsi="Times New Roman" w:cs="Times New Roman"/>
          <w:sz w:val="24"/>
          <w:szCs w:val="24"/>
        </w:rPr>
        <w:t>t is crucial that counseling psychologists develop a better understanding of</w:t>
      </w:r>
      <w:r w:rsidR="00E91915">
        <w:rPr>
          <w:rFonts w:ascii="Times New Roman" w:hAnsi="Times New Roman" w:cs="Times New Roman"/>
          <w:sz w:val="24"/>
          <w:szCs w:val="24"/>
        </w:rPr>
        <w:t xml:space="preserve"> </w:t>
      </w:r>
      <w:r w:rsidR="000E1AD0">
        <w:rPr>
          <w:rFonts w:ascii="Times New Roman" w:hAnsi="Times New Roman" w:cs="Times New Roman"/>
          <w:sz w:val="24"/>
          <w:szCs w:val="24"/>
        </w:rPr>
        <w:t xml:space="preserve">the relationship between </w:t>
      </w:r>
      <w:r w:rsidR="000E1AD0">
        <w:rPr>
          <w:rFonts w:ascii="Times New Roman" w:hAnsi="Times New Roman" w:cs="Times New Roman"/>
          <w:sz w:val="24"/>
          <w:szCs w:val="24"/>
        </w:rPr>
        <w:lastRenderedPageBreak/>
        <w:t xml:space="preserve">heterosexism and psychache, </w:t>
      </w:r>
      <w:r w:rsidR="00E91915">
        <w:rPr>
          <w:rFonts w:ascii="Times New Roman" w:hAnsi="Times New Roman" w:cs="Times New Roman"/>
          <w:sz w:val="24"/>
          <w:szCs w:val="24"/>
        </w:rPr>
        <w:t xml:space="preserve">as well as potential </w:t>
      </w:r>
      <w:r w:rsidR="006B5382">
        <w:rPr>
          <w:rFonts w:ascii="Times New Roman" w:hAnsi="Times New Roman" w:cs="Times New Roman"/>
          <w:sz w:val="24"/>
          <w:szCs w:val="24"/>
        </w:rPr>
        <w:t>protective factors</w:t>
      </w:r>
      <w:r w:rsidR="00E91915">
        <w:rPr>
          <w:rFonts w:ascii="Times New Roman" w:hAnsi="Times New Roman" w:cs="Times New Roman"/>
          <w:sz w:val="24"/>
          <w:szCs w:val="24"/>
        </w:rPr>
        <w:t xml:space="preserve"> against the negative effects of </w:t>
      </w:r>
      <w:r w:rsidR="00ED7DF1">
        <w:rPr>
          <w:rFonts w:ascii="Times New Roman" w:hAnsi="Times New Roman" w:cs="Times New Roman"/>
          <w:sz w:val="24"/>
          <w:szCs w:val="24"/>
        </w:rPr>
        <w:t>heterosexism</w:t>
      </w:r>
      <w:r w:rsidR="00914A7C">
        <w:rPr>
          <w:rFonts w:ascii="Times New Roman" w:hAnsi="Times New Roman" w:cs="Times New Roman"/>
          <w:sz w:val="24"/>
          <w:szCs w:val="24"/>
        </w:rPr>
        <w:t xml:space="preserve">, in order to develop interventions that may prevent or treat psychache before it </w:t>
      </w:r>
      <w:r w:rsidR="004F65EE">
        <w:rPr>
          <w:rFonts w:ascii="Times New Roman" w:hAnsi="Times New Roman" w:cs="Times New Roman"/>
          <w:sz w:val="24"/>
          <w:szCs w:val="24"/>
        </w:rPr>
        <w:t>can</w:t>
      </w:r>
      <w:r w:rsidR="00914A7C">
        <w:rPr>
          <w:rFonts w:ascii="Times New Roman" w:hAnsi="Times New Roman" w:cs="Times New Roman"/>
          <w:sz w:val="24"/>
          <w:szCs w:val="24"/>
        </w:rPr>
        <w:t xml:space="preserve"> lead to suicidality</w:t>
      </w:r>
      <w:r w:rsidR="00287E46">
        <w:rPr>
          <w:rFonts w:ascii="Times New Roman" w:hAnsi="Times New Roman" w:cs="Times New Roman"/>
          <w:sz w:val="24"/>
          <w:szCs w:val="24"/>
        </w:rPr>
        <w:t xml:space="preserve">. </w:t>
      </w:r>
    </w:p>
    <w:p w14:paraId="457E85F9" w14:textId="63688BF1" w:rsidR="00C44EF6" w:rsidRPr="003F6F09" w:rsidRDefault="005F1A8B" w:rsidP="00E50CAE">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Psychache</w:t>
      </w:r>
    </w:p>
    <w:p w14:paraId="183706DE" w14:textId="402AC462" w:rsidR="00BC37D7" w:rsidRDefault="00C44EF6" w:rsidP="00E50CA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F14B4" w:rsidRPr="00343F96">
        <w:rPr>
          <w:rFonts w:ascii="Times New Roman" w:hAnsi="Times New Roman" w:cs="Times New Roman"/>
          <w:sz w:val="24"/>
          <w:szCs w:val="24"/>
        </w:rPr>
        <w:t xml:space="preserve">According to Shneidman (1993, 1999), death by suicide is the result of one trying to escape from the intolerable suffering represented by </w:t>
      </w:r>
      <w:r w:rsidR="005F14B4">
        <w:rPr>
          <w:rFonts w:ascii="Times New Roman" w:hAnsi="Times New Roman" w:cs="Times New Roman"/>
          <w:sz w:val="24"/>
          <w:szCs w:val="24"/>
        </w:rPr>
        <w:t xml:space="preserve">psychache.  </w:t>
      </w:r>
      <w:r w:rsidR="005F14B4" w:rsidRPr="00376861">
        <w:rPr>
          <w:rFonts w:ascii="Times New Roman" w:hAnsi="Times New Roman" w:cs="Times New Roman"/>
          <w:sz w:val="24"/>
          <w:szCs w:val="24"/>
        </w:rPr>
        <w:t>Psychache</w:t>
      </w:r>
      <w:r w:rsidR="00290878">
        <w:rPr>
          <w:rFonts w:ascii="Times New Roman" w:hAnsi="Times New Roman" w:cs="Times New Roman"/>
          <w:sz w:val="24"/>
          <w:szCs w:val="24"/>
        </w:rPr>
        <w:t xml:space="preserve"> refer</w:t>
      </w:r>
      <w:r w:rsidR="00BC37D7">
        <w:rPr>
          <w:rFonts w:ascii="Times New Roman" w:hAnsi="Times New Roman" w:cs="Times New Roman"/>
          <w:sz w:val="24"/>
          <w:szCs w:val="24"/>
        </w:rPr>
        <w:t xml:space="preserve">s to </w:t>
      </w:r>
    </w:p>
    <w:p w14:paraId="3C682FD2" w14:textId="250AAEE8" w:rsidR="00BC37D7" w:rsidRPr="00BC37D7" w:rsidRDefault="00BC37D7" w:rsidP="00BC37D7">
      <w:pPr>
        <w:spacing w:after="0" w:line="480" w:lineRule="auto"/>
        <w:ind w:firstLine="720"/>
        <w:contextualSpacing/>
        <w:rPr>
          <w:rFonts w:ascii="Times New Roman" w:hAnsi="Times New Roman"/>
          <w:sz w:val="24"/>
        </w:rPr>
      </w:pPr>
      <w:r w:rsidRPr="00BC37D7">
        <w:rPr>
          <w:rFonts w:ascii="Times New Roman" w:hAnsi="Times New Roman"/>
          <w:sz w:val="24"/>
        </w:rPr>
        <w:t xml:space="preserve">the hurt, anguish, soreness, aching, psychological pain in the psyche, the mind. It is </w:t>
      </w:r>
      <w:r w:rsidRPr="00BC37D7">
        <w:rPr>
          <w:rFonts w:ascii="Times New Roman" w:hAnsi="Times New Roman"/>
          <w:sz w:val="24"/>
        </w:rPr>
        <w:tab/>
        <w:t xml:space="preserve">intrinsically psychological – the pain of excessively felt shame, or guilt, or humiliation, </w:t>
      </w:r>
      <w:r w:rsidRPr="00BC37D7">
        <w:rPr>
          <w:rFonts w:ascii="Times New Roman" w:hAnsi="Times New Roman"/>
          <w:sz w:val="24"/>
        </w:rPr>
        <w:tab/>
        <w:t xml:space="preserve">or loneliness, or fear, or angst, or dread of growing old or of dying badly, or whatever. </w:t>
      </w:r>
      <w:r w:rsidRPr="00BC37D7">
        <w:rPr>
          <w:rFonts w:ascii="Times New Roman" w:hAnsi="Times New Roman"/>
          <w:sz w:val="24"/>
        </w:rPr>
        <w:tab/>
        <w:t>(</w:t>
      </w:r>
      <w:r w:rsidR="001F2322">
        <w:rPr>
          <w:rFonts w:ascii="Times New Roman" w:hAnsi="Times New Roman"/>
          <w:sz w:val="24"/>
        </w:rPr>
        <w:t>S</w:t>
      </w:r>
      <w:r w:rsidR="000D57FB">
        <w:rPr>
          <w:rFonts w:ascii="Times New Roman" w:hAnsi="Times New Roman"/>
          <w:sz w:val="24"/>
        </w:rPr>
        <w:t>hneidman, 1999</w:t>
      </w:r>
      <w:r>
        <w:rPr>
          <w:rFonts w:ascii="Times New Roman" w:hAnsi="Times New Roman"/>
          <w:sz w:val="24"/>
        </w:rPr>
        <w:t xml:space="preserve">, </w:t>
      </w:r>
      <w:r w:rsidRPr="00BC37D7">
        <w:rPr>
          <w:rFonts w:ascii="Times New Roman" w:hAnsi="Times New Roman"/>
          <w:sz w:val="24"/>
        </w:rPr>
        <w:t xml:space="preserve">pp. 633-634) </w:t>
      </w:r>
    </w:p>
    <w:p w14:paraId="3BC3F099" w14:textId="22835A4F" w:rsidR="003F3849" w:rsidRDefault="00A6736F" w:rsidP="003F384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Thus, i</w:t>
      </w:r>
      <w:r w:rsidR="00BC37D7">
        <w:rPr>
          <w:rFonts w:ascii="Times New Roman" w:hAnsi="Times New Roman" w:cs="Times New Roman"/>
          <w:sz w:val="24"/>
          <w:szCs w:val="24"/>
        </w:rPr>
        <w:t>t</w:t>
      </w:r>
      <w:r w:rsidR="005F14B4">
        <w:rPr>
          <w:rFonts w:ascii="Times New Roman" w:hAnsi="Times New Roman" w:cs="Times New Roman"/>
          <w:sz w:val="24"/>
          <w:szCs w:val="24"/>
        </w:rPr>
        <w:t xml:space="preserve"> </w:t>
      </w:r>
      <w:r w:rsidR="005F14B4" w:rsidRPr="00343F96">
        <w:rPr>
          <w:rFonts w:ascii="Times New Roman" w:hAnsi="Times New Roman" w:cs="Times New Roman"/>
          <w:sz w:val="24"/>
          <w:szCs w:val="24"/>
        </w:rPr>
        <w:t>encompasses a cluster of negative emotions, including guilt, shame, fear, dread, loneliness, angst, hu</w:t>
      </w:r>
      <w:r w:rsidR="009E7FD4">
        <w:rPr>
          <w:rFonts w:ascii="Times New Roman" w:hAnsi="Times New Roman" w:cs="Times New Roman"/>
          <w:sz w:val="24"/>
          <w:szCs w:val="24"/>
        </w:rPr>
        <w:t>miliation, and anguish (Pereira</w:t>
      </w:r>
      <w:r w:rsidR="00CF061F">
        <w:rPr>
          <w:rFonts w:ascii="Times New Roman" w:hAnsi="Times New Roman" w:cs="Times New Roman"/>
          <w:sz w:val="24"/>
          <w:szCs w:val="24"/>
        </w:rPr>
        <w:t xml:space="preserve"> et al.</w:t>
      </w:r>
      <w:r w:rsidR="009E7FD4">
        <w:rPr>
          <w:rFonts w:ascii="Times New Roman" w:hAnsi="Times New Roman" w:cs="Times New Roman"/>
          <w:sz w:val="24"/>
          <w:szCs w:val="24"/>
        </w:rPr>
        <w:t>,</w:t>
      </w:r>
      <w:r w:rsidR="005F14B4" w:rsidRPr="00343F96">
        <w:rPr>
          <w:rFonts w:ascii="Times New Roman" w:hAnsi="Times New Roman" w:cs="Times New Roman"/>
          <w:sz w:val="24"/>
          <w:szCs w:val="24"/>
        </w:rPr>
        <w:t xml:space="preserve"> 2010). </w:t>
      </w:r>
      <w:r w:rsidR="001F2322">
        <w:rPr>
          <w:rFonts w:ascii="Times New Roman" w:hAnsi="Times New Roman" w:cs="Times New Roman"/>
          <w:sz w:val="24"/>
          <w:szCs w:val="24"/>
        </w:rPr>
        <w:t xml:space="preserve"> According to S</w:t>
      </w:r>
      <w:r w:rsidR="005F14B4">
        <w:rPr>
          <w:rFonts w:ascii="Times New Roman" w:hAnsi="Times New Roman" w:cs="Times New Roman"/>
          <w:sz w:val="24"/>
          <w:szCs w:val="24"/>
        </w:rPr>
        <w:t>hneidman’s theory, an individual commits suicide when her</w:t>
      </w:r>
      <w:r w:rsidR="005F14B4" w:rsidRPr="00343F96">
        <w:rPr>
          <w:rFonts w:ascii="Times New Roman" w:hAnsi="Times New Roman" w:cs="Times New Roman"/>
          <w:sz w:val="24"/>
          <w:szCs w:val="24"/>
        </w:rPr>
        <w:t xml:space="preserve"> </w:t>
      </w:r>
      <w:r w:rsidR="000813F0">
        <w:rPr>
          <w:rFonts w:ascii="Times New Roman" w:hAnsi="Times New Roman" w:cs="Times New Roman"/>
          <w:sz w:val="24"/>
          <w:szCs w:val="24"/>
        </w:rPr>
        <w:t xml:space="preserve">or his </w:t>
      </w:r>
      <w:r w:rsidR="005F14B4" w:rsidRPr="00343F96">
        <w:rPr>
          <w:rFonts w:ascii="Times New Roman" w:hAnsi="Times New Roman" w:cs="Times New Roman"/>
          <w:sz w:val="24"/>
          <w:szCs w:val="24"/>
        </w:rPr>
        <w:t xml:space="preserve">absolute level </w:t>
      </w:r>
      <w:r w:rsidR="005F14B4">
        <w:rPr>
          <w:rFonts w:ascii="Times New Roman" w:hAnsi="Times New Roman" w:cs="Times New Roman"/>
          <w:sz w:val="24"/>
          <w:szCs w:val="24"/>
        </w:rPr>
        <w:t xml:space="preserve">of psychache </w:t>
      </w:r>
      <w:r w:rsidR="00963023">
        <w:rPr>
          <w:rFonts w:ascii="Times New Roman" w:hAnsi="Times New Roman" w:cs="Times New Roman"/>
          <w:sz w:val="24"/>
          <w:szCs w:val="24"/>
        </w:rPr>
        <w:t xml:space="preserve">exceeds </w:t>
      </w:r>
      <w:r w:rsidR="005F14B4">
        <w:rPr>
          <w:rFonts w:ascii="Times New Roman" w:hAnsi="Times New Roman" w:cs="Times New Roman"/>
          <w:sz w:val="24"/>
          <w:szCs w:val="24"/>
        </w:rPr>
        <w:t>her</w:t>
      </w:r>
      <w:r w:rsidR="005F14B4" w:rsidRPr="00343F96">
        <w:rPr>
          <w:rFonts w:ascii="Times New Roman" w:hAnsi="Times New Roman" w:cs="Times New Roman"/>
          <w:sz w:val="24"/>
          <w:szCs w:val="24"/>
        </w:rPr>
        <w:t xml:space="preserve"> </w:t>
      </w:r>
      <w:r w:rsidR="00963023">
        <w:rPr>
          <w:rFonts w:ascii="Times New Roman" w:hAnsi="Times New Roman" w:cs="Times New Roman"/>
          <w:sz w:val="24"/>
          <w:szCs w:val="24"/>
        </w:rPr>
        <w:t xml:space="preserve">or his </w:t>
      </w:r>
      <w:r w:rsidR="005F14B4" w:rsidRPr="00343F96">
        <w:rPr>
          <w:rFonts w:ascii="Times New Roman" w:hAnsi="Times New Roman" w:cs="Times New Roman"/>
          <w:sz w:val="24"/>
          <w:szCs w:val="24"/>
        </w:rPr>
        <w:t xml:space="preserve">coping abilities. </w:t>
      </w:r>
      <w:r w:rsidR="005F14B4">
        <w:rPr>
          <w:rFonts w:ascii="Times New Roman" w:hAnsi="Times New Roman" w:cs="Times New Roman"/>
          <w:sz w:val="24"/>
          <w:szCs w:val="24"/>
        </w:rPr>
        <w:t xml:space="preserve"> A growing body of research supports Shneidman’s theory, suggesting that psychache may more reliably predict suicidality than either hopelessness or depression (Pereira et al., 2010; Ribeiro</w:t>
      </w:r>
      <w:r w:rsidR="00CF061F">
        <w:rPr>
          <w:rFonts w:ascii="Times New Roman" w:hAnsi="Times New Roman" w:cs="Times New Roman"/>
          <w:sz w:val="24"/>
          <w:szCs w:val="24"/>
        </w:rPr>
        <w:t xml:space="preserve"> et al.,</w:t>
      </w:r>
      <w:r w:rsidR="005F14B4">
        <w:rPr>
          <w:rFonts w:ascii="Times New Roman" w:hAnsi="Times New Roman" w:cs="Times New Roman"/>
          <w:sz w:val="24"/>
          <w:szCs w:val="24"/>
        </w:rPr>
        <w:t xml:space="preserve"> 2013).  For example, </w:t>
      </w:r>
      <w:r w:rsidR="00CB7FEC">
        <w:rPr>
          <w:rFonts w:ascii="Times New Roman" w:hAnsi="Times New Roman" w:cs="Times New Roman"/>
          <w:sz w:val="24"/>
          <w:szCs w:val="24"/>
        </w:rPr>
        <w:t xml:space="preserve">DeLisle and Holden (2009) examined motivation for suicidality and suicidal ideation, psychache, depression, and hopelessness in a sample of 587 undergraduate students.  They found that the constructs of psychache, depression, and hopelessness are related, but distinct constructs; and that psychache was most strongly related to suicide criteria.  DeLisle and Holden concluded that </w:t>
      </w:r>
      <w:r w:rsidR="00CB7FEC" w:rsidRPr="009D4CCA">
        <w:rPr>
          <w:rFonts w:ascii="Times New Roman" w:hAnsi="Times New Roman" w:cs="Times New Roman"/>
          <w:sz w:val="24"/>
          <w:szCs w:val="24"/>
        </w:rPr>
        <w:t xml:space="preserve">psychache </w:t>
      </w:r>
      <w:r w:rsidR="00CB7FEC">
        <w:rPr>
          <w:rFonts w:ascii="Times New Roman" w:hAnsi="Times New Roman" w:cs="Times New Roman"/>
          <w:sz w:val="24"/>
          <w:szCs w:val="24"/>
        </w:rPr>
        <w:t>is “</w:t>
      </w:r>
      <w:r w:rsidR="00CB7FEC" w:rsidRPr="009D4CCA">
        <w:rPr>
          <w:rFonts w:ascii="Times New Roman" w:hAnsi="Times New Roman" w:cs="Times New Roman"/>
          <w:sz w:val="24"/>
          <w:szCs w:val="24"/>
        </w:rPr>
        <w:t>most consistently a</w:t>
      </w:r>
      <w:r w:rsidR="00CB7FEC">
        <w:rPr>
          <w:rFonts w:ascii="Times New Roman" w:hAnsi="Times New Roman" w:cs="Times New Roman"/>
          <w:sz w:val="24"/>
          <w:szCs w:val="24"/>
        </w:rPr>
        <w:t xml:space="preserve">nd clearly indicative of proneness toward self-destruction…[and] </w:t>
      </w:r>
      <w:r w:rsidR="00CB7FEC" w:rsidRPr="009D4CCA">
        <w:rPr>
          <w:rFonts w:ascii="Times New Roman" w:hAnsi="Times New Roman" w:cs="Times New Roman"/>
          <w:sz w:val="24"/>
          <w:szCs w:val="24"/>
        </w:rPr>
        <w:t>is the primar</w:t>
      </w:r>
      <w:r w:rsidR="00CB7FEC">
        <w:rPr>
          <w:rFonts w:ascii="Times New Roman" w:hAnsi="Times New Roman" w:cs="Times New Roman"/>
          <w:sz w:val="24"/>
          <w:szCs w:val="24"/>
        </w:rPr>
        <w:t>y reason that people kill them</w:t>
      </w:r>
      <w:r w:rsidR="00CB7FEC" w:rsidRPr="009D4CCA">
        <w:rPr>
          <w:rFonts w:ascii="Times New Roman" w:hAnsi="Times New Roman" w:cs="Times New Roman"/>
          <w:sz w:val="24"/>
          <w:szCs w:val="24"/>
        </w:rPr>
        <w:t>selves</w:t>
      </w:r>
      <w:r w:rsidR="00CB7FEC">
        <w:rPr>
          <w:rFonts w:ascii="Times New Roman" w:hAnsi="Times New Roman" w:cs="Times New Roman"/>
          <w:sz w:val="24"/>
          <w:szCs w:val="24"/>
        </w:rPr>
        <w:t>” (p. 58)</w:t>
      </w:r>
      <w:r w:rsidR="00CB7FEC" w:rsidRPr="009D4CCA">
        <w:rPr>
          <w:rFonts w:ascii="Times New Roman" w:hAnsi="Times New Roman" w:cs="Times New Roman"/>
          <w:sz w:val="24"/>
          <w:szCs w:val="24"/>
        </w:rPr>
        <w:t>.</w:t>
      </w:r>
      <w:r w:rsidR="00EB3FFE">
        <w:rPr>
          <w:rFonts w:ascii="Times New Roman" w:hAnsi="Times New Roman" w:cs="Times New Roman"/>
          <w:sz w:val="24"/>
          <w:szCs w:val="24"/>
        </w:rPr>
        <w:t xml:space="preserve">  </w:t>
      </w:r>
      <w:r w:rsidR="000813F0">
        <w:rPr>
          <w:rFonts w:ascii="Times New Roman" w:hAnsi="Times New Roman" w:cs="Times New Roman"/>
          <w:sz w:val="24"/>
          <w:szCs w:val="24"/>
        </w:rPr>
        <w:br/>
        <w:t xml:space="preserve"> </w:t>
      </w:r>
      <w:r w:rsidR="000813F0">
        <w:rPr>
          <w:rFonts w:ascii="Times New Roman" w:hAnsi="Times New Roman" w:cs="Times New Roman"/>
          <w:sz w:val="24"/>
          <w:szCs w:val="24"/>
        </w:rPr>
        <w:tab/>
      </w:r>
      <w:r w:rsidR="00CB7FEC">
        <w:rPr>
          <w:rFonts w:ascii="Times New Roman" w:hAnsi="Times New Roman" w:cs="Times New Roman"/>
          <w:sz w:val="24"/>
          <w:szCs w:val="24"/>
        </w:rPr>
        <w:t xml:space="preserve">Similarly, in a study of over 1,400 undergraduate students, Troister and Holden (2010) </w:t>
      </w:r>
      <w:r w:rsidR="00CB7FEC">
        <w:rPr>
          <w:rFonts w:ascii="Times New Roman" w:hAnsi="Times New Roman" w:cs="Times New Roman"/>
          <w:sz w:val="24"/>
          <w:szCs w:val="24"/>
        </w:rPr>
        <w:lastRenderedPageBreak/>
        <w:t xml:space="preserve">found that psychache was a better predictor of suicidal ideation, suicidal motivation, and suicidal preparation than either depression or hopelessness.  In addition, they found that </w:t>
      </w:r>
      <w:r w:rsidR="00E10B01">
        <w:rPr>
          <w:rFonts w:ascii="Times New Roman" w:hAnsi="Times New Roman" w:cs="Times New Roman"/>
          <w:sz w:val="24"/>
          <w:szCs w:val="24"/>
        </w:rPr>
        <w:t>psychache</w:t>
      </w:r>
      <w:r w:rsidR="00CB7FEC">
        <w:rPr>
          <w:rFonts w:ascii="Times New Roman" w:hAnsi="Times New Roman" w:cs="Times New Roman"/>
          <w:sz w:val="24"/>
          <w:szCs w:val="24"/>
        </w:rPr>
        <w:t xml:space="preserve"> was the only independent variable that significantly predicted suicide attempter status or lifetime number of atte</w:t>
      </w:r>
      <w:r w:rsidR="00D5795A">
        <w:rPr>
          <w:rFonts w:ascii="Times New Roman" w:hAnsi="Times New Roman" w:cs="Times New Roman"/>
          <w:sz w:val="24"/>
          <w:szCs w:val="24"/>
        </w:rPr>
        <w:t>mpts.  Troister and Holden (2012</w:t>
      </w:r>
      <w:r w:rsidR="00CB7FEC">
        <w:rPr>
          <w:rFonts w:ascii="Times New Roman" w:hAnsi="Times New Roman" w:cs="Times New Roman"/>
          <w:sz w:val="24"/>
          <w:szCs w:val="24"/>
        </w:rPr>
        <w:t>) followed up two years later with participants who had been identified as “high risk” in their original (2010) study, and again administered measures of suicidal ideation, psy</w:t>
      </w:r>
      <w:r w:rsidR="00E10B01">
        <w:rPr>
          <w:rFonts w:ascii="Times New Roman" w:hAnsi="Times New Roman" w:cs="Times New Roman"/>
          <w:sz w:val="24"/>
          <w:szCs w:val="24"/>
        </w:rPr>
        <w:t>ch</w:t>
      </w:r>
      <w:r w:rsidR="00CB7FEC">
        <w:rPr>
          <w:rFonts w:ascii="Times New Roman" w:hAnsi="Times New Roman" w:cs="Times New Roman"/>
          <w:sz w:val="24"/>
          <w:szCs w:val="24"/>
        </w:rPr>
        <w:t xml:space="preserve">ache, depression, and hopelessness.  They found that two years after their baseline data collection, only changes in </w:t>
      </w:r>
      <w:r w:rsidR="00E10B01">
        <w:rPr>
          <w:rFonts w:ascii="Times New Roman" w:hAnsi="Times New Roman" w:cs="Times New Roman"/>
          <w:sz w:val="24"/>
          <w:szCs w:val="24"/>
        </w:rPr>
        <w:t>psychache</w:t>
      </w:r>
      <w:r w:rsidR="00CB7FEC">
        <w:rPr>
          <w:rFonts w:ascii="Times New Roman" w:hAnsi="Times New Roman" w:cs="Times New Roman"/>
          <w:sz w:val="24"/>
          <w:szCs w:val="24"/>
        </w:rPr>
        <w:t xml:space="preserve"> contributed unique variance to the prediction of changes in suicidal ideation.  Similarly, </w:t>
      </w:r>
      <w:r w:rsidR="005F14B4">
        <w:rPr>
          <w:rFonts w:ascii="Times New Roman" w:hAnsi="Times New Roman" w:cs="Times New Roman"/>
          <w:sz w:val="24"/>
          <w:szCs w:val="24"/>
        </w:rPr>
        <w:t xml:space="preserve">a study by Pereira et al. supported Shneidman’s theory in both incarcerated offender and undergraduate populations.  Among 73 incarcerated </w:t>
      </w:r>
      <w:r w:rsidR="00272C62">
        <w:rPr>
          <w:rFonts w:ascii="Times New Roman" w:hAnsi="Times New Roman" w:cs="Times New Roman"/>
          <w:sz w:val="24"/>
          <w:szCs w:val="24"/>
        </w:rPr>
        <w:t xml:space="preserve">male </w:t>
      </w:r>
      <w:r w:rsidR="005F14B4">
        <w:rPr>
          <w:rFonts w:ascii="Times New Roman" w:hAnsi="Times New Roman" w:cs="Times New Roman"/>
          <w:sz w:val="24"/>
          <w:szCs w:val="24"/>
        </w:rPr>
        <w:t xml:space="preserve">offenders, 80 female undergraduates, and 80 male undergraduates, psychache better predicted self-harm ideation than depression or hopelessness (Pereira et al., 2010). </w:t>
      </w:r>
      <w:r w:rsidR="00CB7FEC">
        <w:rPr>
          <w:rFonts w:ascii="Times New Roman" w:hAnsi="Times New Roman" w:cs="Times New Roman"/>
          <w:sz w:val="24"/>
          <w:szCs w:val="24"/>
        </w:rPr>
        <w:t xml:space="preserve"> T</w:t>
      </w:r>
      <w:r w:rsidR="005F14B4">
        <w:rPr>
          <w:rFonts w:ascii="Times New Roman" w:hAnsi="Times New Roman" w:cs="Times New Roman"/>
          <w:sz w:val="24"/>
          <w:szCs w:val="24"/>
        </w:rPr>
        <w:t xml:space="preserve">he relationship between psychache and suicidality was not moderated by either criminal offender status or participant sex (Pereira et al., 2010). </w:t>
      </w:r>
      <w:r w:rsidR="00CB7FEC">
        <w:rPr>
          <w:rFonts w:ascii="Times New Roman" w:hAnsi="Times New Roman" w:cs="Times New Roman"/>
          <w:sz w:val="24"/>
          <w:szCs w:val="24"/>
        </w:rPr>
        <w:t xml:space="preserve"> </w:t>
      </w:r>
      <w:r w:rsidR="005F14B4">
        <w:rPr>
          <w:rFonts w:ascii="Times New Roman" w:hAnsi="Times New Roman" w:cs="Times New Roman"/>
          <w:sz w:val="24"/>
          <w:szCs w:val="24"/>
        </w:rPr>
        <w:t xml:space="preserve">Further, Flamenbaum and Holden (2007) found that psychache fully mediated the relationship between perfectionism and suicidality.  Taken together, </w:t>
      </w:r>
      <w:r w:rsidR="003F3849">
        <w:rPr>
          <w:rFonts w:ascii="Times New Roman" w:hAnsi="Times New Roman" w:cs="Times New Roman"/>
          <w:sz w:val="24"/>
          <w:szCs w:val="24"/>
        </w:rPr>
        <w:t xml:space="preserve">the </w:t>
      </w:r>
      <w:r w:rsidR="005F14B4">
        <w:rPr>
          <w:rFonts w:ascii="Times New Roman" w:hAnsi="Times New Roman" w:cs="Times New Roman"/>
          <w:sz w:val="24"/>
          <w:szCs w:val="24"/>
        </w:rPr>
        <w:t>research on psychache shows a clear link between psychache and suicidality, with considerable evidence supporting the theory that psychache is the most proximal predictor of suicidality</w:t>
      </w:r>
      <w:r w:rsidR="003F3849">
        <w:rPr>
          <w:rFonts w:ascii="Times New Roman" w:hAnsi="Times New Roman" w:cs="Times New Roman"/>
          <w:sz w:val="24"/>
          <w:szCs w:val="24"/>
        </w:rPr>
        <w:t xml:space="preserve"> (e.g., DeLisle &amp; Holden, 2009; Flamenbaum, 2011; Flamenbaum &amp; Holden, 2007; Pereira et al., 2010; Ribeiro et al., 2013; Troister &amp; Holde</w:t>
      </w:r>
      <w:r w:rsidR="00D5795A">
        <w:rPr>
          <w:rFonts w:ascii="Times New Roman" w:hAnsi="Times New Roman" w:cs="Times New Roman"/>
          <w:sz w:val="24"/>
          <w:szCs w:val="24"/>
        </w:rPr>
        <w:t>n, 2010, 2012</w:t>
      </w:r>
      <w:r w:rsidR="003F3849">
        <w:rPr>
          <w:rFonts w:ascii="Times New Roman" w:hAnsi="Times New Roman" w:cs="Times New Roman"/>
          <w:sz w:val="24"/>
          <w:szCs w:val="24"/>
        </w:rPr>
        <w:t>).</w:t>
      </w:r>
    </w:p>
    <w:p w14:paraId="47CE5EDE" w14:textId="6F493141" w:rsidR="00EB3FFE" w:rsidRDefault="00EB3FFE" w:rsidP="00EB3FFE">
      <w:pPr>
        <w:spacing w:after="0" w:line="480" w:lineRule="auto"/>
        <w:contextualSpacing/>
        <w:rPr>
          <w:rFonts w:ascii="Times New Roman" w:hAnsi="Times New Roman" w:cs="Times New Roman"/>
          <w:sz w:val="24"/>
          <w:szCs w:val="24"/>
        </w:rPr>
      </w:pPr>
      <w:r w:rsidRPr="007F6A6F">
        <w:rPr>
          <w:rFonts w:ascii="Times New Roman" w:hAnsi="Times New Roman" w:cs="Times New Roman"/>
          <w:b/>
          <w:sz w:val="24"/>
          <w:szCs w:val="24"/>
        </w:rPr>
        <w:tab/>
      </w:r>
      <w:r>
        <w:rPr>
          <w:rFonts w:ascii="Times New Roman" w:hAnsi="Times New Roman" w:cs="Times New Roman"/>
          <w:sz w:val="24"/>
          <w:szCs w:val="24"/>
        </w:rPr>
        <w:t xml:space="preserve">Research has begun to examine psychache in a range of populations, including those from vulnerable and/or historically oppressed populations.  In addition to Pereira et al.’s (2010) study of psychache in an incarcerated male population, </w:t>
      </w:r>
      <w:r w:rsidR="006E1BD2">
        <w:rPr>
          <w:rFonts w:ascii="Times New Roman" w:hAnsi="Times New Roman" w:cs="Times New Roman"/>
          <w:sz w:val="24"/>
          <w:szCs w:val="24"/>
        </w:rPr>
        <w:t>Shneidman</w:t>
      </w:r>
      <w:r>
        <w:rPr>
          <w:rFonts w:ascii="Times New Roman" w:hAnsi="Times New Roman" w:cs="Times New Roman"/>
          <w:sz w:val="24"/>
          <w:szCs w:val="24"/>
        </w:rPr>
        <w:t>’s (</w:t>
      </w:r>
      <w:r w:rsidRPr="00343F96">
        <w:rPr>
          <w:rFonts w:ascii="Times New Roman" w:hAnsi="Times New Roman" w:cs="Times New Roman"/>
          <w:sz w:val="24"/>
          <w:szCs w:val="24"/>
        </w:rPr>
        <w:t>1993, 1999</w:t>
      </w:r>
      <w:r>
        <w:rPr>
          <w:rFonts w:ascii="Times New Roman" w:hAnsi="Times New Roman" w:cs="Times New Roman"/>
          <w:sz w:val="24"/>
          <w:szCs w:val="24"/>
        </w:rPr>
        <w:t>) theory that psychache is a proximal predictor of suicidality has be</w:t>
      </w:r>
      <w:r w:rsidR="00765A8B">
        <w:rPr>
          <w:rFonts w:ascii="Times New Roman" w:hAnsi="Times New Roman" w:cs="Times New Roman"/>
          <w:sz w:val="24"/>
          <w:szCs w:val="24"/>
        </w:rPr>
        <w:t>en</w:t>
      </w:r>
      <w:r>
        <w:rPr>
          <w:rFonts w:ascii="Times New Roman" w:hAnsi="Times New Roman" w:cs="Times New Roman"/>
          <w:sz w:val="24"/>
          <w:szCs w:val="24"/>
        </w:rPr>
        <w:t xml:space="preserve"> supported in research on homeless men (Patterson &amp; Holden, 2012)</w:t>
      </w:r>
      <w:r w:rsidR="000D4CA2">
        <w:rPr>
          <w:rFonts w:ascii="Times New Roman" w:hAnsi="Times New Roman" w:cs="Times New Roman"/>
          <w:sz w:val="24"/>
          <w:szCs w:val="24"/>
        </w:rPr>
        <w:t>, and</w:t>
      </w:r>
      <w:r>
        <w:rPr>
          <w:rFonts w:ascii="Times New Roman" w:hAnsi="Times New Roman" w:cs="Times New Roman"/>
          <w:sz w:val="24"/>
          <w:szCs w:val="24"/>
        </w:rPr>
        <w:t xml:space="preserve"> a sample of aging Holocaust survivors (Ohana, Golander, &amp; </w:t>
      </w:r>
      <w:r>
        <w:rPr>
          <w:rFonts w:ascii="Times New Roman" w:hAnsi="Times New Roman" w:cs="Times New Roman"/>
          <w:sz w:val="24"/>
          <w:szCs w:val="24"/>
        </w:rPr>
        <w:lastRenderedPageBreak/>
        <w:t xml:space="preserve">Barak, 2014).  However, almost no research has examined psychache in LGB individuals.  Given the unique stressors faced by these populations (i.e., marginalization, oppression, victimization), a better understanding of the risk and protective factors for psychache in these populations could be important for developing interventions to improve mental health and prevent suicidality.  The present study aims to further our understanding of psychache in a sample of </w:t>
      </w:r>
      <w:r w:rsidR="000813F0">
        <w:rPr>
          <w:rFonts w:ascii="Times New Roman" w:hAnsi="Times New Roman" w:cs="Times New Roman"/>
          <w:sz w:val="24"/>
          <w:szCs w:val="24"/>
        </w:rPr>
        <w:t>religiously-identified</w:t>
      </w:r>
      <w:r w:rsidR="003F7197">
        <w:rPr>
          <w:rFonts w:ascii="Times New Roman" w:hAnsi="Times New Roman" w:cs="Times New Roman"/>
          <w:sz w:val="24"/>
          <w:szCs w:val="24"/>
        </w:rPr>
        <w:t xml:space="preserve"> </w:t>
      </w:r>
      <w:r>
        <w:rPr>
          <w:rFonts w:ascii="Times New Roman" w:hAnsi="Times New Roman" w:cs="Times New Roman"/>
          <w:sz w:val="24"/>
          <w:szCs w:val="24"/>
        </w:rPr>
        <w:t xml:space="preserve">LGB </w:t>
      </w:r>
      <w:r w:rsidR="00635189">
        <w:rPr>
          <w:rFonts w:ascii="Times New Roman" w:hAnsi="Times New Roman" w:cs="Times New Roman"/>
          <w:sz w:val="24"/>
          <w:szCs w:val="24"/>
        </w:rPr>
        <w:t xml:space="preserve">young </w:t>
      </w:r>
      <w:r>
        <w:rPr>
          <w:rFonts w:ascii="Times New Roman" w:hAnsi="Times New Roman" w:cs="Times New Roman"/>
          <w:sz w:val="24"/>
          <w:szCs w:val="24"/>
        </w:rPr>
        <w:t xml:space="preserve">adults, who are at increased risk for </w:t>
      </w:r>
      <w:r w:rsidR="00635189">
        <w:rPr>
          <w:rFonts w:ascii="Times New Roman" w:hAnsi="Times New Roman" w:cs="Times New Roman"/>
          <w:sz w:val="24"/>
          <w:szCs w:val="24"/>
        </w:rPr>
        <w:t xml:space="preserve">negative mental health outcomes, </w:t>
      </w:r>
      <w:r>
        <w:rPr>
          <w:rFonts w:ascii="Times New Roman" w:hAnsi="Times New Roman" w:cs="Times New Roman"/>
          <w:sz w:val="24"/>
          <w:szCs w:val="24"/>
        </w:rPr>
        <w:t>including suicidality (Bolton &amp; Sareen, 2011; Cochran &amp; Mays, 2006; Eisenberg &amp; Resnick, 2006; Haas et al., 2011; King</w:t>
      </w:r>
      <w:r w:rsidR="00CF061F">
        <w:rPr>
          <w:rFonts w:ascii="Times New Roman" w:hAnsi="Times New Roman" w:cs="Times New Roman"/>
          <w:sz w:val="24"/>
          <w:szCs w:val="24"/>
        </w:rPr>
        <w:t>, Semlyen, Tai, Killaspy, Osborn, Popelyuk, &amp; Nazareth</w:t>
      </w:r>
      <w:r>
        <w:rPr>
          <w:rFonts w:ascii="Times New Roman" w:hAnsi="Times New Roman" w:cs="Times New Roman"/>
          <w:sz w:val="24"/>
          <w:szCs w:val="24"/>
        </w:rPr>
        <w:t xml:space="preserve">, 2008; Woodward, Pantalone, &amp; Bradford, 2013), as a result of experiencing the stress of heterosexism. </w:t>
      </w:r>
    </w:p>
    <w:p w14:paraId="31D0A070" w14:textId="030EB908" w:rsidR="00EB3FFE" w:rsidRPr="003F6F09" w:rsidRDefault="006B5382" w:rsidP="00EB3FFE">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b/>
        <w:t>Psychache among LGB i</w:t>
      </w:r>
      <w:r w:rsidR="00EB3FFE">
        <w:rPr>
          <w:rFonts w:ascii="Times New Roman" w:hAnsi="Times New Roman" w:cs="Times New Roman"/>
          <w:b/>
          <w:sz w:val="24"/>
          <w:szCs w:val="24"/>
        </w:rPr>
        <w:t>ndividuals</w:t>
      </w:r>
      <w:r>
        <w:rPr>
          <w:rFonts w:ascii="Times New Roman" w:hAnsi="Times New Roman" w:cs="Times New Roman"/>
          <w:b/>
          <w:sz w:val="24"/>
          <w:szCs w:val="24"/>
        </w:rPr>
        <w:t xml:space="preserve">.  </w:t>
      </w:r>
      <w:r w:rsidR="00EB3FFE" w:rsidRPr="00C30EAC">
        <w:rPr>
          <w:rFonts w:ascii="Times New Roman" w:hAnsi="Times New Roman" w:cs="Times New Roman"/>
          <w:sz w:val="24"/>
          <w:szCs w:val="24"/>
        </w:rPr>
        <w:t xml:space="preserve">Despite the growing body of research </w:t>
      </w:r>
      <w:r w:rsidR="00EB3FFE">
        <w:rPr>
          <w:rFonts w:ascii="Times New Roman" w:hAnsi="Times New Roman" w:cs="Times New Roman"/>
          <w:sz w:val="24"/>
          <w:szCs w:val="24"/>
        </w:rPr>
        <w:t>on psychache</w:t>
      </w:r>
      <w:r w:rsidR="00EB3FFE" w:rsidRPr="00C30EAC">
        <w:rPr>
          <w:rFonts w:ascii="Times New Roman" w:hAnsi="Times New Roman" w:cs="Times New Roman"/>
          <w:sz w:val="24"/>
          <w:szCs w:val="24"/>
        </w:rPr>
        <w:t xml:space="preserve">, only two studies </w:t>
      </w:r>
      <w:r w:rsidR="00FE17EF">
        <w:rPr>
          <w:rFonts w:ascii="Times New Roman" w:hAnsi="Times New Roman" w:cs="Times New Roman"/>
          <w:sz w:val="24"/>
          <w:szCs w:val="24"/>
        </w:rPr>
        <w:t xml:space="preserve">were found </w:t>
      </w:r>
      <w:r w:rsidR="00EB3FFE" w:rsidRPr="00C30EAC">
        <w:rPr>
          <w:rFonts w:ascii="Times New Roman" w:hAnsi="Times New Roman" w:cs="Times New Roman"/>
          <w:sz w:val="24"/>
          <w:szCs w:val="24"/>
        </w:rPr>
        <w:t>examin</w:t>
      </w:r>
      <w:r w:rsidR="00FE17EF">
        <w:rPr>
          <w:rFonts w:ascii="Times New Roman" w:hAnsi="Times New Roman" w:cs="Times New Roman"/>
          <w:sz w:val="24"/>
          <w:szCs w:val="24"/>
        </w:rPr>
        <w:t>ing</w:t>
      </w:r>
      <w:r w:rsidR="00EB3FFE" w:rsidRPr="00C30EAC">
        <w:rPr>
          <w:rFonts w:ascii="Times New Roman" w:hAnsi="Times New Roman" w:cs="Times New Roman"/>
          <w:sz w:val="24"/>
          <w:szCs w:val="24"/>
        </w:rPr>
        <w:t xml:space="preserve"> psychache</w:t>
      </w:r>
      <w:r w:rsidR="00FE17EF">
        <w:rPr>
          <w:rFonts w:ascii="Times New Roman" w:hAnsi="Times New Roman" w:cs="Times New Roman"/>
          <w:sz w:val="24"/>
          <w:szCs w:val="24"/>
        </w:rPr>
        <w:t>,</w:t>
      </w:r>
      <w:r w:rsidR="00EB3FFE">
        <w:rPr>
          <w:rFonts w:ascii="Times New Roman" w:hAnsi="Times New Roman" w:cs="Times New Roman"/>
          <w:sz w:val="24"/>
          <w:szCs w:val="24"/>
        </w:rPr>
        <w:t xml:space="preserve"> specifically,</w:t>
      </w:r>
      <w:r w:rsidR="00EB3FFE" w:rsidRPr="00C30EAC">
        <w:rPr>
          <w:rFonts w:ascii="Times New Roman" w:hAnsi="Times New Roman" w:cs="Times New Roman"/>
          <w:sz w:val="24"/>
          <w:szCs w:val="24"/>
        </w:rPr>
        <w:t xml:space="preserve"> in LGB individuals: an unpublished dissertation (Crain-Gully, 2011) and an unpublished master’s thesis (Bourn &amp; Miles, 2015). </w:t>
      </w:r>
      <w:r w:rsidR="007F6A6F">
        <w:rPr>
          <w:rFonts w:ascii="Times New Roman" w:hAnsi="Times New Roman" w:cs="Times New Roman"/>
          <w:sz w:val="24"/>
          <w:szCs w:val="24"/>
        </w:rPr>
        <w:t xml:space="preserve"> </w:t>
      </w:r>
      <w:r w:rsidR="00EB3FFE" w:rsidRPr="00C30EAC">
        <w:rPr>
          <w:rFonts w:ascii="Times New Roman" w:hAnsi="Times New Roman" w:cs="Times New Roman"/>
          <w:sz w:val="24"/>
          <w:szCs w:val="24"/>
        </w:rPr>
        <w:t xml:space="preserve">Crain-Gully used a mixed-methods design to explore the relationship between psychache and suicidality in LGB young adults.  </w:t>
      </w:r>
      <w:r w:rsidR="00EB3FFE">
        <w:rPr>
          <w:rFonts w:ascii="Times New Roman" w:hAnsi="Times New Roman" w:cs="Times New Roman"/>
          <w:sz w:val="24"/>
          <w:szCs w:val="24"/>
        </w:rPr>
        <w:t xml:space="preserve">Consistent with </w:t>
      </w:r>
      <w:r w:rsidR="006E1BD2">
        <w:rPr>
          <w:rFonts w:ascii="Times New Roman" w:hAnsi="Times New Roman" w:cs="Times New Roman"/>
          <w:sz w:val="24"/>
          <w:szCs w:val="24"/>
        </w:rPr>
        <w:t>Shneidman</w:t>
      </w:r>
      <w:r w:rsidR="00EB3FFE">
        <w:rPr>
          <w:rFonts w:ascii="Times New Roman" w:hAnsi="Times New Roman" w:cs="Times New Roman"/>
          <w:sz w:val="24"/>
          <w:szCs w:val="24"/>
        </w:rPr>
        <w:t>’s (</w:t>
      </w:r>
      <w:r w:rsidR="00EB3FFE" w:rsidRPr="00343F96">
        <w:rPr>
          <w:rFonts w:ascii="Times New Roman" w:hAnsi="Times New Roman" w:cs="Times New Roman"/>
          <w:sz w:val="24"/>
          <w:szCs w:val="24"/>
        </w:rPr>
        <w:t>1993, 1999</w:t>
      </w:r>
      <w:r w:rsidR="00EB3FFE">
        <w:rPr>
          <w:rFonts w:ascii="Times New Roman" w:hAnsi="Times New Roman" w:cs="Times New Roman"/>
          <w:sz w:val="24"/>
          <w:szCs w:val="24"/>
        </w:rPr>
        <w:t>) theory, and previous research (e.g., DeLisle &amp; Holden, 2009; Flamenbaum, 2011; Flamenbaum &amp; Holden, 2007; Pereira et al.</w:t>
      </w:r>
      <w:r w:rsidR="00D5795A">
        <w:rPr>
          <w:rFonts w:ascii="Times New Roman" w:hAnsi="Times New Roman" w:cs="Times New Roman"/>
          <w:sz w:val="24"/>
          <w:szCs w:val="24"/>
        </w:rPr>
        <w:t>, 2010; Troister &amp; Holden, 2010, 2012</w:t>
      </w:r>
      <w:r w:rsidR="00EB3FFE">
        <w:rPr>
          <w:rFonts w:ascii="Times New Roman" w:hAnsi="Times New Roman" w:cs="Times New Roman"/>
          <w:sz w:val="24"/>
          <w:szCs w:val="24"/>
        </w:rPr>
        <w:t>), h</w:t>
      </w:r>
      <w:r w:rsidR="00EB3FFE" w:rsidRPr="00C30EAC">
        <w:rPr>
          <w:rFonts w:ascii="Times New Roman" w:hAnsi="Times New Roman" w:cs="Times New Roman"/>
          <w:sz w:val="24"/>
          <w:szCs w:val="24"/>
        </w:rPr>
        <w:t>er quantitative investigation revealed a strong, positive correlation between psychache and suicidality among LGB young adults</w:t>
      </w:r>
      <w:r w:rsidR="00EB3FFE">
        <w:rPr>
          <w:rFonts w:ascii="Times New Roman" w:hAnsi="Times New Roman" w:cs="Times New Roman"/>
          <w:sz w:val="24"/>
          <w:szCs w:val="24"/>
        </w:rPr>
        <w:t xml:space="preserve">.  </w:t>
      </w:r>
      <w:r w:rsidR="00EB3FFE" w:rsidRPr="00C30EAC">
        <w:rPr>
          <w:rFonts w:ascii="Times New Roman" w:hAnsi="Times New Roman" w:cs="Times New Roman"/>
          <w:sz w:val="24"/>
          <w:szCs w:val="24"/>
        </w:rPr>
        <w:t xml:space="preserve">Further, </w:t>
      </w:r>
      <w:r w:rsidR="00EB3FFE">
        <w:rPr>
          <w:rFonts w:ascii="Times New Roman" w:hAnsi="Times New Roman" w:cs="Times New Roman"/>
          <w:sz w:val="24"/>
          <w:szCs w:val="24"/>
        </w:rPr>
        <w:t>q</w:t>
      </w:r>
      <w:r w:rsidR="00EB3FFE" w:rsidRPr="00C30EAC">
        <w:rPr>
          <w:rFonts w:ascii="Times New Roman" w:hAnsi="Times New Roman" w:cs="Times New Roman"/>
          <w:sz w:val="24"/>
          <w:szCs w:val="24"/>
        </w:rPr>
        <w:t>ualitative interviews</w:t>
      </w:r>
      <w:r w:rsidR="00E7351A">
        <w:rPr>
          <w:rFonts w:ascii="Times New Roman" w:hAnsi="Times New Roman" w:cs="Times New Roman"/>
          <w:sz w:val="24"/>
          <w:szCs w:val="24"/>
        </w:rPr>
        <w:t xml:space="preserve"> suggested</w:t>
      </w:r>
      <w:r w:rsidR="00EB3FFE">
        <w:rPr>
          <w:rFonts w:ascii="Times New Roman" w:hAnsi="Times New Roman" w:cs="Times New Roman"/>
          <w:sz w:val="24"/>
          <w:szCs w:val="24"/>
        </w:rPr>
        <w:t xml:space="preserve"> </w:t>
      </w:r>
      <w:r w:rsidR="00EB3FFE" w:rsidRPr="00C30EAC">
        <w:rPr>
          <w:rFonts w:ascii="Times New Roman" w:hAnsi="Times New Roman" w:cs="Times New Roman"/>
          <w:sz w:val="24"/>
          <w:szCs w:val="24"/>
        </w:rPr>
        <w:t>that suicidality and psychache develop</w:t>
      </w:r>
      <w:r w:rsidR="00EB3FFE">
        <w:rPr>
          <w:rFonts w:ascii="Times New Roman" w:hAnsi="Times New Roman" w:cs="Times New Roman"/>
          <w:sz w:val="24"/>
          <w:szCs w:val="24"/>
        </w:rPr>
        <w:t>ed</w:t>
      </w:r>
      <w:r w:rsidR="00EB3FFE" w:rsidRPr="00C30EAC">
        <w:rPr>
          <w:rFonts w:ascii="Times New Roman" w:hAnsi="Times New Roman" w:cs="Times New Roman"/>
          <w:sz w:val="24"/>
          <w:szCs w:val="24"/>
        </w:rPr>
        <w:t xml:space="preserve"> as a result of </w:t>
      </w:r>
      <w:r w:rsidR="00EB3FFE" w:rsidRPr="001405D9">
        <w:rPr>
          <w:rFonts w:ascii="Times New Roman" w:hAnsi="Times New Roman" w:cs="Times New Roman"/>
          <w:sz w:val="24"/>
          <w:szCs w:val="24"/>
        </w:rPr>
        <w:t>heterosexism</w:t>
      </w:r>
      <w:r w:rsidR="00A314DA">
        <w:rPr>
          <w:rFonts w:ascii="Times New Roman" w:hAnsi="Times New Roman" w:cs="Times New Roman"/>
          <w:sz w:val="24"/>
          <w:szCs w:val="24"/>
        </w:rPr>
        <w:t xml:space="preserve">.  </w:t>
      </w:r>
      <w:r w:rsidR="00EB3FFE" w:rsidRPr="00C30EAC">
        <w:rPr>
          <w:rFonts w:ascii="Times New Roman" w:hAnsi="Times New Roman" w:cs="Times New Roman"/>
          <w:sz w:val="24"/>
          <w:szCs w:val="24"/>
        </w:rPr>
        <w:t xml:space="preserve">Unfortunately, Crain-Gully’s sample was small, </w:t>
      </w:r>
      <w:r w:rsidR="00EB3FFE">
        <w:rPr>
          <w:rFonts w:ascii="Times New Roman" w:hAnsi="Times New Roman" w:cs="Times New Roman"/>
          <w:sz w:val="24"/>
          <w:szCs w:val="24"/>
        </w:rPr>
        <w:t>so</w:t>
      </w:r>
      <w:r w:rsidR="00EB3FFE" w:rsidRPr="00C30EAC">
        <w:rPr>
          <w:rFonts w:ascii="Times New Roman" w:hAnsi="Times New Roman" w:cs="Times New Roman"/>
          <w:sz w:val="24"/>
          <w:szCs w:val="24"/>
        </w:rPr>
        <w:t xml:space="preserve"> caution must be taken when interpreting the quantitative results of this study. </w:t>
      </w:r>
      <w:r w:rsidR="00EB3FFE">
        <w:rPr>
          <w:rFonts w:ascii="Times New Roman" w:hAnsi="Times New Roman" w:cs="Times New Roman"/>
          <w:sz w:val="24"/>
          <w:szCs w:val="24"/>
        </w:rPr>
        <w:t xml:space="preserve"> In addition, further research is needed, including quantitative research, to expand on Crain-Gully’s qualitative findings that heterosexism is related to the development of psychache.  </w:t>
      </w:r>
    </w:p>
    <w:p w14:paraId="07B95F24" w14:textId="240888BC" w:rsidR="00BF181C" w:rsidRDefault="00EB3FFE" w:rsidP="00E50CAE">
      <w:pPr>
        <w:spacing w:after="0" w:line="480" w:lineRule="auto"/>
        <w:contextualSpacing/>
        <w:rPr>
          <w:rFonts w:ascii="Times New Roman" w:hAnsi="Times New Roman"/>
          <w:sz w:val="24"/>
          <w:szCs w:val="24"/>
        </w:rPr>
      </w:pPr>
      <w:r>
        <w:rPr>
          <w:rFonts w:ascii="Times New Roman" w:hAnsi="Times New Roman" w:cs="Times New Roman"/>
          <w:sz w:val="24"/>
          <w:szCs w:val="24"/>
        </w:rPr>
        <w:lastRenderedPageBreak/>
        <w:tab/>
        <w:t xml:space="preserve">Expanding on Crain-Gully’s qualitative results suggesting that heterosexism was related to psychache, </w:t>
      </w:r>
      <w:r w:rsidRPr="00877BC3">
        <w:rPr>
          <w:rFonts w:ascii="Times New Roman" w:hAnsi="Times New Roman" w:cs="Times New Roman"/>
          <w:sz w:val="24"/>
          <w:szCs w:val="24"/>
        </w:rPr>
        <w:t>B</w:t>
      </w:r>
      <w:r>
        <w:rPr>
          <w:rFonts w:ascii="Times New Roman" w:hAnsi="Times New Roman" w:cs="Times New Roman"/>
          <w:sz w:val="24"/>
          <w:szCs w:val="24"/>
        </w:rPr>
        <w:t>ourn and Miles (2015), examined the relationship</w:t>
      </w:r>
      <w:r w:rsidRPr="00877BC3">
        <w:rPr>
          <w:rFonts w:ascii="Times New Roman" w:hAnsi="Times New Roman" w:cs="Times New Roman"/>
          <w:sz w:val="24"/>
          <w:szCs w:val="24"/>
        </w:rPr>
        <w:t xml:space="preserve"> between </w:t>
      </w:r>
      <w:r w:rsidR="00A15919">
        <w:rPr>
          <w:rFonts w:ascii="Times New Roman" w:hAnsi="Times New Roman" w:cs="Times New Roman"/>
          <w:sz w:val="24"/>
          <w:szCs w:val="24"/>
        </w:rPr>
        <w:t>IH</w:t>
      </w:r>
      <w:r>
        <w:rPr>
          <w:rFonts w:ascii="Times New Roman" w:hAnsi="Times New Roman" w:cs="Times New Roman"/>
          <w:sz w:val="24"/>
          <w:szCs w:val="24"/>
        </w:rPr>
        <w:t xml:space="preserve"> and psychache among LGB young adults.</w:t>
      </w:r>
      <w:r>
        <w:t xml:space="preserve">  </w:t>
      </w:r>
      <w:r w:rsidR="00A15919">
        <w:rPr>
          <w:rFonts w:ascii="Times New Roman" w:hAnsi="Times New Roman"/>
          <w:sz w:val="24"/>
          <w:szCs w:val="24"/>
        </w:rPr>
        <w:t>IH</w:t>
      </w:r>
      <w:r w:rsidR="000555F5">
        <w:rPr>
          <w:rFonts w:ascii="Times New Roman" w:hAnsi="Times New Roman"/>
          <w:sz w:val="24"/>
          <w:szCs w:val="24"/>
        </w:rPr>
        <w:t xml:space="preserve"> </w:t>
      </w:r>
      <w:r w:rsidR="003A2EEC">
        <w:rPr>
          <w:rFonts w:ascii="Times New Roman" w:hAnsi="Times New Roman"/>
          <w:sz w:val="24"/>
          <w:szCs w:val="24"/>
        </w:rPr>
        <w:t xml:space="preserve">results when </w:t>
      </w:r>
      <w:r w:rsidR="000555F5">
        <w:rPr>
          <w:rFonts w:ascii="Times New Roman" w:hAnsi="Times New Roman"/>
          <w:sz w:val="24"/>
          <w:szCs w:val="24"/>
        </w:rPr>
        <w:t xml:space="preserve">an </w:t>
      </w:r>
      <w:r w:rsidR="000555F5" w:rsidRPr="00E673F7">
        <w:rPr>
          <w:rFonts w:ascii="Times New Roman" w:hAnsi="Times New Roman" w:cs="Times New Roman"/>
          <w:sz w:val="24"/>
          <w:szCs w:val="24"/>
        </w:rPr>
        <w:t xml:space="preserve">LGB </w:t>
      </w:r>
      <w:r w:rsidR="000555F5">
        <w:rPr>
          <w:rFonts w:ascii="Times New Roman" w:hAnsi="Times New Roman" w:cs="Times New Roman"/>
          <w:sz w:val="24"/>
          <w:szCs w:val="24"/>
        </w:rPr>
        <w:t>person</w:t>
      </w:r>
      <w:r w:rsidR="000555F5" w:rsidRPr="00E673F7">
        <w:rPr>
          <w:rFonts w:ascii="Times New Roman" w:hAnsi="Times New Roman" w:cs="Times New Roman"/>
          <w:sz w:val="24"/>
          <w:szCs w:val="24"/>
        </w:rPr>
        <w:t xml:space="preserve"> inwardly direct</w:t>
      </w:r>
      <w:r w:rsidR="003A2EEC">
        <w:rPr>
          <w:rFonts w:ascii="Times New Roman" w:hAnsi="Times New Roman" w:cs="Times New Roman"/>
          <w:sz w:val="24"/>
          <w:szCs w:val="24"/>
        </w:rPr>
        <w:t>s</w:t>
      </w:r>
      <w:r w:rsidR="000555F5">
        <w:rPr>
          <w:rFonts w:ascii="Times New Roman" w:hAnsi="Times New Roman" w:cs="Times New Roman"/>
          <w:sz w:val="24"/>
          <w:szCs w:val="24"/>
        </w:rPr>
        <w:t xml:space="preserve"> </w:t>
      </w:r>
      <w:r w:rsidR="000555F5" w:rsidRPr="00E673F7">
        <w:rPr>
          <w:rFonts w:ascii="Times New Roman" w:hAnsi="Times New Roman" w:cs="Times New Roman"/>
          <w:sz w:val="24"/>
          <w:szCs w:val="24"/>
        </w:rPr>
        <w:t xml:space="preserve">negative messages about </w:t>
      </w:r>
      <w:r w:rsidR="000555F5">
        <w:rPr>
          <w:rFonts w:ascii="Times New Roman" w:hAnsi="Times New Roman" w:cs="Times New Roman"/>
          <w:sz w:val="24"/>
          <w:szCs w:val="24"/>
        </w:rPr>
        <w:t>sexual minorities</w:t>
      </w:r>
      <w:r w:rsidR="003A2EEC">
        <w:rPr>
          <w:rFonts w:ascii="Times New Roman" w:hAnsi="Times New Roman" w:cs="Times New Roman"/>
          <w:sz w:val="24"/>
          <w:szCs w:val="24"/>
        </w:rPr>
        <w:t xml:space="preserve"> she or he has received in a heterosexist system </w:t>
      </w:r>
      <w:r w:rsidR="000555F5">
        <w:rPr>
          <w:rFonts w:ascii="Times New Roman" w:hAnsi="Times New Roman" w:cs="Times New Roman"/>
          <w:sz w:val="24"/>
          <w:szCs w:val="24"/>
        </w:rPr>
        <w:t>(</w:t>
      </w:r>
      <w:r w:rsidR="00D11D08">
        <w:rPr>
          <w:rFonts w:ascii="Times New Roman" w:hAnsi="Times New Roman" w:cs="Times New Roman"/>
          <w:sz w:val="24"/>
          <w:szCs w:val="24"/>
        </w:rPr>
        <w:t xml:space="preserve">Herek, 2004; </w:t>
      </w:r>
      <w:r w:rsidR="000555F5">
        <w:rPr>
          <w:rFonts w:ascii="Times New Roman" w:hAnsi="Times New Roman" w:cs="Times New Roman"/>
          <w:sz w:val="24"/>
          <w:szCs w:val="24"/>
        </w:rPr>
        <w:t>Szymanski</w:t>
      </w:r>
      <w:r w:rsidR="008A2BE7">
        <w:rPr>
          <w:rFonts w:ascii="Times New Roman" w:hAnsi="Times New Roman" w:cs="Times New Roman"/>
          <w:sz w:val="24"/>
          <w:szCs w:val="24"/>
        </w:rPr>
        <w:t xml:space="preserve"> et al.</w:t>
      </w:r>
      <w:r w:rsidR="000555F5" w:rsidRPr="00A240B7">
        <w:rPr>
          <w:rFonts w:ascii="Times New Roman" w:hAnsi="Times New Roman" w:cs="Times New Roman"/>
          <w:sz w:val="24"/>
          <w:szCs w:val="24"/>
        </w:rPr>
        <w:t xml:space="preserve">, </w:t>
      </w:r>
      <w:r w:rsidR="000555F5">
        <w:rPr>
          <w:rFonts w:ascii="Times New Roman" w:hAnsi="Times New Roman" w:cs="Times New Roman"/>
          <w:sz w:val="24"/>
          <w:szCs w:val="24"/>
        </w:rPr>
        <w:t xml:space="preserve">2008).  </w:t>
      </w:r>
      <w:r w:rsidR="000555F5" w:rsidRPr="00E673F7">
        <w:rPr>
          <w:rFonts w:ascii="Times New Roman" w:hAnsi="Times New Roman" w:cs="Times New Roman"/>
          <w:sz w:val="24"/>
          <w:szCs w:val="24"/>
        </w:rPr>
        <w:t xml:space="preserve">Instead of expressing anger, shame, and resentment </w:t>
      </w:r>
      <w:r w:rsidR="000555F5">
        <w:rPr>
          <w:rFonts w:ascii="Times New Roman" w:hAnsi="Times New Roman" w:cs="Times New Roman"/>
          <w:sz w:val="24"/>
          <w:szCs w:val="24"/>
        </w:rPr>
        <w:t>toward</w:t>
      </w:r>
      <w:r w:rsidR="000555F5" w:rsidRPr="00E673F7">
        <w:rPr>
          <w:rFonts w:ascii="Times New Roman" w:hAnsi="Times New Roman" w:cs="Times New Roman"/>
          <w:sz w:val="24"/>
          <w:szCs w:val="24"/>
        </w:rPr>
        <w:t xml:space="preserve"> the heterosexist system, one experiences IH </w:t>
      </w:r>
      <w:r w:rsidR="000555F5">
        <w:rPr>
          <w:rFonts w:ascii="Times New Roman" w:hAnsi="Times New Roman" w:cs="Times New Roman"/>
          <w:sz w:val="24"/>
          <w:szCs w:val="24"/>
        </w:rPr>
        <w:t xml:space="preserve">when </w:t>
      </w:r>
      <w:r w:rsidR="000555F5" w:rsidRPr="00E673F7">
        <w:rPr>
          <w:rFonts w:ascii="Times New Roman" w:hAnsi="Times New Roman" w:cs="Times New Roman"/>
          <w:sz w:val="24"/>
          <w:szCs w:val="24"/>
        </w:rPr>
        <w:t>these</w:t>
      </w:r>
      <w:r w:rsidR="000555F5">
        <w:rPr>
          <w:rFonts w:ascii="Times New Roman" w:hAnsi="Times New Roman" w:cs="Times New Roman"/>
          <w:sz w:val="24"/>
          <w:szCs w:val="24"/>
        </w:rPr>
        <w:t xml:space="preserve"> </w:t>
      </w:r>
      <w:r w:rsidR="000555F5" w:rsidRPr="00E673F7">
        <w:rPr>
          <w:rFonts w:ascii="Times New Roman" w:hAnsi="Times New Roman" w:cs="Times New Roman"/>
          <w:sz w:val="24"/>
          <w:szCs w:val="24"/>
        </w:rPr>
        <w:t>emotions</w:t>
      </w:r>
      <w:r w:rsidR="000555F5">
        <w:rPr>
          <w:rFonts w:ascii="Times New Roman" w:hAnsi="Times New Roman" w:cs="Times New Roman"/>
          <w:sz w:val="24"/>
          <w:szCs w:val="24"/>
        </w:rPr>
        <w:t xml:space="preserve"> are turned</w:t>
      </w:r>
      <w:r w:rsidR="000555F5" w:rsidRPr="00E673F7">
        <w:rPr>
          <w:rFonts w:ascii="Times New Roman" w:hAnsi="Times New Roman" w:cs="Times New Roman"/>
          <w:sz w:val="24"/>
          <w:szCs w:val="24"/>
        </w:rPr>
        <w:t xml:space="preserve"> inward, causing potentially hazardous consequences to </w:t>
      </w:r>
      <w:r w:rsidR="000555F5">
        <w:rPr>
          <w:rFonts w:ascii="Times New Roman" w:hAnsi="Times New Roman" w:cs="Times New Roman"/>
          <w:sz w:val="24"/>
          <w:szCs w:val="24"/>
        </w:rPr>
        <w:t>one’s</w:t>
      </w:r>
      <w:r w:rsidR="000555F5" w:rsidRPr="00E673F7">
        <w:rPr>
          <w:rFonts w:ascii="Times New Roman" w:hAnsi="Times New Roman" w:cs="Times New Roman"/>
          <w:sz w:val="24"/>
          <w:szCs w:val="24"/>
        </w:rPr>
        <w:t xml:space="preserve"> mental and physical h</w:t>
      </w:r>
      <w:r w:rsidR="000555F5">
        <w:rPr>
          <w:rFonts w:ascii="Times New Roman" w:hAnsi="Times New Roman" w:cs="Times New Roman"/>
          <w:sz w:val="24"/>
          <w:szCs w:val="24"/>
        </w:rPr>
        <w:t xml:space="preserve">ealth (e.g., Szymanski et al., 2008).  </w:t>
      </w:r>
      <w:r w:rsidR="001030F2" w:rsidRPr="00302A38">
        <w:rPr>
          <w:rFonts w:ascii="Times New Roman" w:hAnsi="Times New Roman" w:cs="Times New Roman"/>
          <w:sz w:val="24"/>
          <w:szCs w:val="24"/>
        </w:rPr>
        <w:t>Research demonstrates that IH is related to a wide range of negative outcomes, including: increased gender role conflict (Robinson &amp; Brewster, 2014; Szymanski &amp; Ikizler, 2013), increased psychological distress (Carter et al., 2014; Szymanski</w:t>
      </w:r>
      <w:r w:rsidR="008A2BE7">
        <w:rPr>
          <w:rFonts w:ascii="Times New Roman" w:hAnsi="Times New Roman" w:cs="Times New Roman"/>
          <w:sz w:val="24"/>
          <w:szCs w:val="24"/>
        </w:rPr>
        <w:t xml:space="preserve"> et al.</w:t>
      </w:r>
      <w:r w:rsidR="001030F2" w:rsidRPr="00302A38">
        <w:rPr>
          <w:rFonts w:ascii="Times New Roman" w:hAnsi="Times New Roman" w:cs="Times New Roman"/>
          <w:sz w:val="24"/>
          <w:szCs w:val="24"/>
        </w:rPr>
        <w:t xml:space="preserve">, 2014; Szymanski &amp; Gupta, 2009; Szymanski &amp; Henrichs-Beck, 2014; Velez, Moradi, &amp; DeBlaere, 2015), difficulties in the coming out process (Chow &amp; Cheng, 2010; Szymanski &amp; Sung, 2013), </w:t>
      </w:r>
      <w:r w:rsidR="001030F2">
        <w:rPr>
          <w:rFonts w:ascii="Times New Roman" w:hAnsi="Times New Roman" w:cs="Times New Roman"/>
          <w:sz w:val="24"/>
          <w:szCs w:val="24"/>
        </w:rPr>
        <w:t>decreased</w:t>
      </w:r>
      <w:r w:rsidR="001030F2" w:rsidRPr="00302A38">
        <w:rPr>
          <w:rFonts w:ascii="Times New Roman" w:hAnsi="Times New Roman" w:cs="Times New Roman"/>
          <w:sz w:val="24"/>
          <w:szCs w:val="24"/>
        </w:rPr>
        <w:t xml:space="preserve"> physical health (Mereish, 2015), decreased self-esteem (Szymanski &amp; Gupta, 2009; Velez et al., 2015), increased rates of depression (Szymanski &amp; Ikizler, 2013), </w:t>
      </w:r>
      <w:r w:rsidR="001030F2">
        <w:rPr>
          <w:rFonts w:ascii="Times New Roman" w:hAnsi="Times New Roman" w:cs="Times New Roman"/>
          <w:sz w:val="24"/>
          <w:szCs w:val="24"/>
        </w:rPr>
        <w:t>decreased</w:t>
      </w:r>
      <w:r w:rsidR="001030F2" w:rsidRPr="00302A38">
        <w:rPr>
          <w:rFonts w:ascii="Times New Roman" w:hAnsi="Times New Roman" w:cs="Times New Roman"/>
          <w:sz w:val="24"/>
          <w:szCs w:val="24"/>
        </w:rPr>
        <w:t xml:space="preserve"> job satisfaction (Velez</w:t>
      </w:r>
      <w:r w:rsidR="007A565C">
        <w:rPr>
          <w:rFonts w:ascii="Times New Roman" w:hAnsi="Times New Roman" w:cs="Times New Roman"/>
          <w:sz w:val="24"/>
          <w:szCs w:val="24"/>
        </w:rPr>
        <w:t xml:space="preserve">, Moradi, &amp; Brewster, </w:t>
      </w:r>
      <w:r w:rsidR="001030F2" w:rsidRPr="00302A38">
        <w:rPr>
          <w:rFonts w:ascii="Times New Roman" w:hAnsi="Times New Roman" w:cs="Times New Roman"/>
          <w:sz w:val="24"/>
          <w:szCs w:val="24"/>
        </w:rPr>
        <w:t xml:space="preserve">2013), </w:t>
      </w:r>
      <w:r w:rsidR="001030F2">
        <w:rPr>
          <w:rFonts w:ascii="Times New Roman" w:hAnsi="Times New Roman" w:cs="Times New Roman"/>
          <w:sz w:val="24"/>
          <w:szCs w:val="24"/>
        </w:rPr>
        <w:t>increased</w:t>
      </w:r>
      <w:r w:rsidR="007A565C">
        <w:rPr>
          <w:rFonts w:ascii="Times New Roman" w:hAnsi="Times New Roman" w:cs="Times New Roman"/>
          <w:sz w:val="24"/>
          <w:szCs w:val="24"/>
        </w:rPr>
        <w:t xml:space="preserve"> workplace distress (Velez</w:t>
      </w:r>
      <w:r w:rsidR="001030F2" w:rsidRPr="00302A38">
        <w:rPr>
          <w:rFonts w:ascii="Times New Roman" w:hAnsi="Times New Roman" w:cs="Times New Roman"/>
          <w:sz w:val="24"/>
          <w:szCs w:val="24"/>
        </w:rPr>
        <w:t xml:space="preserve"> </w:t>
      </w:r>
      <w:r w:rsidR="007A565C">
        <w:rPr>
          <w:rFonts w:ascii="Times New Roman" w:hAnsi="Times New Roman" w:cs="Times New Roman"/>
          <w:sz w:val="24"/>
          <w:szCs w:val="24"/>
        </w:rPr>
        <w:t>et al.</w:t>
      </w:r>
      <w:r w:rsidR="001030F2" w:rsidRPr="00302A38">
        <w:rPr>
          <w:rFonts w:ascii="Times New Roman" w:hAnsi="Times New Roman" w:cs="Times New Roman"/>
          <w:sz w:val="24"/>
          <w:szCs w:val="24"/>
        </w:rPr>
        <w:t xml:space="preserve">, 2013), decreased life satisfaction (Velez et al., 2015), </w:t>
      </w:r>
      <w:r w:rsidR="0058142C">
        <w:rPr>
          <w:rFonts w:ascii="Times New Roman" w:hAnsi="Times New Roman" w:cs="Times New Roman"/>
          <w:sz w:val="24"/>
          <w:szCs w:val="24"/>
        </w:rPr>
        <w:t xml:space="preserve">increased interpersonal relationship problems (Frost &amp; Meyer, 2009), </w:t>
      </w:r>
      <w:r w:rsidR="001030F2" w:rsidRPr="00302A38">
        <w:rPr>
          <w:rFonts w:ascii="Times New Roman" w:hAnsi="Times New Roman" w:cs="Times New Roman"/>
          <w:sz w:val="24"/>
          <w:szCs w:val="24"/>
        </w:rPr>
        <w:t>increased fear of intimacy (Szymanski &amp; Hilton, 2013), and decreased romantic relationship quality (</w:t>
      </w:r>
      <w:r w:rsidR="0058142C">
        <w:rPr>
          <w:rFonts w:ascii="Times New Roman" w:hAnsi="Times New Roman" w:cs="Times New Roman"/>
          <w:sz w:val="24"/>
          <w:szCs w:val="24"/>
        </w:rPr>
        <w:t xml:space="preserve">Frost &amp; Meyer, 2009; </w:t>
      </w:r>
      <w:r w:rsidR="001030F2" w:rsidRPr="00302A38">
        <w:rPr>
          <w:rFonts w:ascii="Times New Roman" w:hAnsi="Times New Roman" w:cs="Times New Roman"/>
          <w:sz w:val="24"/>
          <w:szCs w:val="24"/>
        </w:rPr>
        <w:t>Szymanski &amp; Hilton, 2013)</w:t>
      </w:r>
      <w:r w:rsidR="00AE6C04">
        <w:rPr>
          <w:rFonts w:ascii="Times New Roman" w:hAnsi="Times New Roman" w:cs="Times New Roman"/>
          <w:sz w:val="24"/>
          <w:szCs w:val="24"/>
        </w:rPr>
        <w:t xml:space="preserve"> (</w:t>
      </w:r>
      <w:r w:rsidR="001030F2" w:rsidRPr="00302A38">
        <w:rPr>
          <w:rFonts w:ascii="Times New Roman" w:hAnsi="Times New Roman" w:cs="Times New Roman"/>
          <w:sz w:val="24"/>
          <w:szCs w:val="24"/>
        </w:rPr>
        <w:t>see Szymanski et al., 2008 for a review</w:t>
      </w:r>
      <w:r w:rsidR="00AE6C04">
        <w:rPr>
          <w:rFonts w:ascii="Times New Roman" w:hAnsi="Times New Roman" w:cs="Times New Roman"/>
          <w:sz w:val="24"/>
          <w:szCs w:val="24"/>
        </w:rPr>
        <w:t>)</w:t>
      </w:r>
      <w:r w:rsidR="001030F2" w:rsidRPr="00302A38">
        <w:rPr>
          <w:rFonts w:ascii="Times New Roman" w:hAnsi="Times New Roman" w:cs="Times New Roman"/>
          <w:sz w:val="24"/>
          <w:szCs w:val="24"/>
        </w:rPr>
        <w:t>.</w:t>
      </w:r>
      <w:r w:rsidR="001030F2">
        <w:rPr>
          <w:rFonts w:ascii="Times New Roman" w:hAnsi="Times New Roman" w:cs="Times New Roman"/>
          <w:sz w:val="24"/>
          <w:szCs w:val="24"/>
        </w:rPr>
        <w:t xml:space="preserve">  </w:t>
      </w:r>
      <w:r w:rsidR="00BF181C">
        <w:rPr>
          <w:rFonts w:ascii="Times New Roman" w:hAnsi="Times New Roman" w:cs="Times New Roman"/>
          <w:sz w:val="24"/>
          <w:szCs w:val="24"/>
        </w:rPr>
        <w:t>Consistent with their hypothesis</w:t>
      </w:r>
      <w:r w:rsidR="00AE6C04">
        <w:rPr>
          <w:rFonts w:ascii="Times New Roman" w:hAnsi="Times New Roman" w:cs="Times New Roman"/>
          <w:sz w:val="24"/>
          <w:szCs w:val="24"/>
        </w:rPr>
        <w:t xml:space="preserve"> based on this previous research</w:t>
      </w:r>
      <w:r w:rsidR="00BF181C">
        <w:rPr>
          <w:rFonts w:ascii="Times New Roman" w:hAnsi="Times New Roman" w:cs="Times New Roman"/>
          <w:sz w:val="24"/>
          <w:szCs w:val="24"/>
        </w:rPr>
        <w:t xml:space="preserve">, Bourn and Miles found a significant relationship between IH and psychache in a sample of LGB young adults. </w:t>
      </w:r>
    </w:p>
    <w:p w14:paraId="001DF67C" w14:textId="3867D53B" w:rsidR="00226F12" w:rsidRDefault="00BF181C" w:rsidP="00434E8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AE6C04">
        <w:rPr>
          <w:rFonts w:ascii="Times New Roman" w:hAnsi="Times New Roman" w:cs="Times New Roman"/>
          <w:sz w:val="24"/>
          <w:szCs w:val="24"/>
        </w:rPr>
        <w:t xml:space="preserve">In addition, because </w:t>
      </w:r>
      <w:r w:rsidR="00EB3FFE" w:rsidRPr="00C70B3F">
        <w:rPr>
          <w:rFonts w:ascii="Times New Roman" w:hAnsi="Times New Roman" w:cs="Times New Roman"/>
          <w:sz w:val="24"/>
          <w:szCs w:val="24"/>
        </w:rPr>
        <w:t xml:space="preserve">previous research </w:t>
      </w:r>
      <w:r w:rsidR="00AE6C04">
        <w:rPr>
          <w:rFonts w:ascii="Times New Roman" w:hAnsi="Times New Roman" w:cs="Times New Roman"/>
          <w:sz w:val="24"/>
          <w:szCs w:val="24"/>
        </w:rPr>
        <w:t>has</w:t>
      </w:r>
      <w:r w:rsidR="00AE6C04" w:rsidRPr="00C70B3F">
        <w:rPr>
          <w:rFonts w:ascii="Times New Roman" w:hAnsi="Times New Roman" w:cs="Times New Roman"/>
          <w:sz w:val="24"/>
          <w:szCs w:val="24"/>
        </w:rPr>
        <w:t xml:space="preserve"> </w:t>
      </w:r>
      <w:r w:rsidR="00EB3FFE" w:rsidRPr="00C70B3F">
        <w:rPr>
          <w:rFonts w:ascii="Times New Roman" w:hAnsi="Times New Roman" w:cs="Times New Roman"/>
          <w:sz w:val="24"/>
          <w:szCs w:val="24"/>
        </w:rPr>
        <w:t xml:space="preserve">suggested that spirituality </w:t>
      </w:r>
      <w:r w:rsidR="00EB3FFE">
        <w:rPr>
          <w:rFonts w:ascii="Times New Roman" w:hAnsi="Times New Roman" w:cs="Times New Roman"/>
          <w:sz w:val="24"/>
          <w:szCs w:val="24"/>
        </w:rPr>
        <w:t>serves as a protective factor against negative mental health outcomes for some populations (</w:t>
      </w:r>
      <w:r w:rsidR="00897DD8">
        <w:rPr>
          <w:rFonts w:ascii="Times New Roman" w:hAnsi="Times New Roman" w:cs="Times New Roman"/>
          <w:sz w:val="24"/>
          <w:szCs w:val="24"/>
        </w:rPr>
        <w:t xml:space="preserve">e.g., Hirsch, Nsamenang, Chang, &amp; Kaslow, 2014; </w:t>
      </w:r>
      <w:r w:rsidR="00084841">
        <w:rPr>
          <w:rFonts w:ascii="Times New Roman" w:hAnsi="Times New Roman" w:cs="Times New Roman"/>
          <w:sz w:val="24"/>
          <w:szCs w:val="24"/>
        </w:rPr>
        <w:t>Taliaferro, Rienzo, Pigg, Miller, &amp; Dodd, 2009</w:t>
      </w:r>
      <w:r w:rsidR="00EB3FFE">
        <w:rPr>
          <w:rFonts w:ascii="Times New Roman" w:hAnsi="Times New Roman" w:cs="Times New Roman"/>
          <w:sz w:val="24"/>
          <w:szCs w:val="24"/>
        </w:rPr>
        <w:t xml:space="preserve">), </w:t>
      </w:r>
      <w:r>
        <w:rPr>
          <w:rFonts w:ascii="Times New Roman" w:hAnsi="Times New Roman" w:cs="Times New Roman"/>
          <w:sz w:val="24"/>
          <w:szCs w:val="24"/>
        </w:rPr>
        <w:t xml:space="preserve">Bourn </w:t>
      </w:r>
      <w:r>
        <w:rPr>
          <w:rFonts w:ascii="Times New Roman" w:hAnsi="Times New Roman" w:cs="Times New Roman"/>
          <w:sz w:val="24"/>
          <w:szCs w:val="24"/>
        </w:rPr>
        <w:lastRenderedPageBreak/>
        <w:t>and Miles</w:t>
      </w:r>
      <w:r w:rsidR="00EB3FFE" w:rsidRPr="00FE25BB">
        <w:rPr>
          <w:rFonts w:ascii="Times New Roman" w:hAnsi="Times New Roman" w:cs="Times New Roman"/>
          <w:sz w:val="24"/>
          <w:szCs w:val="24"/>
        </w:rPr>
        <w:t xml:space="preserve"> were also intereste</w:t>
      </w:r>
      <w:r w:rsidR="00EB3FFE">
        <w:rPr>
          <w:rFonts w:ascii="Times New Roman" w:hAnsi="Times New Roman" w:cs="Times New Roman"/>
          <w:sz w:val="24"/>
          <w:szCs w:val="24"/>
        </w:rPr>
        <w:t xml:space="preserve">d in whether spirituality (operationalized as “existential well-being”) might </w:t>
      </w:r>
      <w:r w:rsidR="00AC4AC8">
        <w:rPr>
          <w:rFonts w:ascii="Times New Roman" w:hAnsi="Times New Roman" w:cs="Times New Roman"/>
          <w:sz w:val="24"/>
          <w:szCs w:val="24"/>
        </w:rPr>
        <w:t>mediate</w:t>
      </w:r>
      <w:r w:rsidR="00EB3FFE">
        <w:rPr>
          <w:rFonts w:ascii="Times New Roman" w:hAnsi="Times New Roman" w:cs="Times New Roman"/>
          <w:sz w:val="24"/>
          <w:szCs w:val="24"/>
        </w:rPr>
        <w:t xml:space="preserve"> any observed relationship between IH and psychache (i.e., serve as a protective factor).  </w:t>
      </w:r>
      <w:r w:rsidR="0019683F">
        <w:rPr>
          <w:rFonts w:ascii="Times New Roman" w:hAnsi="Times New Roman" w:cs="Times New Roman"/>
          <w:sz w:val="24"/>
          <w:szCs w:val="24"/>
        </w:rPr>
        <w:t xml:space="preserve">Existential well-being </w:t>
      </w:r>
      <w:r w:rsidR="00D241C3">
        <w:rPr>
          <w:rFonts w:ascii="Times New Roman" w:hAnsi="Times New Roman" w:cs="Times New Roman"/>
          <w:sz w:val="24"/>
          <w:szCs w:val="24"/>
        </w:rPr>
        <w:t>includes</w:t>
      </w:r>
      <w:r w:rsidR="0019683F">
        <w:rPr>
          <w:rFonts w:ascii="Times New Roman" w:hAnsi="Times New Roman" w:cs="Times New Roman"/>
          <w:sz w:val="24"/>
          <w:szCs w:val="24"/>
        </w:rPr>
        <w:t xml:space="preserve"> “one’s perception of life’s purpose and satisfaction apart from </w:t>
      </w:r>
      <w:r w:rsidR="002D571A">
        <w:rPr>
          <w:rFonts w:ascii="Times New Roman" w:hAnsi="Times New Roman" w:cs="Times New Roman"/>
          <w:sz w:val="24"/>
          <w:szCs w:val="24"/>
        </w:rPr>
        <w:t>any specific religious reference” (Paloutzian &amp; Ellison, 1982</w:t>
      </w:r>
      <w:r w:rsidR="00A720CB">
        <w:rPr>
          <w:rFonts w:ascii="Times New Roman" w:hAnsi="Times New Roman" w:cs="Times New Roman"/>
          <w:sz w:val="24"/>
          <w:szCs w:val="24"/>
        </w:rPr>
        <w:t>, p. 231</w:t>
      </w:r>
      <w:r w:rsidR="002D571A">
        <w:rPr>
          <w:rFonts w:ascii="Times New Roman" w:hAnsi="Times New Roman" w:cs="Times New Roman"/>
          <w:sz w:val="24"/>
          <w:szCs w:val="24"/>
        </w:rPr>
        <w:t>)</w:t>
      </w:r>
      <w:r w:rsidR="00A720CB">
        <w:rPr>
          <w:rFonts w:ascii="Times New Roman" w:hAnsi="Times New Roman" w:cs="Times New Roman"/>
          <w:sz w:val="24"/>
          <w:szCs w:val="24"/>
        </w:rPr>
        <w:t xml:space="preserve">. </w:t>
      </w:r>
      <w:r w:rsidR="00E042CD">
        <w:rPr>
          <w:rFonts w:ascii="Times New Roman" w:hAnsi="Times New Roman" w:cs="Times New Roman"/>
          <w:sz w:val="24"/>
          <w:szCs w:val="24"/>
        </w:rPr>
        <w:t xml:space="preserve"> </w:t>
      </w:r>
      <w:r w:rsidR="00EB3FFE">
        <w:rPr>
          <w:rFonts w:ascii="Times New Roman" w:hAnsi="Times New Roman" w:cs="Times New Roman"/>
          <w:sz w:val="24"/>
          <w:szCs w:val="24"/>
        </w:rPr>
        <w:t>Consistent with their hypotheses, Bourn and Miles</w:t>
      </w:r>
      <w:r w:rsidR="00EB3FFE" w:rsidRPr="00C375C2">
        <w:rPr>
          <w:rFonts w:ascii="Times New Roman" w:hAnsi="Times New Roman" w:cs="Times New Roman"/>
          <w:sz w:val="24"/>
          <w:szCs w:val="24"/>
        </w:rPr>
        <w:t xml:space="preserve"> found </w:t>
      </w:r>
      <w:r>
        <w:rPr>
          <w:rFonts w:ascii="Times New Roman" w:hAnsi="Times New Roman" w:cs="Times New Roman"/>
          <w:sz w:val="24"/>
          <w:szCs w:val="24"/>
        </w:rPr>
        <w:t xml:space="preserve">that </w:t>
      </w:r>
      <w:r w:rsidR="00EB3FFE">
        <w:rPr>
          <w:rFonts w:ascii="Times New Roman" w:hAnsi="Times New Roman" w:cs="Times New Roman"/>
          <w:sz w:val="24"/>
          <w:szCs w:val="24"/>
        </w:rPr>
        <w:t>e</w:t>
      </w:r>
      <w:r w:rsidR="00EB3FFE" w:rsidRPr="00C375C2">
        <w:rPr>
          <w:rFonts w:ascii="Times New Roman" w:hAnsi="Times New Roman" w:cs="Times New Roman"/>
          <w:sz w:val="24"/>
          <w:szCs w:val="24"/>
        </w:rPr>
        <w:t>xistential well-being ser</w:t>
      </w:r>
      <w:r w:rsidR="00EB3FFE">
        <w:rPr>
          <w:rFonts w:ascii="Times New Roman" w:hAnsi="Times New Roman" w:cs="Times New Roman"/>
          <w:sz w:val="24"/>
          <w:szCs w:val="24"/>
        </w:rPr>
        <w:t>ved as a partial mediator of this</w:t>
      </w:r>
      <w:r w:rsidR="00EB3FFE" w:rsidRPr="00C375C2">
        <w:rPr>
          <w:rFonts w:ascii="Times New Roman" w:hAnsi="Times New Roman" w:cs="Times New Roman"/>
          <w:sz w:val="24"/>
          <w:szCs w:val="24"/>
        </w:rPr>
        <w:t xml:space="preserve"> relationship</w:t>
      </w:r>
      <w:r w:rsidR="00A76EE3">
        <w:rPr>
          <w:rFonts w:ascii="Times New Roman" w:hAnsi="Times New Roman" w:cs="Times New Roman"/>
          <w:sz w:val="24"/>
          <w:szCs w:val="24"/>
        </w:rPr>
        <w:t xml:space="preserve"> such that IH </w:t>
      </w:r>
      <w:r w:rsidR="00AD653A">
        <w:rPr>
          <w:rFonts w:ascii="Times New Roman" w:hAnsi="Times New Roman" w:cs="Times New Roman"/>
          <w:sz w:val="24"/>
          <w:szCs w:val="24"/>
        </w:rPr>
        <w:t xml:space="preserve">related to lower existential well-being, which was then related to higher psychache.  </w:t>
      </w:r>
      <w:r w:rsidR="00893B50">
        <w:rPr>
          <w:rFonts w:ascii="Times New Roman" w:hAnsi="Times New Roman" w:cs="Times New Roman"/>
          <w:sz w:val="24"/>
          <w:szCs w:val="24"/>
        </w:rPr>
        <w:t xml:space="preserve">Thus, IH may relate to </w:t>
      </w:r>
      <w:r w:rsidR="00E10B01">
        <w:rPr>
          <w:rFonts w:ascii="Times New Roman" w:hAnsi="Times New Roman" w:cs="Times New Roman"/>
          <w:sz w:val="24"/>
          <w:szCs w:val="24"/>
        </w:rPr>
        <w:t>psychache</w:t>
      </w:r>
      <w:r w:rsidR="00893B50">
        <w:rPr>
          <w:rFonts w:ascii="Times New Roman" w:hAnsi="Times New Roman" w:cs="Times New Roman"/>
          <w:sz w:val="24"/>
          <w:szCs w:val="24"/>
        </w:rPr>
        <w:t xml:space="preserve"> </w:t>
      </w:r>
      <w:r w:rsidR="00C35F08">
        <w:rPr>
          <w:rFonts w:ascii="Times New Roman" w:hAnsi="Times New Roman" w:cs="Times New Roman"/>
          <w:sz w:val="24"/>
          <w:szCs w:val="24"/>
        </w:rPr>
        <w:t>through reductions in</w:t>
      </w:r>
      <w:r w:rsidR="00893B50">
        <w:rPr>
          <w:rFonts w:ascii="Times New Roman" w:hAnsi="Times New Roman" w:cs="Times New Roman"/>
          <w:sz w:val="24"/>
          <w:szCs w:val="24"/>
        </w:rPr>
        <w:t xml:space="preserve"> existential well-being of LGB individuals.</w:t>
      </w:r>
      <w:r w:rsidR="00D241C3">
        <w:rPr>
          <w:rFonts w:ascii="Times New Roman" w:hAnsi="Times New Roman" w:cs="Times New Roman"/>
          <w:sz w:val="24"/>
          <w:szCs w:val="24"/>
        </w:rPr>
        <w:t xml:space="preserve">  </w:t>
      </w:r>
      <w:r w:rsidR="00434E8D">
        <w:rPr>
          <w:rFonts w:ascii="Times New Roman" w:hAnsi="Times New Roman" w:cs="Times New Roman"/>
          <w:sz w:val="24"/>
          <w:szCs w:val="24"/>
        </w:rPr>
        <w:t xml:space="preserve">Bourn and Miles noted, given that existential well-being does not </w:t>
      </w:r>
      <w:r w:rsidR="009A7C35">
        <w:rPr>
          <w:rFonts w:ascii="Times New Roman" w:hAnsi="Times New Roman" w:cs="Times New Roman"/>
          <w:sz w:val="24"/>
          <w:szCs w:val="24"/>
        </w:rPr>
        <w:t>invoke a specific religious belief or deity</w:t>
      </w:r>
      <w:r w:rsidR="00FE17EF">
        <w:rPr>
          <w:rFonts w:ascii="Times New Roman" w:hAnsi="Times New Roman" w:cs="Times New Roman"/>
          <w:sz w:val="24"/>
          <w:szCs w:val="24"/>
        </w:rPr>
        <w:t>,</w:t>
      </w:r>
      <w:r w:rsidR="009A7C35">
        <w:rPr>
          <w:rFonts w:ascii="Times New Roman" w:hAnsi="Times New Roman" w:cs="Times New Roman"/>
          <w:sz w:val="24"/>
          <w:szCs w:val="24"/>
        </w:rPr>
        <w:t xml:space="preserve"> additional research is needed to examine if and how IH relates to specific religious constructs, and if religion relates to </w:t>
      </w:r>
      <w:r w:rsidR="00E10B01">
        <w:rPr>
          <w:rFonts w:ascii="Times New Roman" w:hAnsi="Times New Roman" w:cs="Times New Roman"/>
          <w:sz w:val="24"/>
          <w:szCs w:val="24"/>
        </w:rPr>
        <w:t>psychache</w:t>
      </w:r>
      <w:r w:rsidR="009A7C35">
        <w:rPr>
          <w:rFonts w:ascii="Times New Roman" w:hAnsi="Times New Roman" w:cs="Times New Roman"/>
          <w:sz w:val="24"/>
          <w:szCs w:val="24"/>
        </w:rPr>
        <w:t xml:space="preserve">.  </w:t>
      </w:r>
      <w:r w:rsidR="000C0CAA">
        <w:rPr>
          <w:rFonts w:ascii="Times New Roman" w:hAnsi="Times New Roman" w:cs="Times New Roman"/>
          <w:sz w:val="24"/>
          <w:szCs w:val="24"/>
        </w:rPr>
        <w:t>The</w:t>
      </w:r>
      <w:r w:rsidR="009A7C35">
        <w:rPr>
          <w:rFonts w:ascii="Times New Roman" w:hAnsi="Times New Roman" w:cs="Times New Roman"/>
          <w:sz w:val="24"/>
          <w:szCs w:val="24"/>
        </w:rPr>
        <w:t>refore, the</w:t>
      </w:r>
      <w:r w:rsidR="000C0CAA">
        <w:rPr>
          <w:rFonts w:ascii="Times New Roman" w:hAnsi="Times New Roman" w:cs="Times New Roman"/>
          <w:sz w:val="24"/>
          <w:szCs w:val="24"/>
        </w:rPr>
        <w:t xml:space="preserve"> current study </w:t>
      </w:r>
      <w:r w:rsidR="00BD08E6">
        <w:rPr>
          <w:rFonts w:ascii="Times New Roman" w:hAnsi="Times New Roman" w:cs="Times New Roman"/>
          <w:sz w:val="24"/>
          <w:szCs w:val="24"/>
        </w:rPr>
        <w:t>examine</w:t>
      </w:r>
      <w:r w:rsidR="00F13F4D">
        <w:rPr>
          <w:rFonts w:ascii="Times New Roman" w:hAnsi="Times New Roman" w:cs="Times New Roman"/>
          <w:sz w:val="24"/>
          <w:szCs w:val="24"/>
        </w:rPr>
        <w:t>d</w:t>
      </w:r>
      <w:r w:rsidR="00BD08E6">
        <w:rPr>
          <w:rFonts w:ascii="Times New Roman" w:hAnsi="Times New Roman" w:cs="Times New Roman"/>
          <w:sz w:val="24"/>
          <w:szCs w:val="24"/>
        </w:rPr>
        <w:t xml:space="preserve"> </w:t>
      </w:r>
      <w:r w:rsidR="00396246">
        <w:rPr>
          <w:rFonts w:ascii="Times New Roman" w:hAnsi="Times New Roman" w:cs="Times New Roman"/>
          <w:sz w:val="24"/>
          <w:szCs w:val="24"/>
        </w:rPr>
        <w:t>the</w:t>
      </w:r>
      <w:r w:rsidR="00F13F4D">
        <w:rPr>
          <w:rFonts w:ascii="Times New Roman" w:hAnsi="Times New Roman" w:cs="Times New Roman"/>
          <w:sz w:val="24"/>
          <w:szCs w:val="24"/>
        </w:rPr>
        <w:t xml:space="preserve"> </w:t>
      </w:r>
      <w:r w:rsidR="00BD08E6">
        <w:rPr>
          <w:rFonts w:ascii="Times New Roman" w:hAnsi="Times New Roman" w:cs="Times New Roman"/>
          <w:sz w:val="24"/>
          <w:szCs w:val="24"/>
        </w:rPr>
        <w:t xml:space="preserve">role of religion in the relationship between </w:t>
      </w:r>
      <w:r w:rsidR="00B35DF0">
        <w:rPr>
          <w:rFonts w:ascii="Times New Roman" w:hAnsi="Times New Roman" w:cs="Times New Roman"/>
          <w:sz w:val="24"/>
          <w:szCs w:val="24"/>
        </w:rPr>
        <w:t>IH and psychache</w:t>
      </w:r>
      <w:r w:rsidR="00F13F4D">
        <w:rPr>
          <w:rFonts w:ascii="Times New Roman" w:hAnsi="Times New Roman" w:cs="Times New Roman"/>
          <w:sz w:val="24"/>
          <w:szCs w:val="24"/>
        </w:rPr>
        <w:t xml:space="preserve">, </w:t>
      </w:r>
      <w:r w:rsidR="00396246">
        <w:rPr>
          <w:rFonts w:ascii="Times New Roman" w:hAnsi="Times New Roman" w:cs="Times New Roman"/>
          <w:sz w:val="24"/>
          <w:szCs w:val="24"/>
        </w:rPr>
        <w:t xml:space="preserve">specifically </w:t>
      </w:r>
      <w:r w:rsidR="00F13F4D">
        <w:rPr>
          <w:rFonts w:ascii="Times New Roman" w:hAnsi="Times New Roman" w:cs="Times New Roman"/>
          <w:sz w:val="24"/>
          <w:szCs w:val="24"/>
        </w:rPr>
        <w:t xml:space="preserve">that of </w:t>
      </w:r>
      <w:r w:rsidR="00396246">
        <w:rPr>
          <w:rFonts w:ascii="Times New Roman" w:hAnsi="Times New Roman" w:cs="Times New Roman"/>
          <w:sz w:val="24"/>
          <w:szCs w:val="24"/>
        </w:rPr>
        <w:t>PRC</w:t>
      </w:r>
      <w:r w:rsidR="00F13F4D">
        <w:rPr>
          <w:rFonts w:ascii="Times New Roman" w:hAnsi="Times New Roman" w:cs="Times New Roman"/>
          <w:sz w:val="24"/>
          <w:szCs w:val="24"/>
        </w:rPr>
        <w:t xml:space="preserve"> and </w:t>
      </w:r>
      <w:r w:rsidR="00A15919">
        <w:rPr>
          <w:rFonts w:ascii="Times New Roman" w:hAnsi="Times New Roman" w:cs="Times New Roman"/>
          <w:sz w:val="24"/>
          <w:szCs w:val="24"/>
        </w:rPr>
        <w:t>NRC</w:t>
      </w:r>
      <w:r w:rsidR="00B35DF0">
        <w:rPr>
          <w:rFonts w:ascii="Times New Roman" w:hAnsi="Times New Roman" w:cs="Times New Roman"/>
          <w:sz w:val="24"/>
          <w:szCs w:val="24"/>
        </w:rPr>
        <w:t xml:space="preserve">.  </w:t>
      </w:r>
    </w:p>
    <w:p w14:paraId="5B15AB8F" w14:textId="7D1A9AF6" w:rsidR="00226F12" w:rsidRDefault="00226F12" w:rsidP="00434E8D">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LGB Individuals and Religion</w:t>
      </w:r>
    </w:p>
    <w:p w14:paraId="7BAE7E6C" w14:textId="0A309893" w:rsidR="00F70A2B" w:rsidRPr="00C375C2" w:rsidRDefault="00226F12" w:rsidP="00434E8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B35DF0">
        <w:rPr>
          <w:rFonts w:ascii="Times New Roman" w:hAnsi="Times New Roman" w:cs="Times New Roman"/>
          <w:sz w:val="24"/>
          <w:szCs w:val="24"/>
        </w:rPr>
        <w:t>Religion and spirituality represent distinct constructs</w:t>
      </w:r>
      <w:r w:rsidR="00974B30">
        <w:rPr>
          <w:rFonts w:ascii="Times New Roman" w:hAnsi="Times New Roman" w:cs="Times New Roman"/>
          <w:sz w:val="24"/>
          <w:szCs w:val="24"/>
        </w:rPr>
        <w:t xml:space="preserve">, though </w:t>
      </w:r>
      <w:r w:rsidR="00EC3405">
        <w:rPr>
          <w:rFonts w:ascii="Times New Roman" w:hAnsi="Times New Roman" w:cs="Times New Roman"/>
          <w:sz w:val="24"/>
          <w:szCs w:val="24"/>
        </w:rPr>
        <w:t xml:space="preserve">they </w:t>
      </w:r>
      <w:r w:rsidR="00974B30">
        <w:rPr>
          <w:rFonts w:ascii="Times New Roman" w:hAnsi="Times New Roman" w:cs="Times New Roman"/>
          <w:sz w:val="24"/>
          <w:szCs w:val="24"/>
        </w:rPr>
        <w:t>contain points of similarity</w:t>
      </w:r>
      <w:r w:rsidR="00B35DF0">
        <w:rPr>
          <w:rFonts w:ascii="Times New Roman" w:hAnsi="Times New Roman" w:cs="Times New Roman"/>
          <w:sz w:val="24"/>
          <w:szCs w:val="24"/>
        </w:rPr>
        <w:t xml:space="preserve">.  </w:t>
      </w:r>
      <w:r w:rsidR="00974B30">
        <w:rPr>
          <w:rFonts w:ascii="Times New Roman" w:hAnsi="Times New Roman" w:cs="Times New Roman"/>
          <w:sz w:val="24"/>
          <w:szCs w:val="24"/>
        </w:rPr>
        <w:t>Both religion and spirituality represent pattern</w:t>
      </w:r>
      <w:r w:rsidR="00EC3405">
        <w:rPr>
          <w:rFonts w:ascii="Times New Roman" w:hAnsi="Times New Roman" w:cs="Times New Roman"/>
          <w:sz w:val="24"/>
          <w:szCs w:val="24"/>
        </w:rPr>
        <w:t>s</w:t>
      </w:r>
      <w:r w:rsidR="00974B30">
        <w:rPr>
          <w:rFonts w:ascii="Times New Roman" w:hAnsi="Times New Roman" w:cs="Times New Roman"/>
          <w:sz w:val="24"/>
          <w:szCs w:val="24"/>
        </w:rPr>
        <w:t xml:space="preserve"> of feelings, experiences, behaviors, and thoughts that come from a search for the sacred; “the term ‘search’ refers to attempts to identify, articulate, maintain, or transform. </w:t>
      </w:r>
      <w:r w:rsidR="00426B67">
        <w:rPr>
          <w:rFonts w:ascii="Times New Roman" w:hAnsi="Times New Roman" w:cs="Times New Roman"/>
          <w:sz w:val="24"/>
          <w:szCs w:val="24"/>
        </w:rPr>
        <w:t xml:space="preserve"> </w:t>
      </w:r>
      <w:r w:rsidR="00974B30">
        <w:rPr>
          <w:rFonts w:ascii="Times New Roman" w:hAnsi="Times New Roman" w:cs="Times New Roman"/>
          <w:sz w:val="24"/>
          <w:szCs w:val="24"/>
        </w:rPr>
        <w:t>The term ‘sacred’ refers to a divine being, divine object, Ultimate Reality, or Ultimate Truth as perceived by the individual.” (</w:t>
      </w:r>
      <w:r w:rsidR="00376861">
        <w:rPr>
          <w:rStyle w:val="Hyperlink"/>
          <w:rFonts w:ascii="Times New Roman" w:hAnsi="Times New Roman" w:cs="Times New Roman"/>
          <w:color w:val="auto"/>
          <w:sz w:val="24"/>
          <w:szCs w:val="24"/>
          <w:u w:val="none"/>
        </w:rPr>
        <w:t>Hill, Pargament, Hood, McCullough, Swyers, Larson, &amp; Zinnbauer</w:t>
      </w:r>
      <w:r w:rsidR="00376861">
        <w:rPr>
          <w:rFonts w:ascii="Times New Roman" w:hAnsi="Times New Roman" w:cs="Times New Roman"/>
          <w:sz w:val="24"/>
          <w:szCs w:val="24"/>
        </w:rPr>
        <w:t>,</w:t>
      </w:r>
      <w:r w:rsidR="00974B30">
        <w:rPr>
          <w:rFonts w:ascii="Times New Roman" w:hAnsi="Times New Roman" w:cs="Times New Roman"/>
          <w:sz w:val="24"/>
          <w:szCs w:val="24"/>
        </w:rPr>
        <w:t xml:space="preserve"> 2000, p. 66). </w:t>
      </w:r>
      <w:r w:rsidR="00426B67">
        <w:rPr>
          <w:rFonts w:ascii="Times New Roman" w:hAnsi="Times New Roman" w:cs="Times New Roman"/>
          <w:sz w:val="24"/>
          <w:szCs w:val="24"/>
        </w:rPr>
        <w:t xml:space="preserve"> </w:t>
      </w:r>
      <w:r w:rsidR="00974B30">
        <w:rPr>
          <w:rFonts w:ascii="Times New Roman" w:hAnsi="Times New Roman" w:cs="Times New Roman"/>
          <w:sz w:val="24"/>
          <w:szCs w:val="24"/>
        </w:rPr>
        <w:t xml:space="preserve">For spirituality, this is an all-inclusive definition. </w:t>
      </w:r>
      <w:r w:rsidR="00426B67">
        <w:rPr>
          <w:rFonts w:ascii="Times New Roman" w:hAnsi="Times New Roman" w:cs="Times New Roman"/>
          <w:sz w:val="24"/>
          <w:szCs w:val="24"/>
        </w:rPr>
        <w:t xml:space="preserve"> </w:t>
      </w:r>
      <w:r w:rsidR="00974B30">
        <w:rPr>
          <w:rFonts w:ascii="Times New Roman" w:hAnsi="Times New Roman" w:cs="Times New Roman"/>
          <w:sz w:val="24"/>
          <w:szCs w:val="24"/>
        </w:rPr>
        <w:t>In the case of religion, however</w:t>
      </w:r>
      <w:r w:rsidR="0058142C">
        <w:rPr>
          <w:rFonts w:ascii="Times New Roman" w:hAnsi="Times New Roman" w:cs="Times New Roman"/>
          <w:sz w:val="24"/>
          <w:szCs w:val="24"/>
        </w:rPr>
        <w:t xml:space="preserve">, the criteria </w:t>
      </w:r>
      <w:r w:rsidR="006349C8">
        <w:rPr>
          <w:rFonts w:ascii="Times New Roman" w:hAnsi="Times New Roman" w:cs="Times New Roman"/>
          <w:sz w:val="24"/>
          <w:szCs w:val="24"/>
        </w:rPr>
        <w:t xml:space="preserve">are </w:t>
      </w:r>
      <w:r w:rsidR="0058142C">
        <w:rPr>
          <w:rFonts w:ascii="Times New Roman" w:hAnsi="Times New Roman" w:cs="Times New Roman"/>
          <w:sz w:val="24"/>
          <w:szCs w:val="24"/>
        </w:rPr>
        <w:t>more specific.  R</w:t>
      </w:r>
      <w:r w:rsidR="00974B30">
        <w:rPr>
          <w:rFonts w:ascii="Times New Roman" w:hAnsi="Times New Roman" w:cs="Times New Roman"/>
          <w:sz w:val="24"/>
          <w:szCs w:val="24"/>
        </w:rPr>
        <w:t xml:space="preserve">eligion may also entail the search for non-sacred goals (e.g., meaning, health, wellness, belongingness) </w:t>
      </w:r>
      <w:r w:rsidR="0058142C">
        <w:rPr>
          <w:rFonts w:ascii="Times New Roman" w:hAnsi="Times New Roman" w:cs="Times New Roman"/>
          <w:sz w:val="24"/>
          <w:szCs w:val="24"/>
        </w:rPr>
        <w:t>with</w:t>
      </w:r>
      <w:r w:rsidR="00974B30">
        <w:rPr>
          <w:rFonts w:ascii="Times New Roman" w:hAnsi="Times New Roman" w:cs="Times New Roman"/>
          <w:sz w:val="24"/>
          <w:szCs w:val="24"/>
        </w:rPr>
        <w:t xml:space="preserve">in a </w:t>
      </w:r>
      <w:r w:rsidR="0058142C">
        <w:rPr>
          <w:rFonts w:ascii="Times New Roman" w:hAnsi="Times New Roman" w:cs="Times New Roman"/>
          <w:sz w:val="24"/>
          <w:szCs w:val="24"/>
        </w:rPr>
        <w:t>space</w:t>
      </w:r>
      <w:r w:rsidR="00974B30">
        <w:rPr>
          <w:rFonts w:ascii="Times New Roman" w:hAnsi="Times New Roman" w:cs="Times New Roman"/>
          <w:sz w:val="24"/>
          <w:szCs w:val="24"/>
        </w:rPr>
        <w:t xml:space="preserve"> </w:t>
      </w:r>
      <w:r w:rsidR="0058142C">
        <w:rPr>
          <w:rFonts w:ascii="Times New Roman" w:hAnsi="Times New Roman" w:cs="Times New Roman"/>
          <w:sz w:val="24"/>
          <w:szCs w:val="24"/>
        </w:rPr>
        <w:t>whose primary purpose is the facilitation of a search for the sacred</w:t>
      </w:r>
      <w:r w:rsidR="00974B30">
        <w:rPr>
          <w:rFonts w:ascii="Times New Roman" w:hAnsi="Times New Roman" w:cs="Times New Roman"/>
          <w:sz w:val="24"/>
          <w:szCs w:val="24"/>
        </w:rPr>
        <w:t xml:space="preserve">. </w:t>
      </w:r>
      <w:r w:rsidR="00426B67">
        <w:rPr>
          <w:rFonts w:ascii="Times New Roman" w:hAnsi="Times New Roman" w:cs="Times New Roman"/>
          <w:sz w:val="24"/>
          <w:szCs w:val="24"/>
        </w:rPr>
        <w:t xml:space="preserve"> </w:t>
      </w:r>
      <w:r w:rsidR="007277BC">
        <w:rPr>
          <w:rFonts w:ascii="Times New Roman" w:hAnsi="Times New Roman" w:cs="Times New Roman"/>
          <w:sz w:val="24"/>
          <w:szCs w:val="24"/>
        </w:rPr>
        <w:t>A</w:t>
      </w:r>
      <w:r w:rsidR="00974B30">
        <w:rPr>
          <w:rFonts w:ascii="Times New Roman" w:hAnsi="Times New Roman" w:cs="Times New Roman"/>
          <w:sz w:val="24"/>
          <w:szCs w:val="24"/>
        </w:rPr>
        <w:t xml:space="preserve"> final </w:t>
      </w:r>
      <w:r w:rsidR="007277BC">
        <w:rPr>
          <w:rFonts w:ascii="Times New Roman" w:hAnsi="Times New Roman" w:cs="Times New Roman"/>
          <w:sz w:val="24"/>
          <w:szCs w:val="24"/>
        </w:rPr>
        <w:lastRenderedPageBreak/>
        <w:t xml:space="preserve">defining </w:t>
      </w:r>
      <w:r w:rsidR="006349C8">
        <w:rPr>
          <w:rFonts w:ascii="Times New Roman" w:hAnsi="Times New Roman" w:cs="Times New Roman"/>
          <w:sz w:val="24"/>
          <w:szCs w:val="24"/>
        </w:rPr>
        <w:t>criterion</w:t>
      </w:r>
      <w:r w:rsidR="00974B30">
        <w:rPr>
          <w:rFonts w:ascii="Times New Roman" w:hAnsi="Times New Roman" w:cs="Times New Roman"/>
          <w:sz w:val="24"/>
          <w:szCs w:val="24"/>
        </w:rPr>
        <w:t xml:space="preserve"> for religion is that the means and method of the search include an identified group of people, who provide support and validation (Hill et al., 20</w:t>
      </w:r>
      <w:r w:rsidR="00741812">
        <w:rPr>
          <w:rFonts w:ascii="Times New Roman" w:hAnsi="Times New Roman" w:cs="Times New Roman"/>
          <w:sz w:val="24"/>
          <w:szCs w:val="24"/>
        </w:rPr>
        <w:t>00</w:t>
      </w:r>
      <w:r w:rsidR="00974B30">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074680F" w14:textId="5CE66392" w:rsidR="00797375" w:rsidRDefault="00A75215" w:rsidP="00A75215">
      <w:pPr>
        <w:widowControl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123D9D">
        <w:rPr>
          <w:rFonts w:ascii="Times New Roman" w:hAnsi="Times New Roman" w:cs="Times New Roman"/>
          <w:sz w:val="24"/>
          <w:szCs w:val="24"/>
        </w:rPr>
        <w:t xml:space="preserve">A 2013 survey </w:t>
      </w:r>
      <w:r w:rsidR="00E501D5">
        <w:rPr>
          <w:rFonts w:ascii="Times New Roman" w:hAnsi="Times New Roman" w:cs="Times New Roman"/>
          <w:sz w:val="24"/>
          <w:szCs w:val="24"/>
        </w:rPr>
        <w:t xml:space="preserve">of over 1,100 adults in the United States </w:t>
      </w:r>
      <w:r w:rsidR="00123D9D">
        <w:rPr>
          <w:rFonts w:ascii="Times New Roman" w:hAnsi="Times New Roman" w:cs="Times New Roman"/>
          <w:sz w:val="24"/>
          <w:szCs w:val="24"/>
        </w:rPr>
        <w:t xml:space="preserve">by the Pew Research Center (2013) </w:t>
      </w:r>
      <w:r w:rsidR="00D96A8F">
        <w:rPr>
          <w:rFonts w:ascii="Times New Roman" w:hAnsi="Times New Roman" w:cs="Times New Roman"/>
          <w:sz w:val="24"/>
          <w:szCs w:val="24"/>
        </w:rPr>
        <w:t xml:space="preserve">found that, while fewer </w:t>
      </w:r>
      <w:r w:rsidR="00572BB8">
        <w:rPr>
          <w:rFonts w:ascii="Times New Roman" w:hAnsi="Times New Roman" w:cs="Times New Roman"/>
          <w:sz w:val="24"/>
          <w:szCs w:val="24"/>
        </w:rPr>
        <w:t>lesbian, gay, bisexual, and transgender (</w:t>
      </w:r>
      <w:r w:rsidR="00D96A8F">
        <w:rPr>
          <w:rFonts w:ascii="Times New Roman" w:hAnsi="Times New Roman" w:cs="Times New Roman"/>
          <w:sz w:val="24"/>
          <w:szCs w:val="24"/>
        </w:rPr>
        <w:t>LGBT</w:t>
      </w:r>
      <w:r w:rsidR="00572BB8">
        <w:rPr>
          <w:rFonts w:ascii="Times New Roman" w:hAnsi="Times New Roman" w:cs="Times New Roman"/>
          <w:sz w:val="24"/>
          <w:szCs w:val="24"/>
        </w:rPr>
        <w:t>)</w:t>
      </w:r>
      <w:r w:rsidR="00D96A8F">
        <w:rPr>
          <w:rFonts w:ascii="Times New Roman" w:hAnsi="Times New Roman" w:cs="Times New Roman"/>
          <w:sz w:val="24"/>
          <w:szCs w:val="24"/>
        </w:rPr>
        <w:t xml:space="preserve"> individuals </w:t>
      </w:r>
      <w:r w:rsidR="00CF2BDC">
        <w:rPr>
          <w:rFonts w:ascii="Times New Roman" w:hAnsi="Times New Roman" w:cs="Times New Roman"/>
          <w:sz w:val="24"/>
          <w:szCs w:val="24"/>
        </w:rPr>
        <w:t>have a religious affiliation</w:t>
      </w:r>
      <w:r w:rsidR="00E501D5">
        <w:rPr>
          <w:rFonts w:ascii="Times New Roman" w:hAnsi="Times New Roman" w:cs="Times New Roman"/>
          <w:sz w:val="24"/>
          <w:szCs w:val="24"/>
        </w:rPr>
        <w:t xml:space="preserve"> than the general population</w:t>
      </w:r>
      <w:r w:rsidR="00CF2BDC">
        <w:rPr>
          <w:rFonts w:ascii="Times New Roman" w:hAnsi="Times New Roman" w:cs="Times New Roman"/>
          <w:sz w:val="24"/>
          <w:szCs w:val="24"/>
        </w:rPr>
        <w:t>,</w:t>
      </w:r>
      <w:r w:rsidR="00E501D5">
        <w:rPr>
          <w:rFonts w:ascii="Times New Roman" w:hAnsi="Times New Roman" w:cs="Times New Roman"/>
          <w:sz w:val="24"/>
          <w:szCs w:val="24"/>
        </w:rPr>
        <w:t xml:space="preserve"> just over half of them did (51%, compared to 88% in the general population).  This means that </w:t>
      </w:r>
      <w:r w:rsidR="00790DD6">
        <w:rPr>
          <w:rFonts w:ascii="Times New Roman" w:hAnsi="Times New Roman" w:cs="Times New Roman"/>
          <w:sz w:val="24"/>
          <w:szCs w:val="24"/>
        </w:rPr>
        <w:t xml:space="preserve">religion plays at least some role in the lives </w:t>
      </w:r>
      <w:r w:rsidR="006349C8">
        <w:rPr>
          <w:rFonts w:ascii="Times New Roman" w:hAnsi="Times New Roman" w:cs="Times New Roman"/>
          <w:sz w:val="24"/>
          <w:szCs w:val="24"/>
        </w:rPr>
        <w:t xml:space="preserve">of </w:t>
      </w:r>
      <w:r w:rsidR="00790DD6">
        <w:rPr>
          <w:rFonts w:ascii="Times New Roman" w:hAnsi="Times New Roman" w:cs="Times New Roman"/>
          <w:sz w:val="24"/>
          <w:szCs w:val="24"/>
        </w:rPr>
        <w:t xml:space="preserve">about half of the LGBT people in the </w:t>
      </w:r>
      <w:r w:rsidR="00572BB8">
        <w:rPr>
          <w:rFonts w:ascii="Times New Roman" w:hAnsi="Times New Roman" w:cs="Times New Roman"/>
          <w:sz w:val="24"/>
          <w:szCs w:val="24"/>
        </w:rPr>
        <w:t>United States</w:t>
      </w:r>
      <w:r w:rsidR="00790DD6">
        <w:rPr>
          <w:rFonts w:ascii="Times New Roman" w:hAnsi="Times New Roman" w:cs="Times New Roman"/>
          <w:sz w:val="24"/>
          <w:szCs w:val="24"/>
        </w:rPr>
        <w:t xml:space="preserve">. </w:t>
      </w:r>
      <w:r w:rsidR="003D211E">
        <w:rPr>
          <w:rFonts w:ascii="Times New Roman" w:hAnsi="Times New Roman" w:cs="Times New Roman"/>
          <w:sz w:val="24"/>
          <w:szCs w:val="24"/>
        </w:rPr>
        <w:t xml:space="preserve"> </w:t>
      </w:r>
      <w:r w:rsidR="00BE7867">
        <w:rPr>
          <w:rFonts w:ascii="Times New Roman" w:hAnsi="Times New Roman" w:cs="Times New Roman"/>
          <w:sz w:val="24"/>
          <w:szCs w:val="24"/>
        </w:rPr>
        <w:t xml:space="preserve">Pew reported that 43% of </w:t>
      </w:r>
      <w:r w:rsidR="00572BB8">
        <w:rPr>
          <w:rFonts w:ascii="Times New Roman" w:hAnsi="Times New Roman" w:cs="Times New Roman"/>
          <w:sz w:val="24"/>
          <w:szCs w:val="24"/>
        </w:rPr>
        <w:t xml:space="preserve">the </w:t>
      </w:r>
      <w:r w:rsidR="00BE7867">
        <w:rPr>
          <w:rFonts w:ascii="Times New Roman" w:hAnsi="Times New Roman" w:cs="Times New Roman"/>
          <w:sz w:val="24"/>
          <w:szCs w:val="24"/>
        </w:rPr>
        <w:t>LGBT adults surveyed claimed that religion was either “somewhat</w:t>
      </w:r>
      <w:r w:rsidR="00822952">
        <w:rPr>
          <w:rFonts w:ascii="Times New Roman" w:hAnsi="Times New Roman" w:cs="Times New Roman"/>
          <w:sz w:val="24"/>
          <w:szCs w:val="24"/>
        </w:rPr>
        <w:t xml:space="preserve">” or “very” important in their lives. </w:t>
      </w:r>
      <w:r w:rsidR="003D211E">
        <w:rPr>
          <w:rFonts w:ascii="Times New Roman" w:hAnsi="Times New Roman" w:cs="Times New Roman"/>
          <w:sz w:val="24"/>
          <w:szCs w:val="24"/>
        </w:rPr>
        <w:t xml:space="preserve"> In addition, of those LGBT adults who reported being affiliated with a religion, </w:t>
      </w:r>
      <w:r w:rsidR="00461F95">
        <w:rPr>
          <w:rFonts w:ascii="Times New Roman" w:hAnsi="Times New Roman" w:cs="Times New Roman"/>
          <w:sz w:val="24"/>
          <w:szCs w:val="24"/>
        </w:rPr>
        <w:t xml:space="preserve">55% of them reported that there is a conflict between religious beliefs and “homosexuality.” </w:t>
      </w:r>
      <w:r w:rsidR="00025669">
        <w:rPr>
          <w:rFonts w:ascii="Times New Roman" w:hAnsi="Times New Roman" w:cs="Times New Roman"/>
          <w:sz w:val="24"/>
          <w:szCs w:val="24"/>
        </w:rPr>
        <w:t xml:space="preserve"> </w:t>
      </w:r>
      <w:r w:rsidR="00037A54">
        <w:rPr>
          <w:rFonts w:ascii="Times New Roman" w:hAnsi="Times New Roman" w:cs="Times New Roman"/>
          <w:sz w:val="24"/>
          <w:szCs w:val="24"/>
        </w:rPr>
        <w:t xml:space="preserve">Pew concludes that </w:t>
      </w:r>
      <w:r w:rsidR="00C91A75">
        <w:rPr>
          <w:rFonts w:ascii="Times New Roman" w:hAnsi="Times New Roman" w:cs="Times New Roman"/>
          <w:sz w:val="24"/>
          <w:szCs w:val="24"/>
        </w:rPr>
        <w:t xml:space="preserve">religion is “difficult terrain” for LGBT people (p. 11).  </w:t>
      </w:r>
      <w:r w:rsidR="00461F95">
        <w:rPr>
          <w:rFonts w:ascii="Times New Roman" w:hAnsi="Times New Roman" w:cs="Times New Roman"/>
          <w:sz w:val="24"/>
          <w:szCs w:val="24"/>
        </w:rPr>
        <w:t xml:space="preserve">Thus, developing a better understanding of </w:t>
      </w:r>
      <w:r w:rsidR="00C32FFD">
        <w:rPr>
          <w:rFonts w:ascii="Times New Roman" w:hAnsi="Times New Roman" w:cs="Times New Roman"/>
          <w:sz w:val="24"/>
          <w:szCs w:val="24"/>
        </w:rPr>
        <w:t>the complexit</w:t>
      </w:r>
      <w:r w:rsidR="00572BB8">
        <w:rPr>
          <w:rFonts w:ascii="Times New Roman" w:hAnsi="Times New Roman" w:cs="Times New Roman"/>
          <w:sz w:val="24"/>
          <w:szCs w:val="24"/>
        </w:rPr>
        <w:t>ies in the lives of religiously-identified</w:t>
      </w:r>
      <w:r w:rsidR="00C32FFD">
        <w:rPr>
          <w:rFonts w:ascii="Times New Roman" w:hAnsi="Times New Roman" w:cs="Times New Roman"/>
          <w:sz w:val="24"/>
          <w:szCs w:val="24"/>
        </w:rPr>
        <w:t xml:space="preserve"> LGB adults, and if and how it </w:t>
      </w:r>
      <w:r w:rsidR="00461F95">
        <w:rPr>
          <w:rFonts w:ascii="Times New Roman" w:hAnsi="Times New Roman" w:cs="Times New Roman"/>
          <w:sz w:val="24"/>
          <w:szCs w:val="24"/>
        </w:rPr>
        <w:t>relates to mental health is important</w:t>
      </w:r>
      <w:r w:rsidR="00C32FFD">
        <w:rPr>
          <w:rFonts w:ascii="Times New Roman" w:hAnsi="Times New Roman" w:cs="Times New Roman"/>
          <w:sz w:val="24"/>
          <w:szCs w:val="24"/>
        </w:rPr>
        <w:t xml:space="preserve"> for counseling psychologists.  </w:t>
      </w:r>
    </w:p>
    <w:p w14:paraId="2A024A57" w14:textId="092D5861" w:rsidR="00A75215" w:rsidRDefault="0071121E" w:rsidP="00A75215">
      <w:pPr>
        <w:widowControl w:val="0"/>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Pr="0071121E">
        <w:rPr>
          <w:rFonts w:ascii="Times New Roman" w:hAnsi="Times New Roman" w:cs="Times New Roman"/>
          <w:b/>
          <w:sz w:val="24"/>
          <w:szCs w:val="24"/>
        </w:rPr>
        <w:t>Religion and the mental health of LGB p</w:t>
      </w:r>
      <w:r w:rsidR="004C46BD" w:rsidRPr="00FE25BB">
        <w:rPr>
          <w:rFonts w:ascii="Times New Roman" w:hAnsi="Times New Roman" w:cs="Times New Roman"/>
          <w:b/>
          <w:sz w:val="24"/>
          <w:szCs w:val="24"/>
        </w:rPr>
        <w:t>eople</w:t>
      </w:r>
      <w:r>
        <w:rPr>
          <w:rFonts w:ascii="Times New Roman" w:hAnsi="Times New Roman" w:cs="Times New Roman"/>
          <w:b/>
          <w:sz w:val="24"/>
          <w:szCs w:val="24"/>
        </w:rPr>
        <w:t xml:space="preserve">.  </w:t>
      </w:r>
      <w:r w:rsidR="00A75215">
        <w:rPr>
          <w:rFonts w:ascii="Times New Roman" w:hAnsi="Times New Roman" w:cs="Times New Roman"/>
          <w:sz w:val="24"/>
          <w:szCs w:val="24"/>
        </w:rPr>
        <w:t>Although r</w:t>
      </w:r>
      <w:r w:rsidR="00CC28CA">
        <w:rPr>
          <w:rFonts w:ascii="Times New Roman" w:hAnsi="Times New Roman" w:cs="Times New Roman"/>
          <w:sz w:val="24"/>
          <w:szCs w:val="24"/>
        </w:rPr>
        <w:t xml:space="preserve">esearch suggests that religion </w:t>
      </w:r>
      <w:r w:rsidR="00A75215">
        <w:rPr>
          <w:rFonts w:ascii="Times New Roman" w:hAnsi="Times New Roman" w:cs="Times New Roman"/>
          <w:sz w:val="24"/>
          <w:szCs w:val="24"/>
        </w:rPr>
        <w:t>may serve a protective role against negative psyc</w:t>
      </w:r>
      <w:r w:rsidR="00CC28CA">
        <w:rPr>
          <w:rFonts w:ascii="Times New Roman" w:hAnsi="Times New Roman" w:cs="Times New Roman"/>
          <w:sz w:val="24"/>
          <w:szCs w:val="24"/>
        </w:rPr>
        <w:t>hological outcomes</w:t>
      </w:r>
      <w:r w:rsidR="00324D2B">
        <w:rPr>
          <w:rFonts w:ascii="Times New Roman" w:hAnsi="Times New Roman" w:cs="Times New Roman"/>
          <w:sz w:val="24"/>
          <w:szCs w:val="24"/>
        </w:rPr>
        <w:t xml:space="preserve"> in the general population</w:t>
      </w:r>
      <w:r w:rsidR="006C44FE">
        <w:rPr>
          <w:rFonts w:ascii="Times New Roman" w:hAnsi="Times New Roman" w:cs="Times New Roman"/>
          <w:sz w:val="24"/>
          <w:szCs w:val="24"/>
        </w:rPr>
        <w:t>, particularly for</w:t>
      </w:r>
      <w:r w:rsidR="00B4758F">
        <w:rPr>
          <w:rFonts w:ascii="Times New Roman" w:hAnsi="Times New Roman" w:cs="Times New Roman"/>
          <w:sz w:val="24"/>
          <w:szCs w:val="24"/>
        </w:rPr>
        <w:t xml:space="preserve"> </w:t>
      </w:r>
      <w:r w:rsidR="006C44FE">
        <w:rPr>
          <w:rFonts w:ascii="Times New Roman" w:hAnsi="Times New Roman" w:cs="Times New Roman"/>
          <w:sz w:val="24"/>
          <w:szCs w:val="24"/>
        </w:rPr>
        <w:t xml:space="preserve">members of social groups experiencing stressful situations, such as the elderly, and people with disabilities or medical illnesses </w:t>
      </w:r>
      <w:r w:rsidR="00B4758F">
        <w:rPr>
          <w:rFonts w:ascii="Times New Roman" w:hAnsi="Times New Roman" w:cs="Times New Roman"/>
          <w:sz w:val="24"/>
          <w:szCs w:val="24"/>
        </w:rPr>
        <w:t>(e.g., Moreira-Almeida, Neto, &amp; Koenig, 2006)</w:t>
      </w:r>
      <w:r w:rsidR="00324D2B">
        <w:rPr>
          <w:rFonts w:ascii="Times New Roman" w:hAnsi="Times New Roman" w:cs="Times New Roman"/>
          <w:sz w:val="24"/>
          <w:szCs w:val="24"/>
        </w:rPr>
        <w:t>,</w:t>
      </w:r>
      <w:r w:rsidR="00CC28CA">
        <w:rPr>
          <w:rFonts w:ascii="Times New Roman" w:hAnsi="Times New Roman" w:cs="Times New Roman"/>
          <w:sz w:val="24"/>
          <w:szCs w:val="24"/>
        </w:rPr>
        <w:t xml:space="preserve"> </w:t>
      </w:r>
      <w:r w:rsidR="00A75215">
        <w:rPr>
          <w:rFonts w:ascii="Times New Roman" w:hAnsi="Times New Roman" w:cs="Times New Roman"/>
          <w:sz w:val="24"/>
          <w:szCs w:val="24"/>
        </w:rPr>
        <w:t>there is relatively little attention to these relat</w:t>
      </w:r>
      <w:r w:rsidR="00CC28CA">
        <w:rPr>
          <w:rFonts w:ascii="Times New Roman" w:hAnsi="Times New Roman" w:cs="Times New Roman"/>
          <w:sz w:val="24"/>
          <w:szCs w:val="24"/>
        </w:rPr>
        <w:t xml:space="preserve">ionships among LGB individuals </w:t>
      </w:r>
      <w:r w:rsidR="00A75215">
        <w:rPr>
          <w:rFonts w:ascii="Times New Roman" w:hAnsi="Times New Roman" w:cs="Times New Roman"/>
          <w:sz w:val="24"/>
          <w:szCs w:val="24"/>
        </w:rPr>
        <w:t xml:space="preserve">(Rosario, Yali, Hunter, &amp; Gwadz, 2006).  Given the “heterosexism manifested in many religious organizations” (Szymanski et al., 2008, p. 559), </w:t>
      </w:r>
      <w:r w:rsidR="00303438">
        <w:rPr>
          <w:rFonts w:ascii="Times New Roman" w:hAnsi="Times New Roman" w:cs="Times New Roman"/>
          <w:sz w:val="24"/>
          <w:szCs w:val="24"/>
        </w:rPr>
        <w:t xml:space="preserve">it is unclear whether </w:t>
      </w:r>
      <w:r w:rsidR="00A75215">
        <w:rPr>
          <w:rFonts w:ascii="Times New Roman" w:hAnsi="Times New Roman" w:cs="Times New Roman"/>
          <w:sz w:val="24"/>
          <w:szCs w:val="24"/>
        </w:rPr>
        <w:t xml:space="preserve">religious identification may serve the same protective function for LGB individuals </w:t>
      </w:r>
      <w:r w:rsidR="002C4052">
        <w:rPr>
          <w:rFonts w:ascii="Times New Roman" w:hAnsi="Times New Roman" w:cs="Times New Roman"/>
          <w:sz w:val="24"/>
          <w:szCs w:val="24"/>
        </w:rPr>
        <w:t xml:space="preserve">as it does in the general population </w:t>
      </w:r>
      <w:r w:rsidR="00A75215">
        <w:rPr>
          <w:rFonts w:ascii="Times New Roman" w:hAnsi="Times New Roman" w:cs="Times New Roman"/>
          <w:sz w:val="24"/>
          <w:szCs w:val="24"/>
        </w:rPr>
        <w:t>(Dahl &amp; Galiher, 2010).  For example, while responses of various religious denominations to sexual minorities can range from absolute rejection to absolute acceptance (Ya</w:t>
      </w:r>
      <w:r w:rsidR="000D57FB">
        <w:rPr>
          <w:rFonts w:ascii="Times New Roman" w:hAnsi="Times New Roman" w:cs="Times New Roman"/>
          <w:sz w:val="24"/>
          <w:szCs w:val="24"/>
        </w:rPr>
        <w:t>sh</w:t>
      </w:r>
      <w:r w:rsidR="00A75215">
        <w:rPr>
          <w:rFonts w:ascii="Times New Roman" w:hAnsi="Times New Roman" w:cs="Times New Roman"/>
          <w:sz w:val="24"/>
          <w:szCs w:val="24"/>
        </w:rPr>
        <w:t xml:space="preserve">ushko, 2005), Sherkat </w:t>
      </w:r>
      <w:r w:rsidR="00A75215">
        <w:rPr>
          <w:rFonts w:ascii="Times New Roman" w:hAnsi="Times New Roman" w:cs="Times New Roman"/>
          <w:sz w:val="24"/>
          <w:szCs w:val="24"/>
        </w:rPr>
        <w:lastRenderedPageBreak/>
        <w:t>(2002) noted that only a handful of religious denominations in the United States actually, “affirm homosexuality as a valid and</w:t>
      </w:r>
      <w:r w:rsidR="00CC28CA">
        <w:rPr>
          <w:rFonts w:ascii="Times New Roman" w:hAnsi="Times New Roman" w:cs="Times New Roman"/>
          <w:sz w:val="24"/>
          <w:szCs w:val="24"/>
        </w:rPr>
        <w:t xml:space="preserve"> morally supportive lifestyle; v</w:t>
      </w:r>
      <w:r w:rsidR="00A75215">
        <w:rPr>
          <w:rFonts w:ascii="Times New Roman" w:hAnsi="Times New Roman" w:cs="Times New Roman"/>
          <w:sz w:val="24"/>
          <w:szCs w:val="24"/>
        </w:rPr>
        <w:t xml:space="preserve">irtually all condemn homosexuality as a sin” (p. 315).  Thus, navigating an LGB identity within a religious institution can be a complicated and frustrating endeavor for LGB people (Dahl &amp; Galiher, 2010), potentially resulting in a conflict between sexual orientation and religious identities (Kocet, Sanabria, &amp; Smith, 2011; Shuck &amp; Liddle, 2001; Yakushko, 2005).  </w:t>
      </w:r>
      <w:r w:rsidR="00A75215">
        <w:rPr>
          <w:rFonts w:ascii="Times New Roman" w:hAnsi="Times New Roman" w:cs="Times New Roman"/>
          <w:sz w:val="24"/>
          <w:szCs w:val="24"/>
        </w:rPr>
        <w:br/>
        <w:t xml:space="preserve"> </w:t>
      </w:r>
      <w:r w:rsidR="00A75215">
        <w:rPr>
          <w:rFonts w:ascii="Times New Roman" w:hAnsi="Times New Roman" w:cs="Times New Roman"/>
          <w:sz w:val="24"/>
          <w:szCs w:val="24"/>
        </w:rPr>
        <w:tab/>
      </w:r>
      <w:r w:rsidR="007F782F">
        <w:rPr>
          <w:rFonts w:ascii="Times New Roman" w:hAnsi="Times New Roman" w:cs="Times New Roman"/>
          <w:sz w:val="24"/>
          <w:szCs w:val="24"/>
        </w:rPr>
        <w:t>S</w:t>
      </w:r>
      <w:r w:rsidR="003C5270">
        <w:rPr>
          <w:rFonts w:ascii="Times New Roman" w:hAnsi="Times New Roman" w:cs="Times New Roman"/>
          <w:sz w:val="24"/>
          <w:szCs w:val="24"/>
        </w:rPr>
        <w:t xml:space="preserve">ome research </w:t>
      </w:r>
      <w:r w:rsidR="007F782F">
        <w:rPr>
          <w:rFonts w:ascii="Times New Roman" w:hAnsi="Times New Roman" w:cs="Times New Roman"/>
          <w:sz w:val="24"/>
          <w:szCs w:val="24"/>
        </w:rPr>
        <w:t xml:space="preserve">does </w:t>
      </w:r>
      <w:r w:rsidR="003C5270">
        <w:rPr>
          <w:rFonts w:ascii="Times New Roman" w:hAnsi="Times New Roman" w:cs="Times New Roman"/>
          <w:sz w:val="24"/>
          <w:szCs w:val="24"/>
        </w:rPr>
        <w:t>suggest</w:t>
      </w:r>
      <w:r w:rsidR="00A75215">
        <w:rPr>
          <w:rFonts w:ascii="Times New Roman" w:hAnsi="Times New Roman" w:cs="Times New Roman"/>
          <w:sz w:val="24"/>
          <w:szCs w:val="24"/>
        </w:rPr>
        <w:t xml:space="preserve"> </w:t>
      </w:r>
      <w:r w:rsidR="007F782F">
        <w:rPr>
          <w:rFonts w:ascii="Times New Roman" w:hAnsi="Times New Roman" w:cs="Times New Roman"/>
          <w:sz w:val="24"/>
          <w:szCs w:val="24"/>
        </w:rPr>
        <w:t xml:space="preserve">that </w:t>
      </w:r>
      <w:r w:rsidR="00A75215">
        <w:rPr>
          <w:rFonts w:ascii="Times New Roman" w:hAnsi="Times New Roman" w:cs="Times New Roman"/>
          <w:sz w:val="24"/>
          <w:szCs w:val="24"/>
        </w:rPr>
        <w:t xml:space="preserve">religious affiliation has positive impacts on the well-being of LGB </w:t>
      </w:r>
      <w:r w:rsidR="003C5270">
        <w:rPr>
          <w:rFonts w:ascii="Times New Roman" w:hAnsi="Times New Roman" w:cs="Times New Roman"/>
          <w:sz w:val="24"/>
          <w:szCs w:val="24"/>
        </w:rPr>
        <w:t xml:space="preserve">individuals, </w:t>
      </w:r>
      <w:r w:rsidR="007F782F">
        <w:rPr>
          <w:rFonts w:ascii="Times New Roman" w:hAnsi="Times New Roman" w:cs="Times New Roman"/>
          <w:sz w:val="24"/>
          <w:szCs w:val="24"/>
        </w:rPr>
        <w:t xml:space="preserve">while other research </w:t>
      </w:r>
      <w:r w:rsidR="003C5270">
        <w:rPr>
          <w:rFonts w:ascii="Times New Roman" w:hAnsi="Times New Roman" w:cs="Times New Roman"/>
          <w:sz w:val="24"/>
          <w:szCs w:val="24"/>
        </w:rPr>
        <w:t>suggests</w:t>
      </w:r>
      <w:r w:rsidR="00A75215">
        <w:rPr>
          <w:rFonts w:ascii="Times New Roman" w:hAnsi="Times New Roman" w:cs="Times New Roman"/>
          <w:sz w:val="24"/>
          <w:szCs w:val="24"/>
        </w:rPr>
        <w:t xml:space="preserve"> negative impacts. </w:t>
      </w:r>
      <w:r w:rsidR="003C5270">
        <w:rPr>
          <w:rFonts w:ascii="Times New Roman" w:hAnsi="Times New Roman" w:cs="Times New Roman"/>
          <w:sz w:val="24"/>
          <w:szCs w:val="24"/>
        </w:rPr>
        <w:t xml:space="preserve"> For example,</w:t>
      </w:r>
      <w:r w:rsidR="00A75215">
        <w:rPr>
          <w:rFonts w:ascii="Times New Roman" w:hAnsi="Times New Roman" w:cs="Times New Roman"/>
          <w:sz w:val="24"/>
          <w:szCs w:val="24"/>
        </w:rPr>
        <w:t xml:space="preserve"> </w:t>
      </w:r>
      <w:r w:rsidR="00CB6A21">
        <w:rPr>
          <w:rFonts w:ascii="Times New Roman" w:hAnsi="Times New Roman" w:cs="Times New Roman"/>
          <w:sz w:val="24"/>
          <w:szCs w:val="24"/>
        </w:rPr>
        <w:t xml:space="preserve">with regard to positive impacts, </w:t>
      </w:r>
      <w:r w:rsidR="00A75215">
        <w:rPr>
          <w:rFonts w:ascii="Times New Roman" w:hAnsi="Times New Roman" w:cs="Times New Roman"/>
          <w:sz w:val="24"/>
          <w:szCs w:val="24"/>
        </w:rPr>
        <w:t>a</w:t>
      </w:r>
      <w:r w:rsidR="00FC35A6">
        <w:rPr>
          <w:rFonts w:ascii="Times New Roman" w:hAnsi="Times New Roman" w:cs="Times New Roman"/>
          <w:sz w:val="24"/>
          <w:szCs w:val="24"/>
        </w:rPr>
        <w:t xml:space="preserve"> </w:t>
      </w:r>
      <w:r w:rsidR="00A75215">
        <w:rPr>
          <w:rFonts w:ascii="Times New Roman" w:hAnsi="Times New Roman" w:cs="Times New Roman"/>
          <w:sz w:val="24"/>
          <w:szCs w:val="24"/>
        </w:rPr>
        <w:t>study by Clingman and Fowler (1976) found that gay men who attended a Gay Metropolitan Church regularly reported higher levels of self-esteem than their non-attending gay male peers.  A more recent study conducted by Rosario et al. (2006) examined the relationships between religious identification and gay-related stress, through interviews with 164 self-identified LGB youths, ages 14 to 21.  For male interviewees, youths with a current religious identity engaged in fewer risky behaviors, evidenced less emotional distress, and greater emotional support.  At the same time, male youths with a current religious identity were three times more likely to experience gay-related stress associated with kin (Rosario et al., 2006).  Additionally, Helminiak (2006) foun</w:t>
      </w:r>
      <w:r w:rsidR="002B2F6D">
        <w:rPr>
          <w:rFonts w:ascii="Times New Roman" w:hAnsi="Times New Roman" w:cs="Times New Roman"/>
          <w:sz w:val="24"/>
          <w:szCs w:val="24"/>
        </w:rPr>
        <w:t>d that, while LGB Catholics experience</w:t>
      </w:r>
      <w:r w:rsidR="00A75215">
        <w:rPr>
          <w:rFonts w:ascii="Times New Roman" w:hAnsi="Times New Roman" w:cs="Times New Roman"/>
          <w:sz w:val="24"/>
          <w:szCs w:val="24"/>
        </w:rPr>
        <w:t xml:space="preserve"> their church’s views toward their sexual orientation as negative, those who attend</w:t>
      </w:r>
      <w:r w:rsidR="008A3094">
        <w:rPr>
          <w:rFonts w:ascii="Times New Roman" w:hAnsi="Times New Roman" w:cs="Times New Roman"/>
          <w:sz w:val="24"/>
          <w:szCs w:val="24"/>
        </w:rPr>
        <w:t>ed</w:t>
      </w:r>
      <w:r w:rsidR="00A75215">
        <w:rPr>
          <w:rFonts w:ascii="Times New Roman" w:hAnsi="Times New Roman" w:cs="Times New Roman"/>
          <w:sz w:val="24"/>
          <w:szCs w:val="24"/>
        </w:rPr>
        <w:t xml:space="preserve"> Dignity (an LGB-affirming Catholic organization) have self-acceptance levels similar to heterosexual Catholics.  In addition, Woods, Antoni, Ironson, and Kling (1999) found that religious affiliation predicted improved immune functioning and emotional health in gay men living with HIV.  </w:t>
      </w:r>
    </w:p>
    <w:p w14:paraId="30520345" w14:textId="06B92E2E" w:rsidR="00CE3953" w:rsidRDefault="00CE3953" w:rsidP="00A75215">
      <w:pPr>
        <w:widowControl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4B1725">
        <w:rPr>
          <w:rFonts w:ascii="Times New Roman" w:hAnsi="Times New Roman" w:cs="Times New Roman"/>
          <w:sz w:val="24"/>
          <w:szCs w:val="24"/>
        </w:rPr>
        <w:t xml:space="preserve">In another study, </w:t>
      </w:r>
      <w:r>
        <w:rPr>
          <w:rFonts w:ascii="Times New Roman" w:hAnsi="Times New Roman" w:cs="Times New Roman"/>
          <w:sz w:val="24"/>
          <w:szCs w:val="24"/>
        </w:rPr>
        <w:t>Lease</w:t>
      </w:r>
      <w:r w:rsidR="00FE17EF">
        <w:rPr>
          <w:rFonts w:ascii="Times New Roman" w:hAnsi="Times New Roman" w:cs="Times New Roman"/>
          <w:sz w:val="24"/>
          <w:szCs w:val="24"/>
        </w:rPr>
        <w:t>, Horne, and Noffsinger-Frazier</w:t>
      </w:r>
      <w:r>
        <w:rPr>
          <w:rFonts w:ascii="Times New Roman" w:hAnsi="Times New Roman" w:cs="Times New Roman"/>
          <w:sz w:val="24"/>
          <w:szCs w:val="24"/>
        </w:rPr>
        <w:t xml:space="preserve"> (2005) investigated the role of affirmative faith group experiences on mental health outcomes of 583 LGB faith group members.  </w:t>
      </w:r>
      <w:r>
        <w:rPr>
          <w:rFonts w:ascii="Times New Roman" w:hAnsi="Times New Roman" w:cs="Times New Roman"/>
          <w:sz w:val="24"/>
          <w:szCs w:val="24"/>
        </w:rPr>
        <w:lastRenderedPageBreak/>
        <w:t>They sought to test two models of psychological health, current faith affirmation experiences, spirituality, and IH.  They found that affirming faith experiences were related to psychological health (i.e., increased levels of self-acceptance, autonomy, positive relationships with others, a sense of purpose in life, personal growth, environmental mastery, satisfaction with life, and decreased rates of depression) through IH and spirituality, supporting a fully mediated model.  More specifically, current faith group experiences were indirectly related to increased psychological health through decreased levels of IH and higher endorsements of spirituality (Lease et al., 2005).  While the detrimental effects of non-affirmative religious experiences have previously been documented for LGB individuals (e.g., conflict between religion and sexual orientation, resulting in shame, depression, and suicidal ideation</w:t>
      </w:r>
      <w:r w:rsidR="008A3094">
        <w:rPr>
          <w:rFonts w:ascii="Times New Roman" w:hAnsi="Times New Roman" w:cs="Times New Roman"/>
          <w:sz w:val="24"/>
          <w:szCs w:val="24"/>
        </w:rPr>
        <w:t>; Schuck &amp; Liddle, 2001</w:t>
      </w:r>
      <w:r>
        <w:rPr>
          <w:rFonts w:ascii="Times New Roman" w:hAnsi="Times New Roman" w:cs="Times New Roman"/>
          <w:sz w:val="24"/>
          <w:szCs w:val="24"/>
        </w:rPr>
        <w:t xml:space="preserve">), Lease et al.’s research suggests that affirmative faith group experiences can actually have a positive impact on the psychological health of LGB people.  </w:t>
      </w:r>
      <w:r w:rsidR="005D326A">
        <w:rPr>
          <w:rFonts w:ascii="Times New Roman" w:hAnsi="Times New Roman" w:cs="Times New Roman"/>
          <w:sz w:val="24"/>
          <w:szCs w:val="24"/>
        </w:rPr>
        <w:t xml:space="preserve">While Lease et al. broadly sampled measures of psychological health, they did not measure psychache as part of their fully mediated model of the relations between psychological </w:t>
      </w:r>
      <w:r w:rsidR="005D326A" w:rsidRPr="00BA3D8E">
        <w:rPr>
          <w:rFonts w:ascii="Times New Roman" w:hAnsi="Times New Roman" w:cs="Times New Roman"/>
          <w:sz w:val="24"/>
          <w:szCs w:val="24"/>
        </w:rPr>
        <w:t>health and current faith affirmation experiences</w:t>
      </w:r>
      <w:r w:rsidR="005D326A">
        <w:rPr>
          <w:rFonts w:ascii="Times New Roman" w:hAnsi="Times New Roman" w:cs="Times New Roman"/>
          <w:sz w:val="24"/>
          <w:szCs w:val="24"/>
        </w:rPr>
        <w:t>.</w:t>
      </w:r>
    </w:p>
    <w:p w14:paraId="5E2152A7" w14:textId="34A7BACF" w:rsidR="00D808DD" w:rsidRDefault="00A75215" w:rsidP="00A75215">
      <w:pPr>
        <w:widowControl w:val="0"/>
        <w:spacing w:after="0" w:line="480" w:lineRule="auto"/>
        <w:contextualSpacing/>
        <w:rPr>
          <w:rFonts w:ascii="Times New Roman" w:hAnsi="Times New Roman" w:cs="Times New Roman"/>
          <w:b/>
          <w:sz w:val="24"/>
          <w:szCs w:val="24"/>
        </w:rPr>
      </w:pPr>
      <w:r>
        <w:rPr>
          <w:rFonts w:ascii="Times New Roman" w:hAnsi="Times New Roman" w:cs="Times New Roman"/>
          <w:sz w:val="24"/>
          <w:szCs w:val="24"/>
        </w:rPr>
        <w:tab/>
        <w:t xml:space="preserve">Although these studies suggest potentially positive relationships between religious affiliation and various mental health outcomes for LGB individuals, other studies are less clear, or suggest negative relationships between </w:t>
      </w:r>
      <w:r w:rsidR="009134A9">
        <w:rPr>
          <w:rFonts w:ascii="Times New Roman" w:hAnsi="Times New Roman" w:cs="Times New Roman"/>
          <w:sz w:val="24"/>
          <w:szCs w:val="24"/>
        </w:rPr>
        <w:t>religion</w:t>
      </w:r>
      <w:r>
        <w:rPr>
          <w:rFonts w:ascii="Times New Roman" w:hAnsi="Times New Roman" w:cs="Times New Roman"/>
          <w:sz w:val="24"/>
          <w:szCs w:val="24"/>
        </w:rPr>
        <w:t xml:space="preserve"> and mental health.  For instance, Rosario et al. (2006) found that </w:t>
      </w:r>
      <w:r w:rsidR="008A3094">
        <w:rPr>
          <w:rFonts w:ascii="Times New Roman" w:hAnsi="Times New Roman" w:cs="Times New Roman"/>
          <w:sz w:val="24"/>
          <w:szCs w:val="24"/>
        </w:rPr>
        <w:t xml:space="preserve">although </w:t>
      </w:r>
      <w:r>
        <w:rPr>
          <w:rFonts w:ascii="Times New Roman" w:hAnsi="Times New Roman" w:cs="Times New Roman"/>
          <w:sz w:val="24"/>
          <w:szCs w:val="24"/>
        </w:rPr>
        <w:t xml:space="preserve">increased religious identification was associated with decreased substance abuse and lower rates of risky sexual experiences for gay and bisexual males (e.g., self-denial), </w:t>
      </w:r>
      <w:r w:rsidR="008A3094">
        <w:rPr>
          <w:rFonts w:ascii="Times New Roman" w:hAnsi="Times New Roman" w:cs="Times New Roman"/>
          <w:sz w:val="24"/>
          <w:szCs w:val="24"/>
        </w:rPr>
        <w:t>this pattern of results was not seen for</w:t>
      </w:r>
      <w:r>
        <w:rPr>
          <w:rFonts w:ascii="Times New Roman" w:hAnsi="Times New Roman" w:cs="Times New Roman"/>
          <w:sz w:val="24"/>
          <w:szCs w:val="24"/>
        </w:rPr>
        <w:t xml:space="preserve"> lesbian and bisexual females.  Additionally, </w:t>
      </w:r>
      <w:r w:rsidR="000813F0">
        <w:rPr>
          <w:rFonts w:ascii="Times New Roman" w:hAnsi="Times New Roman" w:cs="Times New Roman"/>
          <w:sz w:val="24"/>
          <w:szCs w:val="24"/>
        </w:rPr>
        <w:t>religiously-identified</w:t>
      </w:r>
      <w:r>
        <w:rPr>
          <w:rFonts w:ascii="Times New Roman" w:hAnsi="Times New Roman" w:cs="Times New Roman"/>
          <w:sz w:val="24"/>
          <w:szCs w:val="24"/>
        </w:rPr>
        <w:t xml:space="preserve"> lesbian and bisexual females experienced greater gay-related stress than non-</w:t>
      </w:r>
      <w:r w:rsidR="000813F0">
        <w:rPr>
          <w:rFonts w:ascii="Times New Roman" w:hAnsi="Times New Roman" w:cs="Times New Roman"/>
          <w:sz w:val="24"/>
          <w:szCs w:val="24"/>
        </w:rPr>
        <w:t>religiously-identified</w:t>
      </w:r>
      <w:r>
        <w:rPr>
          <w:rFonts w:ascii="Times New Roman" w:hAnsi="Times New Roman" w:cs="Times New Roman"/>
          <w:sz w:val="24"/>
          <w:szCs w:val="24"/>
        </w:rPr>
        <w:t xml:space="preserve"> lesbian and bisexual females</w:t>
      </w:r>
      <w:r w:rsidR="008A3094">
        <w:rPr>
          <w:rFonts w:ascii="Times New Roman" w:hAnsi="Times New Roman" w:cs="Times New Roman"/>
          <w:sz w:val="24"/>
          <w:szCs w:val="24"/>
        </w:rPr>
        <w:t xml:space="preserve"> (Rosario et al., 2006)</w:t>
      </w:r>
      <w:r>
        <w:rPr>
          <w:rFonts w:ascii="Times New Roman" w:hAnsi="Times New Roman" w:cs="Times New Roman"/>
          <w:sz w:val="24"/>
          <w:szCs w:val="24"/>
        </w:rPr>
        <w:t xml:space="preserve">.  Similarly, Dahl and Galiher (2010) found that positive affective (i.e., emotional religious experiences) and </w:t>
      </w:r>
      <w:r>
        <w:rPr>
          <w:rFonts w:ascii="Times New Roman" w:hAnsi="Times New Roman" w:cs="Times New Roman"/>
          <w:sz w:val="24"/>
          <w:szCs w:val="24"/>
        </w:rPr>
        <w:lastRenderedPageBreak/>
        <w:t>cognitive religious experiences (e.g., religious beliefs, images of God) were associated with increased self-esteem</w:t>
      </w:r>
      <w:r w:rsidR="00EE21E5">
        <w:rPr>
          <w:rFonts w:ascii="Times New Roman" w:hAnsi="Times New Roman" w:cs="Times New Roman"/>
          <w:sz w:val="24"/>
          <w:szCs w:val="24"/>
        </w:rPr>
        <w:t>.  N</w:t>
      </w:r>
      <w:r>
        <w:rPr>
          <w:rFonts w:ascii="Times New Roman" w:hAnsi="Times New Roman" w:cs="Times New Roman"/>
          <w:sz w:val="24"/>
          <w:szCs w:val="24"/>
        </w:rPr>
        <w:t>egative affective and cognitive religious experiences were associated with decreased self-esteem, and higher rates of both depression and sexual orientation conflict, suggesting that religious identification may serve both a positive and negative psychological role in the lives of LGB people</w:t>
      </w:r>
      <w:r w:rsidR="00EE21E5">
        <w:rPr>
          <w:rFonts w:ascii="Times New Roman" w:hAnsi="Times New Roman" w:cs="Times New Roman"/>
          <w:sz w:val="24"/>
          <w:szCs w:val="24"/>
        </w:rPr>
        <w:t xml:space="preserve"> (Dahl &amp; Galiher, 2010).</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tab/>
        <w:t xml:space="preserve"> </w:t>
      </w:r>
      <w:r w:rsidR="00B6027D">
        <w:rPr>
          <w:rFonts w:ascii="Times New Roman" w:hAnsi="Times New Roman" w:cs="Times New Roman"/>
          <w:sz w:val="24"/>
          <w:szCs w:val="24"/>
        </w:rPr>
        <w:t xml:space="preserve">Making the issue of whether or not religion might serve as a protective or risk factor among LGB people </w:t>
      </w:r>
      <w:r w:rsidR="009D5354">
        <w:rPr>
          <w:rFonts w:ascii="Times New Roman" w:hAnsi="Times New Roman" w:cs="Times New Roman"/>
          <w:sz w:val="24"/>
          <w:szCs w:val="24"/>
        </w:rPr>
        <w:t xml:space="preserve">more complex </w:t>
      </w:r>
      <w:r w:rsidR="00B6027D">
        <w:rPr>
          <w:rFonts w:ascii="Times New Roman" w:hAnsi="Times New Roman" w:cs="Times New Roman"/>
          <w:sz w:val="24"/>
          <w:szCs w:val="24"/>
        </w:rPr>
        <w:t xml:space="preserve">is a </w:t>
      </w:r>
      <w:r w:rsidR="003B1CA4">
        <w:rPr>
          <w:rFonts w:ascii="Times New Roman" w:hAnsi="Times New Roman" w:cs="Times New Roman"/>
          <w:sz w:val="24"/>
          <w:szCs w:val="24"/>
        </w:rPr>
        <w:t>growing body of</w:t>
      </w:r>
      <w:r>
        <w:rPr>
          <w:rFonts w:ascii="Times New Roman" w:hAnsi="Times New Roman" w:cs="Times New Roman"/>
          <w:sz w:val="24"/>
          <w:szCs w:val="24"/>
        </w:rPr>
        <w:t xml:space="preserve"> research </w:t>
      </w:r>
      <w:r w:rsidR="00B6027D">
        <w:rPr>
          <w:rFonts w:ascii="Times New Roman" w:hAnsi="Times New Roman" w:cs="Times New Roman"/>
          <w:sz w:val="24"/>
          <w:szCs w:val="24"/>
        </w:rPr>
        <w:t>exploring</w:t>
      </w:r>
      <w:r>
        <w:rPr>
          <w:rFonts w:ascii="Times New Roman" w:hAnsi="Times New Roman" w:cs="Times New Roman"/>
          <w:sz w:val="24"/>
          <w:szCs w:val="24"/>
        </w:rPr>
        <w:t xml:space="preserve"> the relationships between religious identification and IH (Barne</w:t>
      </w:r>
      <w:r w:rsidR="006B1A9A">
        <w:rPr>
          <w:rFonts w:ascii="Times New Roman" w:hAnsi="Times New Roman" w:cs="Times New Roman"/>
          <w:sz w:val="24"/>
          <w:szCs w:val="24"/>
        </w:rPr>
        <w:t>s</w:t>
      </w:r>
      <w:r>
        <w:rPr>
          <w:rFonts w:ascii="Times New Roman" w:hAnsi="Times New Roman" w:cs="Times New Roman"/>
          <w:sz w:val="24"/>
          <w:szCs w:val="24"/>
        </w:rPr>
        <w:t xml:space="preserve"> &amp; Meyer, 2012; Lease</w:t>
      </w:r>
      <w:r w:rsidR="00EE21E5">
        <w:rPr>
          <w:rFonts w:ascii="Times New Roman" w:hAnsi="Times New Roman" w:cs="Times New Roman"/>
          <w:sz w:val="24"/>
          <w:szCs w:val="24"/>
        </w:rPr>
        <w:t xml:space="preserve"> et al.</w:t>
      </w:r>
      <w:r>
        <w:rPr>
          <w:rFonts w:ascii="Times New Roman" w:hAnsi="Times New Roman" w:cs="Times New Roman"/>
          <w:sz w:val="24"/>
          <w:szCs w:val="24"/>
        </w:rPr>
        <w:t>, 2005; Szymanski et al., 2008; Walker &amp; Longmire-Avital, 201</w:t>
      </w:r>
      <w:r w:rsidR="00EE21E5">
        <w:rPr>
          <w:rFonts w:ascii="Times New Roman" w:hAnsi="Times New Roman" w:cs="Times New Roman"/>
          <w:sz w:val="24"/>
          <w:szCs w:val="24"/>
        </w:rPr>
        <w:t>3</w:t>
      </w:r>
      <w:r>
        <w:rPr>
          <w:rFonts w:ascii="Times New Roman" w:hAnsi="Times New Roman" w:cs="Times New Roman"/>
          <w:sz w:val="24"/>
          <w:szCs w:val="24"/>
        </w:rPr>
        <w:t>).  For example, Cimini (1992) found that increased levels of religiosity were associated</w:t>
      </w:r>
      <w:r w:rsidR="00B6027D">
        <w:rPr>
          <w:rFonts w:ascii="Times New Roman" w:hAnsi="Times New Roman" w:cs="Times New Roman"/>
          <w:sz w:val="24"/>
          <w:szCs w:val="24"/>
        </w:rPr>
        <w:t xml:space="preserve"> with increased levels of IH.  Similarly, </w:t>
      </w:r>
      <w:r>
        <w:rPr>
          <w:rFonts w:ascii="Times New Roman" w:hAnsi="Times New Roman" w:cs="Times New Roman"/>
          <w:sz w:val="24"/>
          <w:szCs w:val="24"/>
        </w:rPr>
        <w:t xml:space="preserve">Barnes and Meyer </w:t>
      </w:r>
      <w:r w:rsidR="008B1164">
        <w:rPr>
          <w:rFonts w:ascii="Times New Roman" w:hAnsi="Times New Roman" w:cs="Times New Roman"/>
          <w:sz w:val="24"/>
          <w:szCs w:val="24"/>
        </w:rPr>
        <w:t xml:space="preserve">(2012) </w:t>
      </w:r>
      <w:r>
        <w:rPr>
          <w:rFonts w:ascii="Times New Roman" w:hAnsi="Times New Roman" w:cs="Times New Roman"/>
          <w:sz w:val="24"/>
          <w:szCs w:val="24"/>
        </w:rPr>
        <w:t>found that exposure to non</w:t>
      </w:r>
      <w:r w:rsidR="001E6004">
        <w:rPr>
          <w:rFonts w:ascii="Times New Roman" w:hAnsi="Times New Roman" w:cs="Times New Roman"/>
          <w:sz w:val="24"/>
          <w:szCs w:val="24"/>
        </w:rPr>
        <w:t>-</w:t>
      </w:r>
      <w:r>
        <w:rPr>
          <w:rFonts w:ascii="Times New Roman" w:hAnsi="Times New Roman" w:cs="Times New Roman"/>
          <w:sz w:val="24"/>
          <w:szCs w:val="24"/>
        </w:rPr>
        <w:t>affirming religious dogma was associated with higher levels of IH in a sample of 355 LGB individuals</w:t>
      </w:r>
      <w:r w:rsidR="008A3094">
        <w:rPr>
          <w:rFonts w:ascii="Times New Roman" w:hAnsi="Times New Roman" w:cs="Times New Roman"/>
          <w:sz w:val="24"/>
          <w:szCs w:val="24"/>
        </w:rPr>
        <w:t>,</w:t>
      </w:r>
      <w:r w:rsidR="001E6004">
        <w:rPr>
          <w:rFonts w:ascii="Times New Roman" w:hAnsi="Times New Roman" w:cs="Times New Roman"/>
          <w:sz w:val="24"/>
          <w:szCs w:val="24"/>
        </w:rPr>
        <w:t xml:space="preserve"> though they found</w:t>
      </w:r>
      <w:r>
        <w:rPr>
          <w:rFonts w:ascii="Times New Roman" w:hAnsi="Times New Roman" w:cs="Times New Roman"/>
          <w:sz w:val="24"/>
          <w:szCs w:val="24"/>
        </w:rPr>
        <w:t xml:space="preserve"> no main effect of non</w:t>
      </w:r>
      <w:r w:rsidR="001E6004">
        <w:rPr>
          <w:rFonts w:ascii="Times New Roman" w:hAnsi="Times New Roman" w:cs="Times New Roman"/>
          <w:sz w:val="24"/>
          <w:szCs w:val="24"/>
        </w:rPr>
        <w:t>-</w:t>
      </w:r>
      <w:r>
        <w:rPr>
          <w:rFonts w:ascii="Times New Roman" w:hAnsi="Times New Roman" w:cs="Times New Roman"/>
          <w:sz w:val="24"/>
          <w:szCs w:val="24"/>
        </w:rPr>
        <w:t xml:space="preserve">affirming religious dogma on mental health outcomes.  </w:t>
      </w:r>
      <w:r w:rsidRPr="00D9306B">
        <w:rPr>
          <w:rFonts w:ascii="Times New Roman" w:hAnsi="Times New Roman" w:cs="Times New Roman"/>
          <w:sz w:val="24"/>
          <w:szCs w:val="24"/>
        </w:rPr>
        <w:t>Walker and Longmire-Avital explore</w:t>
      </w:r>
      <w:r>
        <w:rPr>
          <w:rFonts w:ascii="Times New Roman" w:hAnsi="Times New Roman" w:cs="Times New Roman"/>
          <w:sz w:val="24"/>
          <w:szCs w:val="24"/>
        </w:rPr>
        <w:t>d the relations between religious identification</w:t>
      </w:r>
      <w:r w:rsidRPr="00D9306B">
        <w:rPr>
          <w:rFonts w:ascii="Times New Roman" w:hAnsi="Times New Roman" w:cs="Times New Roman"/>
          <w:sz w:val="24"/>
          <w:szCs w:val="24"/>
        </w:rPr>
        <w:t xml:space="preserve">, </w:t>
      </w:r>
      <w:r>
        <w:rPr>
          <w:rFonts w:ascii="Times New Roman" w:hAnsi="Times New Roman" w:cs="Times New Roman"/>
          <w:sz w:val="24"/>
          <w:szCs w:val="24"/>
        </w:rPr>
        <w:t>IH</w:t>
      </w:r>
      <w:r w:rsidRPr="00D9306B">
        <w:rPr>
          <w:rFonts w:ascii="Times New Roman" w:hAnsi="Times New Roman" w:cs="Times New Roman"/>
          <w:sz w:val="24"/>
          <w:szCs w:val="24"/>
        </w:rPr>
        <w:t>, and resiliency in a sample of 175 Black LGB adults</w:t>
      </w:r>
      <w:r>
        <w:rPr>
          <w:rFonts w:ascii="Times New Roman" w:hAnsi="Times New Roman" w:cs="Times New Roman"/>
          <w:sz w:val="24"/>
          <w:szCs w:val="24"/>
        </w:rPr>
        <w:t>, age</w:t>
      </w:r>
      <w:r w:rsidR="001E6004">
        <w:rPr>
          <w:rFonts w:ascii="Times New Roman" w:hAnsi="Times New Roman" w:cs="Times New Roman"/>
          <w:sz w:val="24"/>
          <w:szCs w:val="24"/>
        </w:rPr>
        <w:t>s</w:t>
      </w:r>
      <w:r>
        <w:rPr>
          <w:rFonts w:ascii="Times New Roman" w:hAnsi="Times New Roman" w:cs="Times New Roman"/>
          <w:sz w:val="24"/>
          <w:szCs w:val="24"/>
        </w:rPr>
        <w:t xml:space="preserve"> </w:t>
      </w:r>
      <w:r w:rsidRPr="00D9306B">
        <w:rPr>
          <w:rFonts w:ascii="Times New Roman" w:hAnsi="Times New Roman" w:cs="Times New Roman"/>
          <w:sz w:val="24"/>
          <w:szCs w:val="24"/>
        </w:rPr>
        <w:t xml:space="preserve">18-25 years old. </w:t>
      </w:r>
      <w:r>
        <w:rPr>
          <w:rFonts w:ascii="Times New Roman" w:hAnsi="Times New Roman" w:cs="Times New Roman"/>
          <w:sz w:val="24"/>
          <w:szCs w:val="24"/>
        </w:rPr>
        <w:t xml:space="preserve"> Given</w:t>
      </w:r>
      <w:r w:rsidRPr="00D9306B">
        <w:rPr>
          <w:rFonts w:ascii="Times New Roman" w:hAnsi="Times New Roman" w:cs="Times New Roman"/>
          <w:sz w:val="24"/>
          <w:szCs w:val="24"/>
        </w:rPr>
        <w:t xml:space="preserve"> </w:t>
      </w:r>
      <w:r>
        <w:rPr>
          <w:rFonts w:ascii="Times New Roman" w:hAnsi="Times New Roman" w:cs="Times New Roman"/>
          <w:sz w:val="24"/>
          <w:szCs w:val="24"/>
        </w:rPr>
        <w:t>the</w:t>
      </w:r>
      <w:r w:rsidRPr="00D9306B">
        <w:rPr>
          <w:rFonts w:ascii="Times New Roman" w:hAnsi="Times New Roman" w:cs="Times New Roman"/>
          <w:sz w:val="24"/>
          <w:szCs w:val="24"/>
        </w:rPr>
        <w:t xml:space="preserve"> importance of faith in the Black community</w:t>
      </w:r>
      <w:r>
        <w:rPr>
          <w:rFonts w:ascii="Times New Roman" w:hAnsi="Times New Roman" w:cs="Times New Roman"/>
          <w:sz w:val="24"/>
          <w:szCs w:val="24"/>
        </w:rPr>
        <w:t xml:space="preserve"> (Chatters</w:t>
      </w:r>
      <w:r w:rsidR="00741812">
        <w:rPr>
          <w:rFonts w:ascii="Times New Roman" w:hAnsi="Times New Roman" w:cs="Times New Roman"/>
          <w:sz w:val="24"/>
          <w:szCs w:val="24"/>
        </w:rPr>
        <w:t>, Taylor, Jackson, &amp; Lincoln</w:t>
      </w:r>
      <w:r>
        <w:rPr>
          <w:rFonts w:ascii="Times New Roman" w:hAnsi="Times New Roman" w:cs="Times New Roman"/>
          <w:sz w:val="24"/>
          <w:szCs w:val="24"/>
        </w:rPr>
        <w:t>, 2008)</w:t>
      </w:r>
      <w:r w:rsidRPr="00D9306B">
        <w:rPr>
          <w:rFonts w:ascii="Times New Roman" w:hAnsi="Times New Roman" w:cs="Times New Roman"/>
          <w:sz w:val="24"/>
          <w:szCs w:val="24"/>
        </w:rPr>
        <w:t xml:space="preserve">, </w:t>
      </w:r>
      <w:r>
        <w:rPr>
          <w:rFonts w:ascii="Times New Roman" w:hAnsi="Times New Roman" w:cs="Times New Roman"/>
          <w:sz w:val="24"/>
          <w:szCs w:val="24"/>
        </w:rPr>
        <w:t xml:space="preserve">Walker and Longmire-Avital examined whether </w:t>
      </w:r>
      <w:r w:rsidRPr="00D9306B">
        <w:rPr>
          <w:rFonts w:ascii="Times New Roman" w:hAnsi="Times New Roman" w:cs="Times New Roman"/>
          <w:sz w:val="24"/>
          <w:szCs w:val="24"/>
        </w:rPr>
        <w:t>devaluation of LGB identities</w:t>
      </w:r>
      <w:r>
        <w:rPr>
          <w:rFonts w:ascii="Times New Roman" w:hAnsi="Times New Roman" w:cs="Times New Roman"/>
          <w:sz w:val="24"/>
          <w:szCs w:val="24"/>
        </w:rPr>
        <w:t xml:space="preserve"> in religious institutions</w:t>
      </w:r>
      <w:r w:rsidRPr="00D9306B">
        <w:rPr>
          <w:rFonts w:ascii="Times New Roman" w:hAnsi="Times New Roman" w:cs="Times New Roman"/>
          <w:sz w:val="24"/>
          <w:szCs w:val="24"/>
        </w:rPr>
        <w:t xml:space="preserve"> </w:t>
      </w:r>
      <w:r>
        <w:rPr>
          <w:rFonts w:ascii="Times New Roman" w:hAnsi="Times New Roman" w:cs="Times New Roman"/>
          <w:sz w:val="24"/>
          <w:szCs w:val="24"/>
        </w:rPr>
        <w:t>related</w:t>
      </w:r>
      <w:r w:rsidRPr="00D9306B">
        <w:rPr>
          <w:rFonts w:ascii="Times New Roman" w:hAnsi="Times New Roman" w:cs="Times New Roman"/>
          <w:sz w:val="24"/>
          <w:szCs w:val="24"/>
        </w:rPr>
        <w:t xml:space="preserve"> to </w:t>
      </w:r>
      <w:r>
        <w:rPr>
          <w:rFonts w:ascii="Times New Roman" w:hAnsi="Times New Roman" w:cs="Times New Roman"/>
          <w:sz w:val="24"/>
          <w:szCs w:val="24"/>
        </w:rPr>
        <w:t xml:space="preserve">IH.  </w:t>
      </w:r>
      <w:r w:rsidRPr="00D9306B">
        <w:rPr>
          <w:rFonts w:ascii="Times New Roman" w:hAnsi="Times New Roman" w:cs="Times New Roman"/>
          <w:sz w:val="24"/>
          <w:szCs w:val="24"/>
        </w:rPr>
        <w:t xml:space="preserve">Through hierarchical linear modeling, </w:t>
      </w:r>
      <w:r>
        <w:rPr>
          <w:rFonts w:ascii="Times New Roman" w:hAnsi="Times New Roman" w:cs="Times New Roman"/>
          <w:sz w:val="24"/>
          <w:szCs w:val="24"/>
        </w:rPr>
        <w:t>they</w:t>
      </w:r>
      <w:r w:rsidRPr="00D9306B">
        <w:rPr>
          <w:rFonts w:ascii="Times New Roman" w:hAnsi="Times New Roman" w:cs="Times New Roman"/>
          <w:sz w:val="24"/>
          <w:szCs w:val="24"/>
        </w:rPr>
        <w:t xml:space="preserve"> found that </w:t>
      </w:r>
      <w:r>
        <w:rPr>
          <w:rFonts w:ascii="Times New Roman" w:hAnsi="Times New Roman" w:cs="Times New Roman"/>
          <w:sz w:val="24"/>
          <w:szCs w:val="24"/>
        </w:rPr>
        <w:t>IH</w:t>
      </w:r>
      <w:r w:rsidRPr="00D9306B">
        <w:rPr>
          <w:rFonts w:ascii="Times New Roman" w:hAnsi="Times New Roman" w:cs="Times New Roman"/>
          <w:sz w:val="24"/>
          <w:szCs w:val="24"/>
        </w:rPr>
        <w:t xml:space="preserve"> moderated the relationship between religious faith and resiliency, such that </w:t>
      </w:r>
      <w:r>
        <w:rPr>
          <w:rFonts w:ascii="Times New Roman" w:hAnsi="Times New Roman" w:cs="Times New Roman"/>
          <w:sz w:val="24"/>
          <w:szCs w:val="24"/>
        </w:rPr>
        <w:t>for those with</w:t>
      </w:r>
      <w:r w:rsidRPr="00D9306B">
        <w:rPr>
          <w:rFonts w:ascii="Times New Roman" w:hAnsi="Times New Roman" w:cs="Times New Roman"/>
          <w:sz w:val="24"/>
          <w:szCs w:val="24"/>
        </w:rPr>
        <w:t xml:space="preserve"> </w:t>
      </w:r>
      <w:r>
        <w:rPr>
          <w:rFonts w:ascii="Times New Roman" w:hAnsi="Times New Roman" w:cs="Times New Roman"/>
          <w:sz w:val="24"/>
          <w:szCs w:val="24"/>
        </w:rPr>
        <w:t>higher</w:t>
      </w:r>
      <w:r w:rsidRPr="00D9306B">
        <w:rPr>
          <w:rFonts w:ascii="Times New Roman" w:hAnsi="Times New Roman" w:cs="Times New Roman"/>
          <w:sz w:val="24"/>
          <w:szCs w:val="24"/>
        </w:rPr>
        <w:t xml:space="preserve"> </w:t>
      </w:r>
      <w:r>
        <w:rPr>
          <w:rFonts w:ascii="Times New Roman" w:hAnsi="Times New Roman" w:cs="Times New Roman"/>
          <w:sz w:val="24"/>
          <w:szCs w:val="24"/>
        </w:rPr>
        <w:t>levels</w:t>
      </w:r>
      <w:r w:rsidRPr="00D9306B">
        <w:rPr>
          <w:rFonts w:ascii="Times New Roman" w:hAnsi="Times New Roman" w:cs="Times New Roman"/>
          <w:sz w:val="24"/>
          <w:szCs w:val="24"/>
        </w:rPr>
        <w:t xml:space="preserve"> of </w:t>
      </w:r>
      <w:r>
        <w:rPr>
          <w:rFonts w:ascii="Times New Roman" w:hAnsi="Times New Roman" w:cs="Times New Roman"/>
          <w:sz w:val="24"/>
          <w:szCs w:val="24"/>
        </w:rPr>
        <w:t>IH</w:t>
      </w:r>
      <w:r w:rsidRPr="00D9306B">
        <w:rPr>
          <w:rFonts w:ascii="Times New Roman" w:hAnsi="Times New Roman" w:cs="Times New Roman"/>
          <w:sz w:val="24"/>
          <w:szCs w:val="24"/>
        </w:rPr>
        <w:t xml:space="preserve">, </w:t>
      </w:r>
      <w:r w:rsidR="00B80583">
        <w:rPr>
          <w:rFonts w:ascii="Times New Roman" w:hAnsi="Times New Roman" w:cs="Times New Roman"/>
          <w:sz w:val="24"/>
          <w:szCs w:val="24"/>
        </w:rPr>
        <w:t>lack of religious faith plays a</w:t>
      </w:r>
      <w:r w:rsidRPr="00D9306B">
        <w:rPr>
          <w:rFonts w:ascii="Times New Roman" w:hAnsi="Times New Roman" w:cs="Times New Roman"/>
          <w:sz w:val="24"/>
          <w:szCs w:val="24"/>
        </w:rPr>
        <w:t xml:space="preserve"> </w:t>
      </w:r>
      <w:r>
        <w:rPr>
          <w:rFonts w:ascii="Times New Roman" w:hAnsi="Times New Roman" w:cs="Times New Roman"/>
          <w:sz w:val="24"/>
          <w:szCs w:val="24"/>
        </w:rPr>
        <w:t>larger</w:t>
      </w:r>
      <w:r w:rsidRPr="00D9306B">
        <w:rPr>
          <w:rFonts w:ascii="Times New Roman" w:hAnsi="Times New Roman" w:cs="Times New Roman"/>
          <w:sz w:val="24"/>
          <w:szCs w:val="24"/>
        </w:rPr>
        <w:t xml:space="preserve"> role in </w:t>
      </w:r>
      <w:r w:rsidR="00B80583">
        <w:rPr>
          <w:rFonts w:ascii="Times New Roman" w:hAnsi="Times New Roman" w:cs="Times New Roman"/>
          <w:sz w:val="24"/>
          <w:szCs w:val="24"/>
        </w:rPr>
        <w:t>their</w:t>
      </w:r>
      <w:r>
        <w:rPr>
          <w:rFonts w:ascii="Times New Roman" w:hAnsi="Times New Roman" w:cs="Times New Roman"/>
          <w:sz w:val="24"/>
          <w:szCs w:val="24"/>
        </w:rPr>
        <w:t xml:space="preserve"> </w:t>
      </w:r>
      <w:r w:rsidR="009D62E3">
        <w:rPr>
          <w:rFonts w:ascii="Times New Roman" w:hAnsi="Times New Roman" w:cs="Times New Roman"/>
          <w:sz w:val="24"/>
          <w:szCs w:val="24"/>
        </w:rPr>
        <w:t xml:space="preserve">ability </w:t>
      </w:r>
      <w:r>
        <w:rPr>
          <w:rFonts w:ascii="Times New Roman" w:hAnsi="Times New Roman" w:cs="Times New Roman"/>
          <w:sz w:val="24"/>
          <w:szCs w:val="24"/>
        </w:rPr>
        <w:t>to cope with adversity.  T</w:t>
      </w:r>
      <w:r w:rsidRPr="00D9306B">
        <w:rPr>
          <w:rFonts w:ascii="Times New Roman" w:hAnsi="Times New Roman" w:cs="Times New Roman"/>
          <w:sz w:val="24"/>
          <w:szCs w:val="24"/>
        </w:rPr>
        <w:t xml:space="preserve">his finding conflicts with the idea that LGB identities and religiosity are mutually exclusive identities for members of the Black community. </w:t>
      </w:r>
      <w:r>
        <w:rPr>
          <w:rFonts w:ascii="Times New Roman" w:hAnsi="Times New Roman" w:cs="Times New Roman"/>
          <w:sz w:val="24"/>
          <w:szCs w:val="24"/>
        </w:rPr>
        <w:t xml:space="preserve"> </w:t>
      </w:r>
      <w:r w:rsidRPr="00D9306B">
        <w:rPr>
          <w:rFonts w:ascii="Times New Roman" w:hAnsi="Times New Roman" w:cs="Times New Roman"/>
          <w:sz w:val="24"/>
          <w:szCs w:val="24"/>
        </w:rPr>
        <w:t>Likewise, Walker and Longmire-Avital</w:t>
      </w:r>
      <w:r>
        <w:rPr>
          <w:rFonts w:ascii="Times New Roman" w:hAnsi="Times New Roman" w:cs="Times New Roman"/>
          <w:sz w:val="24"/>
          <w:szCs w:val="24"/>
        </w:rPr>
        <w:t xml:space="preserve"> </w:t>
      </w:r>
      <w:r w:rsidRPr="00D9306B">
        <w:rPr>
          <w:rFonts w:ascii="Times New Roman" w:hAnsi="Times New Roman" w:cs="Times New Roman"/>
          <w:sz w:val="24"/>
          <w:szCs w:val="24"/>
        </w:rPr>
        <w:t>warn</w:t>
      </w:r>
      <w:r w:rsidR="00191DEF">
        <w:rPr>
          <w:rFonts w:ascii="Times New Roman" w:hAnsi="Times New Roman" w:cs="Times New Roman"/>
          <w:sz w:val="24"/>
          <w:szCs w:val="24"/>
        </w:rPr>
        <w:t xml:space="preserve">ed that, </w:t>
      </w:r>
      <w:r>
        <w:rPr>
          <w:rFonts w:ascii="Times New Roman" w:hAnsi="Times New Roman" w:cs="Times New Roman"/>
          <w:sz w:val="24"/>
          <w:szCs w:val="24"/>
        </w:rPr>
        <w:t>given the</w:t>
      </w:r>
      <w:r w:rsidRPr="00D9306B">
        <w:rPr>
          <w:rFonts w:ascii="Times New Roman" w:hAnsi="Times New Roman" w:cs="Times New Roman"/>
          <w:sz w:val="24"/>
          <w:szCs w:val="24"/>
        </w:rPr>
        <w:t xml:space="preserve"> dynamic interplay between religious </w:t>
      </w:r>
      <w:r>
        <w:rPr>
          <w:rFonts w:ascii="Times New Roman" w:hAnsi="Times New Roman" w:cs="Times New Roman"/>
          <w:sz w:val="24"/>
          <w:szCs w:val="24"/>
        </w:rPr>
        <w:t>identification</w:t>
      </w:r>
      <w:r w:rsidRPr="00D9306B">
        <w:rPr>
          <w:rFonts w:ascii="Times New Roman" w:hAnsi="Times New Roman" w:cs="Times New Roman"/>
          <w:sz w:val="24"/>
          <w:szCs w:val="24"/>
        </w:rPr>
        <w:t xml:space="preserve">, religious institutions, </w:t>
      </w:r>
      <w:r>
        <w:rPr>
          <w:rFonts w:ascii="Times New Roman" w:hAnsi="Times New Roman" w:cs="Times New Roman"/>
          <w:sz w:val="24"/>
          <w:szCs w:val="24"/>
        </w:rPr>
        <w:t>IH</w:t>
      </w:r>
      <w:r w:rsidRPr="00D9306B">
        <w:rPr>
          <w:rFonts w:ascii="Times New Roman" w:hAnsi="Times New Roman" w:cs="Times New Roman"/>
          <w:sz w:val="24"/>
          <w:szCs w:val="24"/>
        </w:rPr>
        <w:t xml:space="preserve">, and resiliency, if Black LGB individuals reach out to an unsupportive faith </w:t>
      </w:r>
      <w:r w:rsidRPr="00D9306B">
        <w:rPr>
          <w:rFonts w:ascii="Times New Roman" w:hAnsi="Times New Roman" w:cs="Times New Roman"/>
          <w:sz w:val="24"/>
          <w:szCs w:val="24"/>
        </w:rPr>
        <w:lastRenderedPageBreak/>
        <w:t xml:space="preserve">community, </w:t>
      </w:r>
      <w:r w:rsidR="00191DEF">
        <w:rPr>
          <w:rFonts w:ascii="Times New Roman" w:hAnsi="Times New Roman" w:cs="Times New Roman"/>
          <w:sz w:val="24"/>
          <w:szCs w:val="24"/>
        </w:rPr>
        <w:t>it</w:t>
      </w:r>
      <w:r w:rsidRPr="00D9306B">
        <w:rPr>
          <w:rFonts w:ascii="Times New Roman" w:hAnsi="Times New Roman" w:cs="Times New Roman"/>
          <w:sz w:val="24"/>
          <w:szCs w:val="24"/>
        </w:rPr>
        <w:t xml:space="preserve"> may result in future vulnerabilities.</w:t>
      </w:r>
      <w:r w:rsidR="00803CD9">
        <w:rPr>
          <w:rFonts w:ascii="Times New Roman" w:hAnsi="Times New Roman" w:cs="Times New Roman"/>
          <w:sz w:val="24"/>
          <w:szCs w:val="24"/>
        </w:rPr>
        <w:t xml:space="preserve">  Finally, i</w:t>
      </w:r>
      <w:r w:rsidR="00DE22C5">
        <w:rPr>
          <w:rFonts w:ascii="Times New Roman" w:hAnsi="Times New Roman" w:cs="Times New Roman"/>
          <w:sz w:val="24"/>
          <w:szCs w:val="24"/>
        </w:rPr>
        <w:t>n their review of the research on correlates of IH, including religious variables, Szymanski et al. (2008) concluded that research supports the notion that adherence to traditional religious dogma is associated with increased levels of IH (Cimini, 1992; Rowen &amp; Malcolm, 2002), while independent religious decision-making and membership in LGB-affirmative faith organizations are associated with less IH (Lease et al., 2005).</w:t>
      </w:r>
      <w:r>
        <w:rPr>
          <w:rFonts w:ascii="Times New Roman" w:hAnsi="Times New Roman" w:cs="Times New Roman"/>
          <w:sz w:val="24"/>
          <w:szCs w:val="24"/>
        </w:rPr>
        <w:br/>
      </w:r>
      <w:r>
        <w:rPr>
          <w:rFonts w:ascii="Times New Roman" w:hAnsi="Times New Roman" w:cs="Times New Roman"/>
          <w:sz w:val="24"/>
          <w:szCs w:val="24"/>
        </w:rPr>
        <w:tab/>
        <w:t xml:space="preserve">Taken together, studies that have examined relations between religious identification, </w:t>
      </w:r>
      <w:r w:rsidR="000C3CE3">
        <w:rPr>
          <w:rFonts w:ascii="Times New Roman" w:hAnsi="Times New Roman" w:cs="Times New Roman"/>
          <w:sz w:val="24"/>
          <w:szCs w:val="24"/>
        </w:rPr>
        <w:t xml:space="preserve">IH, and </w:t>
      </w:r>
      <w:r>
        <w:rPr>
          <w:rFonts w:ascii="Times New Roman" w:hAnsi="Times New Roman" w:cs="Times New Roman"/>
          <w:sz w:val="24"/>
          <w:szCs w:val="24"/>
        </w:rPr>
        <w:t>mental health</w:t>
      </w:r>
      <w:r w:rsidR="009F5452">
        <w:rPr>
          <w:rFonts w:ascii="Times New Roman" w:hAnsi="Times New Roman" w:cs="Times New Roman"/>
          <w:sz w:val="24"/>
          <w:szCs w:val="24"/>
        </w:rPr>
        <w:t xml:space="preserve"> </w:t>
      </w:r>
      <w:r>
        <w:rPr>
          <w:rFonts w:ascii="Times New Roman" w:hAnsi="Times New Roman" w:cs="Times New Roman"/>
          <w:sz w:val="24"/>
          <w:szCs w:val="24"/>
        </w:rPr>
        <w:t>provide varying conclusions</w:t>
      </w:r>
      <w:r w:rsidR="009F5452">
        <w:rPr>
          <w:rFonts w:ascii="Times New Roman" w:hAnsi="Times New Roman" w:cs="Times New Roman"/>
          <w:sz w:val="24"/>
          <w:szCs w:val="24"/>
        </w:rPr>
        <w:t xml:space="preserve">, where religion can be understood </w:t>
      </w:r>
      <w:r>
        <w:rPr>
          <w:rFonts w:ascii="Times New Roman" w:hAnsi="Times New Roman" w:cs="Times New Roman"/>
          <w:sz w:val="24"/>
          <w:szCs w:val="24"/>
        </w:rPr>
        <w:t>as both a source of resilience and a source of risk for LGB people</w:t>
      </w:r>
      <w:r w:rsidR="009F5452">
        <w:rPr>
          <w:rFonts w:ascii="Times New Roman" w:hAnsi="Times New Roman" w:cs="Times New Roman"/>
          <w:sz w:val="24"/>
          <w:szCs w:val="24"/>
        </w:rPr>
        <w:t xml:space="preserve"> (e.g., Ream &amp; Savin-Williams, 2005)</w:t>
      </w:r>
      <w:r>
        <w:rPr>
          <w:rFonts w:ascii="Times New Roman" w:hAnsi="Times New Roman" w:cs="Times New Roman"/>
          <w:sz w:val="24"/>
          <w:szCs w:val="24"/>
        </w:rPr>
        <w:t xml:space="preserve">.  </w:t>
      </w:r>
      <w:r w:rsidR="00CF2B46" w:rsidRPr="00CF2B46">
        <w:rPr>
          <w:rFonts w:ascii="Times New Roman" w:hAnsi="Times New Roman" w:cs="Times New Roman"/>
          <w:sz w:val="24"/>
          <w:szCs w:val="24"/>
        </w:rPr>
        <w:t>Given the complex and conflicting nature of the research on religious identification</w:t>
      </w:r>
      <w:r w:rsidR="00CF2B46">
        <w:rPr>
          <w:rFonts w:ascii="Times New Roman" w:hAnsi="Times New Roman" w:cs="Times New Roman"/>
          <w:sz w:val="24"/>
          <w:szCs w:val="24"/>
        </w:rPr>
        <w:t>, IH,</w:t>
      </w:r>
      <w:r w:rsidR="00CF2B46" w:rsidRPr="00CF2B46">
        <w:rPr>
          <w:rFonts w:ascii="Times New Roman" w:hAnsi="Times New Roman" w:cs="Times New Roman"/>
          <w:sz w:val="24"/>
          <w:szCs w:val="24"/>
        </w:rPr>
        <w:t xml:space="preserve"> and mental health of LGB individuals (e.g., Clingman &amp; Fowler, 1976; Dahl &amp; Galiher, 2010; Helminiak, 2006; Kocet et al., 2011; Richards</w:t>
      </w:r>
      <w:r w:rsidR="009E7FD4">
        <w:rPr>
          <w:rFonts w:ascii="Times New Roman" w:hAnsi="Times New Roman" w:cs="Times New Roman"/>
          <w:sz w:val="24"/>
          <w:szCs w:val="24"/>
        </w:rPr>
        <w:t>, Bartz, &amp; O’Grady</w:t>
      </w:r>
      <w:r w:rsidR="00CF2B46" w:rsidRPr="00CF2B46">
        <w:rPr>
          <w:rFonts w:ascii="Times New Roman" w:hAnsi="Times New Roman" w:cs="Times New Roman"/>
          <w:sz w:val="24"/>
          <w:szCs w:val="24"/>
        </w:rPr>
        <w:t>, 2009; Rosario et al., 2006; Sherkat, 2002; Shuck &amp; Liddle, 2001; Woods et al., 1999; Yakushko, 2005) further research is necessary to better understand when and how religious identification may serve as a protective factor versus a risk factor in the lives of LGB individuals.</w:t>
      </w:r>
      <w:r w:rsidR="00CF2B46">
        <w:rPr>
          <w:rFonts w:ascii="Times New Roman" w:hAnsi="Times New Roman" w:cs="Times New Roman"/>
          <w:sz w:val="24"/>
          <w:szCs w:val="24"/>
        </w:rPr>
        <w:t xml:space="preserve"> </w:t>
      </w:r>
      <w:r w:rsidR="00534D82">
        <w:rPr>
          <w:rFonts w:ascii="Times New Roman" w:hAnsi="Times New Roman" w:cs="Times New Roman"/>
          <w:sz w:val="24"/>
          <w:szCs w:val="24"/>
        </w:rPr>
        <w:t xml:space="preserve"> </w:t>
      </w:r>
      <w:r>
        <w:rPr>
          <w:rFonts w:ascii="Times New Roman" w:hAnsi="Times New Roman" w:cs="Times New Roman"/>
          <w:sz w:val="24"/>
          <w:szCs w:val="24"/>
        </w:rPr>
        <w:t xml:space="preserve">One way to do this is to add theoretical rigor to the conceptualization of religiosity, examining </w:t>
      </w:r>
      <w:r w:rsidR="00D808DD">
        <w:rPr>
          <w:rFonts w:ascii="Times New Roman" w:hAnsi="Times New Roman" w:cs="Times New Roman"/>
          <w:sz w:val="24"/>
          <w:szCs w:val="24"/>
        </w:rPr>
        <w:t xml:space="preserve">it </w:t>
      </w:r>
      <w:r>
        <w:rPr>
          <w:rFonts w:ascii="Times New Roman" w:hAnsi="Times New Roman" w:cs="Times New Roman"/>
          <w:sz w:val="24"/>
          <w:szCs w:val="24"/>
        </w:rPr>
        <w:t>as a multidimensional construct</w:t>
      </w:r>
      <w:r w:rsidR="006E1E59">
        <w:rPr>
          <w:rFonts w:ascii="Times New Roman" w:hAnsi="Times New Roman" w:cs="Times New Roman"/>
          <w:sz w:val="24"/>
          <w:szCs w:val="24"/>
        </w:rPr>
        <w:t xml:space="preserve"> </w:t>
      </w:r>
      <w:r>
        <w:rPr>
          <w:rFonts w:ascii="Times New Roman" w:hAnsi="Times New Roman" w:cs="Times New Roman"/>
          <w:sz w:val="24"/>
          <w:szCs w:val="24"/>
        </w:rPr>
        <w:t>(Dahl &amp; Galiher, 2010).</w:t>
      </w:r>
      <w:r>
        <w:rPr>
          <w:rFonts w:ascii="Times New Roman" w:hAnsi="Times New Roman" w:cs="Times New Roman"/>
          <w:sz w:val="24"/>
          <w:szCs w:val="24"/>
        </w:rPr>
        <w:br/>
        <w:t xml:space="preserve"> </w:t>
      </w:r>
      <w:r>
        <w:rPr>
          <w:rFonts w:ascii="Times New Roman" w:hAnsi="Times New Roman" w:cs="Times New Roman"/>
          <w:b/>
          <w:sz w:val="24"/>
          <w:szCs w:val="24"/>
        </w:rPr>
        <w:t xml:space="preserve">Religious </w:t>
      </w:r>
      <w:r w:rsidR="00D808DD">
        <w:rPr>
          <w:rFonts w:ascii="Times New Roman" w:hAnsi="Times New Roman" w:cs="Times New Roman"/>
          <w:b/>
          <w:sz w:val="24"/>
          <w:szCs w:val="24"/>
        </w:rPr>
        <w:t>C</w:t>
      </w:r>
      <w:r>
        <w:rPr>
          <w:rFonts w:ascii="Times New Roman" w:hAnsi="Times New Roman" w:cs="Times New Roman"/>
          <w:b/>
          <w:sz w:val="24"/>
          <w:szCs w:val="24"/>
        </w:rPr>
        <w:t>oping</w:t>
      </w:r>
    </w:p>
    <w:p w14:paraId="34EAC3A6" w14:textId="3D8199C6" w:rsidR="00A75215" w:rsidRDefault="00D808DD" w:rsidP="00A75215">
      <w:pPr>
        <w:widowControl w:val="0"/>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00A75215">
        <w:rPr>
          <w:rFonts w:ascii="Times New Roman" w:hAnsi="Times New Roman" w:cs="Times New Roman"/>
          <w:sz w:val="24"/>
          <w:szCs w:val="24"/>
        </w:rPr>
        <w:t xml:space="preserve">One </w:t>
      </w:r>
      <w:r w:rsidR="007045D8">
        <w:rPr>
          <w:rFonts w:ascii="Times New Roman" w:hAnsi="Times New Roman" w:cs="Times New Roman"/>
          <w:sz w:val="24"/>
          <w:szCs w:val="24"/>
        </w:rPr>
        <w:t xml:space="preserve">way to conceptualize religiosity as </w:t>
      </w:r>
      <w:r w:rsidR="00A75215">
        <w:rPr>
          <w:rFonts w:ascii="Times New Roman" w:hAnsi="Times New Roman" w:cs="Times New Roman"/>
          <w:sz w:val="24"/>
          <w:szCs w:val="24"/>
        </w:rPr>
        <w:t>multidimensional is</w:t>
      </w:r>
      <w:r w:rsidR="007045D8">
        <w:rPr>
          <w:rFonts w:ascii="Times New Roman" w:hAnsi="Times New Roman" w:cs="Times New Roman"/>
          <w:sz w:val="24"/>
          <w:szCs w:val="24"/>
        </w:rPr>
        <w:t xml:space="preserve"> through</w:t>
      </w:r>
      <w:r w:rsidR="00A75215">
        <w:rPr>
          <w:rFonts w:ascii="Times New Roman" w:hAnsi="Times New Roman" w:cs="Times New Roman"/>
          <w:sz w:val="24"/>
          <w:szCs w:val="24"/>
        </w:rPr>
        <w:t xml:space="preserve"> </w:t>
      </w:r>
      <w:r w:rsidR="00A75215" w:rsidRPr="00FE25BB">
        <w:rPr>
          <w:rFonts w:ascii="Times New Roman" w:hAnsi="Times New Roman" w:cs="Times New Roman"/>
          <w:i/>
          <w:sz w:val="24"/>
          <w:szCs w:val="24"/>
        </w:rPr>
        <w:t>religious coping</w:t>
      </w:r>
      <w:r w:rsidR="00A75215">
        <w:rPr>
          <w:rFonts w:ascii="Times New Roman" w:hAnsi="Times New Roman" w:cs="Times New Roman"/>
          <w:sz w:val="24"/>
          <w:szCs w:val="24"/>
        </w:rPr>
        <w:t xml:space="preserve">.  Pargament, Smith, Koenig, and Perez (1998, p. 711) described religious coping as “multidimensional,” stating that </w:t>
      </w:r>
      <w:r w:rsidR="00BD51EF">
        <w:rPr>
          <w:rFonts w:ascii="Times New Roman" w:hAnsi="Times New Roman" w:cs="Times New Roman"/>
          <w:sz w:val="24"/>
          <w:szCs w:val="24"/>
        </w:rPr>
        <w:t>it</w:t>
      </w:r>
      <w:r w:rsidR="00A75215">
        <w:rPr>
          <w:rFonts w:ascii="Times New Roman" w:hAnsi="Times New Roman" w:cs="Times New Roman"/>
          <w:sz w:val="24"/>
          <w:szCs w:val="24"/>
        </w:rPr>
        <w:t xml:space="preserve"> is “design[ed] to assist people in the search for a variety of significant ends in stressful times: a sense of meaning and purpose, emotional comfort, personal control, intimacy with others, physical health, or spirituality.”  More generally, religious coping </w:t>
      </w:r>
      <w:r w:rsidR="00A75215">
        <w:rPr>
          <w:rFonts w:ascii="Times New Roman" w:hAnsi="Times New Roman" w:cs="Times New Roman"/>
          <w:sz w:val="24"/>
          <w:szCs w:val="24"/>
        </w:rPr>
        <w:lastRenderedPageBreak/>
        <w:t>is the process by which people draw on religious beliefs and practices to understand and deal with life stressors (Pargament, 1997).  Research has found that religious coping adds unique variance to the prediction of health and wellness above and beyond the effects of nonreligious coping (Pargament et al., 1998).  Additionally, religious coping has been found to mediate the relationship between general religious orientation and the outcomes of major life events (</w:t>
      </w:r>
      <w:r w:rsidR="00CF061F">
        <w:rPr>
          <w:rFonts w:ascii="Times New Roman" w:hAnsi="Times New Roman" w:cs="Times New Roman"/>
          <w:sz w:val="24"/>
          <w:szCs w:val="24"/>
        </w:rPr>
        <w:t>Pargament</w:t>
      </w:r>
      <w:r w:rsidR="00A75215">
        <w:rPr>
          <w:rFonts w:ascii="Times New Roman" w:hAnsi="Times New Roman" w:cs="Times New Roman"/>
          <w:sz w:val="24"/>
          <w:szCs w:val="24"/>
        </w:rPr>
        <w:t xml:space="preserve">, 1997). </w:t>
      </w:r>
    </w:p>
    <w:p w14:paraId="0ED2A1F7" w14:textId="49A20B64" w:rsidR="00085066" w:rsidRDefault="00A75215" w:rsidP="00B743E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Pargament et al. (1998) sought to identify patterns of </w:t>
      </w:r>
      <w:r w:rsidR="00A15919">
        <w:rPr>
          <w:rFonts w:ascii="Times New Roman" w:hAnsi="Times New Roman" w:cs="Times New Roman"/>
          <w:sz w:val="24"/>
          <w:szCs w:val="24"/>
        </w:rPr>
        <w:t>PRC</w:t>
      </w:r>
      <w:r>
        <w:rPr>
          <w:rFonts w:ascii="Times New Roman" w:hAnsi="Times New Roman" w:cs="Times New Roman"/>
          <w:sz w:val="24"/>
          <w:szCs w:val="24"/>
        </w:rPr>
        <w:t xml:space="preserve"> and </w:t>
      </w:r>
      <w:r w:rsidR="00A15919">
        <w:rPr>
          <w:rFonts w:ascii="Times New Roman" w:hAnsi="Times New Roman" w:cs="Times New Roman"/>
          <w:sz w:val="24"/>
          <w:szCs w:val="24"/>
        </w:rPr>
        <w:t>NRC</w:t>
      </w:r>
      <w:r>
        <w:rPr>
          <w:rFonts w:ascii="Times New Roman" w:hAnsi="Times New Roman" w:cs="Times New Roman"/>
          <w:sz w:val="24"/>
          <w:szCs w:val="24"/>
        </w:rPr>
        <w:t>, and to examine how each pattern impacts one’s health and adjustment.  Using confirmatory and exploratory factor analysis in samples of elderly hospitalized individuals coping with major medical illness</w:t>
      </w:r>
      <w:r w:rsidR="00FE7CC7">
        <w:rPr>
          <w:rFonts w:ascii="Times New Roman" w:hAnsi="Times New Roman" w:cs="Times New Roman"/>
          <w:sz w:val="24"/>
          <w:szCs w:val="24"/>
        </w:rPr>
        <w:t>es</w:t>
      </w:r>
      <w:r>
        <w:rPr>
          <w:rFonts w:ascii="Times New Roman" w:hAnsi="Times New Roman" w:cs="Times New Roman"/>
          <w:sz w:val="24"/>
          <w:szCs w:val="24"/>
        </w:rPr>
        <w:t>, people coping with the Oklahoma City bombing, and college students coping with major life stressors, Pargament et al. (1998) developed the Brief RCOPE, a 14-item measure of positive and negative patterns of religious coping.  PRC consisted of benevolent religious reappraisal (e.g., “tried to see how God might be trying to strengthen me in this situation”), religious purification (e.g., “sought help from God in letting go of my anger”), seeking spiritual support (e.g. “sought God’s love and care”), religious forgiveness (e.g., “asked forgiveness for my sins”), collaborative religious coping (e.g., “t</w:t>
      </w:r>
      <w:r w:rsidRPr="00662606">
        <w:rPr>
          <w:rFonts w:ascii="Times New Roman" w:hAnsi="Times New Roman" w:cs="Times New Roman"/>
          <w:sz w:val="24"/>
          <w:szCs w:val="24"/>
        </w:rPr>
        <w:t>ried to put my plans into action together with Go</w:t>
      </w:r>
      <w:r>
        <w:rPr>
          <w:rFonts w:ascii="Times New Roman" w:hAnsi="Times New Roman" w:cs="Times New Roman"/>
          <w:sz w:val="24"/>
          <w:szCs w:val="24"/>
        </w:rPr>
        <w:t xml:space="preserve">d”), and spiritual connection (e.g., “looked for a stronger connection with God”).  NRC patterns included interpersonal religious discontent (e.g., “wondered whether my church had abandoned me”), reappraisal of God’s power (e.g., “questioned the power of God”), demonic reappraisal (e.g., “decided the Devil made this happen”), spiritual discontent (e.g., “questioned God’s love for me”), and punishing God reappraisals (e.g., “felt punished by God for my lack of devotion”) (Pargament et al., 1998).  PRC and NRC were associated with different mental health outcomes, with PRC resulting in decreased psychological distress, greater spiritual and psychological </w:t>
      </w:r>
      <w:r>
        <w:rPr>
          <w:rFonts w:ascii="Times New Roman" w:hAnsi="Times New Roman" w:cs="Times New Roman"/>
          <w:sz w:val="24"/>
          <w:szCs w:val="24"/>
        </w:rPr>
        <w:lastRenderedPageBreak/>
        <w:t xml:space="preserve">growth resulting from the stressor, and higher interviewer ratings of cooperativeness.  NRC, on the other hand, was associated with greater emotional distress, including depression, poorer quality of life, and callousness (Pargament et al., 1998). </w:t>
      </w:r>
      <w:r>
        <w:rPr>
          <w:rFonts w:ascii="Times New Roman" w:hAnsi="Times New Roman" w:cs="Times New Roman"/>
          <w:sz w:val="24"/>
          <w:szCs w:val="24"/>
        </w:rPr>
        <w:br/>
        <w:t xml:space="preserve"> </w:t>
      </w:r>
      <w:r>
        <w:rPr>
          <w:rFonts w:ascii="Times New Roman" w:hAnsi="Times New Roman" w:cs="Times New Roman"/>
          <w:sz w:val="24"/>
          <w:szCs w:val="24"/>
        </w:rPr>
        <w:tab/>
      </w:r>
      <w:r w:rsidR="002B2F6D">
        <w:rPr>
          <w:rFonts w:ascii="Times New Roman" w:hAnsi="Times New Roman" w:cs="Times New Roman"/>
          <w:sz w:val="24"/>
          <w:szCs w:val="24"/>
        </w:rPr>
        <w:t xml:space="preserve">Further, </w:t>
      </w:r>
      <w:r w:rsidRPr="00C62AA4">
        <w:rPr>
          <w:rFonts w:ascii="Times New Roman" w:hAnsi="Times New Roman" w:cs="Times New Roman"/>
          <w:sz w:val="24"/>
          <w:szCs w:val="24"/>
        </w:rPr>
        <w:t xml:space="preserve">PRC </w:t>
      </w:r>
      <w:r>
        <w:rPr>
          <w:rFonts w:ascii="Times New Roman" w:hAnsi="Times New Roman" w:cs="Times New Roman"/>
          <w:sz w:val="24"/>
          <w:szCs w:val="24"/>
        </w:rPr>
        <w:t>has been empirically</w:t>
      </w:r>
      <w:r w:rsidRPr="00C62AA4">
        <w:rPr>
          <w:rFonts w:ascii="Times New Roman" w:hAnsi="Times New Roman" w:cs="Times New Roman"/>
          <w:sz w:val="24"/>
          <w:szCs w:val="24"/>
        </w:rPr>
        <w:t xml:space="preserve"> tied to positive mental</w:t>
      </w:r>
      <w:r>
        <w:rPr>
          <w:rFonts w:ascii="Times New Roman" w:hAnsi="Times New Roman" w:cs="Times New Roman"/>
          <w:sz w:val="24"/>
          <w:szCs w:val="24"/>
        </w:rPr>
        <w:t xml:space="preserve"> and physical</w:t>
      </w:r>
      <w:r w:rsidRPr="00C62AA4">
        <w:rPr>
          <w:rFonts w:ascii="Times New Roman" w:hAnsi="Times New Roman" w:cs="Times New Roman"/>
          <w:sz w:val="24"/>
          <w:szCs w:val="24"/>
        </w:rPr>
        <w:t xml:space="preserve"> health outcomes for samples of individuals coping with a broad range of life stressors (</w:t>
      </w:r>
      <w:r w:rsidR="00376861" w:rsidRPr="00F43EEF">
        <w:rPr>
          <w:rFonts w:ascii="Times New Roman" w:hAnsi="Times New Roman" w:cs="Times New Roman"/>
          <w:sz w:val="24"/>
          <w:szCs w:val="24"/>
        </w:rPr>
        <w:t>Allen, Pérez, Pischke, Tom, Juarez, Ospino, &amp; Gonzalez-Suarez</w:t>
      </w:r>
      <w:r>
        <w:rPr>
          <w:rFonts w:ascii="Times New Roman" w:hAnsi="Times New Roman" w:cs="Times New Roman"/>
          <w:sz w:val="24"/>
          <w:szCs w:val="24"/>
        </w:rPr>
        <w:t xml:space="preserve">, 2014; </w:t>
      </w:r>
      <w:r w:rsidRPr="00C62AA4">
        <w:rPr>
          <w:rFonts w:ascii="Times New Roman" w:hAnsi="Times New Roman" w:cs="Times New Roman"/>
          <w:sz w:val="24"/>
          <w:szCs w:val="24"/>
        </w:rPr>
        <w:t>Pargament et al., 1998</w:t>
      </w:r>
      <w:r w:rsidR="009E7FD4">
        <w:rPr>
          <w:rFonts w:ascii="Times New Roman" w:hAnsi="Times New Roman" w:cs="Times New Roman"/>
          <w:sz w:val="24"/>
          <w:szCs w:val="24"/>
        </w:rPr>
        <w:t xml:space="preserve">; Rosmarin, </w:t>
      </w:r>
      <w:r w:rsidR="009E7FD4" w:rsidRPr="00F43EEF">
        <w:rPr>
          <w:rFonts w:ascii="Times New Roman" w:hAnsi="Times New Roman" w:cs="Times New Roman"/>
          <w:sz w:val="24"/>
          <w:szCs w:val="24"/>
        </w:rPr>
        <w:t>Bigda-Peyton</w:t>
      </w:r>
      <w:r w:rsidR="009E7FD4">
        <w:rPr>
          <w:rFonts w:ascii="Times New Roman" w:hAnsi="Times New Roman" w:cs="Times New Roman"/>
          <w:sz w:val="24"/>
          <w:szCs w:val="24"/>
        </w:rPr>
        <w:t xml:space="preserve">, </w:t>
      </w:r>
      <w:r w:rsidR="009E7FD4" w:rsidRPr="00F43EEF">
        <w:rPr>
          <w:rFonts w:ascii="Times New Roman" w:hAnsi="Times New Roman" w:cs="Times New Roman"/>
          <w:sz w:val="24"/>
          <w:szCs w:val="24"/>
        </w:rPr>
        <w:t xml:space="preserve">Ӧngur, Pargament, </w:t>
      </w:r>
      <w:r w:rsidR="009E7FD4">
        <w:rPr>
          <w:rFonts w:ascii="Times New Roman" w:hAnsi="Times New Roman" w:cs="Times New Roman"/>
          <w:sz w:val="24"/>
          <w:szCs w:val="24"/>
        </w:rPr>
        <w:t xml:space="preserve">&amp; </w:t>
      </w:r>
      <w:r w:rsidR="009E7FD4" w:rsidRPr="00F43EEF">
        <w:rPr>
          <w:rFonts w:ascii="Times New Roman" w:hAnsi="Times New Roman" w:cs="Times New Roman"/>
          <w:sz w:val="24"/>
          <w:szCs w:val="24"/>
        </w:rPr>
        <w:t>Björgvinsson</w:t>
      </w:r>
      <w:r w:rsidR="009E7FD4">
        <w:rPr>
          <w:rFonts w:ascii="Times New Roman" w:hAnsi="Times New Roman" w:cs="Times New Roman"/>
          <w:sz w:val="24"/>
          <w:szCs w:val="24"/>
        </w:rPr>
        <w:t xml:space="preserve">, </w:t>
      </w:r>
      <w:r>
        <w:rPr>
          <w:rFonts w:ascii="Times New Roman" w:hAnsi="Times New Roman" w:cs="Times New Roman"/>
          <w:sz w:val="24"/>
          <w:szCs w:val="24"/>
        </w:rPr>
        <w:t>2013; Souza</w:t>
      </w:r>
      <w:r w:rsidR="008B2F4E">
        <w:rPr>
          <w:rFonts w:ascii="Times New Roman" w:hAnsi="Times New Roman" w:cs="Times New Roman"/>
          <w:sz w:val="24"/>
          <w:szCs w:val="24"/>
        </w:rPr>
        <w:t>,</w:t>
      </w:r>
      <w:r>
        <w:rPr>
          <w:rFonts w:ascii="Times New Roman" w:hAnsi="Times New Roman" w:cs="Times New Roman"/>
          <w:sz w:val="24"/>
          <w:szCs w:val="24"/>
        </w:rPr>
        <w:t xml:space="preserve"> </w:t>
      </w:r>
      <w:r w:rsidR="008B2F4E">
        <w:rPr>
          <w:rFonts w:ascii="Times New Roman" w:hAnsi="Times New Roman" w:cs="Times New Roman"/>
          <w:sz w:val="24"/>
          <w:szCs w:val="24"/>
        </w:rPr>
        <w:t xml:space="preserve">Fonseca, De Pietro Magri, &amp; Magalhaes Mendes, </w:t>
      </w:r>
      <w:r>
        <w:rPr>
          <w:rFonts w:ascii="Times New Roman" w:hAnsi="Times New Roman" w:cs="Times New Roman"/>
          <w:sz w:val="24"/>
          <w:szCs w:val="24"/>
        </w:rPr>
        <w:t>2013</w:t>
      </w:r>
      <w:r w:rsidRPr="00C62AA4">
        <w:rPr>
          <w:rFonts w:ascii="Times New Roman" w:hAnsi="Times New Roman" w:cs="Times New Roman"/>
          <w:sz w:val="24"/>
          <w:szCs w:val="24"/>
        </w:rPr>
        <w:t xml:space="preserve">). </w:t>
      </w:r>
      <w:r w:rsidR="00B72576">
        <w:rPr>
          <w:rFonts w:ascii="Times New Roman" w:hAnsi="Times New Roman" w:cs="Times New Roman"/>
          <w:sz w:val="24"/>
          <w:szCs w:val="24"/>
        </w:rPr>
        <w:t xml:space="preserve"> For example</w:t>
      </w:r>
      <w:r>
        <w:rPr>
          <w:rFonts w:ascii="Times New Roman" w:hAnsi="Times New Roman" w:cs="Times New Roman"/>
          <w:sz w:val="24"/>
          <w:szCs w:val="24"/>
        </w:rPr>
        <w:t xml:space="preserve">, Allen et al. (2014) explored relationships between religious identification (i.e., PRC and NRC, church participation, active and passive spiritual health locus of control, and religious support) and adherence to age-appropriate cancer screening tests.  </w:t>
      </w:r>
      <w:r w:rsidR="00B72576">
        <w:rPr>
          <w:rFonts w:ascii="Times New Roman" w:hAnsi="Times New Roman" w:cs="Times New Roman"/>
          <w:sz w:val="24"/>
          <w:szCs w:val="24"/>
        </w:rPr>
        <w:t>They</w:t>
      </w:r>
      <w:r>
        <w:rPr>
          <w:rFonts w:ascii="Times New Roman" w:hAnsi="Times New Roman" w:cs="Times New Roman"/>
          <w:sz w:val="24"/>
          <w:szCs w:val="24"/>
        </w:rPr>
        <w:t xml:space="preserve"> found that PRC was associated with adherence to age-appropriate cancer screenings.</w:t>
      </w:r>
      <w:r w:rsidR="00B72576">
        <w:rPr>
          <w:rFonts w:ascii="Times New Roman" w:hAnsi="Times New Roman" w:cs="Times New Roman"/>
          <w:sz w:val="24"/>
          <w:szCs w:val="24"/>
        </w:rPr>
        <w:t xml:space="preserve">  </w:t>
      </w:r>
      <w:r w:rsidR="001B5821">
        <w:rPr>
          <w:rFonts w:ascii="Times New Roman" w:hAnsi="Times New Roman" w:cs="Times New Roman"/>
          <w:sz w:val="24"/>
          <w:szCs w:val="24"/>
        </w:rPr>
        <w:t xml:space="preserve">Similarly, </w:t>
      </w:r>
      <w:r>
        <w:rPr>
          <w:rFonts w:ascii="Times New Roman" w:hAnsi="Times New Roman" w:cs="Times New Roman"/>
          <w:sz w:val="24"/>
          <w:szCs w:val="24"/>
        </w:rPr>
        <w:t xml:space="preserve">in a study examining patterns of religious coping among patients who experience psychosis, Rosmarin et al. (2013) found that </w:t>
      </w:r>
      <w:r w:rsidR="001B5821">
        <w:rPr>
          <w:rFonts w:ascii="Times New Roman" w:hAnsi="Times New Roman" w:cs="Times New Roman"/>
          <w:sz w:val="24"/>
          <w:szCs w:val="24"/>
        </w:rPr>
        <w:t xml:space="preserve">PRC was associated with significant reductions in depression and anxiety, </w:t>
      </w:r>
      <w:r>
        <w:rPr>
          <w:rFonts w:ascii="Times New Roman" w:hAnsi="Times New Roman" w:cs="Times New Roman"/>
          <w:sz w:val="24"/>
          <w:szCs w:val="24"/>
        </w:rPr>
        <w:t>while NRC was associated with increased intensity and frequency of suicidal ideation, and greater depression and anxiety symptoms</w:t>
      </w:r>
      <w:r w:rsidR="001B5821">
        <w:rPr>
          <w:rFonts w:ascii="Times New Roman" w:hAnsi="Times New Roman" w:cs="Times New Roman"/>
          <w:sz w:val="24"/>
          <w:szCs w:val="24"/>
        </w:rPr>
        <w:t>.</w:t>
      </w:r>
      <w:r w:rsidR="00426B67">
        <w:rPr>
          <w:rFonts w:ascii="Times New Roman" w:hAnsi="Times New Roman" w:cs="Times New Roman"/>
          <w:sz w:val="24"/>
          <w:szCs w:val="24"/>
        </w:rPr>
        <w:t xml:space="preserve">  </w:t>
      </w:r>
      <w:r w:rsidR="001B5821">
        <w:rPr>
          <w:rFonts w:ascii="Times New Roman" w:hAnsi="Times New Roman" w:cs="Times New Roman"/>
          <w:sz w:val="24"/>
          <w:szCs w:val="24"/>
        </w:rPr>
        <w:t>They</w:t>
      </w:r>
      <w:r>
        <w:rPr>
          <w:rFonts w:ascii="Times New Roman" w:hAnsi="Times New Roman" w:cs="Times New Roman"/>
          <w:sz w:val="24"/>
          <w:szCs w:val="24"/>
        </w:rPr>
        <w:t xml:space="preserve"> concluded that PRC is a significant resource for the population sampled, and identified NRC as a possible risk factor.  Finally, in a study of PRC and NRC among patients living with epilepsy, Souza et al. (2013) identified that patients were more likely to use PRC, </w:t>
      </w:r>
      <w:r w:rsidR="00DE0FD0">
        <w:rPr>
          <w:rFonts w:ascii="Times New Roman" w:hAnsi="Times New Roman" w:cs="Times New Roman"/>
          <w:sz w:val="24"/>
          <w:szCs w:val="24"/>
        </w:rPr>
        <w:t xml:space="preserve">which </w:t>
      </w:r>
      <w:r>
        <w:rPr>
          <w:rFonts w:ascii="Times New Roman" w:hAnsi="Times New Roman" w:cs="Times New Roman"/>
          <w:sz w:val="24"/>
          <w:szCs w:val="24"/>
        </w:rPr>
        <w:t>was associated with greater quality of life evaluations.</w:t>
      </w:r>
      <w:r w:rsidR="0061492B">
        <w:rPr>
          <w:rFonts w:ascii="Times New Roman" w:hAnsi="Times New Roman" w:cs="Times New Roman"/>
          <w:sz w:val="24"/>
          <w:szCs w:val="24"/>
        </w:rPr>
        <w:br/>
        <w:t xml:space="preserve"> </w:t>
      </w:r>
      <w:r w:rsidR="0061492B">
        <w:rPr>
          <w:rFonts w:ascii="Times New Roman" w:hAnsi="Times New Roman" w:cs="Times New Roman"/>
          <w:sz w:val="24"/>
          <w:szCs w:val="24"/>
        </w:rPr>
        <w:tab/>
      </w:r>
      <w:r w:rsidR="005951A2">
        <w:rPr>
          <w:rFonts w:ascii="Times New Roman" w:hAnsi="Times New Roman" w:cs="Times New Roman"/>
          <w:sz w:val="24"/>
          <w:szCs w:val="24"/>
        </w:rPr>
        <w:t>An</w:t>
      </w:r>
      <w:r w:rsidR="0061492B">
        <w:rPr>
          <w:rFonts w:ascii="Times New Roman" w:hAnsi="Times New Roman" w:cs="Times New Roman"/>
          <w:sz w:val="24"/>
          <w:szCs w:val="24"/>
        </w:rPr>
        <w:t xml:space="preserve"> additional study</w:t>
      </w:r>
      <w:r w:rsidR="005951A2">
        <w:rPr>
          <w:rFonts w:ascii="Times New Roman" w:hAnsi="Times New Roman" w:cs="Times New Roman"/>
          <w:sz w:val="24"/>
          <w:szCs w:val="24"/>
        </w:rPr>
        <w:t xml:space="preserve"> by</w:t>
      </w:r>
      <w:r w:rsidR="0061492B">
        <w:rPr>
          <w:rFonts w:ascii="Times New Roman" w:hAnsi="Times New Roman" w:cs="Times New Roman"/>
          <w:sz w:val="24"/>
          <w:szCs w:val="24"/>
        </w:rPr>
        <w:t xml:space="preserve"> Szymanski and Obiri (2011) explored the potential moderating and mediating roles of PRC and NRC in the relationship between external and internalized racism and African American individuals’ psychological distress.  Given that research examining race-based external and internalized oppression has consistently </w:t>
      </w:r>
      <w:r w:rsidR="00CB2A06">
        <w:rPr>
          <w:rFonts w:ascii="Times New Roman" w:hAnsi="Times New Roman" w:cs="Times New Roman"/>
          <w:sz w:val="24"/>
          <w:szCs w:val="24"/>
        </w:rPr>
        <w:t xml:space="preserve">documented that experiences of </w:t>
      </w:r>
      <w:r w:rsidR="00CB2A06">
        <w:rPr>
          <w:rFonts w:ascii="Times New Roman" w:hAnsi="Times New Roman" w:cs="Times New Roman"/>
          <w:sz w:val="24"/>
          <w:szCs w:val="24"/>
        </w:rPr>
        <w:lastRenderedPageBreak/>
        <w:t>racist events (Jackson</w:t>
      </w:r>
      <w:r w:rsidR="00333980">
        <w:rPr>
          <w:rFonts w:ascii="Times New Roman" w:hAnsi="Times New Roman" w:cs="Times New Roman"/>
          <w:sz w:val="24"/>
          <w:szCs w:val="24"/>
        </w:rPr>
        <w:t>, Brown, Williams, Torres, Sellers, &amp; Brown,</w:t>
      </w:r>
      <w:r w:rsidR="00CB2A06">
        <w:rPr>
          <w:rFonts w:ascii="Times New Roman" w:hAnsi="Times New Roman" w:cs="Times New Roman"/>
          <w:sz w:val="24"/>
          <w:szCs w:val="24"/>
        </w:rPr>
        <w:t xml:space="preserve"> 1996; Jones, Cross,</w:t>
      </w:r>
      <w:r w:rsidR="00EE21F5">
        <w:rPr>
          <w:rFonts w:ascii="Times New Roman" w:hAnsi="Times New Roman" w:cs="Times New Roman"/>
          <w:sz w:val="24"/>
          <w:szCs w:val="24"/>
        </w:rPr>
        <w:t xml:space="preserve"> &amp; DeFour, 2007; Klonoff, Landrine, &amp; Ullman</w:t>
      </w:r>
      <w:r w:rsidR="00CB2A06">
        <w:rPr>
          <w:rFonts w:ascii="Times New Roman" w:hAnsi="Times New Roman" w:cs="Times New Roman"/>
          <w:sz w:val="24"/>
          <w:szCs w:val="24"/>
        </w:rPr>
        <w:t>, 1999) and internalized racism (Carter, 1991; Jones et al., 2007; Szymanski &amp; Gupta, 2009) are related to more psychosocial distress for African Americans</w:t>
      </w:r>
      <w:r w:rsidR="006836B1">
        <w:rPr>
          <w:rFonts w:ascii="Times New Roman" w:hAnsi="Times New Roman" w:cs="Times New Roman"/>
          <w:sz w:val="24"/>
          <w:szCs w:val="24"/>
        </w:rPr>
        <w:t>;</w:t>
      </w:r>
      <w:r w:rsidR="00CB2A06">
        <w:rPr>
          <w:rFonts w:ascii="Times New Roman" w:hAnsi="Times New Roman" w:cs="Times New Roman"/>
          <w:sz w:val="24"/>
          <w:szCs w:val="24"/>
        </w:rPr>
        <w:t xml:space="preserve"> and that religious coping is typically utilized for coping with life stressors (e.g., Pargament et al., 1998), </w:t>
      </w:r>
      <w:r w:rsidR="00C21366">
        <w:rPr>
          <w:rFonts w:ascii="Times New Roman" w:hAnsi="Times New Roman" w:cs="Times New Roman"/>
          <w:sz w:val="24"/>
          <w:szCs w:val="24"/>
        </w:rPr>
        <w:t xml:space="preserve">especially in the African American community (e.g., </w:t>
      </w:r>
      <w:r w:rsidR="006F4DB9">
        <w:rPr>
          <w:rFonts w:ascii="Times New Roman" w:hAnsi="Times New Roman" w:cs="Times New Roman"/>
          <w:sz w:val="24"/>
          <w:szCs w:val="24"/>
        </w:rPr>
        <w:t>Chatters et al.</w:t>
      </w:r>
      <w:r w:rsidR="00C21366">
        <w:rPr>
          <w:rFonts w:ascii="Times New Roman" w:hAnsi="Times New Roman" w:cs="Times New Roman"/>
          <w:sz w:val="24"/>
          <w:szCs w:val="24"/>
        </w:rPr>
        <w:t xml:space="preserve">, 2008), </w:t>
      </w:r>
      <w:r w:rsidR="00CB2A06">
        <w:rPr>
          <w:rFonts w:ascii="Times New Roman" w:hAnsi="Times New Roman" w:cs="Times New Roman"/>
          <w:sz w:val="24"/>
          <w:szCs w:val="24"/>
        </w:rPr>
        <w:t xml:space="preserve">Szymanski and Obiri </w:t>
      </w:r>
      <w:r w:rsidR="00C21366">
        <w:rPr>
          <w:rFonts w:ascii="Times New Roman" w:hAnsi="Times New Roman" w:cs="Times New Roman"/>
          <w:sz w:val="24"/>
          <w:szCs w:val="24"/>
        </w:rPr>
        <w:t>sought to test competing hypotheses.  Specifically, these hypotheses were derived from stress-buffering theories and Clark</w:t>
      </w:r>
      <w:r w:rsidR="006F4DB9">
        <w:rPr>
          <w:rFonts w:ascii="Times New Roman" w:hAnsi="Times New Roman" w:cs="Times New Roman"/>
          <w:sz w:val="24"/>
          <w:szCs w:val="24"/>
        </w:rPr>
        <w:t>, Anderson, Clark, and Williams’</w:t>
      </w:r>
      <w:r w:rsidR="00C21366">
        <w:rPr>
          <w:rFonts w:ascii="Times New Roman" w:hAnsi="Times New Roman" w:cs="Times New Roman"/>
          <w:sz w:val="24"/>
          <w:szCs w:val="24"/>
        </w:rPr>
        <w:t xml:space="preserve"> (1999) bio-psycho-social model of racism</w:t>
      </w:r>
      <w:r w:rsidR="000A0721">
        <w:rPr>
          <w:rFonts w:ascii="Times New Roman" w:hAnsi="Times New Roman" w:cs="Times New Roman"/>
          <w:sz w:val="24"/>
          <w:szCs w:val="24"/>
        </w:rPr>
        <w:t>.</w:t>
      </w:r>
      <w:r w:rsidR="00CB2A06">
        <w:rPr>
          <w:rFonts w:ascii="Times New Roman" w:hAnsi="Times New Roman" w:cs="Times New Roman"/>
          <w:sz w:val="24"/>
          <w:szCs w:val="24"/>
        </w:rPr>
        <w:t xml:space="preserve"> </w:t>
      </w:r>
      <w:r w:rsidR="0061492B">
        <w:rPr>
          <w:rFonts w:ascii="Times New Roman" w:hAnsi="Times New Roman" w:cs="Times New Roman"/>
          <w:sz w:val="24"/>
          <w:szCs w:val="24"/>
        </w:rPr>
        <w:t xml:space="preserve"> In a sample of 269 African American individu</w:t>
      </w:r>
      <w:r w:rsidR="002930D7">
        <w:rPr>
          <w:rFonts w:ascii="Times New Roman" w:hAnsi="Times New Roman" w:cs="Times New Roman"/>
          <w:sz w:val="24"/>
          <w:szCs w:val="24"/>
        </w:rPr>
        <w:t xml:space="preserve">als, Szymanski and Obiri </w:t>
      </w:r>
      <w:r w:rsidR="0061492B">
        <w:rPr>
          <w:rFonts w:ascii="Times New Roman" w:hAnsi="Times New Roman" w:cs="Times New Roman"/>
          <w:sz w:val="24"/>
          <w:szCs w:val="24"/>
        </w:rPr>
        <w:t>found that NRC partially mediated the relationship</w:t>
      </w:r>
      <w:r w:rsidR="006836B1">
        <w:rPr>
          <w:rFonts w:ascii="Times New Roman" w:hAnsi="Times New Roman" w:cs="Times New Roman"/>
          <w:sz w:val="24"/>
          <w:szCs w:val="24"/>
        </w:rPr>
        <w:t>s</w:t>
      </w:r>
      <w:r w:rsidR="0061492B">
        <w:rPr>
          <w:rFonts w:ascii="Times New Roman" w:hAnsi="Times New Roman" w:cs="Times New Roman"/>
          <w:sz w:val="24"/>
          <w:szCs w:val="24"/>
        </w:rPr>
        <w:t xml:space="preserve"> between racist events and internalized racism</w:t>
      </w:r>
      <w:r w:rsidR="006836B1">
        <w:rPr>
          <w:rFonts w:ascii="Times New Roman" w:hAnsi="Times New Roman" w:cs="Times New Roman"/>
          <w:sz w:val="24"/>
          <w:szCs w:val="24"/>
        </w:rPr>
        <w:t>,</w:t>
      </w:r>
      <w:r w:rsidR="0061492B">
        <w:rPr>
          <w:rFonts w:ascii="Times New Roman" w:hAnsi="Times New Roman" w:cs="Times New Roman"/>
          <w:sz w:val="24"/>
          <w:szCs w:val="24"/>
        </w:rPr>
        <w:t xml:space="preserve"> and psychological distress.</w:t>
      </w:r>
      <w:r w:rsidR="00C21366">
        <w:rPr>
          <w:rFonts w:ascii="Times New Roman" w:hAnsi="Times New Roman" w:cs="Times New Roman"/>
          <w:sz w:val="24"/>
          <w:szCs w:val="24"/>
        </w:rPr>
        <w:t xml:space="preserve">  Further, no support was found for the mediating role of PRC or for the moderating role of PRC or NRC in the relationships between racist events and internalized racism and psychological distress.  </w:t>
      </w:r>
      <w:r>
        <w:rPr>
          <w:rFonts w:ascii="Times New Roman" w:hAnsi="Times New Roman" w:cs="Times New Roman"/>
          <w:sz w:val="24"/>
          <w:szCs w:val="24"/>
        </w:rPr>
        <w:br/>
        <w:t xml:space="preserve"> </w:t>
      </w:r>
      <w:r>
        <w:rPr>
          <w:rFonts w:ascii="Times New Roman" w:hAnsi="Times New Roman" w:cs="Times New Roman"/>
          <w:sz w:val="24"/>
          <w:szCs w:val="24"/>
        </w:rPr>
        <w:tab/>
        <w:t>Although previous research has suggested the potential benefit of PRC, and potential harm of NRC, in relation to the mental and physical health outcomes of diverse popul</w:t>
      </w:r>
      <w:r w:rsidR="009E7FD4">
        <w:rPr>
          <w:rFonts w:ascii="Times New Roman" w:hAnsi="Times New Roman" w:cs="Times New Roman"/>
          <w:sz w:val="24"/>
          <w:szCs w:val="24"/>
        </w:rPr>
        <w:t>ations (Allen et al., 2014; Lee, Nezu, &amp; Nezu</w:t>
      </w:r>
      <w:r>
        <w:rPr>
          <w:rFonts w:ascii="Times New Roman" w:hAnsi="Times New Roman" w:cs="Times New Roman"/>
          <w:sz w:val="24"/>
          <w:szCs w:val="24"/>
        </w:rPr>
        <w:t xml:space="preserve">, 2014; </w:t>
      </w:r>
      <w:r w:rsidRPr="00C62AA4">
        <w:rPr>
          <w:rFonts w:ascii="Times New Roman" w:hAnsi="Times New Roman" w:cs="Times New Roman"/>
          <w:sz w:val="24"/>
          <w:szCs w:val="24"/>
        </w:rPr>
        <w:t>Pargament et al., 1998</w:t>
      </w:r>
      <w:r>
        <w:rPr>
          <w:rFonts w:ascii="Times New Roman" w:hAnsi="Times New Roman" w:cs="Times New Roman"/>
          <w:sz w:val="24"/>
          <w:szCs w:val="24"/>
        </w:rPr>
        <w:t xml:space="preserve">; Rosmarin et al., 2013; Souza et al., 2013), there is relatively little research on religious coping among LGB individuals.  </w:t>
      </w:r>
      <w:r w:rsidR="006E1E59">
        <w:rPr>
          <w:rFonts w:ascii="Times New Roman" w:hAnsi="Times New Roman" w:cs="Times New Roman"/>
          <w:sz w:val="24"/>
          <w:szCs w:val="24"/>
        </w:rPr>
        <w:t>In one study</w:t>
      </w:r>
      <w:r w:rsidR="009B0969">
        <w:rPr>
          <w:rFonts w:ascii="Times New Roman" w:hAnsi="Times New Roman" w:cs="Times New Roman"/>
          <w:sz w:val="24"/>
          <w:szCs w:val="24"/>
        </w:rPr>
        <w:t xml:space="preserve"> examining religious coping among </w:t>
      </w:r>
      <w:r w:rsidR="009B0969" w:rsidRPr="00864711">
        <w:rPr>
          <w:rFonts w:ascii="Times New Roman" w:hAnsi="Times New Roman" w:cs="Times New Roman"/>
          <w:sz w:val="24"/>
          <w:szCs w:val="24"/>
        </w:rPr>
        <w:t>HIV-positive gay men, who display mild symptoms</w:t>
      </w:r>
      <w:r w:rsidRPr="00864711">
        <w:rPr>
          <w:rFonts w:ascii="Times New Roman" w:hAnsi="Times New Roman" w:cs="Times New Roman"/>
          <w:sz w:val="24"/>
          <w:szCs w:val="24"/>
        </w:rPr>
        <w:t>, Woods et al. (1999) explored the relationships between religiosity and current affective</w:t>
      </w:r>
      <w:r>
        <w:rPr>
          <w:rFonts w:ascii="Times New Roman" w:hAnsi="Times New Roman" w:cs="Times New Roman"/>
          <w:sz w:val="24"/>
          <w:szCs w:val="24"/>
        </w:rPr>
        <w:t xml:space="preserve"> and</w:t>
      </w:r>
      <w:r w:rsidRPr="00864711">
        <w:rPr>
          <w:rFonts w:ascii="Times New Roman" w:hAnsi="Times New Roman" w:cs="Times New Roman"/>
          <w:sz w:val="24"/>
          <w:szCs w:val="24"/>
        </w:rPr>
        <w:t xml:space="preserve"> immune status.</w:t>
      </w:r>
      <w:r>
        <w:rPr>
          <w:rFonts w:ascii="Times New Roman" w:hAnsi="Times New Roman" w:cs="Times New Roman"/>
          <w:sz w:val="24"/>
          <w:szCs w:val="24"/>
        </w:rPr>
        <w:t xml:space="preserve">  Participants completed</w:t>
      </w:r>
      <w:r w:rsidR="002A4F58">
        <w:rPr>
          <w:rFonts w:ascii="Times New Roman" w:hAnsi="Times New Roman" w:cs="Times New Roman"/>
          <w:sz w:val="24"/>
          <w:szCs w:val="24"/>
        </w:rPr>
        <w:t xml:space="preserve"> a)</w:t>
      </w:r>
      <w:r>
        <w:rPr>
          <w:rFonts w:ascii="Times New Roman" w:hAnsi="Times New Roman" w:cs="Times New Roman"/>
          <w:sz w:val="24"/>
          <w:szCs w:val="24"/>
        </w:rPr>
        <w:t xml:space="preserve"> the Beck Depression Inventory (BDI</w:t>
      </w:r>
      <w:r w:rsidR="002A4F58">
        <w:rPr>
          <w:rFonts w:ascii="Times New Roman" w:hAnsi="Times New Roman" w:cs="Times New Roman"/>
          <w:sz w:val="24"/>
          <w:szCs w:val="24"/>
        </w:rPr>
        <w:t>; Beck, Steer, &amp; Garbin, 1988</w:t>
      </w:r>
      <w:r>
        <w:rPr>
          <w:rFonts w:ascii="Times New Roman" w:hAnsi="Times New Roman" w:cs="Times New Roman"/>
          <w:sz w:val="24"/>
          <w:szCs w:val="24"/>
        </w:rPr>
        <w:t xml:space="preserve">), </w:t>
      </w:r>
      <w:r w:rsidR="002A4F58">
        <w:rPr>
          <w:rFonts w:ascii="Times New Roman" w:hAnsi="Times New Roman" w:cs="Times New Roman"/>
          <w:sz w:val="24"/>
          <w:szCs w:val="24"/>
        </w:rPr>
        <w:t xml:space="preserve">b) </w:t>
      </w:r>
      <w:r>
        <w:rPr>
          <w:rFonts w:ascii="Times New Roman" w:hAnsi="Times New Roman" w:cs="Times New Roman"/>
          <w:sz w:val="24"/>
          <w:szCs w:val="24"/>
        </w:rPr>
        <w:t xml:space="preserve">the COPE Inventory </w:t>
      </w:r>
      <w:r w:rsidR="002A4F58">
        <w:rPr>
          <w:rFonts w:ascii="Times New Roman" w:hAnsi="Times New Roman" w:cs="Times New Roman"/>
          <w:sz w:val="24"/>
          <w:szCs w:val="24"/>
        </w:rPr>
        <w:t>(</w:t>
      </w:r>
      <w:r w:rsidR="00E1245A">
        <w:rPr>
          <w:rFonts w:ascii="Times New Roman" w:hAnsi="Times New Roman" w:cs="Times New Roman"/>
          <w:sz w:val="24"/>
          <w:szCs w:val="24"/>
        </w:rPr>
        <w:t xml:space="preserve">Carver, Scheier, &amp; Weintraub, 1989) </w:t>
      </w:r>
      <w:r>
        <w:rPr>
          <w:rFonts w:ascii="Times New Roman" w:hAnsi="Times New Roman" w:cs="Times New Roman"/>
          <w:sz w:val="24"/>
          <w:szCs w:val="24"/>
        </w:rPr>
        <w:t xml:space="preserve">and </w:t>
      </w:r>
      <w:r w:rsidR="002A4F58">
        <w:rPr>
          <w:rFonts w:ascii="Times New Roman" w:hAnsi="Times New Roman" w:cs="Times New Roman"/>
          <w:sz w:val="24"/>
          <w:szCs w:val="24"/>
        </w:rPr>
        <w:t xml:space="preserve">c) </w:t>
      </w:r>
      <w:r>
        <w:rPr>
          <w:rFonts w:ascii="Times New Roman" w:hAnsi="Times New Roman" w:cs="Times New Roman"/>
          <w:sz w:val="24"/>
          <w:szCs w:val="24"/>
        </w:rPr>
        <w:t>a measure of self-efficacy</w:t>
      </w:r>
      <w:r w:rsidR="002A4F58">
        <w:rPr>
          <w:rFonts w:ascii="Times New Roman" w:hAnsi="Times New Roman" w:cs="Times New Roman"/>
          <w:sz w:val="24"/>
          <w:szCs w:val="24"/>
        </w:rPr>
        <w:t xml:space="preserve">.  </w:t>
      </w:r>
      <w:r w:rsidR="00E1245A">
        <w:rPr>
          <w:rFonts w:ascii="Times New Roman" w:hAnsi="Times New Roman" w:cs="Times New Roman"/>
          <w:sz w:val="24"/>
          <w:szCs w:val="24"/>
        </w:rPr>
        <w:t>The COPE is the initial version of the RCOPE, and is a questionnaire developed to assess a broad range of coping responses (Carver</w:t>
      </w:r>
      <w:r w:rsidR="00741812">
        <w:rPr>
          <w:rFonts w:ascii="Times New Roman" w:hAnsi="Times New Roman" w:cs="Times New Roman"/>
          <w:sz w:val="24"/>
          <w:szCs w:val="24"/>
        </w:rPr>
        <w:t xml:space="preserve"> et al.</w:t>
      </w:r>
      <w:r w:rsidR="00426B67">
        <w:rPr>
          <w:rFonts w:ascii="Times New Roman" w:hAnsi="Times New Roman" w:cs="Times New Roman"/>
          <w:sz w:val="24"/>
          <w:szCs w:val="24"/>
        </w:rPr>
        <w:t xml:space="preserve">, 1989).  </w:t>
      </w:r>
      <w:r w:rsidR="002A4F58">
        <w:rPr>
          <w:rFonts w:ascii="Times New Roman" w:hAnsi="Times New Roman" w:cs="Times New Roman"/>
          <w:sz w:val="24"/>
          <w:szCs w:val="24"/>
        </w:rPr>
        <w:t>P</w:t>
      </w:r>
      <w:r>
        <w:rPr>
          <w:rFonts w:ascii="Times New Roman" w:hAnsi="Times New Roman" w:cs="Times New Roman"/>
          <w:sz w:val="24"/>
          <w:szCs w:val="24"/>
        </w:rPr>
        <w:t xml:space="preserve">articipants also provided a venous blood sample and indicated the amount they had attended </w:t>
      </w:r>
      <w:r>
        <w:rPr>
          <w:rFonts w:ascii="Times New Roman" w:hAnsi="Times New Roman" w:cs="Times New Roman"/>
          <w:sz w:val="24"/>
          <w:szCs w:val="24"/>
        </w:rPr>
        <w:lastRenderedPageBreak/>
        <w:t xml:space="preserve">religious services, prayed, read religious texts, and had spiritual conversations in the past thirty days.  In regard to the COPE Inventory, analyses were performed on the religious coping and active coping subscales.  Factor analysis of the religious coping subscale of the COPE revealed two patterns of religiosity, religious behavior (e.g., having spiritual discussions, reading religious literature) and PRC (e.g., “I put my faith in God,” “I try to find comfort in my religion”).  Ultimately, </w:t>
      </w:r>
      <w:r w:rsidR="00AB02CE">
        <w:rPr>
          <w:rFonts w:ascii="Times New Roman" w:hAnsi="Times New Roman" w:cs="Times New Roman"/>
          <w:sz w:val="24"/>
          <w:szCs w:val="24"/>
        </w:rPr>
        <w:t xml:space="preserve">they </w:t>
      </w:r>
      <w:r>
        <w:rPr>
          <w:rFonts w:ascii="Times New Roman" w:hAnsi="Times New Roman" w:cs="Times New Roman"/>
          <w:sz w:val="24"/>
          <w:szCs w:val="24"/>
        </w:rPr>
        <w:t>found that</w:t>
      </w:r>
      <w:r w:rsidR="00AB02CE">
        <w:rPr>
          <w:rFonts w:ascii="Times New Roman" w:hAnsi="Times New Roman" w:cs="Times New Roman"/>
          <w:sz w:val="24"/>
          <w:szCs w:val="24"/>
        </w:rPr>
        <w:t>,</w:t>
      </w:r>
      <w:r>
        <w:rPr>
          <w:rFonts w:ascii="Times New Roman" w:hAnsi="Times New Roman" w:cs="Times New Roman"/>
          <w:sz w:val="24"/>
          <w:szCs w:val="24"/>
        </w:rPr>
        <w:t xml:space="preserve"> while religious behavior was associated with better immune functioning, </w:t>
      </w:r>
      <w:r w:rsidR="00AB02CE">
        <w:rPr>
          <w:rFonts w:ascii="Times New Roman" w:hAnsi="Times New Roman" w:cs="Times New Roman"/>
          <w:sz w:val="24"/>
          <w:szCs w:val="24"/>
        </w:rPr>
        <w:t>it</w:t>
      </w:r>
      <w:r>
        <w:rPr>
          <w:rFonts w:ascii="Times New Roman" w:hAnsi="Times New Roman" w:cs="Times New Roman"/>
          <w:sz w:val="24"/>
          <w:szCs w:val="24"/>
        </w:rPr>
        <w:t xml:space="preserve"> was unrelated to depression scores.  At the same time, </w:t>
      </w:r>
      <w:r w:rsidR="00257914">
        <w:rPr>
          <w:rFonts w:ascii="Times New Roman" w:hAnsi="Times New Roman" w:cs="Times New Roman"/>
          <w:sz w:val="24"/>
          <w:szCs w:val="24"/>
        </w:rPr>
        <w:t>PRC</w:t>
      </w:r>
      <w:r>
        <w:rPr>
          <w:rFonts w:ascii="Times New Roman" w:hAnsi="Times New Roman" w:cs="Times New Roman"/>
          <w:sz w:val="24"/>
          <w:szCs w:val="24"/>
        </w:rPr>
        <w:t xml:space="preserve"> was associated with lower BDI scores, but not with immune system functionality markers.  Woods et al. conclude</w:t>
      </w:r>
      <w:r w:rsidR="002660E3">
        <w:rPr>
          <w:rFonts w:ascii="Times New Roman" w:hAnsi="Times New Roman" w:cs="Times New Roman"/>
          <w:sz w:val="24"/>
          <w:szCs w:val="24"/>
        </w:rPr>
        <w:t>d</w:t>
      </w:r>
      <w:r>
        <w:rPr>
          <w:rFonts w:ascii="Times New Roman" w:hAnsi="Times New Roman" w:cs="Times New Roman"/>
          <w:sz w:val="24"/>
          <w:szCs w:val="24"/>
        </w:rPr>
        <w:t xml:space="preserve"> that those who used </w:t>
      </w:r>
      <w:r w:rsidR="00257914">
        <w:rPr>
          <w:rFonts w:ascii="Times New Roman" w:hAnsi="Times New Roman" w:cs="Times New Roman"/>
          <w:sz w:val="24"/>
          <w:szCs w:val="24"/>
        </w:rPr>
        <w:t>PRC</w:t>
      </w:r>
      <w:r>
        <w:rPr>
          <w:rFonts w:ascii="Times New Roman" w:hAnsi="Times New Roman" w:cs="Times New Roman"/>
          <w:sz w:val="24"/>
          <w:szCs w:val="24"/>
        </w:rPr>
        <w:t xml:space="preserve"> more regularly </w:t>
      </w:r>
      <w:r w:rsidR="00F43666">
        <w:rPr>
          <w:rFonts w:ascii="Times New Roman" w:hAnsi="Times New Roman" w:cs="Times New Roman"/>
          <w:sz w:val="24"/>
          <w:szCs w:val="24"/>
        </w:rPr>
        <w:t xml:space="preserve">had </w:t>
      </w:r>
      <w:r>
        <w:rPr>
          <w:rFonts w:ascii="Times New Roman" w:hAnsi="Times New Roman" w:cs="Times New Roman"/>
          <w:sz w:val="24"/>
          <w:szCs w:val="24"/>
        </w:rPr>
        <w:t xml:space="preserve">decreased depressive symptoms.  Thus, Woods et al. found that it was not increased religious behaviors that were associated with decreased depression scores, but increased </w:t>
      </w:r>
      <w:r w:rsidR="00630401">
        <w:rPr>
          <w:rFonts w:ascii="Times New Roman" w:hAnsi="Times New Roman" w:cs="Times New Roman"/>
          <w:sz w:val="24"/>
          <w:szCs w:val="24"/>
        </w:rPr>
        <w:t>PRC</w:t>
      </w:r>
      <w:r>
        <w:rPr>
          <w:rFonts w:ascii="Times New Roman" w:hAnsi="Times New Roman" w:cs="Times New Roman"/>
          <w:sz w:val="24"/>
          <w:szCs w:val="24"/>
        </w:rPr>
        <w:t xml:space="preserve">, </w:t>
      </w:r>
      <w:r w:rsidR="00630401">
        <w:rPr>
          <w:rFonts w:ascii="Times New Roman" w:hAnsi="Times New Roman" w:cs="Times New Roman"/>
          <w:sz w:val="24"/>
          <w:szCs w:val="24"/>
        </w:rPr>
        <w:t xml:space="preserve">suggesting </w:t>
      </w:r>
      <w:r>
        <w:rPr>
          <w:rFonts w:ascii="Times New Roman" w:hAnsi="Times New Roman" w:cs="Times New Roman"/>
          <w:sz w:val="24"/>
          <w:szCs w:val="24"/>
        </w:rPr>
        <w:t xml:space="preserve">that sheer volume of religious activity is not protective against negative psychological health outcomes, but instead one’s ability to successfully use PRC in times of stress or hardship. </w:t>
      </w:r>
      <w:r>
        <w:rPr>
          <w:rFonts w:ascii="Times New Roman" w:hAnsi="Times New Roman" w:cs="Times New Roman"/>
          <w:sz w:val="24"/>
          <w:szCs w:val="24"/>
        </w:rPr>
        <w:br/>
        <w:t xml:space="preserve"> </w:t>
      </w:r>
      <w:r>
        <w:rPr>
          <w:rFonts w:ascii="Times New Roman" w:hAnsi="Times New Roman" w:cs="Times New Roman"/>
          <w:sz w:val="24"/>
          <w:szCs w:val="24"/>
        </w:rPr>
        <w:tab/>
        <w:t xml:space="preserve">In a </w:t>
      </w:r>
      <w:r w:rsidR="003F1ABE">
        <w:rPr>
          <w:rFonts w:ascii="Times New Roman" w:hAnsi="Times New Roman" w:cs="Times New Roman"/>
          <w:sz w:val="24"/>
          <w:szCs w:val="24"/>
        </w:rPr>
        <w:t xml:space="preserve">more recent </w:t>
      </w:r>
      <w:r>
        <w:rPr>
          <w:rFonts w:ascii="Times New Roman" w:hAnsi="Times New Roman" w:cs="Times New Roman"/>
          <w:sz w:val="24"/>
          <w:szCs w:val="24"/>
        </w:rPr>
        <w:t>study, Hampton, Halkitis, and Mattis (2010) examined differences between HIV-negative and HIV-positive gay and bisexual men in</w:t>
      </w:r>
      <w:r w:rsidR="00442A58">
        <w:rPr>
          <w:rFonts w:ascii="Times New Roman" w:hAnsi="Times New Roman" w:cs="Times New Roman"/>
          <w:sz w:val="24"/>
          <w:szCs w:val="24"/>
        </w:rPr>
        <w:t xml:space="preserve"> regard to</w:t>
      </w:r>
      <w:r>
        <w:rPr>
          <w:rFonts w:ascii="Times New Roman" w:hAnsi="Times New Roman" w:cs="Times New Roman"/>
          <w:sz w:val="24"/>
          <w:szCs w:val="24"/>
        </w:rPr>
        <w:t xml:space="preserve"> PRC</w:t>
      </w:r>
      <w:r w:rsidR="003F1ABE">
        <w:rPr>
          <w:rFonts w:ascii="Times New Roman" w:hAnsi="Times New Roman" w:cs="Times New Roman"/>
          <w:sz w:val="24"/>
          <w:szCs w:val="24"/>
        </w:rPr>
        <w:t xml:space="preserve">, </w:t>
      </w:r>
      <w:r>
        <w:rPr>
          <w:rFonts w:ascii="Times New Roman" w:hAnsi="Times New Roman" w:cs="Times New Roman"/>
          <w:sz w:val="24"/>
          <w:szCs w:val="24"/>
        </w:rPr>
        <w:t xml:space="preserve">active coping (e.g., seeking social support, getting advice from a doctor, etc.), illicit drug use, and states of anxiety, depression, and hostility.  Hampton et al. found that HIV-positive gay and bisexual </w:t>
      </w:r>
      <w:r w:rsidR="00F40AE6">
        <w:rPr>
          <w:rFonts w:ascii="Times New Roman" w:hAnsi="Times New Roman" w:cs="Times New Roman"/>
          <w:sz w:val="24"/>
          <w:szCs w:val="24"/>
        </w:rPr>
        <w:t>men</w:t>
      </w:r>
      <w:r>
        <w:rPr>
          <w:rFonts w:ascii="Times New Roman" w:hAnsi="Times New Roman" w:cs="Times New Roman"/>
          <w:sz w:val="24"/>
          <w:szCs w:val="24"/>
        </w:rPr>
        <w:t xml:space="preserve"> were more likely to engage in </w:t>
      </w:r>
      <w:r w:rsidR="005C28BE">
        <w:rPr>
          <w:rFonts w:ascii="Times New Roman" w:hAnsi="Times New Roman" w:cs="Times New Roman"/>
          <w:sz w:val="24"/>
          <w:szCs w:val="24"/>
        </w:rPr>
        <w:t>PRC</w:t>
      </w:r>
      <w:r>
        <w:rPr>
          <w:rFonts w:ascii="Times New Roman" w:hAnsi="Times New Roman" w:cs="Times New Roman"/>
          <w:sz w:val="24"/>
          <w:szCs w:val="24"/>
        </w:rPr>
        <w:t xml:space="preserve"> and active coping strategies, and to abuse illicit drugs.  Participants who reported higher rates of illicit drug use were also more likely to report increased levels of anxiety, depression, and hostility.  Hampton et al. conclude</w:t>
      </w:r>
      <w:r w:rsidR="002660E3">
        <w:rPr>
          <w:rFonts w:ascii="Times New Roman" w:hAnsi="Times New Roman" w:cs="Times New Roman"/>
          <w:sz w:val="24"/>
          <w:szCs w:val="24"/>
        </w:rPr>
        <w:t>d</w:t>
      </w:r>
      <w:r>
        <w:rPr>
          <w:rFonts w:ascii="Times New Roman" w:hAnsi="Times New Roman" w:cs="Times New Roman"/>
          <w:sz w:val="24"/>
          <w:szCs w:val="24"/>
        </w:rPr>
        <w:t xml:space="preserve"> that coping strategies are not mutually exclusive, and in the course of the life threatening diagnosis of HIV, some individuals may subscribe to multiple, contradictory coping strategies.  Together, these coping strategies (i.e., </w:t>
      </w:r>
      <w:r w:rsidR="005C28BE">
        <w:rPr>
          <w:rFonts w:ascii="Times New Roman" w:hAnsi="Times New Roman" w:cs="Times New Roman"/>
          <w:sz w:val="24"/>
          <w:szCs w:val="24"/>
        </w:rPr>
        <w:t>PRC</w:t>
      </w:r>
      <w:r>
        <w:rPr>
          <w:rFonts w:ascii="Times New Roman" w:hAnsi="Times New Roman" w:cs="Times New Roman"/>
          <w:sz w:val="24"/>
          <w:szCs w:val="24"/>
        </w:rPr>
        <w:t>, active coping, illicit drug use)</w:t>
      </w:r>
      <w:r w:rsidR="002040BA">
        <w:rPr>
          <w:rFonts w:ascii="Times New Roman" w:hAnsi="Times New Roman" w:cs="Times New Roman"/>
          <w:sz w:val="24"/>
          <w:szCs w:val="24"/>
        </w:rPr>
        <w:t xml:space="preserve"> </w:t>
      </w:r>
      <w:r>
        <w:rPr>
          <w:rFonts w:ascii="Times New Roman" w:hAnsi="Times New Roman" w:cs="Times New Roman"/>
          <w:sz w:val="24"/>
          <w:szCs w:val="24"/>
        </w:rPr>
        <w:t xml:space="preserve">endorsed more often by HIV-positive gay </w:t>
      </w:r>
      <w:r>
        <w:rPr>
          <w:rFonts w:ascii="Times New Roman" w:hAnsi="Times New Roman" w:cs="Times New Roman"/>
          <w:sz w:val="24"/>
          <w:szCs w:val="24"/>
        </w:rPr>
        <w:lastRenderedPageBreak/>
        <w:t xml:space="preserve">and bisexual men may function together to create meaning from their HIV-positive identities. </w:t>
      </w:r>
      <w:r w:rsidR="002040BA">
        <w:rPr>
          <w:rFonts w:ascii="Times New Roman" w:hAnsi="Times New Roman" w:cs="Times New Roman"/>
          <w:sz w:val="24"/>
          <w:szCs w:val="24"/>
        </w:rPr>
        <w:t xml:space="preserve"> </w:t>
      </w:r>
      <w:r>
        <w:rPr>
          <w:rFonts w:ascii="Times New Roman" w:hAnsi="Times New Roman" w:cs="Times New Roman"/>
          <w:sz w:val="24"/>
          <w:szCs w:val="24"/>
        </w:rPr>
        <w:t>Thus, the little available research examining religious coping among LGB individuals (i.e., Hampton et al., 2010; Woods et al., 2010)</w:t>
      </w:r>
      <w:r w:rsidR="005C28BE">
        <w:rPr>
          <w:rFonts w:ascii="Times New Roman" w:hAnsi="Times New Roman" w:cs="Times New Roman"/>
          <w:sz w:val="24"/>
          <w:szCs w:val="24"/>
        </w:rPr>
        <w:t xml:space="preserve"> demonstrates a positive role for</w:t>
      </w:r>
      <w:r>
        <w:rPr>
          <w:rFonts w:ascii="Times New Roman" w:hAnsi="Times New Roman" w:cs="Times New Roman"/>
          <w:sz w:val="24"/>
          <w:szCs w:val="24"/>
        </w:rPr>
        <w:t xml:space="preserve"> </w:t>
      </w:r>
      <w:r w:rsidR="005C28BE">
        <w:rPr>
          <w:rFonts w:ascii="Times New Roman" w:hAnsi="Times New Roman" w:cs="Times New Roman"/>
          <w:sz w:val="24"/>
          <w:szCs w:val="24"/>
        </w:rPr>
        <w:t>behaviors consistent with PRC</w:t>
      </w:r>
      <w:r>
        <w:rPr>
          <w:rFonts w:ascii="Times New Roman" w:hAnsi="Times New Roman" w:cs="Times New Roman"/>
          <w:sz w:val="24"/>
          <w:szCs w:val="24"/>
        </w:rPr>
        <w:t xml:space="preserve"> on the ps</w:t>
      </w:r>
      <w:r w:rsidR="005C28BE">
        <w:rPr>
          <w:rFonts w:ascii="Times New Roman" w:hAnsi="Times New Roman" w:cs="Times New Roman"/>
          <w:sz w:val="24"/>
          <w:szCs w:val="24"/>
        </w:rPr>
        <w:t>ychosocial health of LGB people.  However,</w:t>
      </w:r>
      <w:r>
        <w:rPr>
          <w:rFonts w:ascii="Times New Roman" w:hAnsi="Times New Roman" w:cs="Times New Roman"/>
          <w:sz w:val="24"/>
          <w:szCs w:val="24"/>
        </w:rPr>
        <w:t xml:space="preserve"> additional research is needed to more comprehensively understand the impact of PRC and NRC on the health and well-being of LGB people.</w:t>
      </w:r>
      <w:r w:rsidR="00657118">
        <w:rPr>
          <w:rFonts w:ascii="Times New Roman" w:hAnsi="Times New Roman" w:cs="Times New Roman"/>
          <w:b/>
          <w:sz w:val="24"/>
          <w:szCs w:val="24"/>
        </w:rPr>
        <w:tab/>
      </w:r>
      <w:r w:rsidR="00376035">
        <w:rPr>
          <w:rFonts w:ascii="Times New Roman" w:hAnsi="Times New Roman" w:cs="Times New Roman"/>
          <w:sz w:val="24"/>
          <w:szCs w:val="24"/>
        </w:rPr>
        <w:t xml:space="preserve"> </w:t>
      </w:r>
    </w:p>
    <w:p w14:paraId="78EDA101" w14:textId="741DC5B3" w:rsidR="001F2322" w:rsidRPr="00BA6744" w:rsidRDefault="001F2322" w:rsidP="001F2322">
      <w:pPr>
        <w:spacing w:after="0" w:line="480" w:lineRule="auto"/>
        <w:contextualSpacing/>
        <w:rPr>
          <w:rFonts w:ascii="Times New Roman" w:hAnsi="Times New Roman" w:cs="Times New Roman"/>
          <w:sz w:val="24"/>
          <w:szCs w:val="24"/>
        </w:rPr>
      </w:pPr>
      <w:r w:rsidRPr="00BA6744">
        <w:rPr>
          <w:rFonts w:ascii="Times New Roman" w:hAnsi="Times New Roman" w:cs="Times New Roman"/>
          <w:b/>
          <w:sz w:val="24"/>
          <w:szCs w:val="24"/>
        </w:rPr>
        <w:t>The Current Study</w:t>
      </w:r>
      <w:r w:rsidRPr="00BA6744">
        <w:rPr>
          <w:rFonts w:ascii="Times New Roman" w:hAnsi="Times New Roman" w:cs="Times New Roman"/>
          <w:b/>
          <w:sz w:val="24"/>
          <w:szCs w:val="24"/>
        </w:rPr>
        <w:br/>
      </w:r>
      <w:r w:rsidRPr="00BA6744">
        <w:rPr>
          <w:rFonts w:ascii="Times New Roman" w:hAnsi="Times New Roman" w:cs="Times New Roman"/>
          <w:sz w:val="24"/>
          <w:szCs w:val="24"/>
        </w:rPr>
        <w:t xml:space="preserve">  </w:t>
      </w:r>
      <w:r w:rsidRPr="00BA6744">
        <w:rPr>
          <w:rFonts w:ascii="Times New Roman" w:hAnsi="Times New Roman" w:cs="Times New Roman"/>
          <w:sz w:val="24"/>
          <w:szCs w:val="24"/>
        </w:rPr>
        <w:tab/>
      </w:r>
      <w:r w:rsidR="00CC6F83">
        <w:rPr>
          <w:rFonts w:ascii="Times New Roman" w:hAnsi="Times New Roman" w:cs="Times New Roman"/>
          <w:sz w:val="24"/>
          <w:szCs w:val="24"/>
        </w:rPr>
        <w:t xml:space="preserve">Research has shown that, as a result of heterosexism, LGB individuals face increased </w:t>
      </w:r>
      <w:r w:rsidR="00B63ABB">
        <w:rPr>
          <w:rFonts w:ascii="Times New Roman" w:hAnsi="Times New Roman" w:cs="Times New Roman"/>
          <w:sz w:val="24"/>
          <w:szCs w:val="24"/>
        </w:rPr>
        <w:t>mental health risks (e.g., Carter</w:t>
      </w:r>
      <w:r w:rsidR="000F7FB2">
        <w:rPr>
          <w:rFonts w:ascii="Times New Roman" w:hAnsi="Times New Roman" w:cs="Times New Roman"/>
          <w:sz w:val="24"/>
          <w:szCs w:val="24"/>
        </w:rPr>
        <w:t xml:space="preserve"> et al.</w:t>
      </w:r>
      <w:r w:rsidR="00B63ABB">
        <w:rPr>
          <w:rFonts w:ascii="Times New Roman" w:hAnsi="Times New Roman" w:cs="Times New Roman"/>
          <w:sz w:val="24"/>
          <w:szCs w:val="24"/>
        </w:rPr>
        <w:t>, 2014; Goldbach, Tanner-Smith, Bagwell, &amp; Dunlap, 2013; Kuyper &amp; Fokkema, 2011; Meyer, 2003; Shilo &amp; Savaya, 2012; Szymanski</w:t>
      </w:r>
      <w:r w:rsidR="008A2BE7">
        <w:rPr>
          <w:rFonts w:ascii="Times New Roman" w:hAnsi="Times New Roman" w:cs="Times New Roman"/>
          <w:sz w:val="24"/>
          <w:szCs w:val="24"/>
        </w:rPr>
        <w:t xml:space="preserve"> et al.</w:t>
      </w:r>
      <w:r w:rsidR="00B63ABB">
        <w:rPr>
          <w:rFonts w:ascii="Times New Roman" w:hAnsi="Times New Roman" w:cs="Times New Roman"/>
          <w:sz w:val="24"/>
          <w:szCs w:val="24"/>
        </w:rPr>
        <w:t xml:space="preserve">, 2008), including </w:t>
      </w:r>
      <w:r w:rsidR="00A8376D">
        <w:rPr>
          <w:rFonts w:ascii="Times New Roman" w:hAnsi="Times New Roman" w:cs="Times New Roman"/>
          <w:sz w:val="24"/>
          <w:szCs w:val="24"/>
        </w:rPr>
        <w:t xml:space="preserve">risk of </w:t>
      </w:r>
      <w:r w:rsidR="00B63ABB">
        <w:rPr>
          <w:rFonts w:ascii="Times New Roman" w:hAnsi="Times New Roman" w:cs="Times New Roman"/>
          <w:sz w:val="24"/>
          <w:szCs w:val="24"/>
        </w:rPr>
        <w:t>suicidality (Bolton &amp; Sareen, 2011; Cochran &amp; Mays, 2006; Eisenberg &amp; Resnick, 2006; Haas et al., 2011; King et al., 2008; Woodward</w:t>
      </w:r>
      <w:r w:rsidR="007A565C">
        <w:rPr>
          <w:rFonts w:ascii="Times New Roman" w:hAnsi="Times New Roman" w:cs="Times New Roman"/>
          <w:sz w:val="24"/>
          <w:szCs w:val="24"/>
        </w:rPr>
        <w:t xml:space="preserve"> et al.</w:t>
      </w:r>
      <w:r w:rsidR="00B63ABB">
        <w:rPr>
          <w:rFonts w:ascii="Times New Roman" w:hAnsi="Times New Roman" w:cs="Times New Roman"/>
          <w:sz w:val="24"/>
          <w:szCs w:val="24"/>
        </w:rPr>
        <w:t>, 2013</w:t>
      </w:r>
      <w:r w:rsidR="007A565C">
        <w:rPr>
          <w:rFonts w:ascii="Times New Roman" w:hAnsi="Times New Roman" w:cs="Times New Roman"/>
          <w:sz w:val="24"/>
          <w:szCs w:val="24"/>
        </w:rPr>
        <w:t>)</w:t>
      </w:r>
      <w:r w:rsidR="00CC6F83">
        <w:rPr>
          <w:rFonts w:ascii="Times New Roman" w:hAnsi="Times New Roman" w:cs="Times New Roman"/>
          <w:sz w:val="24"/>
          <w:szCs w:val="24"/>
        </w:rPr>
        <w:t xml:space="preserve">. </w:t>
      </w:r>
      <w:r w:rsidR="00B63ABB">
        <w:rPr>
          <w:rFonts w:ascii="Times New Roman" w:hAnsi="Times New Roman" w:cs="Times New Roman"/>
          <w:sz w:val="24"/>
          <w:szCs w:val="24"/>
        </w:rPr>
        <w:t xml:space="preserve"> </w:t>
      </w:r>
      <w:r w:rsidRPr="00BA6744">
        <w:rPr>
          <w:rFonts w:ascii="Times New Roman" w:hAnsi="Times New Roman" w:cs="Times New Roman"/>
          <w:sz w:val="24"/>
          <w:szCs w:val="24"/>
        </w:rPr>
        <w:t>An empirically-validated model posits psychache as the most proximal predictor of suicidality (Shneidman, 1993, 1999)</w:t>
      </w:r>
      <w:r w:rsidR="00B72707">
        <w:rPr>
          <w:rFonts w:ascii="Times New Roman" w:hAnsi="Times New Roman" w:cs="Times New Roman"/>
          <w:sz w:val="24"/>
          <w:szCs w:val="24"/>
        </w:rPr>
        <w:t xml:space="preserve">, </w:t>
      </w:r>
      <w:r w:rsidR="00B63ABB">
        <w:rPr>
          <w:rFonts w:ascii="Times New Roman" w:hAnsi="Times New Roman" w:cs="Times New Roman"/>
          <w:sz w:val="24"/>
          <w:szCs w:val="24"/>
        </w:rPr>
        <w:t>however little research exists on psychache in the LGB population.  T</w:t>
      </w:r>
      <w:r w:rsidR="00B72707">
        <w:rPr>
          <w:rFonts w:ascii="Times New Roman" w:hAnsi="Times New Roman" w:cs="Times New Roman"/>
          <w:sz w:val="24"/>
          <w:szCs w:val="24"/>
        </w:rPr>
        <w:t>herefore</w:t>
      </w:r>
      <w:r w:rsidR="000D5555">
        <w:rPr>
          <w:rFonts w:ascii="Times New Roman" w:hAnsi="Times New Roman" w:cs="Times New Roman"/>
          <w:sz w:val="24"/>
          <w:szCs w:val="24"/>
        </w:rPr>
        <w:t>,</w:t>
      </w:r>
      <w:r w:rsidR="00B72707">
        <w:rPr>
          <w:rFonts w:ascii="Times New Roman" w:hAnsi="Times New Roman" w:cs="Times New Roman"/>
          <w:sz w:val="24"/>
          <w:szCs w:val="24"/>
        </w:rPr>
        <w:t xml:space="preserve"> developing a better understanding of the factors that contribute to or protect </w:t>
      </w:r>
      <w:r w:rsidR="00F91DFF">
        <w:rPr>
          <w:rFonts w:ascii="Times New Roman" w:hAnsi="Times New Roman" w:cs="Times New Roman"/>
          <w:sz w:val="24"/>
          <w:szCs w:val="24"/>
        </w:rPr>
        <w:t xml:space="preserve">one </w:t>
      </w:r>
      <w:r w:rsidR="00B72707">
        <w:rPr>
          <w:rFonts w:ascii="Times New Roman" w:hAnsi="Times New Roman" w:cs="Times New Roman"/>
          <w:sz w:val="24"/>
          <w:szCs w:val="24"/>
        </w:rPr>
        <w:t xml:space="preserve">from psychache may be valuable in developing suicide prevention programs and promoting mental health.  </w:t>
      </w:r>
      <w:r w:rsidR="00BC7517">
        <w:rPr>
          <w:rFonts w:ascii="Times New Roman" w:hAnsi="Times New Roman" w:cs="Times New Roman"/>
          <w:sz w:val="24"/>
          <w:szCs w:val="24"/>
        </w:rPr>
        <w:t xml:space="preserve">Some evidence suggests that heterosexism (Crain-Gully, 2011) and </w:t>
      </w:r>
      <w:r w:rsidR="00A15919">
        <w:rPr>
          <w:rFonts w:ascii="Times New Roman" w:hAnsi="Times New Roman" w:cs="Times New Roman"/>
          <w:sz w:val="24"/>
          <w:szCs w:val="24"/>
        </w:rPr>
        <w:t>IH</w:t>
      </w:r>
      <w:r w:rsidR="00BC7517">
        <w:rPr>
          <w:rFonts w:ascii="Times New Roman" w:hAnsi="Times New Roman" w:cs="Times New Roman"/>
          <w:sz w:val="24"/>
          <w:szCs w:val="24"/>
        </w:rPr>
        <w:t xml:space="preserve"> (Bourn &amp; Miles, 2015) relate to </w:t>
      </w:r>
      <w:r w:rsidR="0055549E">
        <w:rPr>
          <w:rFonts w:ascii="Times New Roman" w:hAnsi="Times New Roman" w:cs="Times New Roman"/>
          <w:sz w:val="24"/>
          <w:szCs w:val="24"/>
        </w:rPr>
        <w:t>psychache</w:t>
      </w:r>
      <w:r w:rsidR="00BC7517">
        <w:rPr>
          <w:rFonts w:ascii="Times New Roman" w:hAnsi="Times New Roman" w:cs="Times New Roman"/>
          <w:sz w:val="24"/>
          <w:szCs w:val="24"/>
        </w:rPr>
        <w:t xml:space="preserve"> in LGB populations, however additional research is needed on the factors that might mediate or moderate </w:t>
      </w:r>
      <w:r w:rsidR="00F91DFF">
        <w:rPr>
          <w:rFonts w:ascii="Times New Roman" w:hAnsi="Times New Roman" w:cs="Times New Roman"/>
          <w:sz w:val="24"/>
          <w:szCs w:val="24"/>
        </w:rPr>
        <w:t xml:space="preserve">these </w:t>
      </w:r>
      <w:r w:rsidR="00BC7517">
        <w:rPr>
          <w:rFonts w:ascii="Times New Roman" w:hAnsi="Times New Roman" w:cs="Times New Roman"/>
          <w:sz w:val="24"/>
          <w:szCs w:val="24"/>
        </w:rPr>
        <w:t>relationship</w:t>
      </w:r>
      <w:r w:rsidR="00F91DFF">
        <w:rPr>
          <w:rFonts w:ascii="Times New Roman" w:hAnsi="Times New Roman" w:cs="Times New Roman"/>
          <w:sz w:val="24"/>
          <w:szCs w:val="24"/>
        </w:rPr>
        <w:t>s</w:t>
      </w:r>
      <w:r w:rsidR="00BC7517">
        <w:rPr>
          <w:rFonts w:ascii="Times New Roman" w:hAnsi="Times New Roman" w:cs="Times New Roman"/>
          <w:sz w:val="24"/>
          <w:szCs w:val="24"/>
        </w:rPr>
        <w:t xml:space="preserve">. </w:t>
      </w:r>
      <w:r w:rsidR="00B32B61">
        <w:rPr>
          <w:rFonts w:ascii="Times New Roman" w:hAnsi="Times New Roman" w:cs="Times New Roman"/>
          <w:sz w:val="24"/>
          <w:szCs w:val="24"/>
        </w:rPr>
        <w:t xml:space="preserve"> </w:t>
      </w:r>
      <w:r w:rsidRPr="00BA6744">
        <w:rPr>
          <w:rFonts w:ascii="Times New Roman" w:hAnsi="Times New Roman" w:cs="Times New Roman"/>
          <w:sz w:val="24"/>
          <w:szCs w:val="24"/>
        </w:rPr>
        <w:t xml:space="preserve">Thus, the current study seeks to examine the relationships between IH and psychache in LGB young adults, and </w:t>
      </w:r>
      <w:r w:rsidR="00B32B61">
        <w:rPr>
          <w:rFonts w:ascii="Times New Roman" w:hAnsi="Times New Roman" w:cs="Times New Roman"/>
          <w:sz w:val="24"/>
          <w:szCs w:val="24"/>
        </w:rPr>
        <w:t>two</w:t>
      </w:r>
      <w:r w:rsidR="00B32B61" w:rsidRPr="00BA6744">
        <w:rPr>
          <w:rFonts w:ascii="Times New Roman" w:hAnsi="Times New Roman" w:cs="Times New Roman"/>
          <w:sz w:val="24"/>
          <w:szCs w:val="24"/>
        </w:rPr>
        <w:t xml:space="preserve"> </w:t>
      </w:r>
      <w:r w:rsidRPr="00BA6744">
        <w:rPr>
          <w:rFonts w:ascii="Times New Roman" w:hAnsi="Times New Roman" w:cs="Times New Roman"/>
          <w:sz w:val="24"/>
          <w:szCs w:val="24"/>
        </w:rPr>
        <w:t xml:space="preserve">factors that </w:t>
      </w:r>
      <w:r w:rsidR="00B32B61">
        <w:rPr>
          <w:rFonts w:ascii="Times New Roman" w:hAnsi="Times New Roman" w:cs="Times New Roman"/>
          <w:sz w:val="24"/>
          <w:szCs w:val="24"/>
        </w:rPr>
        <w:t xml:space="preserve">might </w:t>
      </w:r>
      <w:r w:rsidRPr="00BA6744">
        <w:rPr>
          <w:rFonts w:ascii="Times New Roman" w:hAnsi="Times New Roman" w:cs="Times New Roman"/>
          <w:sz w:val="24"/>
          <w:szCs w:val="24"/>
        </w:rPr>
        <w:t>moderate and mediate this relationship</w:t>
      </w:r>
      <w:r w:rsidR="00B32B61">
        <w:rPr>
          <w:rFonts w:ascii="Times New Roman" w:hAnsi="Times New Roman" w:cs="Times New Roman"/>
          <w:sz w:val="24"/>
          <w:szCs w:val="24"/>
        </w:rPr>
        <w:t xml:space="preserve">, </w:t>
      </w:r>
      <w:r w:rsidR="00442A58">
        <w:rPr>
          <w:rFonts w:ascii="Times New Roman" w:hAnsi="Times New Roman" w:cs="Times New Roman"/>
          <w:sz w:val="24"/>
          <w:szCs w:val="24"/>
        </w:rPr>
        <w:t>PRC</w:t>
      </w:r>
      <w:r w:rsidR="00B32B61">
        <w:rPr>
          <w:rFonts w:ascii="Times New Roman" w:hAnsi="Times New Roman" w:cs="Times New Roman"/>
          <w:sz w:val="24"/>
          <w:szCs w:val="24"/>
        </w:rPr>
        <w:t xml:space="preserve"> and </w:t>
      </w:r>
      <w:r w:rsidR="00A15919">
        <w:rPr>
          <w:rFonts w:ascii="Times New Roman" w:hAnsi="Times New Roman" w:cs="Times New Roman"/>
          <w:sz w:val="24"/>
          <w:szCs w:val="24"/>
        </w:rPr>
        <w:t>NRC</w:t>
      </w:r>
      <w:r w:rsidR="00B32B61">
        <w:rPr>
          <w:rFonts w:ascii="Times New Roman" w:hAnsi="Times New Roman" w:cs="Times New Roman"/>
          <w:sz w:val="24"/>
          <w:szCs w:val="24"/>
        </w:rPr>
        <w:t>, respectively</w:t>
      </w:r>
      <w:r w:rsidRPr="00BA6744">
        <w:rPr>
          <w:rFonts w:ascii="Times New Roman" w:hAnsi="Times New Roman" w:cs="Times New Roman"/>
          <w:sz w:val="24"/>
          <w:szCs w:val="24"/>
        </w:rPr>
        <w:t xml:space="preserve">. </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r>
      <w:r w:rsidR="00B32B61">
        <w:rPr>
          <w:rFonts w:ascii="Times New Roman" w:hAnsi="Times New Roman" w:cs="Times New Roman"/>
          <w:sz w:val="24"/>
          <w:szCs w:val="24"/>
        </w:rPr>
        <w:t>Examining</w:t>
      </w:r>
      <w:r w:rsidRPr="00BA6744">
        <w:rPr>
          <w:rFonts w:ascii="Times New Roman" w:hAnsi="Times New Roman" w:cs="Times New Roman"/>
          <w:sz w:val="24"/>
          <w:szCs w:val="24"/>
        </w:rPr>
        <w:t xml:space="preserve"> religio</w:t>
      </w:r>
      <w:r w:rsidR="005E0152">
        <w:rPr>
          <w:rFonts w:ascii="Times New Roman" w:hAnsi="Times New Roman" w:cs="Times New Roman"/>
          <w:sz w:val="24"/>
          <w:szCs w:val="24"/>
        </w:rPr>
        <w:t xml:space="preserve">n in the lives of </w:t>
      </w:r>
      <w:r w:rsidRPr="00BA6744">
        <w:rPr>
          <w:rFonts w:ascii="Times New Roman" w:hAnsi="Times New Roman" w:cs="Times New Roman"/>
          <w:sz w:val="24"/>
          <w:szCs w:val="24"/>
        </w:rPr>
        <w:t xml:space="preserve">LGB people </w:t>
      </w:r>
      <w:r w:rsidR="00A63676">
        <w:rPr>
          <w:rFonts w:ascii="Times New Roman" w:hAnsi="Times New Roman" w:cs="Times New Roman"/>
          <w:sz w:val="24"/>
          <w:szCs w:val="24"/>
        </w:rPr>
        <w:t xml:space="preserve">is important, given that a large percentage of the LGB population identifies as religious </w:t>
      </w:r>
      <w:r w:rsidRPr="00BA6744">
        <w:rPr>
          <w:rFonts w:ascii="Times New Roman" w:hAnsi="Times New Roman" w:cs="Times New Roman"/>
          <w:sz w:val="24"/>
          <w:szCs w:val="24"/>
        </w:rPr>
        <w:t xml:space="preserve">(Pew Research Center, 2013). </w:t>
      </w:r>
      <w:r w:rsidR="00163ADE">
        <w:rPr>
          <w:rFonts w:ascii="Times New Roman" w:hAnsi="Times New Roman" w:cs="Times New Roman"/>
          <w:sz w:val="24"/>
          <w:szCs w:val="24"/>
        </w:rPr>
        <w:t xml:space="preserve"> </w:t>
      </w:r>
      <w:r w:rsidRPr="00BA6744">
        <w:rPr>
          <w:rFonts w:ascii="Times New Roman" w:hAnsi="Times New Roman" w:cs="Times New Roman"/>
          <w:sz w:val="24"/>
          <w:szCs w:val="24"/>
        </w:rPr>
        <w:t xml:space="preserve">Although religion </w:t>
      </w:r>
      <w:r w:rsidRPr="00BA6744">
        <w:rPr>
          <w:rFonts w:ascii="Times New Roman" w:hAnsi="Times New Roman" w:cs="Times New Roman"/>
          <w:sz w:val="24"/>
          <w:szCs w:val="24"/>
        </w:rPr>
        <w:lastRenderedPageBreak/>
        <w:t>may serve a protective role against negative psychological outcomes in the general population, particularly for members of social groups experiencing stressful situations (e.g., the elderly, people with disabilities; e.g., Moreira-</w:t>
      </w:r>
      <w:r w:rsidR="00B03FA8">
        <w:rPr>
          <w:rFonts w:ascii="Times New Roman" w:hAnsi="Times New Roman" w:cs="Times New Roman"/>
          <w:sz w:val="24"/>
          <w:szCs w:val="24"/>
        </w:rPr>
        <w:t xml:space="preserve">Almeida </w:t>
      </w:r>
      <w:r w:rsidRPr="00BA6744">
        <w:rPr>
          <w:rFonts w:ascii="Times New Roman" w:hAnsi="Times New Roman" w:cs="Times New Roman"/>
          <w:sz w:val="24"/>
          <w:szCs w:val="24"/>
        </w:rPr>
        <w:t xml:space="preserve">et al., 2006), the same may not be true within the LGB community, due to heterosexism inherent in many religious organizations (Szymanski et al., 2008).  While </w:t>
      </w:r>
      <w:r w:rsidR="00A63676">
        <w:rPr>
          <w:rFonts w:ascii="Times New Roman" w:hAnsi="Times New Roman" w:cs="Times New Roman"/>
          <w:sz w:val="24"/>
          <w:szCs w:val="24"/>
        </w:rPr>
        <w:t>some</w:t>
      </w:r>
      <w:r w:rsidRPr="00BA6744">
        <w:rPr>
          <w:rFonts w:ascii="Times New Roman" w:hAnsi="Times New Roman" w:cs="Times New Roman"/>
          <w:sz w:val="24"/>
          <w:szCs w:val="24"/>
        </w:rPr>
        <w:t xml:space="preserve"> research suggests positive links between religio</w:t>
      </w:r>
      <w:r w:rsidR="00A63676">
        <w:rPr>
          <w:rFonts w:ascii="Times New Roman" w:hAnsi="Times New Roman" w:cs="Times New Roman"/>
          <w:sz w:val="24"/>
          <w:szCs w:val="24"/>
        </w:rPr>
        <w:t>n</w:t>
      </w:r>
      <w:r w:rsidRPr="00BA6744">
        <w:rPr>
          <w:rFonts w:ascii="Times New Roman" w:hAnsi="Times New Roman" w:cs="Times New Roman"/>
          <w:sz w:val="24"/>
          <w:szCs w:val="24"/>
        </w:rPr>
        <w:t xml:space="preserve"> and the well-being of LGB individuals (e.g., Clingman &amp; Fowler, 1976; Helminiak, 2006; Lease et al., 2005; Woods et al., 1999), other studies are less clear, or suggest negative relationships between </w:t>
      </w:r>
      <w:r w:rsidR="00A63676">
        <w:rPr>
          <w:rFonts w:ascii="Times New Roman" w:hAnsi="Times New Roman" w:cs="Times New Roman"/>
          <w:sz w:val="24"/>
          <w:szCs w:val="24"/>
        </w:rPr>
        <w:t>religion</w:t>
      </w:r>
      <w:r w:rsidR="00A63676" w:rsidRPr="00BA6744">
        <w:rPr>
          <w:rFonts w:ascii="Times New Roman" w:hAnsi="Times New Roman" w:cs="Times New Roman"/>
          <w:sz w:val="24"/>
          <w:szCs w:val="24"/>
        </w:rPr>
        <w:t xml:space="preserve"> </w:t>
      </w:r>
      <w:r w:rsidRPr="00BA6744">
        <w:rPr>
          <w:rFonts w:ascii="Times New Roman" w:hAnsi="Times New Roman" w:cs="Times New Roman"/>
          <w:sz w:val="24"/>
          <w:szCs w:val="24"/>
        </w:rPr>
        <w:t>and mental health outcomes for LGB individuals (e.g., Dahl &amp; Galiher, 2010; Rosario et al., 2006).</w:t>
      </w:r>
    </w:p>
    <w:p w14:paraId="4F469FAB" w14:textId="01CFC746" w:rsidR="001F2322" w:rsidRPr="00BA6744" w:rsidRDefault="001F2322" w:rsidP="001F2322">
      <w:pPr>
        <w:spacing w:after="0" w:line="480" w:lineRule="auto"/>
        <w:contextualSpacing/>
        <w:rPr>
          <w:rFonts w:ascii="Times New Roman" w:hAnsi="Times New Roman" w:cs="Times New Roman"/>
          <w:sz w:val="24"/>
          <w:szCs w:val="24"/>
        </w:rPr>
      </w:pPr>
      <w:r w:rsidRPr="00BA6744">
        <w:rPr>
          <w:rFonts w:ascii="Times New Roman" w:hAnsi="Times New Roman" w:cs="Times New Roman"/>
          <w:sz w:val="24"/>
          <w:szCs w:val="24"/>
        </w:rPr>
        <w:t xml:space="preserve"> </w:t>
      </w:r>
      <w:r w:rsidRPr="00BA6744">
        <w:rPr>
          <w:rFonts w:ascii="Times New Roman" w:hAnsi="Times New Roman" w:cs="Times New Roman"/>
          <w:sz w:val="24"/>
          <w:szCs w:val="24"/>
        </w:rPr>
        <w:tab/>
        <w:t xml:space="preserve">Thus, religion </w:t>
      </w:r>
      <w:r w:rsidR="005E2A05">
        <w:rPr>
          <w:rFonts w:ascii="Times New Roman" w:hAnsi="Times New Roman" w:cs="Times New Roman"/>
          <w:sz w:val="24"/>
          <w:szCs w:val="24"/>
        </w:rPr>
        <w:t xml:space="preserve">can be </w:t>
      </w:r>
      <w:r w:rsidRPr="00BA6744">
        <w:rPr>
          <w:rFonts w:ascii="Times New Roman" w:hAnsi="Times New Roman" w:cs="Times New Roman"/>
          <w:sz w:val="24"/>
          <w:szCs w:val="24"/>
        </w:rPr>
        <w:t xml:space="preserve">understood as both a </w:t>
      </w:r>
      <w:r w:rsidR="005E2A05">
        <w:rPr>
          <w:rFonts w:ascii="Times New Roman" w:hAnsi="Times New Roman" w:cs="Times New Roman"/>
          <w:sz w:val="24"/>
          <w:szCs w:val="24"/>
        </w:rPr>
        <w:t xml:space="preserve">potential </w:t>
      </w:r>
      <w:r w:rsidRPr="00BA6744">
        <w:rPr>
          <w:rFonts w:ascii="Times New Roman" w:hAnsi="Times New Roman" w:cs="Times New Roman"/>
          <w:sz w:val="24"/>
          <w:szCs w:val="24"/>
        </w:rPr>
        <w:t xml:space="preserve">source of resilience and a </w:t>
      </w:r>
      <w:r w:rsidR="005E2A05">
        <w:rPr>
          <w:rFonts w:ascii="Times New Roman" w:hAnsi="Times New Roman" w:cs="Times New Roman"/>
          <w:sz w:val="24"/>
          <w:szCs w:val="24"/>
        </w:rPr>
        <w:t xml:space="preserve">potential </w:t>
      </w:r>
      <w:r w:rsidRPr="00BA6744">
        <w:rPr>
          <w:rFonts w:ascii="Times New Roman" w:hAnsi="Times New Roman" w:cs="Times New Roman"/>
          <w:sz w:val="24"/>
          <w:szCs w:val="24"/>
        </w:rPr>
        <w:t xml:space="preserve">source of risk for LGB people (e.g., Ream &amp; Savin-Williams, 2005).  Given the complex and conflicting nature of the current research on </w:t>
      </w:r>
      <w:r w:rsidR="007913F7">
        <w:rPr>
          <w:rFonts w:ascii="Times New Roman" w:hAnsi="Times New Roman" w:cs="Times New Roman"/>
          <w:sz w:val="24"/>
          <w:szCs w:val="24"/>
        </w:rPr>
        <w:t xml:space="preserve">the relationships between IH, religion, </w:t>
      </w:r>
      <w:r w:rsidRPr="00BA6744">
        <w:rPr>
          <w:rFonts w:ascii="Times New Roman" w:hAnsi="Times New Roman" w:cs="Times New Roman"/>
          <w:sz w:val="24"/>
          <w:szCs w:val="24"/>
        </w:rPr>
        <w:t xml:space="preserve">and </w:t>
      </w:r>
      <w:r w:rsidR="007913F7">
        <w:rPr>
          <w:rFonts w:ascii="Times New Roman" w:hAnsi="Times New Roman" w:cs="Times New Roman"/>
          <w:sz w:val="24"/>
          <w:szCs w:val="24"/>
        </w:rPr>
        <w:t xml:space="preserve">the </w:t>
      </w:r>
      <w:r w:rsidRPr="00BA6744">
        <w:rPr>
          <w:rFonts w:ascii="Times New Roman" w:hAnsi="Times New Roman" w:cs="Times New Roman"/>
          <w:sz w:val="24"/>
          <w:szCs w:val="24"/>
        </w:rPr>
        <w:t>mental health of LGB individuals, further research is necessary to better understand when and how religio</w:t>
      </w:r>
      <w:r w:rsidR="007913F7">
        <w:rPr>
          <w:rFonts w:ascii="Times New Roman" w:hAnsi="Times New Roman" w:cs="Times New Roman"/>
          <w:sz w:val="24"/>
          <w:szCs w:val="24"/>
        </w:rPr>
        <w:t>n</w:t>
      </w:r>
      <w:r w:rsidRPr="00BA6744">
        <w:rPr>
          <w:rFonts w:ascii="Times New Roman" w:hAnsi="Times New Roman" w:cs="Times New Roman"/>
          <w:sz w:val="24"/>
          <w:szCs w:val="24"/>
        </w:rPr>
        <w:t xml:space="preserve"> may serve as a protective factor versus a risk factor in the lives of LGB individuals.  One way to do this is to add theoretical rigor to the conceptualization of religiosity, examining it as a multidimensional construct, through use of </w:t>
      </w:r>
      <w:r w:rsidRPr="00BA6744">
        <w:rPr>
          <w:rFonts w:ascii="Times New Roman" w:hAnsi="Times New Roman" w:cs="Times New Roman"/>
          <w:i/>
          <w:sz w:val="24"/>
          <w:szCs w:val="24"/>
        </w:rPr>
        <w:t>religious coping</w:t>
      </w:r>
      <w:r w:rsidRPr="00BA6744">
        <w:rPr>
          <w:rFonts w:ascii="Times New Roman" w:hAnsi="Times New Roman" w:cs="Times New Roman"/>
          <w:sz w:val="24"/>
          <w:szCs w:val="24"/>
        </w:rPr>
        <w:t xml:space="preserve"> (Dahl &amp; Galiher, 2010). </w:t>
      </w:r>
      <w:r w:rsidR="00163ADE">
        <w:rPr>
          <w:rFonts w:ascii="Times New Roman" w:hAnsi="Times New Roman" w:cs="Times New Roman"/>
          <w:sz w:val="24"/>
          <w:szCs w:val="24"/>
        </w:rPr>
        <w:t xml:space="preserve"> </w:t>
      </w:r>
      <w:r w:rsidRPr="00BA6744">
        <w:rPr>
          <w:rFonts w:ascii="Times New Roman" w:hAnsi="Times New Roman" w:cs="Times New Roman"/>
          <w:sz w:val="24"/>
          <w:szCs w:val="24"/>
        </w:rPr>
        <w:t>Religious coping is the process by which people draw on religious beliefs and practices to understand and deal with life stressors, and represents t</w:t>
      </w:r>
      <w:r w:rsidR="00442A58">
        <w:rPr>
          <w:rFonts w:ascii="Times New Roman" w:hAnsi="Times New Roman" w:cs="Times New Roman"/>
          <w:sz w:val="24"/>
          <w:szCs w:val="24"/>
        </w:rPr>
        <w:t>w</w:t>
      </w:r>
      <w:r w:rsidRPr="00BA6744">
        <w:rPr>
          <w:rFonts w:ascii="Times New Roman" w:hAnsi="Times New Roman" w:cs="Times New Roman"/>
          <w:sz w:val="24"/>
          <w:szCs w:val="24"/>
        </w:rPr>
        <w:t xml:space="preserve">o distinct patterns (i.e., PRC and NRC; Pargament, 1997). </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t xml:space="preserve">Research suggests the potential benefit of PRC, and potential harm of NRC in relation to the mental and physical health outcomes of diverse populations (Allen et al., 2014; Lee et al., 2014; Pargament et al., 1998; Rosmarin et al., 2013; Souza et al., 2013).  </w:t>
      </w:r>
      <w:r w:rsidR="002B2F6D">
        <w:rPr>
          <w:rFonts w:ascii="Times New Roman" w:hAnsi="Times New Roman" w:cs="Times New Roman"/>
          <w:sz w:val="24"/>
          <w:szCs w:val="24"/>
        </w:rPr>
        <w:t>For example, Szymanski and Obiri (2011)</w:t>
      </w:r>
      <w:r w:rsidR="00964C03">
        <w:rPr>
          <w:rFonts w:ascii="Times New Roman" w:hAnsi="Times New Roman" w:cs="Times New Roman"/>
          <w:sz w:val="24"/>
          <w:szCs w:val="24"/>
        </w:rPr>
        <w:t xml:space="preserve"> </w:t>
      </w:r>
      <w:r w:rsidRPr="00BA6744">
        <w:rPr>
          <w:rFonts w:ascii="Times New Roman" w:hAnsi="Times New Roman" w:cs="Times New Roman"/>
          <w:sz w:val="24"/>
          <w:szCs w:val="24"/>
        </w:rPr>
        <w:t xml:space="preserve">found that NRC partially mediated the relationships between racist events and internalized racism, and psychological distress in a sample of African American </w:t>
      </w:r>
      <w:r w:rsidRPr="00BA6744">
        <w:rPr>
          <w:rFonts w:ascii="Times New Roman" w:hAnsi="Times New Roman" w:cs="Times New Roman"/>
          <w:sz w:val="24"/>
          <w:szCs w:val="24"/>
        </w:rPr>
        <w:lastRenderedPageBreak/>
        <w:t>participants.</w:t>
      </w:r>
      <w:r w:rsidR="00DD2B3F">
        <w:rPr>
          <w:rFonts w:ascii="Times New Roman" w:hAnsi="Times New Roman" w:cs="Times New Roman"/>
          <w:sz w:val="24"/>
          <w:szCs w:val="24"/>
        </w:rPr>
        <w:t xml:space="preserve">  </w:t>
      </w:r>
      <w:r w:rsidR="00F6778B">
        <w:rPr>
          <w:rFonts w:ascii="Times New Roman" w:hAnsi="Times New Roman" w:cs="Times New Roman"/>
          <w:sz w:val="24"/>
          <w:szCs w:val="24"/>
        </w:rPr>
        <w:t>Interestingly</w:t>
      </w:r>
      <w:r w:rsidR="00DD2B3F">
        <w:rPr>
          <w:rFonts w:ascii="Times New Roman" w:hAnsi="Times New Roman" w:cs="Times New Roman"/>
          <w:sz w:val="24"/>
          <w:szCs w:val="24"/>
        </w:rPr>
        <w:t>, they found that PRC neither served as a mediator nor a moderator in the relationship between racist events and internali</w:t>
      </w:r>
      <w:r w:rsidR="00F6778B">
        <w:rPr>
          <w:rFonts w:ascii="Times New Roman" w:hAnsi="Times New Roman" w:cs="Times New Roman"/>
          <w:sz w:val="24"/>
          <w:szCs w:val="24"/>
        </w:rPr>
        <w:t>zed racism, and psychological distress.</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r>
      <w:r w:rsidR="00CA15FF">
        <w:rPr>
          <w:rFonts w:ascii="Times New Roman" w:hAnsi="Times New Roman" w:cs="Times New Roman"/>
          <w:sz w:val="24"/>
          <w:szCs w:val="24"/>
        </w:rPr>
        <w:t>R</w:t>
      </w:r>
      <w:r w:rsidRPr="00BA6744">
        <w:rPr>
          <w:rFonts w:ascii="Times New Roman" w:hAnsi="Times New Roman" w:cs="Times New Roman"/>
          <w:sz w:val="24"/>
          <w:szCs w:val="24"/>
        </w:rPr>
        <w:t xml:space="preserve">esearch examining religious coping among LGB individuals </w:t>
      </w:r>
      <w:r w:rsidR="00CA15FF">
        <w:rPr>
          <w:rFonts w:ascii="Times New Roman" w:hAnsi="Times New Roman" w:cs="Times New Roman"/>
          <w:sz w:val="24"/>
          <w:szCs w:val="24"/>
        </w:rPr>
        <w:t>has, however</w:t>
      </w:r>
      <w:r w:rsidR="00442A58">
        <w:rPr>
          <w:rFonts w:ascii="Times New Roman" w:hAnsi="Times New Roman" w:cs="Times New Roman"/>
          <w:sz w:val="24"/>
          <w:szCs w:val="24"/>
        </w:rPr>
        <w:t>,</w:t>
      </w:r>
      <w:r w:rsidR="00F6778B">
        <w:rPr>
          <w:rFonts w:ascii="Times New Roman" w:hAnsi="Times New Roman" w:cs="Times New Roman"/>
          <w:sz w:val="24"/>
          <w:szCs w:val="24"/>
        </w:rPr>
        <w:t xml:space="preserve"> </w:t>
      </w:r>
      <w:r w:rsidRPr="00BA6744">
        <w:rPr>
          <w:rFonts w:ascii="Times New Roman" w:hAnsi="Times New Roman" w:cs="Times New Roman"/>
          <w:sz w:val="24"/>
          <w:szCs w:val="24"/>
        </w:rPr>
        <w:t>demonstrate</w:t>
      </w:r>
      <w:r w:rsidR="00CA15FF">
        <w:rPr>
          <w:rFonts w:ascii="Times New Roman" w:hAnsi="Times New Roman" w:cs="Times New Roman"/>
          <w:sz w:val="24"/>
          <w:szCs w:val="24"/>
        </w:rPr>
        <w:t>d</w:t>
      </w:r>
      <w:r w:rsidRPr="00BA6744">
        <w:rPr>
          <w:rFonts w:ascii="Times New Roman" w:hAnsi="Times New Roman" w:cs="Times New Roman"/>
          <w:sz w:val="24"/>
          <w:szCs w:val="24"/>
        </w:rPr>
        <w:t xml:space="preserve"> a positive role for behaviors consistent with PRC on the psychosocial health of LGB people</w:t>
      </w:r>
      <w:r w:rsidR="00CA15FF">
        <w:rPr>
          <w:rFonts w:ascii="Times New Roman" w:hAnsi="Times New Roman" w:cs="Times New Roman"/>
          <w:sz w:val="24"/>
          <w:szCs w:val="24"/>
        </w:rPr>
        <w:t xml:space="preserve"> </w:t>
      </w:r>
      <w:r w:rsidR="00CA15FF" w:rsidRPr="00BA6744">
        <w:rPr>
          <w:rFonts w:ascii="Times New Roman" w:hAnsi="Times New Roman" w:cs="Times New Roman"/>
          <w:sz w:val="24"/>
          <w:szCs w:val="24"/>
        </w:rPr>
        <w:t>(Hampton et al., 2010; Woods et al., 1999)</w:t>
      </w:r>
      <w:r w:rsidR="00CA15FF">
        <w:rPr>
          <w:rFonts w:ascii="Times New Roman" w:hAnsi="Times New Roman" w:cs="Times New Roman"/>
          <w:sz w:val="24"/>
          <w:szCs w:val="24"/>
        </w:rPr>
        <w:t xml:space="preserve">.  For example, </w:t>
      </w:r>
      <w:r w:rsidRPr="00BA6744">
        <w:rPr>
          <w:rFonts w:ascii="Times New Roman" w:hAnsi="Times New Roman" w:cs="Times New Roman"/>
          <w:sz w:val="24"/>
          <w:szCs w:val="24"/>
        </w:rPr>
        <w:t>Woods et al.</w:t>
      </w:r>
      <w:r w:rsidR="00CA15FF">
        <w:rPr>
          <w:rFonts w:ascii="Times New Roman" w:hAnsi="Times New Roman" w:cs="Times New Roman"/>
          <w:sz w:val="24"/>
          <w:szCs w:val="24"/>
        </w:rPr>
        <w:t xml:space="preserve"> </w:t>
      </w:r>
      <w:r w:rsidRPr="00BA6744">
        <w:rPr>
          <w:rFonts w:ascii="Times New Roman" w:hAnsi="Times New Roman" w:cs="Times New Roman"/>
          <w:sz w:val="24"/>
          <w:szCs w:val="24"/>
        </w:rPr>
        <w:t xml:space="preserve">found that PRC was associated with decreased depressive symptoms.  However, additional research is needed to more comprehensively understand the impact of PRC and NRC on the health and well-being of LGB people. </w:t>
      </w:r>
      <w:r w:rsidR="00163ADE">
        <w:rPr>
          <w:rFonts w:ascii="Times New Roman" w:hAnsi="Times New Roman" w:cs="Times New Roman"/>
          <w:sz w:val="24"/>
          <w:szCs w:val="24"/>
        </w:rPr>
        <w:t xml:space="preserve"> </w:t>
      </w:r>
      <w:r w:rsidRPr="00BA6744">
        <w:rPr>
          <w:rFonts w:ascii="Times New Roman" w:hAnsi="Times New Roman" w:cs="Times New Roman"/>
          <w:sz w:val="24"/>
          <w:szCs w:val="24"/>
        </w:rPr>
        <w:t>Moreover, much is still unknown regarding the effects of religio</w:t>
      </w:r>
      <w:r w:rsidR="00CA15FF">
        <w:rPr>
          <w:rFonts w:ascii="Times New Roman" w:hAnsi="Times New Roman" w:cs="Times New Roman"/>
          <w:sz w:val="24"/>
          <w:szCs w:val="24"/>
        </w:rPr>
        <w:t>n</w:t>
      </w:r>
      <w:r w:rsidRPr="00BA6744">
        <w:rPr>
          <w:rFonts w:ascii="Times New Roman" w:hAnsi="Times New Roman" w:cs="Times New Roman"/>
          <w:sz w:val="24"/>
          <w:szCs w:val="24"/>
        </w:rPr>
        <w:t xml:space="preserve"> and PRC on mental and physical health of LGB individuals (Lease et al., 2005; Rosario et al., 2006; Walker &amp; Longmire-Avital, 2012; Woods et al., 1999)</w:t>
      </w:r>
      <w:r w:rsidR="00CA15FF">
        <w:rPr>
          <w:rFonts w:ascii="Times New Roman" w:hAnsi="Times New Roman" w:cs="Times New Roman"/>
          <w:sz w:val="24"/>
          <w:szCs w:val="24"/>
        </w:rPr>
        <w:t>.  T</w:t>
      </w:r>
      <w:r w:rsidRPr="00BA6744">
        <w:rPr>
          <w:rFonts w:ascii="Times New Roman" w:hAnsi="Times New Roman" w:cs="Times New Roman"/>
          <w:sz w:val="24"/>
          <w:szCs w:val="24"/>
        </w:rPr>
        <w:t xml:space="preserve">his study seeks to fill a void </w:t>
      </w:r>
      <w:r w:rsidR="00CA15FF">
        <w:rPr>
          <w:rFonts w:ascii="Times New Roman" w:hAnsi="Times New Roman" w:cs="Times New Roman"/>
          <w:sz w:val="24"/>
          <w:szCs w:val="24"/>
        </w:rPr>
        <w:t xml:space="preserve">and to </w:t>
      </w:r>
      <w:r w:rsidRPr="00BA6744">
        <w:rPr>
          <w:rFonts w:ascii="Times New Roman" w:hAnsi="Times New Roman" w:cs="Times New Roman"/>
          <w:sz w:val="24"/>
          <w:szCs w:val="24"/>
        </w:rPr>
        <w:t xml:space="preserve">help clarify the roles of PRC and NRC in regard to psychache resilience and risk. </w:t>
      </w:r>
      <w:r w:rsidR="00253464">
        <w:rPr>
          <w:rFonts w:ascii="Times New Roman" w:hAnsi="Times New Roman" w:cs="Times New Roman"/>
          <w:sz w:val="24"/>
          <w:szCs w:val="24"/>
        </w:rPr>
        <w:t xml:space="preserve"> </w:t>
      </w:r>
      <w:r w:rsidRPr="00BA6744">
        <w:rPr>
          <w:rFonts w:ascii="Times New Roman" w:hAnsi="Times New Roman" w:cs="Times New Roman"/>
          <w:sz w:val="24"/>
          <w:szCs w:val="24"/>
        </w:rPr>
        <w:t>Based on a review of the literature, the following hypotheses</w:t>
      </w:r>
      <w:r w:rsidR="00353C94">
        <w:rPr>
          <w:rFonts w:ascii="Times New Roman" w:hAnsi="Times New Roman" w:cs="Times New Roman"/>
          <w:sz w:val="24"/>
          <w:szCs w:val="24"/>
        </w:rPr>
        <w:t xml:space="preserve"> are proposed</w:t>
      </w:r>
      <w:r w:rsidRPr="00BA6744">
        <w:rPr>
          <w:rFonts w:ascii="Times New Roman" w:hAnsi="Times New Roman" w:cs="Times New Roman"/>
          <w:sz w:val="24"/>
          <w:szCs w:val="24"/>
        </w:rPr>
        <w:t>:</w:t>
      </w:r>
      <w:r w:rsidRPr="00BA6744">
        <w:rPr>
          <w:rFonts w:ascii="Times New Roman" w:hAnsi="Times New Roman" w:cs="Times New Roman"/>
          <w:b/>
          <w:sz w:val="24"/>
          <w:szCs w:val="24"/>
        </w:rPr>
        <w:br/>
      </w:r>
      <w:r w:rsidRPr="00BA6744">
        <w:rPr>
          <w:rFonts w:ascii="Times New Roman" w:hAnsi="Times New Roman" w:cs="Times New Roman"/>
          <w:b/>
          <w:sz w:val="24"/>
          <w:szCs w:val="24"/>
        </w:rPr>
        <w:tab/>
      </w:r>
      <w:r w:rsidRPr="00BA6744">
        <w:rPr>
          <w:rFonts w:ascii="Times New Roman" w:hAnsi="Times New Roman" w:cs="Times New Roman"/>
          <w:i/>
          <w:sz w:val="24"/>
          <w:szCs w:val="24"/>
        </w:rPr>
        <w:t>Hypothesis 1</w:t>
      </w:r>
      <w:r w:rsidRPr="00BA6744">
        <w:rPr>
          <w:rFonts w:ascii="Times New Roman" w:hAnsi="Times New Roman" w:cs="Times New Roman"/>
          <w:sz w:val="24"/>
          <w:szCs w:val="24"/>
        </w:rPr>
        <w:t xml:space="preserve">: IH will be significantly, negatively correlated with PRC and significantly,   </w:t>
      </w:r>
      <w:r w:rsidRPr="00BA6744">
        <w:rPr>
          <w:rFonts w:ascii="Times New Roman" w:hAnsi="Times New Roman" w:cs="Times New Roman"/>
          <w:sz w:val="24"/>
          <w:szCs w:val="24"/>
        </w:rPr>
        <w:tab/>
        <w:t xml:space="preserve">positively correlated with NRC and psychache in a sample of religiously-identified LGB </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t>young adults.</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r>
      <w:r w:rsidRPr="00BA6744">
        <w:rPr>
          <w:rFonts w:ascii="Times New Roman" w:hAnsi="Times New Roman" w:cs="Times New Roman"/>
          <w:i/>
          <w:sz w:val="24"/>
          <w:szCs w:val="24"/>
        </w:rPr>
        <w:t>Hypothesis 2</w:t>
      </w:r>
      <w:r w:rsidRPr="00BA6744">
        <w:rPr>
          <w:rFonts w:ascii="Times New Roman" w:hAnsi="Times New Roman" w:cs="Times New Roman"/>
          <w:sz w:val="24"/>
          <w:szCs w:val="24"/>
        </w:rPr>
        <w:t xml:space="preserve">: PRC will moderate the relationship between IH and psychache in a sample  </w:t>
      </w:r>
    </w:p>
    <w:p w14:paraId="63684A25" w14:textId="77777777" w:rsidR="001F2322" w:rsidRPr="00BA6744" w:rsidRDefault="001F2322" w:rsidP="001F2322">
      <w:pPr>
        <w:spacing w:after="0" w:line="480" w:lineRule="auto"/>
        <w:contextualSpacing/>
        <w:rPr>
          <w:rFonts w:ascii="Times New Roman" w:hAnsi="Times New Roman" w:cs="Times New Roman"/>
          <w:sz w:val="24"/>
          <w:szCs w:val="24"/>
        </w:rPr>
      </w:pPr>
      <w:r w:rsidRPr="00BA6744">
        <w:rPr>
          <w:rFonts w:ascii="Times New Roman" w:hAnsi="Times New Roman" w:cs="Times New Roman"/>
          <w:sz w:val="24"/>
          <w:szCs w:val="24"/>
        </w:rPr>
        <w:t xml:space="preserve"> </w:t>
      </w:r>
      <w:r w:rsidRPr="00BA6744">
        <w:rPr>
          <w:rFonts w:ascii="Times New Roman" w:hAnsi="Times New Roman" w:cs="Times New Roman"/>
          <w:sz w:val="24"/>
          <w:szCs w:val="24"/>
        </w:rPr>
        <w:tab/>
        <w:t xml:space="preserve">of religiously-identified LGB young adults, such that PRC will serve as a buffer in the  </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t>relationship between IH and psychache.</w:t>
      </w:r>
    </w:p>
    <w:p w14:paraId="32F16447" w14:textId="77777777" w:rsidR="001F2322" w:rsidRPr="00BA6744" w:rsidRDefault="001F2322" w:rsidP="001F2322">
      <w:pPr>
        <w:spacing w:after="0" w:line="480" w:lineRule="auto"/>
        <w:ind w:firstLine="720"/>
        <w:contextualSpacing/>
        <w:rPr>
          <w:rFonts w:ascii="Times New Roman" w:hAnsi="Times New Roman" w:cs="Times New Roman"/>
          <w:sz w:val="24"/>
          <w:szCs w:val="24"/>
        </w:rPr>
      </w:pPr>
      <w:r w:rsidRPr="00BA6744">
        <w:rPr>
          <w:rFonts w:ascii="Times New Roman" w:hAnsi="Times New Roman" w:cs="Times New Roman"/>
          <w:i/>
          <w:sz w:val="24"/>
          <w:szCs w:val="24"/>
        </w:rPr>
        <w:t>Hypothesis</w:t>
      </w:r>
      <w:r w:rsidRPr="00BA6744">
        <w:rPr>
          <w:rFonts w:ascii="Times New Roman" w:hAnsi="Times New Roman" w:cs="Times New Roman"/>
          <w:sz w:val="24"/>
          <w:szCs w:val="24"/>
        </w:rPr>
        <w:t xml:space="preserve"> 3: NRC will mediate (either partially or fully) the relationship between IH </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t xml:space="preserve">and psychache in a sample of religiously-identified LGB young adults, such that NRC </w:t>
      </w:r>
      <w:r w:rsidRPr="00BA6744">
        <w:rPr>
          <w:rFonts w:ascii="Times New Roman" w:hAnsi="Times New Roman" w:cs="Times New Roman"/>
          <w:sz w:val="24"/>
          <w:szCs w:val="24"/>
        </w:rPr>
        <w:br/>
        <w:t xml:space="preserve"> </w:t>
      </w:r>
      <w:r w:rsidRPr="00BA6744">
        <w:rPr>
          <w:rFonts w:ascii="Times New Roman" w:hAnsi="Times New Roman" w:cs="Times New Roman"/>
          <w:sz w:val="24"/>
          <w:szCs w:val="24"/>
        </w:rPr>
        <w:tab/>
        <w:t>will exacerbate the relationship between IH and psychache.</w:t>
      </w:r>
    </w:p>
    <w:p w14:paraId="71AF933C" w14:textId="77777777" w:rsidR="00A53EDF" w:rsidRDefault="00A53EDF" w:rsidP="0001127B">
      <w:pPr>
        <w:widowControl w:val="0"/>
        <w:spacing w:after="0" w:line="480" w:lineRule="auto"/>
        <w:contextualSpacing/>
        <w:jc w:val="center"/>
        <w:rPr>
          <w:rFonts w:ascii="Times New Roman" w:hAnsi="Times New Roman" w:cs="Times New Roman"/>
          <w:b/>
          <w:sz w:val="24"/>
          <w:szCs w:val="24"/>
        </w:rPr>
      </w:pPr>
    </w:p>
    <w:p w14:paraId="77B05CAE" w14:textId="77777777" w:rsidR="00A53EDF" w:rsidRDefault="00A53EDF" w:rsidP="0001127B">
      <w:pPr>
        <w:widowControl w:val="0"/>
        <w:spacing w:after="0" w:line="480" w:lineRule="auto"/>
        <w:contextualSpacing/>
        <w:jc w:val="center"/>
        <w:rPr>
          <w:rFonts w:ascii="Times New Roman" w:hAnsi="Times New Roman" w:cs="Times New Roman"/>
          <w:b/>
          <w:sz w:val="24"/>
          <w:szCs w:val="24"/>
        </w:rPr>
      </w:pPr>
    </w:p>
    <w:p w14:paraId="747F311B" w14:textId="34E74A97" w:rsidR="00BE4C3E" w:rsidRPr="00BA3D8E" w:rsidRDefault="00A12189" w:rsidP="0001127B">
      <w:pPr>
        <w:widowControl w:val="0"/>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Chapter 2: </w:t>
      </w:r>
      <w:r w:rsidR="00BE4C3E" w:rsidRPr="00BA3D8E">
        <w:rPr>
          <w:rFonts w:ascii="Times New Roman" w:hAnsi="Times New Roman" w:cs="Times New Roman"/>
          <w:b/>
          <w:sz w:val="24"/>
          <w:szCs w:val="24"/>
        </w:rPr>
        <w:t>Methods</w:t>
      </w:r>
    </w:p>
    <w:p w14:paraId="5AA498DF" w14:textId="632E48F0" w:rsidR="00E07849" w:rsidRPr="00E07849" w:rsidRDefault="00BE4C3E" w:rsidP="00E07849">
      <w:pPr>
        <w:spacing w:after="0" w:line="480" w:lineRule="auto"/>
        <w:contextualSpacing/>
        <w:rPr>
          <w:rFonts w:ascii="Times New Roman" w:hAnsi="Times New Roman" w:cs="Times New Roman"/>
          <w:sz w:val="24"/>
          <w:szCs w:val="24"/>
        </w:rPr>
      </w:pPr>
      <w:r w:rsidRPr="00BA3D8E">
        <w:rPr>
          <w:rFonts w:ascii="Times New Roman" w:hAnsi="Times New Roman" w:cs="Times New Roman"/>
          <w:b/>
          <w:sz w:val="24"/>
          <w:szCs w:val="24"/>
        </w:rPr>
        <w:t xml:space="preserve"> Participants</w:t>
      </w:r>
      <w:r w:rsidR="00423BC7">
        <w:rPr>
          <w:rFonts w:ascii="Times New Roman" w:hAnsi="Times New Roman" w:cs="Times New Roman"/>
          <w:sz w:val="24"/>
          <w:szCs w:val="24"/>
        </w:rPr>
        <w:br/>
      </w:r>
      <w:r w:rsidR="00E07849">
        <w:rPr>
          <w:rFonts w:ascii="Times New Roman" w:hAnsi="Times New Roman" w:cs="Times New Roman"/>
          <w:sz w:val="24"/>
          <w:szCs w:val="24"/>
        </w:rPr>
        <w:t xml:space="preserve"> </w:t>
      </w:r>
      <w:r w:rsidR="00E07849">
        <w:rPr>
          <w:rFonts w:ascii="Times New Roman" w:hAnsi="Times New Roman" w:cs="Times New Roman"/>
          <w:sz w:val="24"/>
          <w:szCs w:val="24"/>
        </w:rPr>
        <w:tab/>
      </w:r>
      <w:r w:rsidR="00E07849" w:rsidRPr="00E07849">
        <w:rPr>
          <w:rFonts w:ascii="Times New Roman" w:hAnsi="Times New Roman" w:cs="Times New Roman"/>
          <w:sz w:val="24"/>
          <w:szCs w:val="24"/>
        </w:rPr>
        <w:t>Participants were recruited through announcements posted to email listservs and online LGB-related communities and organizations throughout the United States, and through advertisements placed on Facebook and Reddit.  The Facebook advertisements specifically targeted: (a) men who were at least 18 years old, in the United States, and who indicated being “interested in men;” (b) women who were at least 18 years old, in the United States, and who indicated being “interested in women;” and (c) individuals of any gender who were at least 18 years old, and who indicated “LGBT interests” in their personal profile.  Upon clicking on a link found in the email or on the Facebook advertisement, participants were directed to an online informed consent document, which stated that participants must be at least 18 years of age and self-identify as lesbian, gay, or bisexual</w:t>
      </w:r>
      <w:r w:rsidR="00F33C62">
        <w:rPr>
          <w:rFonts w:ascii="Times New Roman" w:hAnsi="Times New Roman" w:cs="Times New Roman"/>
          <w:sz w:val="24"/>
          <w:szCs w:val="24"/>
        </w:rPr>
        <w:t xml:space="preserve"> (see Appendix A)</w:t>
      </w:r>
      <w:r w:rsidR="00E07849" w:rsidRPr="00E07849">
        <w:rPr>
          <w:rFonts w:ascii="Times New Roman" w:hAnsi="Times New Roman" w:cs="Times New Roman"/>
          <w:sz w:val="24"/>
          <w:szCs w:val="24"/>
        </w:rPr>
        <w:t xml:space="preserve">.  Upon providing informed consent, participants were directed to the online survey.  Individuals who did not identify as lesbian, gay, or bisexual on the demographic form </w:t>
      </w:r>
      <w:r w:rsidR="00F33C62">
        <w:rPr>
          <w:rFonts w:ascii="Times New Roman" w:hAnsi="Times New Roman" w:cs="Times New Roman"/>
          <w:sz w:val="24"/>
          <w:szCs w:val="24"/>
        </w:rPr>
        <w:t xml:space="preserve">(see Appendix B) </w:t>
      </w:r>
      <w:r w:rsidR="00C56136">
        <w:rPr>
          <w:rFonts w:ascii="Times New Roman" w:hAnsi="Times New Roman" w:cs="Times New Roman"/>
          <w:sz w:val="24"/>
          <w:szCs w:val="24"/>
        </w:rPr>
        <w:t>were told that the study was</w:t>
      </w:r>
      <w:r w:rsidR="00E07849" w:rsidRPr="00E07849">
        <w:rPr>
          <w:rFonts w:ascii="Times New Roman" w:hAnsi="Times New Roman" w:cs="Times New Roman"/>
          <w:sz w:val="24"/>
          <w:szCs w:val="24"/>
        </w:rPr>
        <w:t xml:space="preserve"> currently interested in the experiences of LGB individuals, and were thanked for their time and directed out of the survey.</w:t>
      </w:r>
      <w:r w:rsidR="00E07849" w:rsidRPr="00E07849">
        <w:rPr>
          <w:rFonts w:ascii="Times New Roman" w:hAnsi="Times New Roman" w:cs="Times New Roman"/>
          <w:sz w:val="24"/>
          <w:szCs w:val="24"/>
        </w:rPr>
        <w:br/>
      </w:r>
      <w:r w:rsidR="00E07849" w:rsidRPr="00E07849">
        <w:rPr>
          <w:rFonts w:ascii="Times New Roman" w:hAnsi="Times New Roman" w:cs="Times New Roman"/>
          <w:sz w:val="24"/>
          <w:szCs w:val="24"/>
        </w:rPr>
        <w:tab/>
        <w:t xml:space="preserve">Between these recruitment strategies a total of 1,185 initial participants completed the survey.  </w:t>
      </w:r>
      <w:r w:rsidR="00FA385D">
        <w:rPr>
          <w:rFonts w:ascii="Times New Roman" w:hAnsi="Times New Roman" w:cs="Times New Roman"/>
          <w:sz w:val="24"/>
          <w:szCs w:val="24"/>
        </w:rPr>
        <w:t>Given that</w:t>
      </w:r>
      <w:r w:rsidR="00E07849" w:rsidRPr="00E07849">
        <w:rPr>
          <w:rFonts w:ascii="Times New Roman" w:hAnsi="Times New Roman" w:cs="Times New Roman"/>
          <w:sz w:val="24"/>
          <w:szCs w:val="24"/>
        </w:rPr>
        <w:t xml:space="preserve"> </w:t>
      </w:r>
      <w:r w:rsidR="00C56136">
        <w:rPr>
          <w:rFonts w:ascii="Times New Roman" w:hAnsi="Times New Roman" w:cs="Times New Roman"/>
          <w:sz w:val="24"/>
          <w:szCs w:val="24"/>
        </w:rPr>
        <w:t>the study is</w:t>
      </w:r>
      <w:r w:rsidR="00E07849" w:rsidRPr="00E07849">
        <w:rPr>
          <w:rFonts w:ascii="Times New Roman" w:hAnsi="Times New Roman" w:cs="Times New Roman"/>
          <w:sz w:val="24"/>
          <w:szCs w:val="24"/>
        </w:rPr>
        <w:t xml:space="preserve"> specifically interested in examining the experiences of LGB individuals between the ages of 18 and 24</w:t>
      </w:r>
      <w:r w:rsidR="00FA385D">
        <w:rPr>
          <w:rFonts w:ascii="Times New Roman" w:hAnsi="Times New Roman" w:cs="Times New Roman"/>
          <w:sz w:val="24"/>
          <w:szCs w:val="24"/>
        </w:rPr>
        <w:t>, as</w:t>
      </w:r>
      <w:r w:rsidR="00E07849" w:rsidRPr="00E07849">
        <w:rPr>
          <w:rFonts w:ascii="Times New Roman" w:hAnsi="Times New Roman" w:cs="Times New Roman"/>
          <w:sz w:val="24"/>
          <w:szCs w:val="24"/>
        </w:rPr>
        <w:t xml:space="preserve"> research consistently finds that LGB young adults are at increased risk for negative mental health outcomes (Bolton &amp; Sareen, 2011; Crain-Gully, 2011; Cochran &amp; Mays, 2006; Haas et al., 2011; King et al., 2008; Woodward</w:t>
      </w:r>
      <w:r w:rsidR="008B2F4E">
        <w:rPr>
          <w:rFonts w:ascii="Times New Roman" w:hAnsi="Times New Roman" w:cs="Times New Roman"/>
          <w:sz w:val="24"/>
          <w:szCs w:val="24"/>
        </w:rPr>
        <w:t xml:space="preserve"> et al.</w:t>
      </w:r>
      <w:r w:rsidR="00E07849" w:rsidRPr="00E07849">
        <w:rPr>
          <w:rFonts w:ascii="Times New Roman" w:hAnsi="Times New Roman" w:cs="Times New Roman"/>
          <w:sz w:val="24"/>
          <w:szCs w:val="24"/>
        </w:rPr>
        <w:t>, 2013)</w:t>
      </w:r>
      <w:r w:rsidR="00FA385D">
        <w:rPr>
          <w:rFonts w:ascii="Times New Roman" w:hAnsi="Times New Roman" w:cs="Times New Roman"/>
          <w:sz w:val="24"/>
          <w:szCs w:val="24"/>
        </w:rPr>
        <w:t xml:space="preserve">, </w:t>
      </w:r>
      <w:r w:rsidR="00C56136">
        <w:rPr>
          <w:rFonts w:ascii="Times New Roman" w:hAnsi="Times New Roman" w:cs="Times New Roman"/>
          <w:sz w:val="24"/>
          <w:szCs w:val="24"/>
        </w:rPr>
        <w:t>it was necessary to</w:t>
      </w:r>
      <w:r w:rsidR="00FA385D">
        <w:rPr>
          <w:rFonts w:ascii="Times New Roman" w:hAnsi="Times New Roman" w:cs="Times New Roman"/>
          <w:sz w:val="24"/>
          <w:szCs w:val="24"/>
        </w:rPr>
        <w:t xml:space="preserve"> exclude participants outside of these parameters</w:t>
      </w:r>
      <w:r w:rsidR="00E07849" w:rsidRPr="00E07849">
        <w:rPr>
          <w:rFonts w:ascii="Times New Roman" w:hAnsi="Times New Roman" w:cs="Times New Roman"/>
          <w:sz w:val="24"/>
          <w:szCs w:val="24"/>
        </w:rPr>
        <w:t xml:space="preserve">.  Thus, 41 participants who fell outside of </w:t>
      </w:r>
      <w:r w:rsidR="00FA385D">
        <w:rPr>
          <w:rFonts w:ascii="Times New Roman" w:hAnsi="Times New Roman" w:cs="Times New Roman"/>
          <w:sz w:val="24"/>
          <w:szCs w:val="24"/>
        </w:rPr>
        <w:t>the 18-24 age criterion</w:t>
      </w:r>
      <w:r w:rsidR="00E07849" w:rsidRPr="00E07849">
        <w:rPr>
          <w:rFonts w:ascii="Times New Roman" w:hAnsi="Times New Roman" w:cs="Times New Roman"/>
          <w:sz w:val="24"/>
          <w:szCs w:val="24"/>
        </w:rPr>
        <w:t>, and 14 participants who did not self-identify as LGB</w:t>
      </w:r>
      <w:r w:rsidR="00253CB6">
        <w:rPr>
          <w:rFonts w:ascii="Times New Roman" w:hAnsi="Times New Roman" w:cs="Times New Roman"/>
          <w:sz w:val="24"/>
          <w:szCs w:val="24"/>
        </w:rPr>
        <w:t xml:space="preserve"> were </w:t>
      </w:r>
      <w:r w:rsidR="00253CB6">
        <w:rPr>
          <w:rFonts w:ascii="Times New Roman" w:hAnsi="Times New Roman" w:cs="Times New Roman"/>
          <w:sz w:val="24"/>
          <w:szCs w:val="24"/>
        </w:rPr>
        <w:lastRenderedPageBreak/>
        <w:t>excluded from the analyses</w:t>
      </w:r>
      <w:r w:rsidR="00E07849" w:rsidRPr="00E07849">
        <w:rPr>
          <w:rFonts w:ascii="Times New Roman" w:hAnsi="Times New Roman" w:cs="Times New Roman"/>
          <w:sz w:val="24"/>
          <w:szCs w:val="24"/>
        </w:rPr>
        <w:t xml:space="preserve">.  Further, because </w:t>
      </w:r>
      <w:r w:rsidR="00253CB6">
        <w:rPr>
          <w:rFonts w:ascii="Times New Roman" w:hAnsi="Times New Roman" w:cs="Times New Roman"/>
          <w:sz w:val="24"/>
          <w:szCs w:val="24"/>
        </w:rPr>
        <w:t>this study is interested in</w:t>
      </w:r>
      <w:r w:rsidR="00E07849" w:rsidRPr="00E07849">
        <w:rPr>
          <w:rFonts w:ascii="Times New Roman" w:hAnsi="Times New Roman" w:cs="Times New Roman"/>
          <w:sz w:val="24"/>
          <w:szCs w:val="24"/>
        </w:rPr>
        <w:t xml:space="preserve"> religious coping, analyses only</w:t>
      </w:r>
      <w:r w:rsidR="00253CB6">
        <w:rPr>
          <w:rFonts w:ascii="Times New Roman" w:hAnsi="Times New Roman" w:cs="Times New Roman"/>
          <w:sz w:val="24"/>
          <w:szCs w:val="24"/>
        </w:rPr>
        <w:t xml:space="preserve"> included</w:t>
      </w:r>
      <w:r w:rsidR="00E07849" w:rsidRPr="00E07849">
        <w:rPr>
          <w:rFonts w:ascii="Times New Roman" w:hAnsi="Times New Roman" w:cs="Times New Roman"/>
          <w:sz w:val="24"/>
          <w:szCs w:val="24"/>
        </w:rPr>
        <w:t xml:space="preserve"> those participants who </w:t>
      </w:r>
      <w:r w:rsidR="00572BB8">
        <w:rPr>
          <w:rFonts w:ascii="Times New Roman" w:hAnsi="Times New Roman" w:cs="Times New Roman"/>
          <w:sz w:val="24"/>
          <w:szCs w:val="24"/>
        </w:rPr>
        <w:t>endorsed being</w:t>
      </w:r>
      <w:r w:rsidR="00E07849" w:rsidRPr="00E07849">
        <w:rPr>
          <w:rFonts w:ascii="Times New Roman" w:hAnsi="Times New Roman" w:cs="Times New Roman"/>
          <w:sz w:val="24"/>
          <w:szCs w:val="24"/>
        </w:rPr>
        <w:t xml:space="preserve"> religiously</w:t>
      </w:r>
      <w:r w:rsidR="00572BB8">
        <w:rPr>
          <w:rFonts w:ascii="Times New Roman" w:hAnsi="Times New Roman" w:cs="Times New Roman"/>
          <w:sz w:val="24"/>
          <w:szCs w:val="24"/>
        </w:rPr>
        <w:t>-identified</w:t>
      </w:r>
      <w:r w:rsidR="00E07849" w:rsidRPr="00E07849">
        <w:rPr>
          <w:rFonts w:ascii="Times New Roman" w:hAnsi="Times New Roman" w:cs="Times New Roman"/>
          <w:sz w:val="24"/>
          <w:szCs w:val="24"/>
        </w:rPr>
        <w:t xml:space="preserve"> on the demographic form preceding the survey, leading to </w:t>
      </w:r>
      <w:r w:rsidR="00253CB6">
        <w:rPr>
          <w:rFonts w:ascii="Times New Roman" w:hAnsi="Times New Roman" w:cs="Times New Roman"/>
          <w:sz w:val="24"/>
          <w:szCs w:val="24"/>
        </w:rPr>
        <w:t xml:space="preserve">the </w:t>
      </w:r>
      <w:r w:rsidR="00572BB8">
        <w:rPr>
          <w:rFonts w:ascii="Times New Roman" w:hAnsi="Times New Roman" w:cs="Times New Roman"/>
          <w:sz w:val="24"/>
          <w:szCs w:val="24"/>
        </w:rPr>
        <w:t>exclusion</w:t>
      </w:r>
      <w:r w:rsidR="00E07849" w:rsidRPr="00E07849">
        <w:rPr>
          <w:rFonts w:ascii="Times New Roman" w:hAnsi="Times New Roman" w:cs="Times New Roman"/>
          <w:sz w:val="24"/>
          <w:szCs w:val="24"/>
        </w:rPr>
        <w:t xml:space="preserve"> </w:t>
      </w:r>
      <w:r w:rsidR="00253CB6">
        <w:rPr>
          <w:rFonts w:ascii="Times New Roman" w:hAnsi="Times New Roman" w:cs="Times New Roman"/>
          <w:sz w:val="24"/>
          <w:szCs w:val="24"/>
        </w:rPr>
        <w:t xml:space="preserve">of </w:t>
      </w:r>
      <w:r w:rsidR="001E0970">
        <w:rPr>
          <w:rFonts w:ascii="Times New Roman" w:hAnsi="Times New Roman" w:cs="Times New Roman"/>
          <w:sz w:val="24"/>
          <w:szCs w:val="24"/>
        </w:rPr>
        <w:t>data from an additional 149</w:t>
      </w:r>
      <w:r w:rsidR="00E07849" w:rsidRPr="00E07849">
        <w:rPr>
          <w:rFonts w:ascii="Times New Roman" w:hAnsi="Times New Roman" w:cs="Times New Roman"/>
          <w:sz w:val="24"/>
          <w:szCs w:val="24"/>
        </w:rPr>
        <w:t xml:space="preserve"> participants.</w:t>
      </w:r>
      <w:r w:rsidR="009D627D">
        <w:rPr>
          <w:rFonts w:ascii="Times New Roman" w:hAnsi="Times New Roman" w:cs="Times New Roman"/>
          <w:sz w:val="24"/>
          <w:szCs w:val="24"/>
        </w:rPr>
        <w:t xml:space="preserve">  </w:t>
      </w:r>
      <w:r w:rsidR="00E07849" w:rsidRPr="00E07849">
        <w:rPr>
          <w:rFonts w:ascii="Times New Roman" w:hAnsi="Times New Roman" w:cs="Times New Roman"/>
          <w:sz w:val="24"/>
          <w:szCs w:val="24"/>
        </w:rPr>
        <w:t xml:space="preserve">Data from 364 participants were excluded from </w:t>
      </w:r>
      <w:r w:rsidR="00253CB6">
        <w:rPr>
          <w:rFonts w:ascii="Times New Roman" w:hAnsi="Times New Roman" w:cs="Times New Roman"/>
          <w:sz w:val="24"/>
          <w:szCs w:val="24"/>
        </w:rPr>
        <w:t>the</w:t>
      </w:r>
      <w:r w:rsidR="00E07849" w:rsidRPr="00E07849">
        <w:rPr>
          <w:rFonts w:ascii="Times New Roman" w:hAnsi="Times New Roman" w:cs="Times New Roman"/>
          <w:sz w:val="24"/>
          <w:szCs w:val="24"/>
        </w:rPr>
        <w:t xml:space="preserve"> analyses for having more than 10% missing data. </w:t>
      </w:r>
    </w:p>
    <w:p w14:paraId="778998CC" w14:textId="18A0068B" w:rsidR="00E07849" w:rsidRPr="00E07849" w:rsidRDefault="00E07849" w:rsidP="00E07849">
      <w:pPr>
        <w:spacing w:after="0" w:line="480" w:lineRule="auto"/>
        <w:contextualSpacing/>
        <w:rPr>
          <w:rFonts w:ascii="Times New Roman" w:hAnsi="Times New Roman" w:cs="Times New Roman"/>
          <w:sz w:val="24"/>
          <w:szCs w:val="24"/>
        </w:rPr>
      </w:pPr>
      <w:r w:rsidRPr="00E07849">
        <w:rPr>
          <w:rFonts w:ascii="Times New Roman" w:hAnsi="Times New Roman" w:cs="Times New Roman"/>
          <w:sz w:val="24"/>
          <w:szCs w:val="24"/>
        </w:rPr>
        <w:tab/>
        <w:t>Participants in the final sample of 617 ranged in age from 18 to 24 years (</w:t>
      </w:r>
      <w:r w:rsidRPr="00E07849">
        <w:rPr>
          <w:rFonts w:ascii="Times New Roman" w:hAnsi="Times New Roman" w:cs="Times New Roman"/>
          <w:i/>
          <w:sz w:val="24"/>
          <w:szCs w:val="24"/>
        </w:rPr>
        <w:t>M</w:t>
      </w:r>
      <w:r w:rsidRPr="00E07849">
        <w:rPr>
          <w:rFonts w:ascii="Times New Roman" w:hAnsi="Times New Roman" w:cs="Times New Roman"/>
          <w:sz w:val="24"/>
          <w:szCs w:val="24"/>
        </w:rPr>
        <w:t xml:space="preserve"> = 20.16, </w:t>
      </w:r>
      <w:r w:rsidRPr="00E07849">
        <w:rPr>
          <w:rFonts w:ascii="Times New Roman" w:hAnsi="Times New Roman" w:cs="Times New Roman"/>
          <w:i/>
          <w:sz w:val="24"/>
          <w:szCs w:val="24"/>
        </w:rPr>
        <w:t>SD</w:t>
      </w:r>
      <w:r w:rsidRPr="00E07849">
        <w:rPr>
          <w:rFonts w:ascii="Times New Roman" w:hAnsi="Times New Roman" w:cs="Times New Roman"/>
          <w:sz w:val="24"/>
          <w:szCs w:val="24"/>
        </w:rPr>
        <w:t xml:space="preserve"> = 1.75).  In terms of gender, </w:t>
      </w:r>
      <w:r w:rsidR="00FA385D">
        <w:rPr>
          <w:rFonts w:ascii="Times New Roman" w:hAnsi="Times New Roman" w:cs="Times New Roman"/>
          <w:sz w:val="24"/>
          <w:szCs w:val="24"/>
        </w:rPr>
        <w:t>30</w:t>
      </w:r>
      <w:r w:rsidRPr="00E07849">
        <w:rPr>
          <w:rFonts w:ascii="Times New Roman" w:hAnsi="Times New Roman" w:cs="Times New Roman"/>
          <w:sz w:val="24"/>
          <w:szCs w:val="24"/>
        </w:rPr>
        <w:t>% identified as female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xml:space="preserve">= 183), </w:t>
      </w:r>
      <w:r w:rsidR="00FA385D">
        <w:rPr>
          <w:rFonts w:ascii="Times New Roman" w:hAnsi="Times New Roman" w:cs="Times New Roman"/>
          <w:sz w:val="24"/>
          <w:szCs w:val="24"/>
        </w:rPr>
        <w:t>69</w:t>
      </w:r>
      <w:r w:rsidRPr="00E07849">
        <w:rPr>
          <w:rFonts w:ascii="Times New Roman" w:hAnsi="Times New Roman" w:cs="Times New Roman"/>
          <w:sz w:val="24"/>
          <w:szCs w:val="24"/>
        </w:rPr>
        <w:t>% identified as male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xml:space="preserve">= 424), </w:t>
      </w:r>
      <w:r w:rsidR="00353C94">
        <w:rPr>
          <w:rFonts w:ascii="Times New Roman" w:hAnsi="Times New Roman" w:cs="Times New Roman"/>
          <w:sz w:val="24"/>
          <w:szCs w:val="24"/>
        </w:rPr>
        <w:t>0</w:t>
      </w:r>
      <w:r w:rsidRPr="00E07849">
        <w:rPr>
          <w:rFonts w:ascii="Times New Roman" w:hAnsi="Times New Roman" w:cs="Times New Roman"/>
          <w:sz w:val="24"/>
          <w:szCs w:val="24"/>
        </w:rPr>
        <w:t>.3% identified as transgender (male-to-female)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2), and 1% identified as transgender (female-to-male)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8). </w:t>
      </w:r>
      <w:r w:rsidR="003C6FF3">
        <w:rPr>
          <w:rFonts w:ascii="Times New Roman" w:hAnsi="Times New Roman" w:cs="Times New Roman"/>
          <w:sz w:val="24"/>
          <w:szCs w:val="24"/>
        </w:rPr>
        <w:t xml:space="preserve"> </w:t>
      </w:r>
      <w:r w:rsidRPr="00E07849">
        <w:rPr>
          <w:rFonts w:ascii="Times New Roman" w:hAnsi="Times New Roman" w:cs="Times New Roman"/>
          <w:sz w:val="24"/>
          <w:szCs w:val="24"/>
        </w:rPr>
        <w:t>In terms of sexual orientation, 59%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366) identified as gay men, 15%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93) identified as lesbian women, 15%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92) identified as bisexual women, and 11%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66) identified as bisexual men. </w:t>
      </w:r>
      <w:r w:rsidR="003C6FF3">
        <w:rPr>
          <w:rFonts w:ascii="Times New Roman" w:hAnsi="Times New Roman" w:cs="Times New Roman"/>
          <w:sz w:val="24"/>
          <w:szCs w:val="24"/>
        </w:rPr>
        <w:t xml:space="preserve"> </w:t>
      </w:r>
      <w:r w:rsidR="00676927">
        <w:rPr>
          <w:rFonts w:ascii="Times New Roman" w:hAnsi="Times New Roman" w:cs="Times New Roman"/>
          <w:sz w:val="24"/>
          <w:szCs w:val="24"/>
        </w:rPr>
        <w:t>In terms of</w:t>
      </w:r>
      <w:r w:rsidR="00676927" w:rsidRPr="00E07849">
        <w:rPr>
          <w:rFonts w:ascii="Times New Roman" w:hAnsi="Times New Roman" w:cs="Times New Roman"/>
          <w:sz w:val="24"/>
          <w:szCs w:val="24"/>
        </w:rPr>
        <w:t xml:space="preserve"> </w:t>
      </w:r>
      <w:r w:rsidRPr="00E07849">
        <w:rPr>
          <w:rFonts w:ascii="Times New Roman" w:hAnsi="Times New Roman" w:cs="Times New Roman"/>
          <w:sz w:val="24"/>
          <w:szCs w:val="24"/>
        </w:rPr>
        <w:t>race, 82%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505) reported being White or European American, 8%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52) reported being Black or African American, 5% of the participants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28) reported being Asian, </w:t>
      </w:r>
      <w:r w:rsidR="00794FE5">
        <w:rPr>
          <w:rFonts w:ascii="Times New Roman" w:hAnsi="Times New Roman" w:cs="Times New Roman"/>
          <w:sz w:val="24"/>
          <w:szCs w:val="24"/>
        </w:rPr>
        <w:t>4% (</w:t>
      </w:r>
      <w:r w:rsidR="00794FE5" w:rsidRPr="00794FE5">
        <w:rPr>
          <w:rFonts w:ascii="Times New Roman" w:hAnsi="Times New Roman" w:cs="Times New Roman"/>
          <w:i/>
          <w:sz w:val="24"/>
          <w:szCs w:val="24"/>
        </w:rPr>
        <w:t>n</w:t>
      </w:r>
      <w:r w:rsidR="00794FE5">
        <w:rPr>
          <w:rFonts w:ascii="Times New Roman" w:hAnsi="Times New Roman" w:cs="Times New Roman"/>
          <w:sz w:val="24"/>
          <w:szCs w:val="24"/>
        </w:rPr>
        <w:t xml:space="preserve"> = 25) reported being Alaska Native or American Indian, </w:t>
      </w:r>
      <w:r w:rsidRPr="00794FE5">
        <w:rPr>
          <w:rFonts w:ascii="Times New Roman" w:hAnsi="Times New Roman" w:cs="Times New Roman"/>
          <w:sz w:val="24"/>
          <w:szCs w:val="24"/>
        </w:rPr>
        <w:t>1</w:t>
      </w:r>
      <w:r w:rsidRPr="00E07849">
        <w:rPr>
          <w:rFonts w:ascii="Times New Roman" w:hAnsi="Times New Roman" w:cs="Times New Roman"/>
          <w:sz w:val="24"/>
          <w:szCs w:val="24"/>
        </w:rPr>
        <w:t>%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8) reported being Native Hawaiian or Pacific Islander, 8%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48) reported being multiracial, and 6%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37) reported an “other” racial identity</w:t>
      </w:r>
      <w:r w:rsidR="00676927">
        <w:rPr>
          <w:rFonts w:ascii="Times New Roman" w:hAnsi="Times New Roman" w:cs="Times New Roman"/>
          <w:sz w:val="24"/>
          <w:szCs w:val="24"/>
        </w:rPr>
        <w:t xml:space="preserve"> (</w:t>
      </w:r>
      <w:r w:rsidRPr="00E07849">
        <w:rPr>
          <w:rFonts w:ascii="Times New Roman" w:hAnsi="Times New Roman" w:cs="Times New Roman"/>
          <w:sz w:val="24"/>
          <w:szCs w:val="24"/>
        </w:rPr>
        <w:t>Participants were allowed to select more than one racial category, thus the percentages add to more than 100</w:t>
      </w:r>
      <w:r w:rsidR="00794FE5">
        <w:rPr>
          <w:rFonts w:ascii="Times New Roman" w:hAnsi="Times New Roman" w:cs="Times New Roman"/>
          <w:sz w:val="24"/>
          <w:szCs w:val="24"/>
        </w:rPr>
        <w:t>%</w:t>
      </w:r>
      <w:r w:rsidR="00676927">
        <w:rPr>
          <w:rFonts w:ascii="Times New Roman" w:hAnsi="Times New Roman" w:cs="Times New Roman"/>
          <w:sz w:val="24"/>
          <w:szCs w:val="24"/>
        </w:rPr>
        <w:t>)</w:t>
      </w:r>
      <w:r w:rsidRPr="00E07849">
        <w:rPr>
          <w:rFonts w:ascii="Times New Roman" w:hAnsi="Times New Roman" w:cs="Times New Roman"/>
          <w:sz w:val="24"/>
          <w:szCs w:val="24"/>
        </w:rPr>
        <w:t xml:space="preserve">.  For ethnicity, </w:t>
      </w:r>
      <w:r w:rsidR="00FA385D">
        <w:rPr>
          <w:rFonts w:ascii="Times New Roman" w:hAnsi="Times New Roman" w:cs="Times New Roman"/>
          <w:sz w:val="24"/>
          <w:szCs w:val="24"/>
        </w:rPr>
        <w:t>13</w:t>
      </w:r>
      <w:r w:rsidRPr="00E07849">
        <w:rPr>
          <w:rFonts w:ascii="Times New Roman" w:hAnsi="Times New Roman" w:cs="Times New Roman"/>
          <w:sz w:val="24"/>
          <w:szCs w:val="24"/>
        </w:rPr>
        <w:t>%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78) reported identifying as Hispanic or Latino. </w:t>
      </w:r>
      <w:r w:rsidR="003C6FF3">
        <w:rPr>
          <w:rFonts w:ascii="Times New Roman" w:hAnsi="Times New Roman" w:cs="Times New Roman"/>
          <w:sz w:val="24"/>
          <w:szCs w:val="24"/>
        </w:rPr>
        <w:t xml:space="preserve"> </w:t>
      </w:r>
      <w:r w:rsidRPr="00E07849">
        <w:rPr>
          <w:rFonts w:ascii="Times New Roman" w:hAnsi="Times New Roman" w:cs="Times New Roman"/>
          <w:sz w:val="24"/>
          <w:szCs w:val="24"/>
        </w:rPr>
        <w:t>Regarding marital status, 61%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375) identified as single, 5%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32) identified as being in a domestic partnership, 2%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xml:space="preserve">=13) identified as married, </w:t>
      </w:r>
      <w:r w:rsidR="00353C94">
        <w:rPr>
          <w:rFonts w:ascii="Times New Roman" w:hAnsi="Times New Roman" w:cs="Times New Roman"/>
          <w:sz w:val="24"/>
          <w:szCs w:val="24"/>
        </w:rPr>
        <w:t>0</w:t>
      </w:r>
      <w:r w:rsidRPr="00E07849">
        <w:rPr>
          <w:rFonts w:ascii="Times New Roman" w:hAnsi="Times New Roman" w:cs="Times New Roman"/>
          <w:sz w:val="24"/>
          <w:szCs w:val="24"/>
        </w:rPr>
        <w:t>.2%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xml:space="preserve">= 1) identified as separated, </w:t>
      </w:r>
      <w:r w:rsidR="00353C94">
        <w:rPr>
          <w:rFonts w:ascii="Times New Roman" w:hAnsi="Times New Roman" w:cs="Times New Roman"/>
          <w:sz w:val="24"/>
          <w:szCs w:val="24"/>
        </w:rPr>
        <w:t>0</w:t>
      </w:r>
      <w:r w:rsidRPr="00E07849">
        <w:rPr>
          <w:rFonts w:ascii="Times New Roman" w:hAnsi="Times New Roman" w:cs="Times New Roman"/>
          <w:sz w:val="24"/>
          <w:szCs w:val="24"/>
        </w:rPr>
        <w:t>.2%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1) identified as widowed, and 5%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32) identified their marital status as “other,” while 26%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163) did not provide an answer.</w:t>
      </w:r>
    </w:p>
    <w:p w14:paraId="263458DA" w14:textId="4E27B2AD" w:rsidR="00D36BA7" w:rsidRPr="00E07849" w:rsidRDefault="00E07849" w:rsidP="00E07849">
      <w:pPr>
        <w:spacing w:after="0" w:line="480" w:lineRule="auto"/>
        <w:contextualSpacing/>
        <w:rPr>
          <w:rFonts w:ascii="Times New Roman" w:hAnsi="Times New Roman" w:cs="Times New Roman"/>
          <w:sz w:val="24"/>
          <w:szCs w:val="24"/>
        </w:rPr>
      </w:pPr>
      <w:r w:rsidRPr="00E07849">
        <w:rPr>
          <w:rFonts w:ascii="Times New Roman" w:hAnsi="Times New Roman" w:cs="Times New Roman"/>
          <w:sz w:val="24"/>
          <w:szCs w:val="24"/>
        </w:rPr>
        <w:tab/>
        <w:t>Current religious affiliations included Agnostic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154), Atheist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7), Buddhist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43), Christian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335), Hindu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8), Jewish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21), Muslim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5), Secular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xml:space="preserve">= 16), </w:t>
      </w:r>
      <w:r w:rsidRPr="00E07849">
        <w:rPr>
          <w:rFonts w:ascii="Times New Roman" w:hAnsi="Times New Roman" w:cs="Times New Roman"/>
          <w:sz w:val="24"/>
          <w:szCs w:val="24"/>
        </w:rPr>
        <w:lastRenderedPageBreak/>
        <w:t>Unitarian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24), and Wiccan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66)</w:t>
      </w:r>
      <w:r w:rsidR="00EF0815">
        <w:rPr>
          <w:rFonts w:ascii="Times New Roman" w:hAnsi="Times New Roman" w:cs="Times New Roman"/>
          <w:sz w:val="24"/>
          <w:szCs w:val="24"/>
        </w:rPr>
        <w:t>; all participants</w:t>
      </w:r>
      <w:r w:rsidR="00693D16">
        <w:rPr>
          <w:rFonts w:ascii="Times New Roman" w:hAnsi="Times New Roman" w:cs="Times New Roman"/>
          <w:sz w:val="24"/>
          <w:szCs w:val="24"/>
        </w:rPr>
        <w:t xml:space="preserve"> in the sample</w:t>
      </w:r>
      <w:r w:rsidR="00EF0815">
        <w:rPr>
          <w:rFonts w:ascii="Times New Roman" w:hAnsi="Times New Roman" w:cs="Times New Roman"/>
          <w:sz w:val="24"/>
          <w:szCs w:val="24"/>
        </w:rPr>
        <w:t xml:space="preserve"> </w:t>
      </w:r>
      <w:r w:rsidR="00693D16">
        <w:rPr>
          <w:rFonts w:ascii="Times New Roman" w:hAnsi="Times New Roman" w:cs="Times New Roman"/>
          <w:sz w:val="24"/>
          <w:szCs w:val="24"/>
        </w:rPr>
        <w:t>identifying</w:t>
      </w:r>
      <w:r w:rsidR="00EF0815">
        <w:rPr>
          <w:rFonts w:ascii="Times New Roman" w:hAnsi="Times New Roman" w:cs="Times New Roman"/>
          <w:sz w:val="24"/>
          <w:szCs w:val="24"/>
        </w:rPr>
        <w:t xml:space="preserve"> as atheist </w:t>
      </w:r>
      <w:r w:rsidR="00693D16">
        <w:rPr>
          <w:rFonts w:ascii="Times New Roman" w:hAnsi="Times New Roman" w:cs="Times New Roman"/>
          <w:sz w:val="24"/>
          <w:szCs w:val="24"/>
        </w:rPr>
        <w:t xml:space="preserve">also </w:t>
      </w:r>
      <w:r w:rsidR="00EF0815">
        <w:rPr>
          <w:rFonts w:ascii="Times New Roman" w:hAnsi="Times New Roman" w:cs="Times New Roman"/>
          <w:sz w:val="24"/>
          <w:szCs w:val="24"/>
        </w:rPr>
        <w:t xml:space="preserve">identified a second </w:t>
      </w:r>
      <w:r w:rsidR="00693D16">
        <w:rPr>
          <w:rFonts w:ascii="Times New Roman" w:hAnsi="Times New Roman" w:cs="Times New Roman"/>
          <w:sz w:val="24"/>
          <w:szCs w:val="24"/>
        </w:rPr>
        <w:t>religious faith they subscribe to, indicating the complexity of religiosity, especially in the lives of LGB people (e.g., Hill et al., 2000; Ream &amp; Savin-Williams, 2005)</w:t>
      </w:r>
      <w:r w:rsidRPr="00E07849">
        <w:rPr>
          <w:rFonts w:ascii="Times New Roman" w:hAnsi="Times New Roman" w:cs="Times New Roman"/>
          <w:sz w:val="24"/>
          <w:szCs w:val="24"/>
        </w:rPr>
        <w:t xml:space="preserve">. </w:t>
      </w:r>
      <w:r w:rsidR="003C6FF3">
        <w:rPr>
          <w:rFonts w:ascii="Times New Roman" w:hAnsi="Times New Roman" w:cs="Times New Roman"/>
          <w:sz w:val="24"/>
          <w:szCs w:val="24"/>
        </w:rPr>
        <w:t xml:space="preserve"> </w:t>
      </w:r>
      <w:r w:rsidRPr="00E07849">
        <w:rPr>
          <w:rFonts w:ascii="Times New Roman" w:hAnsi="Times New Roman" w:cs="Times New Roman"/>
          <w:sz w:val="24"/>
          <w:szCs w:val="24"/>
        </w:rPr>
        <w:t>As with race, participants were allowed to select multiple religious affiliations, so frequencies add to greater than 617 (</w:t>
      </w:r>
      <w:r w:rsidR="00794FE5">
        <w:rPr>
          <w:rFonts w:ascii="Times New Roman" w:hAnsi="Times New Roman" w:cs="Times New Roman"/>
          <w:sz w:val="24"/>
          <w:szCs w:val="24"/>
        </w:rPr>
        <w:t xml:space="preserve">i.e.,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679).  In addition to religious affiliation, 7</w:t>
      </w:r>
      <w:r w:rsidR="00FA385D">
        <w:rPr>
          <w:rFonts w:ascii="Times New Roman" w:hAnsi="Times New Roman" w:cs="Times New Roman"/>
          <w:sz w:val="24"/>
          <w:szCs w:val="24"/>
        </w:rPr>
        <w:t>4</w:t>
      </w:r>
      <w:r w:rsidRPr="00E07849">
        <w:rPr>
          <w:rFonts w:ascii="Times New Roman" w:hAnsi="Times New Roman" w:cs="Times New Roman"/>
          <w:sz w:val="24"/>
          <w:szCs w:val="24"/>
        </w:rPr>
        <w:t>% of participants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454) currently identified as spiritual. </w:t>
      </w:r>
      <w:r w:rsidR="003C6FF3">
        <w:rPr>
          <w:rFonts w:ascii="Times New Roman" w:hAnsi="Times New Roman" w:cs="Times New Roman"/>
          <w:sz w:val="24"/>
          <w:szCs w:val="24"/>
        </w:rPr>
        <w:t xml:space="preserve"> </w:t>
      </w:r>
      <w:r w:rsidRPr="00E07849">
        <w:rPr>
          <w:rFonts w:ascii="Times New Roman" w:hAnsi="Times New Roman" w:cs="Times New Roman"/>
          <w:sz w:val="24"/>
          <w:szCs w:val="24"/>
        </w:rPr>
        <w:t>In terms of religion of origin, affiliations included: Agnostic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10), Atheist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5), Buddhist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6), Christian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382), Hindu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1), Jewish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8), Muslim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3), Secular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7), Unitarian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1), Wiccan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3), and No Religious Affiliation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xml:space="preserve">= 28). </w:t>
      </w:r>
      <w:r w:rsidR="003C6FF3">
        <w:rPr>
          <w:rFonts w:ascii="Times New Roman" w:hAnsi="Times New Roman" w:cs="Times New Roman"/>
          <w:sz w:val="24"/>
          <w:szCs w:val="24"/>
        </w:rPr>
        <w:t xml:space="preserve"> </w:t>
      </w:r>
      <w:r w:rsidRPr="00E07849">
        <w:rPr>
          <w:rFonts w:ascii="Times New Roman" w:hAnsi="Times New Roman" w:cs="Times New Roman"/>
          <w:sz w:val="24"/>
          <w:szCs w:val="24"/>
        </w:rPr>
        <w:t xml:space="preserve">In this instance, as multiple participants elected to not answer this demographic, the statistic is significantly less than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617. </w:t>
      </w:r>
      <w:r w:rsidR="003C6FF3">
        <w:rPr>
          <w:rFonts w:ascii="Times New Roman" w:hAnsi="Times New Roman" w:cs="Times New Roman"/>
          <w:sz w:val="24"/>
          <w:szCs w:val="24"/>
        </w:rPr>
        <w:t xml:space="preserve"> </w:t>
      </w:r>
      <w:r w:rsidRPr="00E07849">
        <w:rPr>
          <w:rFonts w:ascii="Times New Roman" w:hAnsi="Times New Roman" w:cs="Times New Roman"/>
          <w:sz w:val="24"/>
          <w:szCs w:val="24"/>
        </w:rPr>
        <w:t>Finally, in te</w:t>
      </w:r>
      <w:r w:rsidR="00EF0815">
        <w:rPr>
          <w:rFonts w:ascii="Times New Roman" w:hAnsi="Times New Roman" w:cs="Times New Roman"/>
          <w:sz w:val="24"/>
          <w:szCs w:val="24"/>
        </w:rPr>
        <w:t>rms of the degree to which their</w:t>
      </w:r>
      <w:r w:rsidRPr="00E07849">
        <w:rPr>
          <w:rFonts w:ascii="Times New Roman" w:hAnsi="Times New Roman" w:cs="Times New Roman"/>
          <w:sz w:val="24"/>
          <w:szCs w:val="24"/>
        </w:rPr>
        <w:t xml:space="preserve"> religion of origin was open and affirming to the LGB community, only 3% (</w:t>
      </w:r>
      <w:r w:rsidRPr="00E07849">
        <w:rPr>
          <w:rFonts w:ascii="Times New Roman" w:hAnsi="Times New Roman" w:cs="Times New Roman"/>
          <w:i/>
          <w:sz w:val="24"/>
          <w:szCs w:val="24"/>
        </w:rPr>
        <w:t>n</w:t>
      </w:r>
      <w:r w:rsidRPr="00E07849">
        <w:rPr>
          <w:rFonts w:ascii="Times New Roman" w:hAnsi="Times New Roman" w:cs="Times New Roman"/>
          <w:sz w:val="24"/>
          <w:szCs w:val="24"/>
        </w:rPr>
        <w:t xml:space="preserve"> = 16) reported growing up in a “church/faith community where there were affirmative LGB role models, and active movement from the church/faith community to support and affirm LGB members.” </w:t>
      </w:r>
      <w:r w:rsidR="003C6FF3">
        <w:rPr>
          <w:rFonts w:ascii="Times New Roman" w:hAnsi="Times New Roman" w:cs="Times New Roman"/>
          <w:sz w:val="24"/>
          <w:szCs w:val="24"/>
        </w:rPr>
        <w:t xml:space="preserve"> </w:t>
      </w:r>
      <w:r w:rsidRPr="00E07849">
        <w:rPr>
          <w:rFonts w:ascii="Times New Roman" w:hAnsi="Times New Roman" w:cs="Times New Roman"/>
          <w:sz w:val="24"/>
          <w:szCs w:val="24"/>
        </w:rPr>
        <w:t>Conversely, 52%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323) reported growing up in a church/faith community without LGB role models and without active movement from the church/faith community to support and affirm LGB members; 6%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34) of participants did not identify with either statement as applied to their experience, 13%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82) did not grow up as part of a church/faith community, and 26% (</w:t>
      </w:r>
      <w:r w:rsidRPr="00E07849">
        <w:rPr>
          <w:rFonts w:ascii="Times New Roman" w:hAnsi="Times New Roman" w:cs="Times New Roman"/>
          <w:i/>
          <w:sz w:val="24"/>
          <w:szCs w:val="24"/>
        </w:rPr>
        <w:t xml:space="preserve">n </w:t>
      </w:r>
      <w:r w:rsidRPr="00E07849">
        <w:rPr>
          <w:rFonts w:ascii="Times New Roman" w:hAnsi="Times New Roman" w:cs="Times New Roman"/>
          <w:sz w:val="24"/>
          <w:szCs w:val="24"/>
        </w:rPr>
        <w:t>= 162) did not provide demographic information on this item.</w:t>
      </w:r>
    </w:p>
    <w:p w14:paraId="1BA68925" w14:textId="42CC4D26" w:rsidR="00E8222F" w:rsidRPr="00981AE9" w:rsidRDefault="00BE4C3E" w:rsidP="00CC7113">
      <w:pPr>
        <w:spacing w:after="0" w:line="480" w:lineRule="auto"/>
        <w:contextualSpacing/>
        <w:rPr>
          <w:rFonts w:ascii="Times New Roman" w:hAnsi="Times New Roman" w:cs="Times New Roman"/>
          <w:sz w:val="24"/>
          <w:szCs w:val="24"/>
        </w:rPr>
      </w:pPr>
      <w:r w:rsidRPr="00981AE9">
        <w:rPr>
          <w:rFonts w:ascii="Times New Roman" w:hAnsi="Times New Roman" w:cs="Times New Roman"/>
          <w:b/>
          <w:sz w:val="24"/>
          <w:szCs w:val="24"/>
        </w:rPr>
        <w:t>Measures</w:t>
      </w:r>
      <w:r w:rsidRPr="00981AE9">
        <w:rPr>
          <w:rFonts w:ascii="Times New Roman" w:hAnsi="Times New Roman" w:cs="Times New Roman"/>
          <w:i/>
          <w:sz w:val="24"/>
          <w:szCs w:val="24"/>
        </w:rPr>
        <w:br/>
      </w:r>
      <w:r w:rsidRPr="00981AE9">
        <w:rPr>
          <w:rFonts w:ascii="Times New Roman" w:hAnsi="Times New Roman" w:cs="Times New Roman"/>
          <w:i/>
          <w:sz w:val="24"/>
          <w:szCs w:val="24"/>
        </w:rPr>
        <w:tab/>
      </w:r>
      <w:r w:rsidRPr="00981AE9">
        <w:rPr>
          <w:rFonts w:ascii="Times New Roman" w:hAnsi="Times New Roman" w:cs="Times New Roman"/>
          <w:b/>
          <w:sz w:val="24"/>
          <w:szCs w:val="24"/>
        </w:rPr>
        <w:t>Psychache.</w:t>
      </w:r>
      <w:r w:rsidR="00423BC7">
        <w:rPr>
          <w:rFonts w:ascii="Times New Roman" w:hAnsi="Times New Roman" w:cs="Times New Roman"/>
          <w:sz w:val="24"/>
          <w:szCs w:val="24"/>
        </w:rPr>
        <w:t xml:space="preserve">  </w:t>
      </w:r>
      <w:r w:rsidR="00253CB6">
        <w:rPr>
          <w:rFonts w:ascii="Times New Roman" w:hAnsi="Times New Roman" w:cs="Times New Roman"/>
          <w:sz w:val="24"/>
          <w:szCs w:val="24"/>
        </w:rPr>
        <w:t>P</w:t>
      </w:r>
      <w:r w:rsidRPr="00981AE9">
        <w:rPr>
          <w:rFonts w:ascii="Times New Roman" w:hAnsi="Times New Roman" w:cs="Times New Roman"/>
          <w:sz w:val="24"/>
          <w:szCs w:val="24"/>
        </w:rPr>
        <w:t xml:space="preserve">sychache </w:t>
      </w:r>
      <w:r w:rsidR="00253CB6">
        <w:rPr>
          <w:rFonts w:ascii="Times New Roman" w:hAnsi="Times New Roman" w:cs="Times New Roman"/>
          <w:sz w:val="24"/>
          <w:szCs w:val="24"/>
        </w:rPr>
        <w:t xml:space="preserve">was measured </w:t>
      </w:r>
      <w:r w:rsidRPr="00981AE9">
        <w:rPr>
          <w:rFonts w:ascii="Times New Roman" w:hAnsi="Times New Roman" w:cs="Times New Roman"/>
          <w:sz w:val="24"/>
          <w:szCs w:val="24"/>
        </w:rPr>
        <w:t>via the Psychache Scale</w:t>
      </w:r>
      <w:r>
        <w:rPr>
          <w:rFonts w:ascii="Times New Roman" w:hAnsi="Times New Roman" w:cs="Times New Roman"/>
          <w:sz w:val="24"/>
          <w:szCs w:val="24"/>
        </w:rPr>
        <w:t xml:space="preserve"> (</w:t>
      </w:r>
      <w:r w:rsidRPr="00981AE9">
        <w:rPr>
          <w:rFonts w:ascii="Times New Roman" w:hAnsi="Times New Roman" w:cs="Times New Roman"/>
          <w:sz w:val="24"/>
          <w:szCs w:val="24"/>
        </w:rPr>
        <w:t>Holden</w:t>
      </w:r>
      <w:r w:rsidR="00333980">
        <w:rPr>
          <w:rFonts w:ascii="Times New Roman" w:hAnsi="Times New Roman" w:cs="Times New Roman"/>
          <w:sz w:val="24"/>
          <w:szCs w:val="24"/>
        </w:rPr>
        <w:t>, Mehta, Cunningham, &amp; McLeod,</w:t>
      </w:r>
      <w:r w:rsidRPr="00981AE9">
        <w:rPr>
          <w:rFonts w:ascii="Times New Roman" w:hAnsi="Times New Roman" w:cs="Times New Roman"/>
          <w:sz w:val="24"/>
          <w:szCs w:val="24"/>
        </w:rPr>
        <w:t xml:space="preserve"> 2001</w:t>
      </w:r>
      <w:r>
        <w:rPr>
          <w:rFonts w:ascii="Times New Roman" w:hAnsi="Times New Roman" w:cs="Times New Roman"/>
          <w:sz w:val="24"/>
          <w:szCs w:val="24"/>
        </w:rPr>
        <w:t>).  The Psychache Scale is</w:t>
      </w:r>
      <w:r w:rsidRPr="00981AE9">
        <w:rPr>
          <w:rFonts w:ascii="Times New Roman" w:hAnsi="Times New Roman" w:cs="Times New Roman"/>
          <w:sz w:val="24"/>
          <w:szCs w:val="24"/>
        </w:rPr>
        <w:t xml:space="preserve"> a </w:t>
      </w:r>
      <w:r>
        <w:rPr>
          <w:rFonts w:ascii="Times New Roman" w:hAnsi="Times New Roman" w:cs="Times New Roman"/>
          <w:sz w:val="24"/>
          <w:szCs w:val="24"/>
        </w:rPr>
        <w:t>13</w:t>
      </w:r>
      <w:r w:rsidRPr="00981AE9">
        <w:rPr>
          <w:rFonts w:ascii="Times New Roman" w:hAnsi="Times New Roman" w:cs="Times New Roman"/>
          <w:sz w:val="24"/>
          <w:szCs w:val="24"/>
        </w:rPr>
        <w:t xml:space="preserve">-item self-report measure, which utilizes </w:t>
      </w:r>
      <w:r>
        <w:rPr>
          <w:rFonts w:ascii="Times New Roman" w:hAnsi="Times New Roman" w:cs="Times New Roman"/>
          <w:sz w:val="24"/>
          <w:szCs w:val="24"/>
        </w:rPr>
        <w:t>two different</w:t>
      </w:r>
      <w:r w:rsidRPr="00981AE9">
        <w:rPr>
          <w:rFonts w:ascii="Times New Roman" w:hAnsi="Times New Roman" w:cs="Times New Roman"/>
          <w:sz w:val="24"/>
          <w:szCs w:val="24"/>
        </w:rPr>
        <w:t xml:space="preserve"> five-point scale</w:t>
      </w:r>
      <w:r>
        <w:rPr>
          <w:rFonts w:ascii="Times New Roman" w:hAnsi="Times New Roman" w:cs="Times New Roman"/>
          <w:sz w:val="24"/>
          <w:szCs w:val="24"/>
        </w:rPr>
        <w:t xml:space="preserve">s: </w:t>
      </w:r>
      <w:r w:rsidRPr="00981AE9">
        <w:rPr>
          <w:rFonts w:ascii="Times New Roman" w:hAnsi="Times New Roman" w:cs="Times New Roman"/>
          <w:sz w:val="24"/>
          <w:szCs w:val="24"/>
        </w:rPr>
        <w:t xml:space="preserve">items one through nine are rated from </w:t>
      </w:r>
      <w:r>
        <w:rPr>
          <w:rFonts w:ascii="Times New Roman" w:hAnsi="Times New Roman" w:cs="Times New Roman"/>
          <w:sz w:val="24"/>
          <w:szCs w:val="24"/>
        </w:rPr>
        <w:t>1</w:t>
      </w:r>
      <w:r w:rsidRPr="00981AE9">
        <w:rPr>
          <w:rFonts w:ascii="Times New Roman" w:hAnsi="Times New Roman" w:cs="Times New Roman"/>
          <w:sz w:val="24"/>
          <w:szCs w:val="24"/>
        </w:rPr>
        <w:t xml:space="preserve"> (</w:t>
      </w:r>
      <w:r w:rsidRPr="00981AE9">
        <w:rPr>
          <w:rFonts w:ascii="Times New Roman" w:hAnsi="Times New Roman" w:cs="Times New Roman"/>
          <w:i/>
          <w:sz w:val="24"/>
          <w:szCs w:val="24"/>
        </w:rPr>
        <w:t>never</w:t>
      </w:r>
      <w:r w:rsidRPr="00981AE9">
        <w:rPr>
          <w:rFonts w:ascii="Times New Roman" w:hAnsi="Times New Roman" w:cs="Times New Roman"/>
          <w:sz w:val="24"/>
          <w:szCs w:val="24"/>
        </w:rPr>
        <w:t xml:space="preserve">) to </w:t>
      </w:r>
      <w:r>
        <w:rPr>
          <w:rFonts w:ascii="Times New Roman" w:hAnsi="Times New Roman" w:cs="Times New Roman"/>
          <w:sz w:val="24"/>
          <w:szCs w:val="24"/>
        </w:rPr>
        <w:t>5</w:t>
      </w:r>
      <w:r w:rsidRPr="00981AE9">
        <w:rPr>
          <w:rFonts w:ascii="Times New Roman" w:hAnsi="Times New Roman" w:cs="Times New Roman"/>
          <w:sz w:val="24"/>
          <w:szCs w:val="24"/>
        </w:rPr>
        <w:t xml:space="preserve"> (</w:t>
      </w:r>
      <w:r w:rsidRPr="00981AE9">
        <w:rPr>
          <w:rFonts w:ascii="Times New Roman" w:hAnsi="Times New Roman" w:cs="Times New Roman"/>
          <w:i/>
          <w:sz w:val="24"/>
          <w:szCs w:val="24"/>
        </w:rPr>
        <w:t>always</w:t>
      </w:r>
      <w:r w:rsidRPr="00981AE9">
        <w:rPr>
          <w:rFonts w:ascii="Times New Roman" w:hAnsi="Times New Roman" w:cs="Times New Roman"/>
          <w:sz w:val="24"/>
          <w:szCs w:val="24"/>
        </w:rPr>
        <w:t xml:space="preserve">), while items ten through thirteen are rated from </w:t>
      </w:r>
      <w:r>
        <w:rPr>
          <w:rFonts w:ascii="Times New Roman" w:hAnsi="Times New Roman" w:cs="Times New Roman"/>
          <w:sz w:val="24"/>
          <w:szCs w:val="24"/>
        </w:rPr>
        <w:t>1</w:t>
      </w:r>
      <w:r w:rsidRPr="00981AE9">
        <w:rPr>
          <w:rFonts w:ascii="Times New Roman" w:hAnsi="Times New Roman" w:cs="Times New Roman"/>
          <w:sz w:val="24"/>
          <w:szCs w:val="24"/>
        </w:rPr>
        <w:t xml:space="preserve"> (</w:t>
      </w:r>
      <w:r w:rsidRPr="00981AE9">
        <w:rPr>
          <w:rFonts w:ascii="Times New Roman" w:hAnsi="Times New Roman" w:cs="Times New Roman"/>
          <w:i/>
          <w:sz w:val="24"/>
          <w:szCs w:val="24"/>
        </w:rPr>
        <w:t>strongly disagree</w:t>
      </w:r>
      <w:r w:rsidRPr="00981AE9">
        <w:rPr>
          <w:rFonts w:ascii="Times New Roman" w:hAnsi="Times New Roman" w:cs="Times New Roman"/>
          <w:sz w:val="24"/>
          <w:szCs w:val="24"/>
        </w:rPr>
        <w:t xml:space="preserve">) to </w:t>
      </w:r>
      <w:r>
        <w:rPr>
          <w:rFonts w:ascii="Times New Roman" w:hAnsi="Times New Roman" w:cs="Times New Roman"/>
          <w:sz w:val="24"/>
          <w:szCs w:val="24"/>
        </w:rPr>
        <w:t>5</w:t>
      </w:r>
      <w:r w:rsidRPr="00981AE9">
        <w:rPr>
          <w:rFonts w:ascii="Times New Roman" w:hAnsi="Times New Roman" w:cs="Times New Roman"/>
          <w:sz w:val="24"/>
          <w:szCs w:val="24"/>
        </w:rPr>
        <w:t xml:space="preserve"> (</w:t>
      </w:r>
      <w:r w:rsidRPr="00981AE9">
        <w:rPr>
          <w:rFonts w:ascii="Times New Roman" w:hAnsi="Times New Roman" w:cs="Times New Roman"/>
          <w:i/>
          <w:sz w:val="24"/>
          <w:szCs w:val="24"/>
        </w:rPr>
        <w:t xml:space="preserve">strongly </w:t>
      </w:r>
      <w:r w:rsidRPr="00981AE9">
        <w:rPr>
          <w:rFonts w:ascii="Times New Roman" w:hAnsi="Times New Roman" w:cs="Times New Roman"/>
          <w:i/>
          <w:sz w:val="24"/>
          <w:szCs w:val="24"/>
        </w:rPr>
        <w:lastRenderedPageBreak/>
        <w:t>agree</w:t>
      </w:r>
      <w:r w:rsidRPr="00981AE9">
        <w:rPr>
          <w:rFonts w:ascii="Times New Roman" w:hAnsi="Times New Roman" w:cs="Times New Roman"/>
          <w:sz w:val="24"/>
          <w:szCs w:val="24"/>
        </w:rPr>
        <w:t>).  Sample items include, “I hurt because I feel empty” (</w:t>
      </w:r>
      <w:r w:rsidRPr="00B178E4">
        <w:rPr>
          <w:rFonts w:ascii="Times New Roman" w:hAnsi="Times New Roman" w:cs="Times New Roman"/>
          <w:sz w:val="24"/>
          <w:szCs w:val="24"/>
        </w:rPr>
        <w:t xml:space="preserve">item </w:t>
      </w:r>
      <w:r w:rsidR="00B64725">
        <w:rPr>
          <w:rFonts w:ascii="Times New Roman" w:hAnsi="Times New Roman" w:cs="Times New Roman"/>
          <w:sz w:val="24"/>
          <w:szCs w:val="24"/>
        </w:rPr>
        <w:t>8</w:t>
      </w:r>
      <w:r w:rsidRPr="00981AE9">
        <w:rPr>
          <w:rFonts w:ascii="Times New Roman" w:hAnsi="Times New Roman" w:cs="Times New Roman"/>
          <w:sz w:val="24"/>
          <w:szCs w:val="24"/>
        </w:rPr>
        <w:t>)</w:t>
      </w:r>
      <w:r>
        <w:rPr>
          <w:rFonts w:ascii="Times New Roman" w:hAnsi="Times New Roman" w:cs="Times New Roman"/>
          <w:sz w:val="24"/>
          <w:szCs w:val="24"/>
        </w:rPr>
        <w:t>,</w:t>
      </w:r>
      <w:r w:rsidRPr="00981AE9">
        <w:rPr>
          <w:rFonts w:ascii="Times New Roman" w:hAnsi="Times New Roman" w:cs="Times New Roman"/>
          <w:sz w:val="24"/>
          <w:szCs w:val="24"/>
        </w:rPr>
        <w:t xml:space="preserve"> and “My pain is making me fall apart” (</w:t>
      </w:r>
      <w:r w:rsidRPr="00B178E4">
        <w:rPr>
          <w:rFonts w:ascii="Times New Roman" w:hAnsi="Times New Roman" w:cs="Times New Roman"/>
          <w:sz w:val="24"/>
          <w:szCs w:val="24"/>
        </w:rPr>
        <w:t xml:space="preserve">item </w:t>
      </w:r>
      <w:r w:rsidR="00B64725">
        <w:rPr>
          <w:rFonts w:ascii="Times New Roman" w:hAnsi="Times New Roman" w:cs="Times New Roman"/>
          <w:sz w:val="24"/>
          <w:szCs w:val="24"/>
        </w:rPr>
        <w:t>12</w:t>
      </w:r>
      <w:r w:rsidRPr="00981AE9">
        <w:rPr>
          <w:rFonts w:ascii="Times New Roman" w:hAnsi="Times New Roman" w:cs="Times New Roman"/>
          <w:sz w:val="24"/>
          <w:szCs w:val="24"/>
        </w:rPr>
        <w:t>).</w:t>
      </w:r>
      <w:r w:rsidRPr="00981AE9">
        <w:rPr>
          <w:rFonts w:ascii="Times New Roman" w:hAnsi="Times New Roman" w:cs="Times New Roman"/>
          <w:sz w:val="24"/>
          <w:szCs w:val="24"/>
        </w:rPr>
        <w:br/>
        <w:t xml:space="preserve"> </w:t>
      </w:r>
      <w:r w:rsidRPr="00981AE9">
        <w:rPr>
          <w:rFonts w:ascii="Times New Roman" w:hAnsi="Times New Roman" w:cs="Times New Roman"/>
          <w:sz w:val="24"/>
          <w:szCs w:val="24"/>
        </w:rPr>
        <w:tab/>
        <w:t>Based on an alpha reliability value of .94, Holden et al. (2001) report</w:t>
      </w:r>
      <w:r w:rsidR="005236EC">
        <w:rPr>
          <w:rFonts w:ascii="Times New Roman" w:hAnsi="Times New Roman" w:cs="Times New Roman"/>
          <w:sz w:val="24"/>
          <w:szCs w:val="24"/>
        </w:rPr>
        <w:t>ed</w:t>
      </w:r>
      <w:r w:rsidRPr="00981AE9">
        <w:rPr>
          <w:rFonts w:ascii="Times New Roman" w:hAnsi="Times New Roman" w:cs="Times New Roman"/>
          <w:sz w:val="24"/>
          <w:szCs w:val="24"/>
        </w:rPr>
        <w:t xml:space="preserve"> that the scale is a highly homogenous measure. </w:t>
      </w:r>
      <w:r>
        <w:rPr>
          <w:rFonts w:ascii="Times New Roman" w:hAnsi="Times New Roman" w:cs="Times New Roman"/>
          <w:sz w:val="24"/>
          <w:szCs w:val="24"/>
        </w:rPr>
        <w:t xml:space="preserve"> </w:t>
      </w:r>
      <w:r w:rsidRPr="00981AE9">
        <w:rPr>
          <w:rFonts w:ascii="Times New Roman" w:hAnsi="Times New Roman" w:cs="Times New Roman"/>
          <w:sz w:val="24"/>
          <w:szCs w:val="24"/>
        </w:rPr>
        <w:t xml:space="preserve">Further, the </w:t>
      </w:r>
      <w:r>
        <w:rPr>
          <w:rFonts w:ascii="Times New Roman" w:hAnsi="Times New Roman" w:cs="Times New Roman"/>
          <w:sz w:val="24"/>
          <w:szCs w:val="24"/>
        </w:rPr>
        <w:t>P</w:t>
      </w:r>
      <w:r w:rsidRPr="00981AE9">
        <w:rPr>
          <w:rFonts w:ascii="Times New Roman" w:hAnsi="Times New Roman" w:cs="Times New Roman"/>
          <w:sz w:val="24"/>
          <w:szCs w:val="24"/>
        </w:rPr>
        <w:t xml:space="preserve">sychache </w:t>
      </w:r>
      <w:r>
        <w:rPr>
          <w:rFonts w:ascii="Times New Roman" w:hAnsi="Times New Roman" w:cs="Times New Roman"/>
          <w:sz w:val="24"/>
          <w:szCs w:val="24"/>
        </w:rPr>
        <w:t>S</w:t>
      </w:r>
      <w:r w:rsidRPr="00981AE9">
        <w:rPr>
          <w:rFonts w:ascii="Times New Roman" w:hAnsi="Times New Roman" w:cs="Times New Roman"/>
          <w:sz w:val="24"/>
          <w:szCs w:val="24"/>
        </w:rPr>
        <w:t>cale has been reliably utilized in a wealth of studies to support an empirical link between suicidality and psychache amongst diverse populations, including LGB individuals</w:t>
      </w:r>
      <w:r>
        <w:rPr>
          <w:rFonts w:ascii="Times New Roman" w:hAnsi="Times New Roman" w:cs="Times New Roman"/>
          <w:sz w:val="24"/>
          <w:szCs w:val="24"/>
        </w:rPr>
        <w:t xml:space="preserve"> (</w:t>
      </w:r>
      <w:r w:rsidRPr="00981AE9">
        <w:rPr>
          <w:rFonts w:ascii="Times New Roman" w:hAnsi="Times New Roman" w:cs="Times New Roman"/>
          <w:sz w:val="24"/>
          <w:szCs w:val="24"/>
        </w:rPr>
        <w:t>Crain-Gully, 2011</w:t>
      </w:r>
      <w:r>
        <w:rPr>
          <w:rFonts w:ascii="Times New Roman" w:hAnsi="Times New Roman" w:cs="Times New Roman"/>
          <w:sz w:val="24"/>
          <w:szCs w:val="24"/>
        </w:rPr>
        <w:t>)</w:t>
      </w:r>
      <w:r w:rsidRPr="00981AE9">
        <w:rPr>
          <w:rFonts w:ascii="Times New Roman" w:hAnsi="Times New Roman" w:cs="Times New Roman"/>
          <w:sz w:val="24"/>
          <w:szCs w:val="24"/>
        </w:rPr>
        <w:t xml:space="preserve">, </w:t>
      </w:r>
      <w:r>
        <w:rPr>
          <w:rFonts w:ascii="Times New Roman" w:hAnsi="Times New Roman" w:cs="Times New Roman"/>
          <w:sz w:val="24"/>
          <w:szCs w:val="24"/>
        </w:rPr>
        <w:t>criminal offender</w:t>
      </w:r>
      <w:r w:rsidR="005236EC">
        <w:rPr>
          <w:rFonts w:ascii="Times New Roman" w:hAnsi="Times New Roman" w:cs="Times New Roman"/>
          <w:sz w:val="24"/>
          <w:szCs w:val="24"/>
        </w:rPr>
        <w:t>s</w:t>
      </w:r>
      <w:r>
        <w:rPr>
          <w:rFonts w:ascii="Times New Roman" w:hAnsi="Times New Roman" w:cs="Times New Roman"/>
          <w:sz w:val="24"/>
          <w:szCs w:val="24"/>
        </w:rPr>
        <w:t xml:space="preserve"> (Pereira et al., 2010), and </w:t>
      </w:r>
      <w:r w:rsidRPr="00981AE9">
        <w:rPr>
          <w:rFonts w:ascii="Times New Roman" w:hAnsi="Times New Roman" w:cs="Times New Roman"/>
          <w:sz w:val="24"/>
          <w:szCs w:val="24"/>
        </w:rPr>
        <w:t>undergraduate student</w:t>
      </w:r>
      <w:r w:rsidR="005236EC">
        <w:rPr>
          <w:rFonts w:ascii="Times New Roman" w:hAnsi="Times New Roman" w:cs="Times New Roman"/>
          <w:sz w:val="24"/>
          <w:szCs w:val="24"/>
        </w:rPr>
        <w:t>s</w:t>
      </w:r>
      <w:r w:rsidRPr="00981AE9">
        <w:rPr>
          <w:rFonts w:ascii="Times New Roman" w:hAnsi="Times New Roman" w:cs="Times New Roman"/>
          <w:sz w:val="24"/>
          <w:szCs w:val="24"/>
        </w:rPr>
        <w:t xml:space="preserve"> (DeLisle &amp; Holden, 2009; Flamenbaum, 2011; Flamenbaum &amp; Holden, 2</w:t>
      </w:r>
      <w:r w:rsidR="003C6FF3">
        <w:rPr>
          <w:rFonts w:ascii="Times New Roman" w:hAnsi="Times New Roman" w:cs="Times New Roman"/>
          <w:sz w:val="24"/>
          <w:szCs w:val="24"/>
        </w:rPr>
        <w:t xml:space="preserve">007; Troister &amp; Holden, 2010).  </w:t>
      </w:r>
      <w:r w:rsidRPr="00981AE9">
        <w:rPr>
          <w:rFonts w:ascii="Times New Roman" w:hAnsi="Times New Roman" w:cs="Times New Roman"/>
          <w:sz w:val="24"/>
          <w:szCs w:val="24"/>
        </w:rPr>
        <w:t>Holden et al. (2001), in the measurement development study, r</w:t>
      </w:r>
      <w:r w:rsidR="005236EC">
        <w:rPr>
          <w:rFonts w:ascii="Times New Roman" w:hAnsi="Times New Roman" w:cs="Times New Roman"/>
          <w:sz w:val="24"/>
          <w:szCs w:val="24"/>
        </w:rPr>
        <w:t>eported that the scale possesses</w:t>
      </w:r>
      <w:r w:rsidRPr="00981AE9">
        <w:rPr>
          <w:rFonts w:ascii="Times New Roman" w:hAnsi="Times New Roman" w:cs="Times New Roman"/>
          <w:sz w:val="24"/>
          <w:szCs w:val="24"/>
        </w:rPr>
        <w:t xml:space="preserve"> excellent concurrent validity with measures of suicide attempt.</w:t>
      </w:r>
      <w:r w:rsidR="00F33C62">
        <w:rPr>
          <w:rFonts w:ascii="Times New Roman" w:hAnsi="Times New Roman" w:cs="Times New Roman"/>
          <w:sz w:val="24"/>
          <w:szCs w:val="24"/>
        </w:rPr>
        <w:t xml:space="preserve">  </w:t>
      </w:r>
      <w:r w:rsidR="006B16A9">
        <w:rPr>
          <w:rFonts w:ascii="Times New Roman" w:hAnsi="Times New Roman" w:cs="Times New Roman"/>
          <w:sz w:val="24"/>
          <w:szCs w:val="24"/>
        </w:rPr>
        <w:t>For the current sample of LGB young adults, a</w:t>
      </w:r>
      <w:r w:rsidR="00D36BA7">
        <w:rPr>
          <w:rFonts w:ascii="Times New Roman" w:hAnsi="Times New Roman" w:cs="Times New Roman"/>
          <w:sz w:val="24"/>
          <w:szCs w:val="24"/>
        </w:rPr>
        <w:t>n</w:t>
      </w:r>
      <w:r w:rsidR="006B16A9">
        <w:rPr>
          <w:rFonts w:ascii="Times New Roman" w:hAnsi="Times New Roman" w:cs="Times New Roman"/>
          <w:sz w:val="24"/>
          <w:szCs w:val="24"/>
        </w:rPr>
        <w:t xml:space="preserve"> </w:t>
      </w:r>
      <w:r w:rsidR="009721FE">
        <w:rPr>
          <w:rFonts w:ascii="Times New Roman" w:hAnsi="Times New Roman" w:cs="Times New Roman"/>
          <w:sz w:val="24"/>
          <w:szCs w:val="24"/>
        </w:rPr>
        <w:t>alpha value of .96 was determined, indicating excellent mea</w:t>
      </w:r>
      <w:r w:rsidR="00634F1B">
        <w:rPr>
          <w:rFonts w:ascii="Times New Roman" w:hAnsi="Times New Roman" w:cs="Times New Roman"/>
          <w:sz w:val="24"/>
          <w:szCs w:val="24"/>
        </w:rPr>
        <w:t>surement internal consistency.</w:t>
      </w:r>
      <w:r w:rsidR="00061E7E">
        <w:rPr>
          <w:rFonts w:ascii="Times New Roman" w:hAnsi="Times New Roman" w:cs="Times New Roman"/>
          <w:sz w:val="24"/>
          <w:szCs w:val="24"/>
        </w:rPr>
        <w:br/>
      </w:r>
      <w:r w:rsidR="00E8222F">
        <w:rPr>
          <w:rFonts w:ascii="Times New Roman" w:hAnsi="Times New Roman" w:cs="Times New Roman"/>
          <w:b/>
          <w:sz w:val="24"/>
          <w:szCs w:val="24"/>
        </w:rPr>
        <w:tab/>
      </w:r>
      <w:r w:rsidR="00E8222F" w:rsidRPr="00981AE9">
        <w:rPr>
          <w:rFonts w:ascii="Times New Roman" w:hAnsi="Times New Roman" w:cs="Times New Roman"/>
          <w:b/>
          <w:sz w:val="24"/>
          <w:szCs w:val="24"/>
        </w:rPr>
        <w:t xml:space="preserve">Internalized </w:t>
      </w:r>
      <w:r w:rsidR="00902443">
        <w:rPr>
          <w:rFonts w:ascii="Times New Roman" w:hAnsi="Times New Roman" w:cs="Times New Roman"/>
          <w:b/>
          <w:sz w:val="24"/>
          <w:szCs w:val="24"/>
        </w:rPr>
        <w:t>H</w:t>
      </w:r>
      <w:r w:rsidR="00E8222F" w:rsidRPr="00981AE9">
        <w:rPr>
          <w:rFonts w:ascii="Times New Roman" w:hAnsi="Times New Roman" w:cs="Times New Roman"/>
          <w:b/>
          <w:sz w:val="24"/>
          <w:szCs w:val="24"/>
        </w:rPr>
        <w:t>eterosexism</w:t>
      </w:r>
      <w:r w:rsidR="00E8222F" w:rsidRPr="00981AE9">
        <w:rPr>
          <w:rFonts w:ascii="Times New Roman" w:hAnsi="Times New Roman" w:cs="Times New Roman"/>
          <w:sz w:val="24"/>
          <w:szCs w:val="24"/>
        </w:rPr>
        <w:t xml:space="preserve">. </w:t>
      </w:r>
      <w:r w:rsidR="00E8222F">
        <w:rPr>
          <w:rFonts w:ascii="Times New Roman" w:hAnsi="Times New Roman" w:cs="Times New Roman"/>
          <w:sz w:val="24"/>
          <w:szCs w:val="24"/>
        </w:rPr>
        <w:t xml:space="preserve"> </w:t>
      </w:r>
      <w:r w:rsidR="00A15919">
        <w:rPr>
          <w:rFonts w:ascii="Times New Roman" w:hAnsi="Times New Roman" w:cs="Times New Roman"/>
          <w:sz w:val="24"/>
          <w:szCs w:val="24"/>
        </w:rPr>
        <w:t>IH</w:t>
      </w:r>
      <w:r w:rsidR="00E8222F">
        <w:rPr>
          <w:rFonts w:ascii="Times New Roman" w:hAnsi="Times New Roman" w:cs="Times New Roman"/>
          <w:sz w:val="24"/>
          <w:szCs w:val="24"/>
        </w:rPr>
        <w:t xml:space="preserve"> was</w:t>
      </w:r>
      <w:r w:rsidR="00E8222F" w:rsidRPr="00981AE9">
        <w:rPr>
          <w:rFonts w:ascii="Times New Roman" w:hAnsi="Times New Roman" w:cs="Times New Roman"/>
          <w:sz w:val="24"/>
          <w:szCs w:val="24"/>
        </w:rPr>
        <w:t xml:space="preserve"> measured using Martin and Dean’s (1987) Internalized Homophobia Scale (</w:t>
      </w:r>
      <w:r w:rsidR="00BB1738">
        <w:rPr>
          <w:rFonts w:ascii="Times New Roman" w:hAnsi="Times New Roman" w:cs="Times New Roman"/>
          <w:sz w:val="24"/>
          <w:szCs w:val="24"/>
        </w:rPr>
        <w:t>IHP</w:t>
      </w:r>
      <w:r w:rsidR="00E8222F" w:rsidRPr="00981AE9">
        <w:rPr>
          <w:rFonts w:ascii="Times New Roman" w:hAnsi="Times New Roman" w:cs="Times New Roman"/>
          <w:sz w:val="24"/>
          <w:szCs w:val="24"/>
        </w:rPr>
        <w:t xml:space="preserve">), a nine-item self-report measure. </w:t>
      </w:r>
      <w:r w:rsidR="00E8222F">
        <w:rPr>
          <w:rFonts w:ascii="Times New Roman" w:hAnsi="Times New Roman" w:cs="Times New Roman"/>
          <w:sz w:val="24"/>
          <w:szCs w:val="24"/>
        </w:rPr>
        <w:t xml:space="preserve"> </w:t>
      </w:r>
      <w:r w:rsidR="00E8222F" w:rsidRPr="00981AE9">
        <w:rPr>
          <w:rFonts w:ascii="Times New Roman" w:hAnsi="Times New Roman" w:cs="Times New Roman"/>
          <w:sz w:val="24"/>
          <w:szCs w:val="24"/>
        </w:rPr>
        <w:t>This scale was initially developed for use with gay males utilizing the criteria for ego-dystonic homosexuality in the third edition of the Diagnostic and Statistical Manual of Mental Disorders (Szymanski et al., 2008).  Sample items from the measure include, “I have tried to stop being attracted to men in general” (</w:t>
      </w:r>
      <w:r w:rsidR="00E8222F" w:rsidRPr="00B178E4">
        <w:rPr>
          <w:rFonts w:ascii="Times New Roman" w:hAnsi="Times New Roman" w:cs="Times New Roman"/>
          <w:sz w:val="24"/>
          <w:szCs w:val="24"/>
        </w:rPr>
        <w:t xml:space="preserve">item </w:t>
      </w:r>
      <w:r w:rsidR="004B41DF">
        <w:rPr>
          <w:rFonts w:ascii="Times New Roman" w:hAnsi="Times New Roman" w:cs="Times New Roman"/>
          <w:sz w:val="24"/>
          <w:szCs w:val="24"/>
        </w:rPr>
        <w:t>2</w:t>
      </w:r>
      <w:r w:rsidR="00E8222F" w:rsidRPr="00981AE9">
        <w:rPr>
          <w:rFonts w:ascii="Times New Roman" w:hAnsi="Times New Roman" w:cs="Times New Roman"/>
          <w:sz w:val="24"/>
          <w:szCs w:val="24"/>
        </w:rPr>
        <w:t>)</w:t>
      </w:r>
      <w:r w:rsidR="00E8222F">
        <w:rPr>
          <w:rFonts w:ascii="Times New Roman" w:hAnsi="Times New Roman" w:cs="Times New Roman"/>
          <w:sz w:val="24"/>
          <w:szCs w:val="24"/>
        </w:rPr>
        <w:t>,</w:t>
      </w:r>
      <w:r w:rsidR="00E8222F" w:rsidRPr="00981AE9">
        <w:rPr>
          <w:rFonts w:ascii="Times New Roman" w:hAnsi="Times New Roman" w:cs="Times New Roman"/>
          <w:sz w:val="24"/>
          <w:szCs w:val="24"/>
        </w:rPr>
        <w:t xml:space="preserve"> and “I feel that being gay is a personal shortcoming for me” (</w:t>
      </w:r>
      <w:r w:rsidR="00E8222F" w:rsidRPr="00B178E4">
        <w:rPr>
          <w:rFonts w:ascii="Times New Roman" w:hAnsi="Times New Roman" w:cs="Times New Roman"/>
          <w:sz w:val="24"/>
          <w:szCs w:val="24"/>
        </w:rPr>
        <w:t xml:space="preserve">item </w:t>
      </w:r>
      <w:r w:rsidR="004B41DF">
        <w:rPr>
          <w:rFonts w:ascii="Times New Roman" w:hAnsi="Times New Roman" w:cs="Times New Roman"/>
          <w:sz w:val="24"/>
          <w:szCs w:val="24"/>
        </w:rPr>
        <w:t>7</w:t>
      </w:r>
      <w:r w:rsidR="00E8222F" w:rsidRPr="00981AE9">
        <w:rPr>
          <w:rFonts w:ascii="Times New Roman" w:hAnsi="Times New Roman" w:cs="Times New Roman"/>
          <w:sz w:val="24"/>
          <w:szCs w:val="24"/>
        </w:rPr>
        <w:t>).  Items are assessed using a five point Likert-type scale, ranging from one (</w:t>
      </w:r>
      <w:r w:rsidR="00E8222F" w:rsidRPr="00981AE9">
        <w:rPr>
          <w:rFonts w:ascii="Times New Roman" w:hAnsi="Times New Roman" w:cs="Times New Roman"/>
          <w:i/>
          <w:sz w:val="24"/>
          <w:szCs w:val="24"/>
        </w:rPr>
        <w:t>strongly disagree</w:t>
      </w:r>
      <w:r w:rsidR="00E8222F" w:rsidRPr="00981AE9">
        <w:rPr>
          <w:rFonts w:ascii="Times New Roman" w:hAnsi="Times New Roman" w:cs="Times New Roman"/>
          <w:sz w:val="24"/>
          <w:szCs w:val="24"/>
        </w:rPr>
        <w:t>) to five (</w:t>
      </w:r>
      <w:r w:rsidR="00E8222F" w:rsidRPr="00981AE9">
        <w:rPr>
          <w:rFonts w:ascii="Times New Roman" w:hAnsi="Times New Roman" w:cs="Times New Roman"/>
          <w:i/>
          <w:sz w:val="24"/>
          <w:szCs w:val="24"/>
        </w:rPr>
        <w:t>strongly agree</w:t>
      </w:r>
      <w:r w:rsidR="00E8222F" w:rsidRPr="00981AE9">
        <w:rPr>
          <w:rFonts w:ascii="Times New Roman" w:hAnsi="Times New Roman" w:cs="Times New Roman"/>
          <w:sz w:val="24"/>
          <w:szCs w:val="24"/>
        </w:rPr>
        <w:t>).</w:t>
      </w:r>
    </w:p>
    <w:p w14:paraId="5EE81A8B" w14:textId="08F5950C" w:rsidR="00E8222F" w:rsidRDefault="00E8222F" w:rsidP="00E8222F">
      <w:pPr>
        <w:spacing w:after="0" w:line="480" w:lineRule="auto"/>
        <w:contextualSpacing/>
        <w:rPr>
          <w:rFonts w:ascii="Times New Roman" w:hAnsi="Times New Roman" w:cs="Times New Roman"/>
          <w:sz w:val="24"/>
          <w:szCs w:val="24"/>
        </w:rPr>
      </w:pPr>
      <w:r w:rsidRPr="00981AE9">
        <w:rPr>
          <w:rFonts w:ascii="Times New Roman" w:hAnsi="Times New Roman" w:cs="Times New Roman"/>
          <w:sz w:val="24"/>
          <w:szCs w:val="24"/>
        </w:rPr>
        <w:t xml:space="preserve"> </w:t>
      </w:r>
      <w:r w:rsidRPr="00981AE9">
        <w:rPr>
          <w:rFonts w:ascii="Times New Roman" w:hAnsi="Times New Roman" w:cs="Times New Roman"/>
          <w:sz w:val="24"/>
          <w:szCs w:val="24"/>
        </w:rPr>
        <w:tab/>
        <w:t>Herek and Glunt (1995) report</w:t>
      </w:r>
      <w:r w:rsidR="005236EC">
        <w:rPr>
          <w:rFonts w:ascii="Times New Roman" w:hAnsi="Times New Roman" w:cs="Times New Roman"/>
          <w:sz w:val="24"/>
          <w:szCs w:val="24"/>
        </w:rPr>
        <w:t>ed</w:t>
      </w:r>
      <w:r w:rsidRPr="00981AE9">
        <w:rPr>
          <w:rFonts w:ascii="Times New Roman" w:hAnsi="Times New Roman" w:cs="Times New Roman"/>
          <w:sz w:val="24"/>
          <w:szCs w:val="24"/>
        </w:rPr>
        <w:t xml:space="preserve"> that the </w:t>
      </w:r>
      <w:r w:rsidR="00BB1738">
        <w:rPr>
          <w:rFonts w:ascii="Times New Roman" w:hAnsi="Times New Roman" w:cs="Times New Roman"/>
          <w:sz w:val="24"/>
          <w:szCs w:val="24"/>
        </w:rPr>
        <w:t>IHP</w:t>
      </w:r>
      <w:r w:rsidRPr="00981AE9">
        <w:rPr>
          <w:rFonts w:ascii="Times New Roman" w:hAnsi="Times New Roman" w:cs="Times New Roman"/>
          <w:sz w:val="24"/>
          <w:szCs w:val="24"/>
        </w:rPr>
        <w:t xml:space="preserve"> possesses high internal consistency, at a level of .85 for a gay male sample.  Herek, Cogan, Gillis, and Glunt (1998) later modified the </w:t>
      </w:r>
      <w:r w:rsidR="00BB1738">
        <w:rPr>
          <w:rFonts w:ascii="Times New Roman" w:hAnsi="Times New Roman" w:cs="Times New Roman"/>
          <w:sz w:val="24"/>
          <w:szCs w:val="24"/>
        </w:rPr>
        <w:t>IHP</w:t>
      </w:r>
      <w:r w:rsidRPr="00981AE9">
        <w:rPr>
          <w:rFonts w:ascii="Times New Roman" w:hAnsi="Times New Roman" w:cs="Times New Roman"/>
          <w:sz w:val="24"/>
          <w:szCs w:val="24"/>
        </w:rPr>
        <w:t xml:space="preserve"> to be used with </w:t>
      </w:r>
      <w:r>
        <w:rPr>
          <w:rFonts w:ascii="Times New Roman" w:hAnsi="Times New Roman" w:cs="Times New Roman"/>
          <w:sz w:val="24"/>
          <w:szCs w:val="24"/>
        </w:rPr>
        <w:t xml:space="preserve">both </w:t>
      </w:r>
      <w:r w:rsidRPr="00981AE9">
        <w:rPr>
          <w:rFonts w:ascii="Times New Roman" w:hAnsi="Times New Roman" w:cs="Times New Roman"/>
          <w:sz w:val="24"/>
          <w:szCs w:val="24"/>
        </w:rPr>
        <w:t xml:space="preserve">female and male sexual minority samples.  Herek et al. (1998) reported an alpha value of .71 with a lesbian and bisexual female sample, and an alpha score of .83 with a </w:t>
      </w:r>
      <w:r w:rsidRPr="00981AE9">
        <w:rPr>
          <w:rFonts w:ascii="Times New Roman" w:hAnsi="Times New Roman" w:cs="Times New Roman"/>
          <w:sz w:val="24"/>
          <w:szCs w:val="24"/>
        </w:rPr>
        <w:lastRenderedPageBreak/>
        <w:t xml:space="preserve">gay and bisexual male sample.  At the same time, in a systematic review of scales that measure attitudes toward gay men (e.g., IH scales and measures of homophobia), Grey, Robinson, Coleman, and Bockting (2013) report that test-retest reliability data is currently unavailable for all IH scales, including the </w:t>
      </w:r>
      <w:r w:rsidR="00BB1738">
        <w:rPr>
          <w:rFonts w:ascii="Times New Roman" w:hAnsi="Times New Roman" w:cs="Times New Roman"/>
          <w:sz w:val="24"/>
          <w:szCs w:val="24"/>
        </w:rPr>
        <w:t>IHP</w:t>
      </w:r>
      <w:r w:rsidRPr="00981AE9">
        <w:rPr>
          <w:rFonts w:ascii="Times New Roman" w:hAnsi="Times New Roman" w:cs="Times New Roman"/>
          <w:sz w:val="24"/>
          <w:szCs w:val="24"/>
        </w:rPr>
        <w:t xml:space="preserve">.  Herek &amp; Glunt (1995) also report that high </w:t>
      </w:r>
      <w:r w:rsidR="00BB1738">
        <w:rPr>
          <w:rFonts w:ascii="Times New Roman" w:hAnsi="Times New Roman" w:cs="Times New Roman"/>
          <w:sz w:val="24"/>
          <w:szCs w:val="24"/>
        </w:rPr>
        <w:t>IHP</w:t>
      </w:r>
      <w:r w:rsidRPr="00981AE9">
        <w:rPr>
          <w:rFonts w:ascii="Times New Roman" w:hAnsi="Times New Roman" w:cs="Times New Roman"/>
          <w:sz w:val="24"/>
          <w:szCs w:val="24"/>
        </w:rPr>
        <w:t xml:space="preserve"> scores were correlated with a cluster of negative psychological and social outcomes, including lower self-esteem, a higher likelihood of attributing personal setbacks to antigay prejudice, lower community consciousness, fewer gay identity disclosures, and greater dissatisfaction with the local LGB community.</w:t>
      </w:r>
      <w:r>
        <w:rPr>
          <w:rFonts w:ascii="Times New Roman" w:hAnsi="Times New Roman" w:cs="Times New Roman"/>
          <w:sz w:val="24"/>
          <w:szCs w:val="24"/>
        </w:rPr>
        <w:t xml:space="preserve">  </w:t>
      </w:r>
      <w:r w:rsidR="004B41DF">
        <w:rPr>
          <w:rFonts w:ascii="Times New Roman" w:hAnsi="Times New Roman" w:cs="Times New Roman"/>
          <w:sz w:val="24"/>
          <w:szCs w:val="24"/>
        </w:rPr>
        <w:br/>
      </w:r>
      <w:r w:rsidRPr="00981AE9">
        <w:rPr>
          <w:rFonts w:ascii="Times New Roman" w:hAnsi="Times New Roman" w:cs="Times New Roman"/>
          <w:sz w:val="24"/>
          <w:szCs w:val="24"/>
        </w:rPr>
        <w:tab/>
        <w:t xml:space="preserve">For the current study, </w:t>
      </w:r>
      <w:r>
        <w:rPr>
          <w:rFonts w:ascii="Times New Roman" w:hAnsi="Times New Roman" w:cs="Times New Roman"/>
          <w:sz w:val="24"/>
          <w:szCs w:val="24"/>
        </w:rPr>
        <w:t>participants who identified as gay men</w:t>
      </w:r>
      <w:r w:rsidRPr="00981AE9">
        <w:rPr>
          <w:rFonts w:ascii="Times New Roman" w:hAnsi="Times New Roman" w:cs="Times New Roman"/>
          <w:sz w:val="24"/>
          <w:szCs w:val="24"/>
        </w:rPr>
        <w:t xml:space="preserve"> complete</w:t>
      </w:r>
      <w:r>
        <w:rPr>
          <w:rFonts w:ascii="Times New Roman" w:hAnsi="Times New Roman" w:cs="Times New Roman"/>
          <w:sz w:val="24"/>
          <w:szCs w:val="24"/>
        </w:rPr>
        <w:t>d</w:t>
      </w:r>
      <w:r w:rsidRPr="00981AE9">
        <w:rPr>
          <w:rFonts w:ascii="Times New Roman" w:hAnsi="Times New Roman" w:cs="Times New Roman"/>
          <w:sz w:val="24"/>
          <w:szCs w:val="24"/>
        </w:rPr>
        <w:t xml:space="preserve"> </w:t>
      </w:r>
      <w:r>
        <w:rPr>
          <w:rFonts w:ascii="Times New Roman" w:hAnsi="Times New Roman" w:cs="Times New Roman"/>
          <w:sz w:val="24"/>
          <w:szCs w:val="24"/>
        </w:rPr>
        <w:t>an eight-item</w:t>
      </w:r>
      <w:r w:rsidRPr="00981AE9">
        <w:rPr>
          <w:rFonts w:ascii="Times New Roman" w:hAnsi="Times New Roman" w:cs="Times New Roman"/>
          <w:sz w:val="24"/>
          <w:szCs w:val="24"/>
        </w:rPr>
        <w:t xml:space="preserve"> version of the </w:t>
      </w:r>
      <w:r w:rsidR="00BB1738">
        <w:rPr>
          <w:rFonts w:ascii="Times New Roman" w:hAnsi="Times New Roman" w:cs="Times New Roman"/>
          <w:sz w:val="24"/>
          <w:szCs w:val="24"/>
        </w:rPr>
        <w:t>IHP</w:t>
      </w:r>
      <w:r w:rsidRPr="00981AE9">
        <w:rPr>
          <w:rFonts w:ascii="Times New Roman" w:hAnsi="Times New Roman" w:cs="Times New Roman"/>
          <w:sz w:val="24"/>
          <w:szCs w:val="24"/>
        </w:rPr>
        <w:t>.  Participants who identifie</w:t>
      </w:r>
      <w:r>
        <w:rPr>
          <w:rFonts w:ascii="Times New Roman" w:hAnsi="Times New Roman" w:cs="Times New Roman"/>
          <w:sz w:val="24"/>
          <w:szCs w:val="24"/>
        </w:rPr>
        <w:t>d as lesbian or bisexual were</w:t>
      </w:r>
      <w:r w:rsidRPr="00981AE9">
        <w:rPr>
          <w:rFonts w:ascii="Times New Roman" w:hAnsi="Times New Roman" w:cs="Times New Roman"/>
          <w:sz w:val="24"/>
          <w:szCs w:val="24"/>
        </w:rPr>
        <w:t xml:space="preserve"> given a slightly reworded version of the</w:t>
      </w:r>
      <w:r w:rsidR="004B41DF">
        <w:rPr>
          <w:rFonts w:ascii="Times New Roman" w:hAnsi="Times New Roman" w:cs="Times New Roman"/>
          <w:sz w:val="24"/>
          <w:szCs w:val="24"/>
        </w:rPr>
        <w:t xml:space="preserve"> eight-item</w:t>
      </w:r>
      <w:r w:rsidRPr="00981AE9">
        <w:rPr>
          <w:rFonts w:ascii="Times New Roman" w:hAnsi="Times New Roman" w:cs="Times New Roman"/>
          <w:sz w:val="24"/>
          <w:szCs w:val="24"/>
        </w:rPr>
        <w:t xml:space="preserve"> scale (</w:t>
      </w:r>
      <w:r>
        <w:rPr>
          <w:rFonts w:ascii="Times New Roman" w:hAnsi="Times New Roman" w:cs="Times New Roman"/>
          <w:sz w:val="24"/>
          <w:szCs w:val="24"/>
        </w:rPr>
        <w:t>i.e.,</w:t>
      </w:r>
      <w:r w:rsidRPr="00981AE9">
        <w:rPr>
          <w:rFonts w:ascii="Times New Roman" w:hAnsi="Times New Roman" w:cs="Times New Roman"/>
          <w:sz w:val="24"/>
          <w:szCs w:val="24"/>
        </w:rPr>
        <w:t xml:space="preserve"> “I feel that being gay is a personal shortcoming for me” </w:t>
      </w:r>
      <w:r>
        <w:rPr>
          <w:rFonts w:ascii="Times New Roman" w:hAnsi="Times New Roman" w:cs="Times New Roman"/>
          <w:sz w:val="24"/>
          <w:szCs w:val="24"/>
        </w:rPr>
        <w:t>was reco</w:t>
      </w:r>
      <w:r w:rsidRPr="00981AE9">
        <w:rPr>
          <w:rFonts w:ascii="Times New Roman" w:hAnsi="Times New Roman" w:cs="Times New Roman"/>
          <w:sz w:val="24"/>
          <w:szCs w:val="24"/>
        </w:rPr>
        <w:t>ded as, “I feel that being lesbian is a personal shortcoming for me</w:t>
      </w:r>
      <w:r>
        <w:rPr>
          <w:rFonts w:ascii="Times New Roman" w:hAnsi="Times New Roman" w:cs="Times New Roman"/>
          <w:sz w:val="24"/>
          <w:szCs w:val="24"/>
        </w:rPr>
        <w:t>,</w:t>
      </w:r>
      <w:r w:rsidRPr="00981AE9">
        <w:rPr>
          <w:rFonts w:ascii="Times New Roman" w:hAnsi="Times New Roman" w:cs="Times New Roman"/>
          <w:sz w:val="24"/>
          <w:szCs w:val="24"/>
        </w:rPr>
        <w:t xml:space="preserve">” or “I feel that being bisexual is a personal shortcoming for me,” respectively) to ensure a match between </w:t>
      </w:r>
      <w:r w:rsidR="005236EC">
        <w:rPr>
          <w:rFonts w:ascii="Times New Roman" w:hAnsi="Times New Roman" w:cs="Times New Roman"/>
          <w:sz w:val="24"/>
          <w:szCs w:val="24"/>
        </w:rPr>
        <w:t>participant</w:t>
      </w:r>
      <w:r w:rsidRPr="00981AE9">
        <w:rPr>
          <w:rFonts w:ascii="Times New Roman" w:hAnsi="Times New Roman" w:cs="Times New Roman"/>
          <w:sz w:val="24"/>
          <w:szCs w:val="24"/>
        </w:rPr>
        <w:t xml:space="preserve"> identity and measurement items. </w:t>
      </w:r>
      <w:r>
        <w:rPr>
          <w:rFonts w:ascii="Times New Roman" w:hAnsi="Times New Roman" w:cs="Times New Roman"/>
          <w:sz w:val="24"/>
          <w:szCs w:val="24"/>
        </w:rPr>
        <w:t xml:space="preserve"> One item</w:t>
      </w:r>
      <w:r w:rsidR="008D3CF8">
        <w:rPr>
          <w:rFonts w:ascii="Times New Roman" w:hAnsi="Times New Roman" w:cs="Times New Roman"/>
          <w:sz w:val="24"/>
          <w:szCs w:val="24"/>
        </w:rPr>
        <w:t xml:space="preserve">, </w:t>
      </w:r>
      <w:r w:rsidR="001E0970">
        <w:rPr>
          <w:rFonts w:ascii="Times New Roman" w:hAnsi="Times New Roman" w:cs="Times New Roman"/>
          <w:sz w:val="24"/>
          <w:szCs w:val="24"/>
        </w:rPr>
        <w:t xml:space="preserve">originally worded, </w:t>
      </w:r>
      <w:r w:rsidR="008D3CF8">
        <w:rPr>
          <w:rFonts w:ascii="Times New Roman" w:hAnsi="Times New Roman" w:cs="Times New Roman"/>
          <w:sz w:val="24"/>
          <w:szCs w:val="24"/>
        </w:rPr>
        <w:t>“</w:t>
      </w:r>
      <w:r w:rsidR="001E0970">
        <w:rPr>
          <w:rFonts w:ascii="Times New Roman" w:hAnsi="Times New Roman" w:cs="Times New Roman"/>
          <w:sz w:val="24"/>
          <w:szCs w:val="24"/>
        </w:rPr>
        <w:t>I often feel it best to avoid personal or social contact with other gay men</w:t>
      </w:r>
      <w:r w:rsidR="008D3CF8">
        <w:rPr>
          <w:rFonts w:ascii="Times New Roman" w:hAnsi="Times New Roman" w:cs="Times New Roman"/>
          <w:sz w:val="24"/>
          <w:szCs w:val="24"/>
        </w:rPr>
        <w:t>,”</w:t>
      </w:r>
      <w:r>
        <w:rPr>
          <w:rFonts w:ascii="Times New Roman" w:hAnsi="Times New Roman" w:cs="Times New Roman"/>
          <w:sz w:val="24"/>
          <w:szCs w:val="24"/>
        </w:rPr>
        <w:t xml:space="preserve"> was not utilized</w:t>
      </w:r>
      <w:r w:rsidR="008D3CF8">
        <w:rPr>
          <w:rFonts w:ascii="Times New Roman" w:hAnsi="Times New Roman" w:cs="Times New Roman"/>
          <w:sz w:val="24"/>
          <w:szCs w:val="24"/>
        </w:rPr>
        <w:t xml:space="preserve"> with any of the participants</w:t>
      </w:r>
      <w:r>
        <w:rPr>
          <w:rFonts w:ascii="Times New Roman" w:hAnsi="Times New Roman" w:cs="Times New Roman"/>
          <w:sz w:val="24"/>
          <w:szCs w:val="24"/>
        </w:rPr>
        <w:t>, as it was deemed that this item would not be appropriate for use with a bisexual sample</w:t>
      </w:r>
      <w:r w:rsidR="001E0970">
        <w:rPr>
          <w:rFonts w:ascii="Times New Roman" w:hAnsi="Times New Roman" w:cs="Times New Roman"/>
          <w:sz w:val="24"/>
          <w:szCs w:val="24"/>
        </w:rPr>
        <w:t xml:space="preserve">.  It was believed that this item would be particularly ambiguous with a bisexual sample (i.e., for bisexual men, it could read: “I often feel it best to avoid personal or social contact with other bisexual </w:t>
      </w:r>
      <w:r w:rsidR="00BB1738">
        <w:rPr>
          <w:rFonts w:ascii="Times New Roman" w:hAnsi="Times New Roman" w:cs="Times New Roman"/>
          <w:sz w:val="24"/>
          <w:szCs w:val="24"/>
        </w:rPr>
        <w:t>men</w:t>
      </w:r>
      <w:r w:rsidR="005236EC">
        <w:rPr>
          <w:rFonts w:ascii="Times New Roman" w:hAnsi="Times New Roman" w:cs="Times New Roman"/>
          <w:sz w:val="24"/>
          <w:szCs w:val="24"/>
        </w:rPr>
        <w:t>/</w:t>
      </w:r>
      <w:r w:rsidR="00BB1738">
        <w:rPr>
          <w:rFonts w:ascii="Times New Roman" w:hAnsi="Times New Roman" w:cs="Times New Roman"/>
          <w:sz w:val="24"/>
          <w:szCs w:val="24"/>
        </w:rPr>
        <w:t>gay and bisexual men</w:t>
      </w:r>
      <w:r w:rsidR="005236EC">
        <w:rPr>
          <w:rFonts w:ascii="Times New Roman" w:hAnsi="Times New Roman" w:cs="Times New Roman"/>
          <w:sz w:val="24"/>
          <w:szCs w:val="24"/>
        </w:rPr>
        <w:t>/</w:t>
      </w:r>
      <w:r w:rsidR="001E0970">
        <w:rPr>
          <w:rFonts w:ascii="Times New Roman" w:hAnsi="Times New Roman" w:cs="Times New Roman"/>
          <w:sz w:val="24"/>
          <w:szCs w:val="24"/>
        </w:rPr>
        <w:t>men”).</w:t>
      </w:r>
      <w:r>
        <w:rPr>
          <w:rFonts w:ascii="Times New Roman" w:hAnsi="Times New Roman" w:cs="Times New Roman"/>
          <w:sz w:val="24"/>
          <w:szCs w:val="24"/>
        </w:rPr>
        <w:t xml:space="preserve">  </w:t>
      </w:r>
      <w:r w:rsidR="00C87158">
        <w:rPr>
          <w:rFonts w:ascii="Times New Roman" w:hAnsi="Times New Roman" w:cs="Times New Roman"/>
          <w:sz w:val="24"/>
          <w:szCs w:val="24"/>
        </w:rPr>
        <w:t>Frost and Meyer (2009)</w:t>
      </w:r>
      <w:r w:rsidR="004B41DF">
        <w:rPr>
          <w:rFonts w:ascii="Times New Roman" w:hAnsi="Times New Roman" w:cs="Times New Roman"/>
          <w:sz w:val="24"/>
          <w:szCs w:val="24"/>
        </w:rPr>
        <w:t xml:space="preserve"> used the same eight-item </w:t>
      </w:r>
      <w:r w:rsidR="00245CF6">
        <w:rPr>
          <w:rFonts w:ascii="Times New Roman" w:hAnsi="Times New Roman" w:cs="Times New Roman"/>
          <w:sz w:val="24"/>
          <w:szCs w:val="24"/>
        </w:rPr>
        <w:t xml:space="preserve">version of the </w:t>
      </w:r>
      <w:r w:rsidR="00BB1738">
        <w:rPr>
          <w:rFonts w:ascii="Times New Roman" w:hAnsi="Times New Roman" w:cs="Times New Roman"/>
          <w:sz w:val="24"/>
          <w:szCs w:val="24"/>
        </w:rPr>
        <w:t>IHP</w:t>
      </w:r>
      <w:r w:rsidR="00245CF6">
        <w:rPr>
          <w:rFonts w:ascii="Times New Roman" w:hAnsi="Times New Roman" w:cs="Times New Roman"/>
          <w:sz w:val="24"/>
          <w:szCs w:val="24"/>
        </w:rPr>
        <w:t xml:space="preserve"> </w:t>
      </w:r>
      <w:r w:rsidR="004B41DF">
        <w:rPr>
          <w:rFonts w:ascii="Times New Roman" w:hAnsi="Times New Roman" w:cs="Times New Roman"/>
          <w:sz w:val="24"/>
          <w:szCs w:val="24"/>
        </w:rPr>
        <w:t xml:space="preserve">in research </w:t>
      </w:r>
      <w:r w:rsidR="00C87158">
        <w:rPr>
          <w:rFonts w:ascii="Times New Roman" w:hAnsi="Times New Roman" w:cs="Times New Roman"/>
          <w:sz w:val="24"/>
          <w:szCs w:val="24"/>
        </w:rPr>
        <w:t xml:space="preserve">with </w:t>
      </w:r>
      <w:r w:rsidR="004B41DF">
        <w:rPr>
          <w:rFonts w:ascii="Times New Roman" w:hAnsi="Times New Roman" w:cs="Times New Roman"/>
          <w:sz w:val="24"/>
          <w:szCs w:val="24"/>
        </w:rPr>
        <w:t>an LGB sample</w:t>
      </w:r>
      <w:r w:rsidR="00C87158">
        <w:rPr>
          <w:rFonts w:ascii="Times New Roman" w:hAnsi="Times New Roman" w:cs="Times New Roman"/>
          <w:sz w:val="24"/>
          <w:szCs w:val="24"/>
        </w:rPr>
        <w:t xml:space="preserve">, and </w:t>
      </w:r>
      <w:r w:rsidR="002F263C">
        <w:rPr>
          <w:rFonts w:ascii="Times New Roman" w:hAnsi="Times New Roman" w:cs="Times New Roman"/>
          <w:sz w:val="24"/>
          <w:szCs w:val="24"/>
        </w:rPr>
        <w:t xml:space="preserve">reported an </w:t>
      </w:r>
      <w:r w:rsidR="006B16A9">
        <w:rPr>
          <w:rFonts w:ascii="Times New Roman" w:hAnsi="Times New Roman" w:cs="Times New Roman"/>
          <w:sz w:val="24"/>
          <w:szCs w:val="24"/>
        </w:rPr>
        <w:t>alpha value</w:t>
      </w:r>
      <w:r w:rsidR="002F263C">
        <w:rPr>
          <w:rFonts w:ascii="Times New Roman" w:hAnsi="Times New Roman" w:cs="Times New Roman"/>
          <w:sz w:val="24"/>
          <w:szCs w:val="24"/>
        </w:rPr>
        <w:t xml:space="preserve"> of .86</w:t>
      </w:r>
      <w:r w:rsidR="006B16A9">
        <w:rPr>
          <w:rFonts w:ascii="Times New Roman" w:hAnsi="Times New Roman" w:cs="Times New Roman"/>
          <w:sz w:val="24"/>
          <w:szCs w:val="24"/>
        </w:rPr>
        <w:t>; for the current sample an alpha value of .85 was found, indicating both comparable and good mea</w:t>
      </w:r>
      <w:r w:rsidR="00634F1B">
        <w:rPr>
          <w:rFonts w:ascii="Times New Roman" w:hAnsi="Times New Roman" w:cs="Times New Roman"/>
          <w:sz w:val="24"/>
          <w:szCs w:val="24"/>
        </w:rPr>
        <w:t>surement internal consistency.</w:t>
      </w:r>
    </w:p>
    <w:p w14:paraId="3D1E2D93" w14:textId="7D998318" w:rsidR="00BE4C3E" w:rsidRPr="00981AE9" w:rsidRDefault="00BE4C3E" w:rsidP="00E07849">
      <w:pPr>
        <w:spacing w:after="0" w:line="480" w:lineRule="auto"/>
        <w:contextualSpacing/>
        <w:rPr>
          <w:rFonts w:ascii="Times New Roman" w:hAnsi="Times New Roman" w:cs="Times New Roman"/>
          <w:sz w:val="24"/>
          <w:szCs w:val="24"/>
        </w:rPr>
      </w:pPr>
      <w:r w:rsidRPr="00981AE9">
        <w:rPr>
          <w:rFonts w:ascii="Times New Roman" w:hAnsi="Times New Roman" w:cs="Times New Roman"/>
          <w:sz w:val="24"/>
          <w:szCs w:val="24"/>
        </w:rPr>
        <w:lastRenderedPageBreak/>
        <w:tab/>
      </w:r>
      <w:r w:rsidRPr="00981AE9">
        <w:rPr>
          <w:rFonts w:ascii="Times New Roman" w:hAnsi="Times New Roman" w:cs="Times New Roman"/>
          <w:b/>
          <w:sz w:val="24"/>
          <w:szCs w:val="24"/>
        </w:rPr>
        <w:t>Religious Coping</w:t>
      </w:r>
      <w:r w:rsidRPr="00981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81AE9">
        <w:rPr>
          <w:rFonts w:ascii="Times New Roman" w:hAnsi="Times New Roman" w:cs="Times New Roman"/>
          <w:sz w:val="24"/>
          <w:szCs w:val="24"/>
        </w:rPr>
        <w:t>The extent to which LGB individuals utilize positive</w:t>
      </w:r>
      <w:r>
        <w:rPr>
          <w:rFonts w:ascii="Times New Roman" w:hAnsi="Times New Roman" w:cs="Times New Roman"/>
          <w:sz w:val="24"/>
          <w:szCs w:val="24"/>
        </w:rPr>
        <w:t xml:space="preserve"> and negative</w:t>
      </w:r>
      <w:r w:rsidRPr="00981AE9">
        <w:rPr>
          <w:rFonts w:ascii="Times New Roman" w:hAnsi="Times New Roman" w:cs="Times New Roman"/>
          <w:sz w:val="24"/>
          <w:szCs w:val="24"/>
        </w:rPr>
        <w:t xml:space="preserve"> patt</w:t>
      </w:r>
      <w:r w:rsidR="00423BC7">
        <w:rPr>
          <w:rFonts w:ascii="Times New Roman" w:hAnsi="Times New Roman" w:cs="Times New Roman"/>
          <w:sz w:val="24"/>
          <w:szCs w:val="24"/>
        </w:rPr>
        <w:t>erns of religious coping was</w:t>
      </w:r>
      <w:r w:rsidRPr="00981AE9">
        <w:rPr>
          <w:rFonts w:ascii="Times New Roman" w:hAnsi="Times New Roman" w:cs="Times New Roman"/>
          <w:sz w:val="24"/>
          <w:szCs w:val="24"/>
        </w:rPr>
        <w:t xml:space="preserve"> assessed using the Brief RCOPE, a 14-item self-report measure developed by </w:t>
      </w:r>
      <w:r w:rsidR="005D221B">
        <w:rPr>
          <w:rFonts w:ascii="Times New Roman" w:hAnsi="Times New Roman" w:cs="Times New Roman"/>
          <w:sz w:val="24"/>
          <w:szCs w:val="24"/>
        </w:rPr>
        <w:t>Pargament</w:t>
      </w:r>
      <w:r w:rsidRPr="00981AE9">
        <w:rPr>
          <w:rFonts w:ascii="Times New Roman" w:hAnsi="Times New Roman" w:cs="Times New Roman"/>
          <w:sz w:val="24"/>
          <w:szCs w:val="24"/>
        </w:rPr>
        <w:t xml:space="preserve"> et al. (1998). </w:t>
      </w:r>
      <w:r>
        <w:rPr>
          <w:rFonts w:ascii="Times New Roman" w:hAnsi="Times New Roman" w:cs="Times New Roman"/>
          <w:sz w:val="24"/>
          <w:szCs w:val="24"/>
        </w:rPr>
        <w:t xml:space="preserve"> </w:t>
      </w:r>
      <w:r w:rsidRPr="00981AE9">
        <w:rPr>
          <w:rFonts w:ascii="Times New Roman" w:hAnsi="Times New Roman" w:cs="Times New Roman"/>
          <w:sz w:val="24"/>
          <w:szCs w:val="24"/>
        </w:rPr>
        <w:t xml:space="preserve">PRC consists of such behaviors as: collaborative religious coping, seeking spiritual support, religious forgiveness, benevolent religious reappraisal, religious purification, and spiritual connection. </w:t>
      </w:r>
      <w:r>
        <w:rPr>
          <w:rFonts w:ascii="Times New Roman" w:hAnsi="Times New Roman" w:cs="Times New Roman"/>
          <w:sz w:val="24"/>
          <w:szCs w:val="24"/>
        </w:rPr>
        <w:t xml:space="preserve"> </w:t>
      </w:r>
      <w:r w:rsidRPr="00981AE9">
        <w:rPr>
          <w:rFonts w:ascii="Times New Roman" w:hAnsi="Times New Roman" w:cs="Times New Roman"/>
          <w:sz w:val="24"/>
          <w:szCs w:val="24"/>
        </w:rPr>
        <w:t>Items are scored using a four point Likert scale ranging from 0 (</w:t>
      </w:r>
      <w:r w:rsidRPr="00981AE9">
        <w:rPr>
          <w:rFonts w:ascii="Times New Roman" w:hAnsi="Times New Roman" w:cs="Times New Roman"/>
          <w:i/>
          <w:sz w:val="24"/>
          <w:szCs w:val="24"/>
        </w:rPr>
        <w:t>not at all</w:t>
      </w:r>
      <w:r w:rsidRPr="00981AE9">
        <w:rPr>
          <w:rFonts w:ascii="Times New Roman" w:hAnsi="Times New Roman" w:cs="Times New Roman"/>
          <w:sz w:val="24"/>
          <w:szCs w:val="24"/>
        </w:rPr>
        <w:t>) to 3 (</w:t>
      </w:r>
      <w:r w:rsidRPr="00981AE9">
        <w:rPr>
          <w:rFonts w:ascii="Times New Roman" w:hAnsi="Times New Roman" w:cs="Times New Roman"/>
          <w:i/>
          <w:sz w:val="24"/>
          <w:szCs w:val="24"/>
        </w:rPr>
        <w:t>a great deal</w:t>
      </w:r>
      <w:r w:rsidRPr="00981AE9">
        <w:rPr>
          <w:rFonts w:ascii="Times New Roman" w:hAnsi="Times New Roman" w:cs="Times New Roman"/>
          <w:sz w:val="24"/>
          <w:szCs w:val="24"/>
        </w:rPr>
        <w:t xml:space="preserve">), to indicate the degree to which a respondent employs each religious coping method to deal with a critical life event (Pargament, Feuille, &amp; Burdzy, 2011). </w:t>
      </w:r>
      <w:r>
        <w:rPr>
          <w:rFonts w:ascii="Times New Roman" w:hAnsi="Times New Roman" w:cs="Times New Roman"/>
          <w:sz w:val="24"/>
          <w:szCs w:val="24"/>
        </w:rPr>
        <w:t xml:space="preserve"> </w:t>
      </w:r>
      <w:r w:rsidRPr="00981AE9">
        <w:rPr>
          <w:rFonts w:ascii="Times New Roman" w:hAnsi="Times New Roman" w:cs="Times New Roman"/>
          <w:sz w:val="24"/>
          <w:szCs w:val="24"/>
        </w:rPr>
        <w:t>Sample items include</w:t>
      </w:r>
      <w:r>
        <w:rPr>
          <w:rFonts w:ascii="Times New Roman" w:hAnsi="Times New Roman" w:cs="Times New Roman"/>
          <w:sz w:val="24"/>
          <w:szCs w:val="24"/>
        </w:rPr>
        <w:t>,</w:t>
      </w:r>
      <w:r w:rsidRPr="00981AE9">
        <w:rPr>
          <w:rFonts w:ascii="Times New Roman" w:hAnsi="Times New Roman" w:cs="Times New Roman"/>
          <w:sz w:val="24"/>
          <w:szCs w:val="24"/>
        </w:rPr>
        <w:t xml:space="preserve"> “Sought God’s love and care” (</w:t>
      </w:r>
      <w:r w:rsidRPr="00B178E4">
        <w:rPr>
          <w:rFonts w:ascii="Times New Roman" w:hAnsi="Times New Roman" w:cs="Times New Roman"/>
          <w:sz w:val="24"/>
          <w:szCs w:val="24"/>
        </w:rPr>
        <w:t xml:space="preserve">item </w:t>
      </w:r>
      <w:r w:rsidR="00353C94">
        <w:rPr>
          <w:rFonts w:ascii="Times New Roman" w:hAnsi="Times New Roman" w:cs="Times New Roman"/>
          <w:sz w:val="24"/>
          <w:szCs w:val="24"/>
        </w:rPr>
        <w:t>2</w:t>
      </w:r>
      <w:r w:rsidRPr="00981AE9">
        <w:rPr>
          <w:rFonts w:ascii="Times New Roman" w:hAnsi="Times New Roman" w:cs="Times New Roman"/>
          <w:sz w:val="24"/>
          <w:szCs w:val="24"/>
        </w:rPr>
        <w:t>)</w:t>
      </w:r>
      <w:r>
        <w:rPr>
          <w:rFonts w:ascii="Times New Roman" w:hAnsi="Times New Roman" w:cs="Times New Roman"/>
          <w:sz w:val="24"/>
          <w:szCs w:val="24"/>
        </w:rPr>
        <w:t>,</w:t>
      </w:r>
      <w:r w:rsidRPr="00981AE9">
        <w:rPr>
          <w:rFonts w:ascii="Times New Roman" w:hAnsi="Times New Roman" w:cs="Times New Roman"/>
          <w:sz w:val="24"/>
          <w:szCs w:val="24"/>
        </w:rPr>
        <w:t xml:space="preserve"> and “Tried to see how God might be trying to strengthen me in this situation” (</w:t>
      </w:r>
      <w:r w:rsidRPr="00B178E4">
        <w:rPr>
          <w:rFonts w:ascii="Times New Roman" w:hAnsi="Times New Roman" w:cs="Times New Roman"/>
          <w:sz w:val="24"/>
          <w:szCs w:val="24"/>
        </w:rPr>
        <w:t xml:space="preserve">item </w:t>
      </w:r>
      <w:r w:rsidR="00B64725">
        <w:rPr>
          <w:rFonts w:ascii="Times New Roman" w:hAnsi="Times New Roman" w:cs="Times New Roman"/>
          <w:sz w:val="24"/>
          <w:szCs w:val="24"/>
        </w:rPr>
        <w:t>5</w:t>
      </w:r>
      <w:r w:rsidRPr="00981AE9">
        <w:rPr>
          <w:rFonts w:ascii="Times New Roman" w:hAnsi="Times New Roman" w:cs="Times New Roman"/>
          <w:sz w:val="24"/>
          <w:szCs w:val="24"/>
        </w:rPr>
        <w:t xml:space="preserve">). </w:t>
      </w:r>
      <w:r w:rsidRPr="00981AE9">
        <w:rPr>
          <w:rFonts w:ascii="Times New Roman" w:hAnsi="Times New Roman" w:cs="Times New Roman"/>
          <w:sz w:val="24"/>
          <w:szCs w:val="24"/>
        </w:rPr>
        <w:br/>
        <w:t xml:space="preserve"> </w:t>
      </w:r>
      <w:r w:rsidRPr="00981AE9">
        <w:rPr>
          <w:rFonts w:ascii="Times New Roman" w:hAnsi="Times New Roman" w:cs="Times New Roman"/>
          <w:sz w:val="24"/>
          <w:szCs w:val="24"/>
        </w:rPr>
        <w:tab/>
        <w:t>Currently the most commonly used measure of religious coping in the literature, the Brief RCOPE possesses strong internal consistency, across studies with widely differing samples, including patients undergoing cardiac surgery</w:t>
      </w:r>
      <w:r>
        <w:rPr>
          <w:rFonts w:ascii="Times New Roman" w:hAnsi="Times New Roman" w:cs="Times New Roman"/>
          <w:sz w:val="24"/>
          <w:szCs w:val="24"/>
        </w:rPr>
        <w:t xml:space="preserve"> (Ai, Seymour, Tice, Kronfol, &amp; Bolling, 2009)</w:t>
      </w:r>
      <w:r w:rsidRPr="00981AE9">
        <w:rPr>
          <w:rFonts w:ascii="Times New Roman" w:hAnsi="Times New Roman" w:cs="Times New Roman"/>
          <w:sz w:val="24"/>
          <w:szCs w:val="24"/>
        </w:rPr>
        <w:t>, Catholic middle school students</w:t>
      </w:r>
      <w:r>
        <w:rPr>
          <w:rFonts w:ascii="Times New Roman" w:hAnsi="Times New Roman" w:cs="Times New Roman"/>
          <w:sz w:val="24"/>
          <w:szCs w:val="24"/>
        </w:rPr>
        <w:t xml:space="preserve"> (Van Dyke, Glenwick, Cecero, &amp; Kim, 2009)</w:t>
      </w:r>
      <w:r w:rsidRPr="00981AE9">
        <w:rPr>
          <w:rFonts w:ascii="Times New Roman" w:hAnsi="Times New Roman" w:cs="Times New Roman"/>
          <w:sz w:val="24"/>
          <w:szCs w:val="24"/>
        </w:rPr>
        <w:t>, older adults in residential care</w:t>
      </w:r>
      <w:r>
        <w:rPr>
          <w:rFonts w:ascii="Times New Roman" w:hAnsi="Times New Roman" w:cs="Times New Roman"/>
          <w:sz w:val="24"/>
          <w:szCs w:val="24"/>
        </w:rPr>
        <w:t xml:space="preserve"> (Schanowitz &amp; Nicassio, 2006)</w:t>
      </w:r>
      <w:r w:rsidRPr="00981AE9">
        <w:rPr>
          <w:rFonts w:ascii="Times New Roman" w:hAnsi="Times New Roman" w:cs="Times New Roman"/>
          <w:sz w:val="24"/>
          <w:szCs w:val="24"/>
        </w:rPr>
        <w:t>, African American women with a history of intimate partner violence</w:t>
      </w:r>
      <w:r>
        <w:rPr>
          <w:rFonts w:ascii="Times New Roman" w:hAnsi="Times New Roman" w:cs="Times New Roman"/>
          <w:sz w:val="24"/>
          <w:szCs w:val="24"/>
        </w:rPr>
        <w:t xml:space="preserve"> (Bradley, Schwartz, &amp; Kaslow, 2005)</w:t>
      </w:r>
      <w:r w:rsidRPr="00981AE9">
        <w:rPr>
          <w:rFonts w:ascii="Times New Roman" w:hAnsi="Times New Roman" w:cs="Times New Roman"/>
          <w:sz w:val="24"/>
          <w:szCs w:val="24"/>
        </w:rPr>
        <w:t>, cancer patients</w:t>
      </w:r>
      <w:r>
        <w:rPr>
          <w:rFonts w:ascii="Times New Roman" w:hAnsi="Times New Roman" w:cs="Times New Roman"/>
          <w:sz w:val="24"/>
          <w:szCs w:val="24"/>
        </w:rPr>
        <w:t xml:space="preserve"> (Cole, 2005)</w:t>
      </w:r>
      <w:r w:rsidRPr="00981AE9">
        <w:rPr>
          <w:rFonts w:ascii="Times New Roman" w:hAnsi="Times New Roman" w:cs="Times New Roman"/>
          <w:sz w:val="24"/>
          <w:szCs w:val="24"/>
        </w:rPr>
        <w:t>, and residents of Massachusetts and New York City following 9/11 (</w:t>
      </w:r>
      <w:r>
        <w:rPr>
          <w:rFonts w:ascii="Times New Roman" w:hAnsi="Times New Roman" w:cs="Times New Roman"/>
          <w:sz w:val="24"/>
          <w:szCs w:val="24"/>
        </w:rPr>
        <w:t>Meisenhelder &amp; Cassem, 2009</w:t>
      </w:r>
      <w:r w:rsidRPr="00981AE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81AE9">
        <w:rPr>
          <w:rFonts w:ascii="Times New Roman" w:hAnsi="Times New Roman" w:cs="Times New Roman"/>
          <w:sz w:val="24"/>
          <w:szCs w:val="24"/>
        </w:rPr>
        <w:t xml:space="preserve">The median alpha value for the PRC subscale was reported at .92 (Pargament et al., 2011). </w:t>
      </w:r>
      <w:r>
        <w:rPr>
          <w:rFonts w:ascii="Times New Roman" w:hAnsi="Times New Roman" w:cs="Times New Roman"/>
          <w:sz w:val="24"/>
          <w:szCs w:val="24"/>
        </w:rPr>
        <w:t xml:space="preserve"> </w:t>
      </w:r>
      <w:r w:rsidRPr="00981AE9">
        <w:rPr>
          <w:rFonts w:ascii="Times New Roman" w:hAnsi="Times New Roman" w:cs="Times New Roman"/>
          <w:sz w:val="24"/>
          <w:szCs w:val="24"/>
        </w:rPr>
        <w:t>Additionally, a wealth of empirical studies support</w:t>
      </w:r>
      <w:r>
        <w:rPr>
          <w:rFonts w:ascii="Times New Roman" w:hAnsi="Times New Roman" w:cs="Times New Roman"/>
          <w:sz w:val="24"/>
          <w:szCs w:val="24"/>
        </w:rPr>
        <w:t>s</w:t>
      </w:r>
      <w:r w:rsidRPr="00981AE9">
        <w:rPr>
          <w:rFonts w:ascii="Times New Roman" w:hAnsi="Times New Roman" w:cs="Times New Roman"/>
          <w:sz w:val="24"/>
          <w:szCs w:val="24"/>
        </w:rPr>
        <w:t xml:space="preserve"> the construct validity and incremental validity of the measure. </w:t>
      </w:r>
      <w:r>
        <w:rPr>
          <w:rFonts w:ascii="Times New Roman" w:hAnsi="Times New Roman" w:cs="Times New Roman"/>
          <w:sz w:val="24"/>
          <w:szCs w:val="24"/>
        </w:rPr>
        <w:t xml:space="preserve"> </w:t>
      </w:r>
      <w:r w:rsidRPr="00981AE9">
        <w:rPr>
          <w:rFonts w:ascii="Times New Roman" w:hAnsi="Times New Roman" w:cs="Times New Roman"/>
          <w:sz w:val="24"/>
          <w:szCs w:val="24"/>
        </w:rPr>
        <w:t>Specifically, regarding predictive validity, PRC has been shown to predict greater well-being (Tsevat</w:t>
      </w:r>
      <w:r w:rsidR="007A565C">
        <w:rPr>
          <w:rFonts w:ascii="Times New Roman" w:hAnsi="Times New Roman" w:cs="Times New Roman"/>
          <w:sz w:val="24"/>
          <w:szCs w:val="24"/>
        </w:rPr>
        <w:t xml:space="preserve">, </w:t>
      </w:r>
      <w:r w:rsidR="007A565C" w:rsidRPr="006250DF">
        <w:rPr>
          <w:rFonts w:ascii="Times New Roman" w:hAnsi="Times New Roman" w:cs="Times New Roman"/>
          <w:sz w:val="24"/>
          <w:szCs w:val="24"/>
        </w:rPr>
        <w:t xml:space="preserve">Leonard, Szaflarski, Sherman, Cotton, </w:t>
      </w:r>
      <w:r w:rsidR="007A565C">
        <w:rPr>
          <w:rFonts w:ascii="Times New Roman" w:hAnsi="Times New Roman" w:cs="Times New Roman"/>
          <w:sz w:val="24"/>
          <w:szCs w:val="24"/>
        </w:rPr>
        <w:t>M</w:t>
      </w:r>
      <w:r w:rsidR="007A565C" w:rsidRPr="006250DF">
        <w:rPr>
          <w:rFonts w:ascii="Times New Roman" w:hAnsi="Times New Roman" w:cs="Times New Roman"/>
          <w:sz w:val="24"/>
          <w:szCs w:val="24"/>
        </w:rPr>
        <w:t>rus, &amp; Feinberg</w:t>
      </w:r>
      <w:r w:rsidRPr="00981AE9">
        <w:rPr>
          <w:rFonts w:ascii="Times New Roman" w:hAnsi="Times New Roman" w:cs="Times New Roman"/>
          <w:sz w:val="24"/>
          <w:szCs w:val="24"/>
        </w:rPr>
        <w:t xml:space="preserve">, 2009), and, in terms of incremental validity, there is evidence that PRC predicts well-being even after controlling for age and gender (Lewis, Maltby, &amp; Day, 2005). </w:t>
      </w:r>
      <w:r>
        <w:rPr>
          <w:rFonts w:ascii="Times New Roman" w:hAnsi="Times New Roman" w:cs="Times New Roman"/>
          <w:sz w:val="24"/>
          <w:szCs w:val="24"/>
        </w:rPr>
        <w:t xml:space="preserve"> </w:t>
      </w:r>
      <w:r w:rsidR="0006128E">
        <w:rPr>
          <w:rFonts w:ascii="Times New Roman" w:hAnsi="Times New Roman" w:cs="Times New Roman"/>
          <w:sz w:val="24"/>
          <w:szCs w:val="24"/>
        </w:rPr>
        <w:t>In the current sample of LGB young adults</w:t>
      </w:r>
      <w:r w:rsidR="009721FE">
        <w:rPr>
          <w:rFonts w:ascii="Times New Roman" w:hAnsi="Times New Roman" w:cs="Times New Roman"/>
          <w:sz w:val="24"/>
          <w:szCs w:val="24"/>
        </w:rPr>
        <w:t xml:space="preserve">, </w:t>
      </w:r>
      <w:r w:rsidR="00634F1B">
        <w:rPr>
          <w:rFonts w:ascii="Times New Roman" w:hAnsi="Times New Roman" w:cs="Times New Roman"/>
          <w:sz w:val="24"/>
          <w:szCs w:val="24"/>
        </w:rPr>
        <w:t>an alpha value of .96</w:t>
      </w:r>
      <w:r w:rsidR="00C86208">
        <w:rPr>
          <w:rFonts w:ascii="Times New Roman" w:hAnsi="Times New Roman" w:cs="Times New Roman"/>
          <w:sz w:val="24"/>
          <w:szCs w:val="24"/>
        </w:rPr>
        <w:t xml:space="preserve"> was determine</w:t>
      </w:r>
      <w:r w:rsidR="005A07D8">
        <w:rPr>
          <w:rFonts w:ascii="Times New Roman" w:hAnsi="Times New Roman" w:cs="Times New Roman"/>
          <w:sz w:val="24"/>
          <w:szCs w:val="24"/>
        </w:rPr>
        <w:t>d</w:t>
      </w:r>
      <w:r w:rsidR="00C86208">
        <w:rPr>
          <w:rFonts w:ascii="Times New Roman" w:hAnsi="Times New Roman" w:cs="Times New Roman"/>
          <w:sz w:val="24"/>
          <w:szCs w:val="24"/>
        </w:rPr>
        <w:t xml:space="preserve"> for the</w:t>
      </w:r>
      <w:r w:rsidR="00634F1B">
        <w:rPr>
          <w:rFonts w:ascii="Times New Roman" w:hAnsi="Times New Roman" w:cs="Times New Roman"/>
          <w:sz w:val="24"/>
          <w:szCs w:val="24"/>
        </w:rPr>
        <w:t xml:space="preserve"> PRC subscale, </w:t>
      </w:r>
      <w:r w:rsidR="00634F1B">
        <w:rPr>
          <w:rFonts w:ascii="Times New Roman" w:hAnsi="Times New Roman" w:cs="Times New Roman"/>
          <w:sz w:val="24"/>
          <w:szCs w:val="24"/>
        </w:rPr>
        <w:lastRenderedPageBreak/>
        <w:t xml:space="preserve">indicating excellent internal consistency. </w:t>
      </w:r>
      <w:r w:rsidR="0006128E">
        <w:rPr>
          <w:rFonts w:ascii="Times New Roman" w:hAnsi="Times New Roman" w:cs="Times New Roman"/>
          <w:sz w:val="24"/>
          <w:szCs w:val="24"/>
        </w:rPr>
        <w:t xml:space="preserve"> Additionally, </w:t>
      </w:r>
      <w:r w:rsidR="00634F1B">
        <w:rPr>
          <w:rFonts w:ascii="Times New Roman" w:hAnsi="Times New Roman" w:cs="Times New Roman"/>
          <w:sz w:val="24"/>
          <w:szCs w:val="24"/>
        </w:rPr>
        <w:t>an a</w:t>
      </w:r>
      <w:r w:rsidR="0006128E">
        <w:rPr>
          <w:rFonts w:ascii="Times New Roman" w:hAnsi="Times New Roman" w:cs="Times New Roman"/>
          <w:sz w:val="24"/>
          <w:szCs w:val="24"/>
        </w:rPr>
        <w:t>lpha value of .88 was found</w:t>
      </w:r>
      <w:r w:rsidR="00634F1B">
        <w:rPr>
          <w:rFonts w:ascii="Times New Roman" w:hAnsi="Times New Roman" w:cs="Times New Roman"/>
          <w:sz w:val="24"/>
          <w:szCs w:val="24"/>
        </w:rPr>
        <w:t xml:space="preserve"> for the NRC subscale</w:t>
      </w:r>
      <w:r w:rsidR="0006128E">
        <w:rPr>
          <w:rFonts w:ascii="Times New Roman" w:hAnsi="Times New Roman" w:cs="Times New Roman"/>
          <w:sz w:val="24"/>
          <w:szCs w:val="24"/>
        </w:rPr>
        <w:t>, indicating good</w:t>
      </w:r>
      <w:r w:rsidR="00C86208">
        <w:rPr>
          <w:rFonts w:ascii="Times New Roman" w:hAnsi="Times New Roman" w:cs="Times New Roman"/>
          <w:sz w:val="24"/>
          <w:szCs w:val="24"/>
        </w:rPr>
        <w:t xml:space="preserve"> measu</w:t>
      </w:r>
      <w:r w:rsidR="00634F1B">
        <w:rPr>
          <w:rFonts w:ascii="Times New Roman" w:hAnsi="Times New Roman" w:cs="Times New Roman"/>
          <w:sz w:val="24"/>
          <w:szCs w:val="24"/>
        </w:rPr>
        <w:t>rement int</w:t>
      </w:r>
      <w:r w:rsidR="0006128E">
        <w:rPr>
          <w:rFonts w:ascii="Times New Roman" w:hAnsi="Times New Roman" w:cs="Times New Roman"/>
          <w:sz w:val="24"/>
          <w:szCs w:val="24"/>
        </w:rPr>
        <w:t>ernal consistency for this scale.</w:t>
      </w:r>
    </w:p>
    <w:p w14:paraId="1D92E290" w14:textId="0B44D6AD" w:rsidR="00BE4C3E" w:rsidRDefault="00BE4C3E" w:rsidP="00BE4C3E">
      <w:pPr>
        <w:spacing w:after="0" w:line="480" w:lineRule="auto"/>
        <w:contextualSpacing/>
        <w:rPr>
          <w:rFonts w:ascii="Times New Roman" w:hAnsi="Times New Roman" w:cs="Times New Roman"/>
          <w:sz w:val="24"/>
          <w:szCs w:val="24"/>
        </w:rPr>
      </w:pPr>
      <w:r w:rsidRPr="002A3D60">
        <w:rPr>
          <w:rFonts w:ascii="Times New Roman" w:hAnsi="Times New Roman" w:cs="Times New Roman"/>
          <w:b/>
          <w:sz w:val="24"/>
          <w:szCs w:val="24"/>
        </w:rPr>
        <w:t>Procedure</w:t>
      </w:r>
      <w:r w:rsidRPr="002A3D60">
        <w:rPr>
          <w:rFonts w:ascii="Times New Roman" w:hAnsi="Times New Roman" w:cs="Times New Roman"/>
          <w:sz w:val="24"/>
          <w:szCs w:val="24"/>
        </w:rPr>
        <w:br/>
        <w:t xml:space="preserve"> </w:t>
      </w:r>
      <w:r w:rsidRPr="002A3D60">
        <w:rPr>
          <w:rFonts w:ascii="Times New Roman" w:hAnsi="Times New Roman" w:cs="Times New Roman"/>
          <w:sz w:val="24"/>
          <w:szCs w:val="24"/>
        </w:rPr>
        <w:tab/>
      </w:r>
      <w:r>
        <w:rPr>
          <w:rFonts w:ascii="Times New Roman" w:hAnsi="Times New Roman" w:cs="Times New Roman"/>
          <w:sz w:val="24"/>
          <w:szCs w:val="24"/>
        </w:rPr>
        <w:t>Participant</w:t>
      </w:r>
      <w:r w:rsidR="001272A0">
        <w:rPr>
          <w:rFonts w:ascii="Times New Roman" w:hAnsi="Times New Roman" w:cs="Times New Roman"/>
          <w:sz w:val="24"/>
          <w:szCs w:val="24"/>
        </w:rPr>
        <w:t>s recruited from Facebook were</w:t>
      </w:r>
      <w:r w:rsidRPr="002A3D60">
        <w:rPr>
          <w:rFonts w:ascii="Times New Roman" w:hAnsi="Times New Roman" w:cs="Times New Roman"/>
          <w:sz w:val="24"/>
          <w:szCs w:val="24"/>
        </w:rPr>
        <w:t xml:space="preserve"> directed to the study from an advertisement posted on the side pa</w:t>
      </w:r>
      <w:r w:rsidR="001272A0">
        <w:rPr>
          <w:rFonts w:ascii="Times New Roman" w:hAnsi="Times New Roman" w:cs="Times New Roman"/>
          <w:sz w:val="24"/>
          <w:szCs w:val="24"/>
        </w:rPr>
        <w:t xml:space="preserve">nel of their individual profile.  Interested </w:t>
      </w:r>
      <w:r w:rsidR="005D221B">
        <w:rPr>
          <w:rFonts w:ascii="Times New Roman" w:hAnsi="Times New Roman" w:cs="Times New Roman"/>
          <w:sz w:val="24"/>
          <w:szCs w:val="24"/>
        </w:rPr>
        <w:t>participants</w:t>
      </w:r>
      <w:r w:rsidR="001272A0">
        <w:rPr>
          <w:rFonts w:ascii="Times New Roman" w:hAnsi="Times New Roman" w:cs="Times New Roman"/>
          <w:sz w:val="24"/>
          <w:szCs w:val="24"/>
        </w:rPr>
        <w:t xml:space="preserve"> </w:t>
      </w:r>
      <w:r w:rsidRPr="002A3D60">
        <w:rPr>
          <w:rFonts w:ascii="Times New Roman" w:hAnsi="Times New Roman" w:cs="Times New Roman"/>
          <w:sz w:val="24"/>
          <w:szCs w:val="24"/>
        </w:rPr>
        <w:t>click</w:t>
      </w:r>
      <w:r w:rsidR="001272A0">
        <w:rPr>
          <w:rFonts w:ascii="Times New Roman" w:hAnsi="Times New Roman" w:cs="Times New Roman"/>
          <w:sz w:val="24"/>
          <w:szCs w:val="24"/>
        </w:rPr>
        <w:t>ed the advertisement and were</w:t>
      </w:r>
      <w:r w:rsidRPr="002A3D60">
        <w:rPr>
          <w:rFonts w:ascii="Times New Roman" w:hAnsi="Times New Roman" w:cs="Times New Roman"/>
          <w:sz w:val="24"/>
          <w:szCs w:val="24"/>
        </w:rPr>
        <w:t xml:space="preserve"> taken to the online informed consent document.  Additionally, st</w:t>
      </w:r>
      <w:r w:rsidR="001272A0">
        <w:rPr>
          <w:rFonts w:ascii="Times New Roman" w:hAnsi="Times New Roman" w:cs="Times New Roman"/>
          <w:sz w:val="24"/>
          <w:szCs w:val="24"/>
        </w:rPr>
        <w:t>udy announcements were</w:t>
      </w:r>
      <w:r w:rsidRPr="002A3D60">
        <w:rPr>
          <w:rFonts w:ascii="Times New Roman" w:hAnsi="Times New Roman" w:cs="Times New Roman"/>
          <w:sz w:val="24"/>
          <w:szCs w:val="24"/>
        </w:rPr>
        <w:t xml:space="preserve"> </w:t>
      </w:r>
      <w:r>
        <w:rPr>
          <w:rFonts w:ascii="Times New Roman" w:hAnsi="Times New Roman" w:cs="Times New Roman"/>
          <w:sz w:val="24"/>
          <w:szCs w:val="24"/>
        </w:rPr>
        <w:t>posted on other social media websites</w:t>
      </w:r>
      <w:r w:rsidR="005D221B">
        <w:rPr>
          <w:rFonts w:ascii="Times New Roman" w:hAnsi="Times New Roman" w:cs="Times New Roman"/>
          <w:sz w:val="24"/>
          <w:szCs w:val="24"/>
        </w:rPr>
        <w:t xml:space="preserve"> (e.g., Reddit)</w:t>
      </w:r>
      <w:r>
        <w:rPr>
          <w:rFonts w:ascii="Times New Roman" w:hAnsi="Times New Roman" w:cs="Times New Roman"/>
          <w:sz w:val="24"/>
          <w:szCs w:val="24"/>
        </w:rPr>
        <w:t xml:space="preserve">, </w:t>
      </w:r>
      <w:r w:rsidRPr="002A3D60">
        <w:rPr>
          <w:rFonts w:ascii="Times New Roman" w:hAnsi="Times New Roman" w:cs="Times New Roman"/>
          <w:sz w:val="24"/>
          <w:szCs w:val="24"/>
        </w:rPr>
        <w:t>LGB listservs</w:t>
      </w:r>
      <w:r>
        <w:rPr>
          <w:rFonts w:ascii="Times New Roman" w:hAnsi="Times New Roman" w:cs="Times New Roman"/>
          <w:sz w:val="24"/>
          <w:szCs w:val="24"/>
        </w:rPr>
        <w:t>,</w:t>
      </w:r>
      <w:r w:rsidRPr="002A3D60">
        <w:rPr>
          <w:rFonts w:ascii="Times New Roman" w:hAnsi="Times New Roman" w:cs="Times New Roman"/>
          <w:sz w:val="24"/>
          <w:szCs w:val="24"/>
        </w:rPr>
        <w:t xml:space="preserve"> and online communities</w:t>
      </w:r>
      <w:r w:rsidR="001272A0">
        <w:rPr>
          <w:rFonts w:ascii="Times New Roman" w:hAnsi="Times New Roman" w:cs="Times New Roman"/>
          <w:sz w:val="24"/>
          <w:szCs w:val="24"/>
        </w:rPr>
        <w:t>.  These</w:t>
      </w:r>
      <w:r w:rsidRPr="002A3D60">
        <w:rPr>
          <w:rFonts w:ascii="Times New Roman" w:hAnsi="Times New Roman" w:cs="Times New Roman"/>
          <w:sz w:val="24"/>
          <w:szCs w:val="24"/>
        </w:rPr>
        <w:t xml:space="preserve"> contain</w:t>
      </w:r>
      <w:r w:rsidR="001272A0">
        <w:rPr>
          <w:rFonts w:ascii="Times New Roman" w:hAnsi="Times New Roman" w:cs="Times New Roman"/>
          <w:sz w:val="24"/>
          <w:szCs w:val="24"/>
        </w:rPr>
        <w:t>ed</w:t>
      </w:r>
      <w:r w:rsidRPr="002A3D60">
        <w:rPr>
          <w:rFonts w:ascii="Times New Roman" w:hAnsi="Times New Roman" w:cs="Times New Roman"/>
          <w:sz w:val="24"/>
          <w:szCs w:val="24"/>
        </w:rPr>
        <w:t xml:space="preserve"> both a description of the study and a participation invi</w:t>
      </w:r>
      <w:r w:rsidR="001272A0">
        <w:rPr>
          <w:rFonts w:ascii="Times New Roman" w:hAnsi="Times New Roman" w:cs="Times New Roman"/>
          <w:sz w:val="24"/>
          <w:szCs w:val="24"/>
        </w:rPr>
        <w:t xml:space="preserve">tation.  This announcement </w:t>
      </w:r>
      <w:r w:rsidRPr="002A3D60">
        <w:rPr>
          <w:rFonts w:ascii="Times New Roman" w:hAnsi="Times New Roman" w:cs="Times New Roman"/>
          <w:sz w:val="24"/>
          <w:szCs w:val="24"/>
        </w:rPr>
        <w:t>include</w:t>
      </w:r>
      <w:r w:rsidR="001272A0">
        <w:rPr>
          <w:rFonts w:ascii="Times New Roman" w:hAnsi="Times New Roman" w:cs="Times New Roman"/>
          <w:sz w:val="24"/>
          <w:szCs w:val="24"/>
        </w:rPr>
        <w:t>d</w:t>
      </w:r>
      <w:r w:rsidRPr="002A3D60">
        <w:rPr>
          <w:rFonts w:ascii="Times New Roman" w:hAnsi="Times New Roman" w:cs="Times New Roman"/>
          <w:sz w:val="24"/>
          <w:szCs w:val="24"/>
        </w:rPr>
        <w:t xml:space="preserve"> a URL that navigate</w:t>
      </w:r>
      <w:r w:rsidR="001272A0">
        <w:rPr>
          <w:rFonts w:ascii="Times New Roman" w:hAnsi="Times New Roman" w:cs="Times New Roman"/>
          <w:sz w:val="24"/>
          <w:szCs w:val="24"/>
        </w:rPr>
        <w:t xml:space="preserve">d </w:t>
      </w:r>
      <w:r w:rsidRPr="002A3D60">
        <w:rPr>
          <w:rFonts w:ascii="Times New Roman" w:hAnsi="Times New Roman" w:cs="Times New Roman"/>
          <w:sz w:val="24"/>
          <w:szCs w:val="24"/>
        </w:rPr>
        <w:t xml:space="preserve">interested </w:t>
      </w:r>
      <w:r w:rsidR="0031740A">
        <w:rPr>
          <w:rFonts w:ascii="Times New Roman" w:hAnsi="Times New Roman" w:cs="Times New Roman"/>
          <w:sz w:val="24"/>
          <w:szCs w:val="24"/>
        </w:rPr>
        <w:t>participants</w:t>
      </w:r>
      <w:r w:rsidRPr="002A3D60">
        <w:rPr>
          <w:rFonts w:ascii="Times New Roman" w:hAnsi="Times New Roman" w:cs="Times New Roman"/>
          <w:sz w:val="24"/>
          <w:szCs w:val="24"/>
        </w:rPr>
        <w:t xml:space="preserve"> to an online inform</w:t>
      </w:r>
      <w:r w:rsidR="001272A0">
        <w:rPr>
          <w:rFonts w:ascii="Times New Roman" w:hAnsi="Times New Roman" w:cs="Times New Roman"/>
          <w:sz w:val="24"/>
          <w:szCs w:val="24"/>
        </w:rPr>
        <w:t xml:space="preserve">ed consent document, which </w:t>
      </w:r>
      <w:r w:rsidRPr="002A3D60">
        <w:rPr>
          <w:rFonts w:ascii="Times New Roman" w:hAnsi="Times New Roman" w:cs="Times New Roman"/>
          <w:sz w:val="24"/>
          <w:szCs w:val="24"/>
        </w:rPr>
        <w:t>describe</w:t>
      </w:r>
      <w:r w:rsidR="001272A0">
        <w:rPr>
          <w:rFonts w:ascii="Times New Roman" w:hAnsi="Times New Roman" w:cs="Times New Roman"/>
          <w:sz w:val="24"/>
          <w:szCs w:val="24"/>
        </w:rPr>
        <w:t>d</w:t>
      </w:r>
      <w:r w:rsidRPr="002A3D60">
        <w:rPr>
          <w:rFonts w:ascii="Times New Roman" w:hAnsi="Times New Roman" w:cs="Times New Roman"/>
          <w:sz w:val="24"/>
          <w:szCs w:val="24"/>
        </w:rPr>
        <w:t xml:space="preserve"> the study and </w:t>
      </w:r>
      <w:r>
        <w:rPr>
          <w:rFonts w:ascii="Times New Roman" w:hAnsi="Times New Roman" w:cs="Times New Roman"/>
          <w:sz w:val="24"/>
          <w:szCs w:val="24"/>
        </w:rPr>
        <w:t>participants’</w:t>
      </w:r>
      <w:r w:rsidRPr="002A3D60">
        <w:rPr>
          <w:rFonts w:ascii="Times New Roman" w:hAnsi="Times New Roman" w:cs="Times New Roman"/>
          <w:sz w:val="24"/>
          <w:szCs w:val="24"/>
        </w:rPr>
        <w:t xml:space="preserve"> rights.  If </w:t>
      </w:r>
      <w:r w:rsidR="001272A0">
        <w:rPr>
          <w:rFonts w:ascii="Times New Roman" w:hAnsi="Times New Roman" w:cs="Times New Roman"/>
          <w:sz w:val="24"/>
          <w:szCs w:val="24"/>
        </w:rPr>
        <w:t>a potential participant provided</w:t>
      </w:r>
      <w:r w:rsidRPr="002A3D60">
        <w:rPr>
          <w:rFonts w:ascii="Times New Roman" w:hAnsi="Times New Roman" w:cs="Times New Roman"/>
          <w:sz w:val="24"/>
          <w:szCs w:val="24"/>
        </w:rPr>
        <w:t xml:space="preserve"> consent</w:t>
      </w:r>
      <w:r>
        <w:rPr>
          <w:rFonts w:ascii="Times New Roman" w:hAnsi="Times New Roman" w:cs="Times New Roman"/>
          <w:sz w:val="24"/>
          <w:szCs w:val="24"/>
        </w:rPr>
        <w:t>,</w:t>
      </w:r>
      <w:r w:rsidRPr="002A3D60">
        <w:rPr>
          <w:rFonts w:ascii="Times New Roman" w:hAnsi="Times New Roman" w:cs="Times New Roman"/>
          <w:sz w:val="24"/>
          <w:szCs w:val="24"/>
        </w:rPr>
        <w:t xml:space="preserve"> </w:t>
      </w:r>
      <w:r>
        <w:rPr>
          <w:rFonts w:ascii="Times New Roman" w:hAnsi="Times New Roman" w:cs="Times New Roman"/>
          <w:sz w:val="24"/>
          <w:szCs w:val="24"/>
        </w:rPr>
        <w:t>she or he</w:t>
      </w:r>
      <w:r w:rsidR="001272A0">
        <w:rPr>
          <w:rFonts w:ascii="Times New Roman" w:hAnsi="Times New Roman" w:cs="Times New Roman"/>
          <w:sz w:val="24"/>
          <w:szCs w:val="24"/>
        </w:rPr>
        <w:t xml:space="preserve"> was then</w:t>
      </w:r>
      <w:r>
        <w:rPr>
          <w:rFonts w:ascii="Times New Roman" w:hAnsi="Times New Roman" w:cs="Times New Roman"/>
          <w:sz w:val="24"/>
          <w:szCs w:val="24"/>
        </w:rPr>
        <w:t xml:space="preserve"> directed to</w:t>
      </w:r>
      <w:r w:rsidRPr="002A3D60">
        <w:rPr>
          <w:rFonts w:ascii="Times New Roman" w:hAnsi="Times New Roman" w:cs="Times New Roman"/>
          <w:sz w:val="24"/>
          <w:szCs w:val="24"/>
        </w:rPr>
        <w:t xml:space="preserve"> the </w:t>
      </w:r>
      <w:r w:rsidR="001272A0">
        <w:rPr>
          <w:rFonts w:ascii="Times New Roman" w:hAnsi="Times New Roman" w:cs="Times New Roman"/>
          <w:sz w:val="24"/>
          <w:szCs w:val="24"/>
        </w:rPr>
        <w:t xml:space="preserve">demographic form, followed by </w:t>
      </w:r>
      <w:r>
        <w:rPr>
          <w:rFonts w:ascii="Times New Roman" w:hAnsi="Times New Roman" w:cs="Times New Roman"/>
          <w:sz w:val="24"/>
          <w:szCs w:val="24"/>
        </w:rPr>
        <w:t xml:space="preserve">the </w:t>
      </w:r>
      <w:r w:rsidRPr="002A3D60">
        <w:rPr>
          <w:rFonts w:ascii="Times New Roman" w:hAnsi="Times New Roman" w:cs="Times New Roman"/>
          <w:sz w:val="24"/>
          <w:szCs w:val="24"/>
        </w:rPr>
        <w:t xml:space="preserve">survey.  Upon completion of all of the measures in the survey, </w:t>
      </w:r>
      <w:r>
        <w:rPr>
          <w:rFonts w:ascii="Times New Roman" w:hAnsi="Times New Roman" w:cs="Times New Roman"/>
          <w:sz w:val="24"/>
          <w:szCs w:val="24"/>
        </w:rPr>
        <w:t>participants</w:t>
      </w:r>
      <w:r w:rsidR="001272A0">
        <w:rPr>
          <w:rFonts w:ascii="Times New Roman" w:hAnsi="Times New Roman" w:cs="Times New Roman"/>
          <w:sz w:val="24"/>
          <w:szCs w:val="24"/>
        </w:rPr>
        <w:t xml:space="preserve"> had</w:t>
      </w:r>
      <w:r w:rsidRPr="002A3D60">
        <w:rPr>
          <w:rFonts w:ascii="Times New Roman" w:hAnsi="Times New Roman" w:cs="Times New Roman"/>
          <w:sz w:val="24"/>
          <w:szCs w:val="24"/>
        </w:rPr>
        <w:t xml:space="preserve"> the option to enter into a raffle for one of four small incentive prizes (i.e., electronic gift cards t</w:t>
      </w:r>
      <w:r w:rsidR="00407E30">
        <w:rPr>
          <w:rFonts w:ascii="Times New Roman" w:hAnsi="Times New Roman" w:cs="Times New Roman"/>
          <w:sz w:val="24"/>
          <w:szCs w:val="24"/>
        </w:rPr>
        <w:t>o a well-known online retailer).</w:t>
      </w:r>
    </w:p>
    <w:p w14:paraId="28253FA0"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38069C84"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70AF410D"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0E5F8C68"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029A2EDA"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70041618"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67D079B3"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43D9B6D9"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12486F1D" w14:textId="77777777" w:rsidR="00A12189" w:rsidRDefault="00A12189" w:rsidP="00772712">
      <w:pPr>
        <w:spacing w:after="0" w:line="480" w:lineRule="auto"/>
        <w:contextualSpacing/>
        <w:jc w:val="center"/>
        <w:outlineLvl w:val="0"/>
        <w:rPr>
          <w:rFonts w:ascii="Times New Roman" w:hAnsi="Times New Roman" w:cs="Times New Roman"/>
          <w:b/>
          <w:sz w:val="24"/>
          <w:szCs w:val="24"/>
        </w:rPr>
      </w:pPr>
    </w:p>
    <w:p w14:paraId="270A6CE1" w14:textId="7FDB5B90" w:rsidR="00772712" w:rsidRPr="00772712" w:rsidRDefault="00A12189" w:rsidP="00772712">
      <w:pPr>
        <w:spacing w:after="0" w:line="480" w:lineRule="auto"/>
        <w:contextualSpacing/>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 xml:space="preserve">Chapter 3: </w:t>
      </w:r>
      <w:r w:rsidR="006A2EC0">
        <w:rPr>
          <w:rFonts w:ascii="Times New Roman" w:hAnsi="Times New Roman" w:cs="Times New Roman"/>
          <w:b/>
          <w:sz w:val="24"/>
          <w:szCs w:val="24"/>
        </w:rPr>
        <w:t>Results</w:t>
      </w:r>
    </w:p>
    <w:p w14:paraId="36AEF37F" w14:textId="0BFF0464" w:rsidR="00E63BBF" w:rsidRDefault="00772712" w:rsidP="006A2EC0">
      <w:pPr>
        <w:spacing w:after="0" w:line="480" w:lineRule="auto"/>
        <w:contextualSpacing/>
        <w:rPr>
          <w:rFonts w:ascii="Times New Roman" w:hAnsi="Times New Roman" w:cs="Times New Roman"/>
          <w:sz w:val="24"/>
          <w:szCs w:val="24"/>
        </w:rPr>
      </w:pPr>
      <w:r w:rsidRPr="00772712">
        <w:rPr>
          <w:rFonts w:ascii="Times New Roman" w:hAnsi="Times New Roman" w:cs="Times New Roman"/>
          <w:sz w:val="24"/>
          <w:szCs w:val="24"/>
        </w:rPr>
        <w:t xml:space="preserve"> </w:t>
      </w:r>
      <w:r w:rsidRPr="00772712">
        <w:rPr>
          <w:rFonts w:ascii="Times New Roman" w:hAnsi="Times New Roman" w:cs="Times New Roman"/>
          <w:sz w:val="24"/>
          <w:szCs w:val="24"/>
        </w:rPr>
        <w:tab/>
      </w:r>
      <w:r w:rsidR="00E63BBF">
        <w:rPr>
          <w:rFonts w:ascii="Times New Roman" w:hAnsi="Times New Roman" w:cs="Times New Roman"/>
          <w:sz w:val="24"/>
          <w:szCs w:val="24"/>
        </w:rPr>
        <w:t>Prior to</w:t>
      </w:r>
      <w:r w:rsidR="00E63BBF" w:rsidRPr="007648D7">
        <w:rPr>
          <w:rFonts w:ascii="Times New Roman" w:hAnsi="Times New Roman" w:cs="Times New Roman"/>
          <w:sz w:val="24"/>
          <w:szCs w:val="24"/>
        </w:rPr>
        <w:t xml:space="preserve"> conducting </w:t>
      </w:r>
      <w:r w:rsidR="002B2F6D">
        <w:rPr>
          <w:rFonts w:ascii="Times New Roman" w:hAnsi="Times New Roman" w:cs="Times New Roman"/>
          <w:sz w:val="24"/>
          <w:szCs w:val="24"/>
        </w:rPr>
        <w:t xml:space="preserve">the </w:t>
      </w:r>
      <w:r w:rsidR="00E63BBF" w:rsidRPr="007648D7">
        <w:rPr>
          <w:rFonts w:ascii="Times New Roman" w:hAnsi="Times New Roman" w:cs="Times New Roman"/>
          <w:sz w:val="24"/>
          <w:szCs w:val="24"/>
        </w:rPr>
        <w:t>analys</w:t>
      </w:r>
      <w:r w:rsidR="00E63BBF">
        <w:rPr>
          <w:rFonts w:ascii="Times New Roman" w:hAnsi="Times New Roman" w:cs="Times New Roman"/>
          <w:sz w:val="24"/>
          <w:szCs w:val="24"/>
        </w:rPr>
        <w:t>e</w:t>
      </w:r>
      <w:r w:rsidR="00E63BBF" w:rsidRPr="007648D7">
        <w:rPr>
          <w:rFonts w:ascii="Times New Roman" w:hAnsi="Times New Roman" w:cs="Times New Roman"/>
          <w:sz w:val="24"/>
          <w:szCs w:val="24"/>
        </w:rPr>
        <w:t xml:space="preserve">s, expectation maximization </w:t>
      </w:r>
      <w:r w:rsidR="00E63BBF">
        <w:rPr>
          <w:rFonts w:ascii="Times New Roman" w:hAnsi="Times New Roman" w:cs="Times New Roman"/>
          <w:sz w:val="24"/>
          <w:szCs w:val="24"/>
        </w:rPr>
        <w:t xml:space="preserve">was used </w:t>
      </w:r>
      <w:r w:rsidR="00E63BBF" w:rsidRPr="007648D7">
        <w:rPr>
          <w:rFonts w:ascii="Times New Roman" w:hAnsi="Times New Roman" w:cs="Times New Roman"/>
          <w:sz w:val="24"/>
          <w:szCs w:val="24"/>
        </w:rPr>
        <w:t>in order to appropriately handle missin</w:t>
      </w:r>
      <w:r w:rsidR="00CF061F">
        <w:rPr>
          <w:rFonts w:ascii="Times New Roman" w:hAnsi="Times New Roman" w:cs="Times New Roman"/>
          <w:sz w:val="24"/>
          <w:szCs w:val="24"/>
        </w:rPr>
        <w:t>g data, as outlined by Schlomer, Bauman, and Card</w:t>
      </w:r>
      <w:r w:rsidR="00E63BBF" w:rsidRPr="007648D7">
        <w:rPr>
          <w:rFonts w:ascii="Times New Roman" w:hAnsi="Times New Roman" w:cs="Times New Roman"/>
          <w:sz w:val="24"/>
          <w:szCs w:val="24"/>
        </w:rPr>
        <w:t xml:space="preserve"> (2010).  </w:t>
      </w:r>
      <w:r w:rsidR="009D627D" w:rsidRPr="009D627D">
        <w:rPr>
          <w:rFonts w:ascii="Times New Roman" w:hAnsi="Times New Roman" w:cs="Times New Roman"/>
          <w:sz w:val="24"/>
          <w:szCs w:val="24"/>
        </w:rPr>
        <w:t xml:space="preserve"> </w:t>
      </w:r>
      <w:r w:rsidR="009D627D" w:rsidRPr="00E07849">
        <w:rPr>
          <w:rFonts w:ascii="Times New Roman" w:hAnsi="Times New Roman" w:cs="Times New Roman"/>
          <w:sz w:val="24"/>
          <w:szCs w:val="24"/>
        </w:rPr>
        <w:t>Of the 61</w:t>
      </w:r>
      <w:r w:rsidR="009D627D">
        <w:rPr>
          <w:rFonts w:ascii="Times New Roman" w:hAnsi="Times New Roman" w:cs="Times New Roman"/>
          <w:sz w:val="24"/>
          <w:szCs w:val="24"/>
        </w:rPr>
        <w:t xml:space="preserve">7 participants with less than 10% missing data, </w:t>
      </w:r>
      <w:r w:rsidR="009D627D" w:rsidRPr="00E07849">
        <w:rPr>
          <w:rFonts w:ascii="Times New Roman" w:hAnsi="Times New Roman" w:cs="Times New Roman"/>
          <w:sz w:val="24"/>
          <w:szCs w:val="24"/>
        </w:rPr>
        <w:t xml:space="preserve">thirty-one participants </w:t>
      </w:r>
      <w:r w:rsidR="009D627D">
        <w:rPr>
          <w:rFonts w:ascii="Times New Roman" w:hAnsi="Times New Roman" w:cs="Times New Roman"/>
          <w:sz w:val="24"/>
          <w:szCs w:val="24"/>
        </w:rPr>
        <w:t xml:space="preserve">were </w:t>
      </w:r>
      <w:r w:rsidR="009D627D" w:rsidRPr="00E07849">
        <w:rPr>
          <w:rFonts w:ascii="Times New Roman" w:hAnsi="Times New Roman" w:cs="Times New Roman"/>
          <w:sz w:val="24"/>
          <w:szCs w:val="24"/>
        </w:rPr>
        <w:t>miss</w:t>
      </w:r>
      <w:r w:rsidR="009D627D">
        <w:rPr>
          <w:rFonts w:ascii="Times New Roman" w:hAnsi="Times New Roman" w:cs="Times New Roman"/>
          <w:sz w:val="24"/>
          <w:szCs w:val="24"/>
        </w:rPr>
        <w:t>ing</w:t>
      </w:r>
      <w:r w:rsidR="009D627D" w:rsidRPr="00E07849">
        <w:rPr>
          <w:rFonts w:ascii="Times New Roman" w:hAnsi="Times New Roman" w:cs="Times New Roman"/>
          <w:sz w:val="24"/>
          <w:szCs w:val="24"/>
        </w:rPr>
        <w:t xml:space="preserve"> at least one data point</w:t>
      </w:r>
      <w:r w:rsidR="009D627D">
        <w:rPr>
          <w:rFonts w:ascii="Times New Roman" w:hAnsi="Times New Roman" w:cs="Times New Roman"/>
          <w:sz w:val="24"/>
          <w:szCs w:val="24"/>
        </w:rPr>
        <w:t xml:space="preserve"> at the item level</w:t>
      </w:r>
      <w:r w:rsidR="009D627D" w:rsidRPr="00E07849">
        <w:rPr>
          <w:rFonts w:ascii="Times New Roman" w:hAnsi="Times New Roman" w:cs="Times New Roman"/>
          <w:sz w:val="24"/>
          <w:szCs w:val="24"/>
        </w:rPr>
        <w:t xml:space="preserve">, with only six participants missing </w:t>
      </w:r>
      <w:r w:rsidR="009D627D">
        <w:rPr>
          <w:rFonts w:ascii="Times New Roman" w:hAnsi="Times New Roman" w:cs="Times New Roman"/>
          <w:sz w:val="24"/>
          <w:szCs w:val="24"/>
        </w:rPr>
        <w:t xml:space="preserve">two </w:t>
      </w:r>
      <w:r w:rsidR="009D627D" w:rsidRPr="00E07849">
        <w:rPr>
          <w:rFonts w:ascii="Times New Roman" w:hAnsi="Times New Roman" w:cs="Times New Roman"/>
          <w:sz w:val="24"/>
          <w:szCs w:val="24"/>
        </w:rPr>
        <w:t xml:space="preserve">data points </w:t>
      </w:r>
      <w:r w:rsidR="009D627D">
        <w:rPr>
          <w:rFonts w:ascii="Times New Roman" w:hAnsi="Times New Roman" w:cs="Times New Roman"/>
          <w:sz w:val="24"/>
          <w:szCs w:val="24"/>
        </w:rPr>
        <w:t xml:space="preserve">at the item level </w:t>
      </w:r>
      <w:r w:rsidR="009D627D" w:rsidRPr="00E07849">
        <w:rPr>
          <w:rFonts w:ascii="Times New Roman" w:hAnsi="Times New Roman" w:cs="Times New Roman"/>
          <w:sz w:val="24"/>
          <w:szCs w:val="24"/>
        </w:rPr>
        <w:t xml:space="preserve">(no participants with less than 10% missing data had greater than two missing data points). </w:t>
      </w:r>
      <w:r w:rsidR="009D627D">
        <w:rPr>
          <w:rFonts w:ascii="Times New Roman" w:hAnsi="Times New Roman" w:cs="Times New Roman"/>
          <w:sz w:val="24"/>
          <w:szCs w:val="24"/>
        </w:rPr>
        <w:t xml:space="preserve"> </w:t>
      </w:r>
      <w:r w:rsidR="009D627D" w:rsidRPr="00E07849">
        <w:rPr>
          <w:rFonts w:ascii="Times New Roman" w:hAnsi="Times New Roman" w:cs="Times New Roman"/>
          <w:sz w:val="24"/>
          <w:szCs w:val="24"/>
        </w:rPr>
        <w:t xml:space="preserve">Given the small percentage of missing data, and considering that the missing </w:t>
      </w:r>
      <w:r w:rsidR="009D627D">
        <w:rPr>
          <w:rFonts w:ascii="Times New Roman" w:hAnsi="Times New Roman" w:cs="Times New Roman"/>
          <w:sz w:val="24"/>
          <w:szCs w:val="24"/>
        </w:rPr>
        <w:t>data</w:t>
      </w:r>
      <w:r w:rsidR="009D627D" w:rsidRPr="00E07849">
        <w:rPr>
          <w:rFonts w:ascii="Times New Roman" w:hAnsi="Times New Roman" w:cs="Times New Roman"/>
          <w:sz w:val="24"/>
          <w:szCs w:val="24"/>
        </w:rPr>
        <w:t xml:space="preserve"> occurred at the item-level </w:t>
      </w:r>
      <w:r w:rsidR="009D627D">
        <w:rPr>
          <w:rFonts w:ascii="Times New Roman" w:hAnsi="Times New Roman" w:cs="Times New Roman"/>
          <w:sz w:val="24"/>
          <w:szCs w:val="24"/>
        </w:rPr>
        <w:t>(Parent, 2013</w:t>
      </w:r>
      <w:r w:rsidR="009D627D" w:rsidRPr="00E07849">
        <w:rPr>
          <w:rFonts w:ascii="Times New Roman" w:hAnsi="Times New Roman" w:cs="Times New Roman"/>
          <w:sz w:val="24"/>
          <w:szCs w:val="24"/>
        </w:rPr>
        <w:t>), procedures outlined by Schlomer</w:t>
      </w:r>
      <w:r w:rsidR="00CF061F">
        <w:rPr>
          <w:rFonts w:ascii="Times New Roman" w:hAnsi="Times New Roman" w:cs="Times New Roman"/>
          <w:sz w:val="24"/>
          <w:szCs w:val="24"/>
        </w:rPr>
        <w:t xml:space="preserve"> et al.</w:t>
      </w:r>
      <w:r w:rsidR="009D627D" w:rsidRPr="00E07849">
        <w:rPr>
          <w:rFonts w:ascii="Times New Roman" w:hAnsi="Times New Roman" w:cs="Times New Roman"/>
          <w:sz w:val="24"/>
          <w:szCs w:val="24"/>
        </w:rPr>
        <w:t xml:space="preserve"> (2010) for expectation maximization </w:t>
      </w:r>
      <w:r w:rsidR="009D627D">
        <w:rPr>
          <w:rFonts w:ascii="Times New Roman" w:hAnsi="Times New Roman" w:cs="Times New Roman"/>
          <w:sz w:val="24"/>
          <w:szCs w:val="24"/>
        </w:rPr>
        <w:t xml:space="preserve">were followed </w:t>
      </w:r>
      <w:r w:rsidR="009D627D" w:rsidRPr="00E07849">
        <w:rPr>
          <w:rFonts w:ascii="Times New Roman" w:hAnsi="Times New Roman" w:cs="Times New Roman"/>
          <w:sz w:val="24"/>
          <w:szCs w:val="24"/>
        </w:rPr>
        <w:t xml:space="preserve">to </w:t>
      </w:r>
      <w:r w:rsidR="005D221B">
        <w:rPr>
          <w:rFonts w:ascii="Times New Roman" w:hAnsi="Times New Roman" w:cs="Times New Roman"/>
          <w:sz w:val="24"/>
          <w:szCs w:val="24"/>
        </w:rPr>
        <w:t>handle</w:t>
      </w:r>
      <w:r w:rsidR="009D627D" w:rsidRPr="00E07849">
        <w:rPr>
          <w:rFonts w:ascii="Times New Roman" w:hAnsi="Times New Roman" w:cs="Times New Roman"/>
          <w:sz w:val="24"/>
          <w:szCs w:val="24"/>
        </w:rPr>
        <w:t xml:space="preserve"> these 37 missing data points.</w:t>
      </w:r>
    </w:p>
    <w:p w14:paraId="38B1F6C4" w14:textId="7C36C768" w:rsidR="006A2EC0" w:rsidRPr="007648D7" w:rsidRDefault="00E63BBF" w:rsidP="006A2EC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D5555">
        <w:rPr>
          <w:rFonts w:ascii="Times New Roman" w:hAnsi="Times New Roman" w:cs="Times New Roman"/>
          <w:sz w:val="24"/>
          <w:szCs w:val="24"/>
        </w:rPr>
        <w:t>The</w:t>
      </w:r>
      <w:r w:rsidR="00E864EE" w:rsidRPr="007648D7">
        <w:rPr>
          <w:rFonts w:ascii="Times New Roman" w:hAnsi="Times New Roman" w:cs="Times New Roman"/>
          <w:sz w:val="24"/>
          <w:szCs w:val="24"/>
        </w:rPr>
        <w:t xml:space="preserve"> first hypothes</w:t>
      </w:r>
      <w:r w:rsidR="00F70A2B" w:rsidRPr="007648D7">
        <w:rPr>
          <w:rFonts w:ascii="Times New Roman" w:hAnsi="Times New Roman" w:cs="Times New Roman"/>
          <w:sz w:val="24"/>
          <w:szCs w:val="24"/>
        </w:rPr>
        <w:t>is wa</w:t>
      </w:r>
      <w:r w:rsidR="001272A0" w:rsidRPr="007648D7">
        <w:rPr>
          <w:rFonts w:ascii="Times New Roman" w:hAnsi="Times New Roman" w:cs="Times New Roman"/>
          <w:sz w:val="24"/>
          <w:szCs w:val="24"/>
        </w:rPr>
        <w:t>s that IH would</w:t>
      </w:r>
      <w:r w:rsidR="00E864EE" w:rsidRPr="007648D7">
        <w:rPr>
          <w:rFonts w:ascii="Times New Roman" w:hAnsi="Times New Roman" w:cs="Times New Roman"/>
          <w:sz w:val="24"/>
          <w:szCs w:val="24"/>
        </w:rPr>
        <w:t xml:space="preserve"> be significantly, negatively correlated with PRC and significantly, positively correlated with </w:t>
      </w:r>
      <w:r w:rsidR="00353C94">
        <w:rPr>
          <w:rFonts w:ascii="Times New Roman" w:hAnsi="Times New Roman" w:cs="Times New Roman"/>
          <w:sz w:val="24"/>
          <w:szCs w:val="24"/>
        </w:rPr>
        <w:t xml:space="preserve">both </w:t>
      </w:r>
      <w:r w:rsidR="00E864EE" w:rsidRPr="007648D7">
        <w:rPr>
          <w:rFonts w:ascii="Times New Roman" w:hAnsi="Times New Roman" w:cs="Times New Roman"/>
          <w:sz w:val="24"/>
          <w:szCs w:val="24"/>
        </w:rPr>
        <w:t>NRC and psychache in a sample of religiously-identified LGB young adults.  In order to tes</w:t>
      </w:r>
      <w:r w:rsidR="001272A0" w:rsidRPr="007648D7">
        <w:rPr>
          <w:rFonts w:ascii="Times New Roman" w:hAnsi="Times New Roman" w:cs="Times New Roman"/>
          <w:sz w:val="24"/>
          <w:szCs w:val="24"/>
        </w:rPr>
        <w:t xml:space="preserve">t </w:t>
      </w:r>
      <w:r w:rsidR="000D5555">
        <w:rPr>
          <w:rFonts w:ascii="Times New Roman" w:hAnsi="Times New Roman" w:cs="Times New Roman"/>
          <w:sz w:val="24"/>
          <w:szCs w:val="24"/>
        </w:rPr>
        <w:t>the</w:t>
      </w:r>
      <w:r w:rsidR="001272A0" w:rsidRPr="007648D7">
        <w:rPr>
          <w:rFonts w:ascii="Times New Roman" w:hAnsi="Times New Roman" w:cs="Times New Roman"/>
          <w:sz w:val="24"/>
          <w:szCs w:val="24"/>
        </w:rPr>
        <w:t xml:space="preserve"> first hypothesis, </w:t>
      </w:r>
      <w:r w:rsidR="00131F06" w:rsidRPr="007648D7">
        <w:rPr>
          <w:rFonts w:ascii="Times New Roman" w:hAnsi="Times New Roman" w:cs="Times New Roman"/>
          <w:sz w:val="24"/>
          <w:szCs w:val="24"/>
        </w:rPr>
        <w:t xml:space="preserve">bivariate correlations among all variables </w:t>
      </w:r>
      <w:r w:rsidR="000D5555">
        <w:rPr>
          <w:rFonts w:ascii="Times New Roman" w:hAnsi="Times New Roman" w:cs="Times New Roman"/>
          <w:sz w:val="24"/>
          <w:szCs w:val="24"/>
        </w:rPr>
        <w:t xml:space="preserve">were calculated </w:t>
      </w:r>
      <w:r w:rsidR="00E864EE" w:rsidRPr="007648D7">
        <w:rPr>
          <w:rFonts w:ascii="Times New Roman" w:hAnsi="Times New Roman" w:cs="Times New Roman"/>
          <w:sz w:val="24"/>
          <w:szCs w:val="24"/>
        </w:rPr>
        <w:t xml:space="preserve">(see Table 1).  </w:t>
      </w:r>
      <w:r w:rsidR="006A2EC0" w:rsidRPr="007648D7">
        <w:rPr>
          <w:rFonts w:ascii="Times New Roman" w:hAnsi="Times New Roman" w:cs="Times New Roman"/>
          <w:sz w:val="24"/>
          <w:szCs w:val="24"/>
        </w:rPr>
        <w:t xml:space="preserve">Consistent with </w:t>
      </w:r>
      <w:r w:rsidR="000D5555">
        <w:rPr>
          <w:rFonts w:ascii="Times New Roman" w:hAnsi="Times New Roman" w:cs="Times New Roman"/>
          <w:sz w:val="24"/>
          <w:szCs w:val="24"/>
        </w:rPr>
        <w:t xml:space="preserve">the </w:t>
      </w:r>
      <w:r w:rsidR="006A2EC0" w:rsidRPr="007648D7">
        <w:rPr>
          <w:rFonts w:ascii="Times New Roman" w:hAnsi="Times New Roman" w:cs="Times New Roman"/>
          <w:sz w:val="24"/>
          <w:szCs w:val="24"/>
        </w:rPr>
        <w:t>first hypothesis, IH was significantly, positively correlated with NRC (</w:t>
      </w:r>
      <w:r w:rsidR="006A2EC0" w:rsidRPr="007648D7">
        <w:rPr>
          <w:rFonts w:ascii="Times New Roman" w:hAnsi="Times New Roman" w:cs="Times New Roman"/>
          <w:i/>
          <w:sz w:val="24"/>
          <w:szCs w:val="24"/>
        </w:rPr>
        <w:t>r</w:t>
      </w:r>
      <w:r w:rsidR="006A2EC0" w:rsidRPr="007648D7">
        <w:rPr>
          <w:rFonts w:ascii="Times New Roman" w:hAnsi="Times New Roman" w:cs="Times New Roman"/>
          <w:sz w:val="24"/>
          <w:szCs w:val="24"/>
        </w:rPr>
        <w:t xml:space="preserve"> = .34, </w:t>
      </w:r>
      <w:r w:rsidR="006A2EC0" w:rsidRPr="007648D7">
        <w:rPr>
          <w:rFonts w:ascii="Times New Roman" w:hAnsi="Times New Roman" w:cs="Times New Roman"/>
          <w:i/>
          <w:sz w:val="24"/>
          <w:szCs w:val="24"/>
        </w:rPr>
        <w:t>p</w:t>
      </w:r>
      <w:r w:rsidR="006A2EC0" w:rsidRPr="007648D7">
        <w:rPr>
          <w:rFonts w:ascii="Times New Roman" w:hAnsi="Times New Roman" w:cs="Times New Roman"/>
          <w:sz w:val="24"/>
          <w:szCs w:val="24"/>
        </w:rPr>
        <w:t xml:space="preserve"> &lt; .01) and significantly, positively correlated with psychache (</w:t>
      </w:r>
      <w:r w:rsidR="006A2EC0" w:rsidRPr="007648D7">
        <w:rPr>
          <w:rFonts w:ascii="Times New Roman" w:hAnsi="Times New Roman" w:cs="Times New Roman"/>
          <w:i/>
          <w:sz w:val="24"/>
          <w:szCs w:val="24"/>
        </w:rPr>
        <w:t>r</w:t>
      </w:r>
      <w:r w:rsidR="006A2EC0" w:rsidRPr="007648D7">
        <w:rPr>
          <w:rFonts w:ascii="Times New Roman" w:hAnsi="Times New Roman" w:cs="Times New Roman"/>
          <w:sz w:val="24"/>
          <w:szCs w:val="24"/>
        </w:rPr>
        <w:t xml:space="preserve"> = .44, </w:t>
      </w:r>
      <w:r w:rsidR="006A2EC0" w:rsidRPr="007648D7">
        <w:rPr>
          <w:rFonts w:ascii="Times New Roman" w:hAnsi="Times New Roman" w:cs="Times New Roman"/>
          <w:i/>
          <w:sz w:val="24"/>
          <w:szCs w:val="24"/>
        </w:rPr>
        <w:t>p</w:t>
      </w:r>
      <w:r w:rsidR="006A2EC0" w:rsidRPr="007648D7">
        <w:rPr>
          <w:rFonts w:ascii="Times New Roman" w:hAnsi="Times New Roman" w:cs="Times New Roman"/>
          <w:sz w:val="24"/>
          <w:szCs w:val="24"/>
        </w:rPr>
        <w:t xml:space="preserve"> &lt;</w:t>
      </w:r>
      <w:r w:rsidR="00BF525A" w:rsidRPr="007648D7">
        <w:rPr>
          <w:rFonts w:ascii="Times New Roman" w:hAnsi="Times New Roman" w:cs="Times New Roman"/>
          <w:sz w:val="24"/>
          <w:szCs w:val="24"/>
        </w:rPr>
        <w:t xml:space="preserve"> .01); h</w:t>
      </w:r>
      <w:r w:rsidR="006A2EC0" w:rsidRPr="007648D7">
        <w:rPr>
          <w:rFonts w:ascii="Times New Roman" w:hAnsi="Times New Roman" w:cs="Times New Roman"/>
          <w:sz w:val="24"/>
          <w:szCs w:val="24"/>
        </w:rPr>
        <w:t xml:space="preserve">owever, inconsistent with </w:t>
      </w:r>
      <w:r w:rsidR="000D5555">
        <w:rPr>
          <w:rFonts w:ascii="Times New Roman" w:hAnsi="Times New Roman" w:cs="Times New Roman"/>
          <w:sz w:val="24"/>
          <w:szCs w:val="24"/>
        </w:rPr>
        <w:t>the</w:t>
      </w:r>
      <w:r w:rsidR="000D5555" w:rsidRPr="007648D7">
        <w:rPr>
          <w:rFonts w:ascii="Times New Roman" w:hAnsi="Times New Roman" w:cs="Times New Roman"/>
          <w:sz w:val="24"/>
          <w:szCs w:val="24"/>
        </w:rPr>
        <w:t xml:space="preserve"> </w:t>
      </w:r>
      <w:r w:rsidR="006A2EC0" w:rsidRPr="007648D7">
        <w:rPr>
          <w:rFonts w:ascii="Times New Roman" w:hAnsi="Times New Roman" w:cs="Times New Roman"/>
          <w:sz w:val="24"/>
          <w:szCs w:val="24"/>
        </w:rPr>
        <w:t xml:space="preserve">first hypothesis, IH was also significantly, positively correlated </w:t>
      </w:r>
      <w:r w:rsidR="00BF525A" w:rsidRPr="007648D7">
        <w:rPr>
          <w:rFonts w:ascii="Times New Roman" w:hAnsi="Times New Roman" w:cs="Times New Roman"/>
          <w:sz w:val="24"/>
          <w:szCs w:val="24"/>
        </w:rPr>
        <w:t>with PRC (</w:t>
      </w:r>
      <w:r w:rsidR="00BF525A" w:rsidRPr="007648D7">
        <w:rPr>
          <w:rFonts w:ascii="Times New Roman" w:hAnsi="Times New Roman" w:cs="Times New Roman"/>
          <w:i/>
          <w:sz w:val="24"/>
          <w:szCs w:val="24"/>
        </w:rPr>
        <w:t>r</w:t>
      </w:r>
      <w:r w:rsidR="00BF525A" w:rsidRPr="007648D7">
        <w:rPr>
          <w:rFonts w:ascii="Times New Roman" w:hAnsi="Times New Roman" w:cs="Times New Roman"/>
          <w:sz w:val="24"/>
          <w:szCs w:val="24"/>
        </w:rPr>
        <w:t xml:space="preserve"> = .21, </w:t>
      </w:r>
      <w:r w:rsidR="00BF525A" w:rsidRPr="007648D7">
        <w:rPr>
          <w:rFonts w:ascii="Times New Roman" w:hAnsi="Times New Roman" w:cs="Times New Roman"/>
          <w:i/>
          <w:sz w:val="24"/>
          <w:szCs w:val="24"/>
        </w:rPr>
        <w:t>p</w:t>
      </w:r>
      <w:r w:rsidR="00BF525A" w:rsidRPr="007648D7">
        <w:rPr>
          <w:rFonts w:ascii="Times New Roman" w:hAnsi="Times New Roman" w:cs="Times New Roman"/>
          <w:sz w:val="24"/>
          <w:szCs w:val="24"/>
        </w:rPr>
        <w:t xml:space="preserve"> &lt; .01). </w:t>
      </w:r>
    </w:p>
    <w:p w14:paraId="1F0F23DE" w14:textId="6999380D" w:rsidR="00F27059" w:rsidRPr="007648D7" w:rsidRDefault="00E864EE" w:rsidP="00F27059">
      <w:pPr>
        <w:spacing w:after="0" w:line="480" w:lineRule="auto"/>
        <w:contextualSpacing/>
        <w:rPr>
          <w:rFonts w:ascii="Times New Roman" w:hAnsi="Times New Roman" w:cs="Times New Roman"/>
          <w:sz w:val="24"/>
          <w:szCs w:val="24"/>
        </w:rPr>
      </w:pPr>
      <w:r w:rsidRPr="007648D7">
        <w:rPr>
          <w:rFonts w:ascii="Times New Roman" w:hAnsi="Times New Roman" w:cs="Times New Roman"/>
          <w:sz w:val="24"/>
          <w:szCs w:val="24"/>
        </w:rPr>
        <w:t xml:space="preserve"> </w:t>
      </w:r>
      <w:r w:rsidRPr="007648D7">
        <w:rPr>
          <w:rFonts w:ascii="Times New Roman" w:hAnsi="Times New Roman" w:cs="Times New Roman"/>
          <w:sz w:val="24"/>
          <w:szCs w:val="24"/>
        </w:rPr>
        <w:tab/>
      </w:r>
      <w:r w:rsidR="00410234">
        <w:rPr>
          <w:rFonts w:ascii="Times New Roman" w:hAnsi="Times New Roman" w:cs="Times New Roman"/>
          <w:sz w:val="24"/>
          <w:szCs w:val="24"/>
        </w:rPr>
        <w:t>The second hypothesis was</w:t>
      </w:r>
      <w:r w:rsidR="001272A0" w:rsidRPr="007648D7">
        <w:rPr>
          <w:rFonts w:ascii="Times New Roman" w:hAnsi="Times New Roman" w:cs="Times New Roman"/>
          <w:sz w:val="24"/>
          <w:szCs w:val="24"/>
        </w:rPr>
        <w:t xml:space="preserve"> that PRC would </w:t>
      </w:r>
      <w:r w:rsidRPr="007648D7">
        <w:rPr>
          <w:rFonts w:ascii="Times New Roman" w:hAnsi="Times New Roman" w:cs="Times New Roman"/>
          <w:sz w:val="24"/>
          <w:szCs w:val="24"/>
        </w:rPr>
        <w:t>moderate the relationship between IH and psychache in a sample of religiously-identified LGB young adults</w:t>
      </w:r>
      <w:r w:rsidR="008266CB">
        <w:rPr>
          <w:rFonts w:ascii="Times New Roman" w:hAnsi="Times New Roman" w:cs="Times New Roman"/>
          <w:sz w:val="24"/>
          <w:szCs w:val="24"/>
        </w:rPr>
        <w:t xml:space="preserve">.  </w:t>
      </w:r>
      <w:r w:rsidR="000E2E1A">
        <w:rPr>
          <w:rFonts w:ascii="Times New Roman" w:hAnsi="Times New Roman" w:cs="Times New Roman"/>
          <w:sz w:val="24"/>
          <w:szCs w:val="24"/>
        </w:rPr>
        <w:t>In order to test this hypothesis,</w:t>
      </w:r>
      <w:r w:rsidR="00CF20E9" w:rsidRPr="007648D7">
        <w:rPr>
          <w:rFonts w:ascii="Times New Roman" w:hAnsi="Times New Roman" w:cs="Times New Roman"/>
          <w:sz w:val="24"/>
          <w:szCs w:val="24"/>
        </w:rPr>
        <w:t xml:space="preserve"> </w:t>
      </w:r>
      <w:r w:rsidRPr="007648D7">
        <w:rPr>
          <w:rFonts w:ascii="Times New Roman" w:hAnsi="Times New Roman" w:cs="Times New Roman"/>
          <w:sz w:val="24"/>
          <w:szCs w:val="24"/>
        </w:rPr>
        <w:t xml:space="preserve">a multiple regression </w:t>
      </w:r>
      <w:r w:rsidR="000D5555">
        <w:rPr>
          <w:rFonts w:ascii="Times New Roman" w:hAnsi="Times New Roman" w:cs="Times New Roman"/>
          <w:sz w:val="24"/>
          <w:szCs w:val="24"/>
        </w:rPr>
        <w:t xml:space="preserve">was conducted, </w:t>
      </w:r>
      <w:r w:rsidRPr="007648D7">
        <w:rPr>
          <w:rFonts w:ascii="Times New Roman" w:hAnsi="Times New Roman" w:cs="Times New Roman"/>
          <w:sz w:val="24"/>
          <w:szCs w:val="24"/>
        </w:rPr>
        <w:t xml:space="preserve">where psychache </w:t>
      </w:r>
      <w:r w:rsidR="00017A52" w:rsidRPr="007648D7">
        <w:rPr>
          <w:rFonts w:ascii="Times New Roman" w:hAnsi="Times New Roman" w:cs="Times New Roman"/>
          <w:sz w:val="24"/>
          <w:szCs w:val="24"/>
        </w:rPr>
        <w:t>serve</w:t>
      </w:r>
      <w:r w:rsidR="000E2E1A">
        <w:rPr>
          <w:rFonts w:ascii="Times New Roman" w:hAnsi="Times New Roman" w:cs="Times New Roman"/>
          <w:sz w:val="24"/>
          <w:szCs w:val="24"/>
        </w:rPr>
        <w:t>d</w:t>
      </w:r>
      <w:r w:rsidR="00017A52" w:rsidRPr="007648D7">
        <w:rPr>
          <w:rFonts w:ascii="Times New Roman" w:hAnsi="Times New Roman" w:cs="Times New Roman"/>
          <w:sz w:val="24"/>
          <w:szCs w:val="24"/>
        </w:rPr>
        <w:t xml:space="preserve"> as the criterion</w:t>
      </w:r>
      <w:r w:rsidRPr="007648D7">
        <w:rPr>
          <w:rFonts w:ascii="Times New Roman" w:hAnsi="Times New Roman" w:cs="Times New Roman"/>
          <w:sz w:val="24"/>
          <w:szCs w:val="24"/>
        </w:rPr>
        <w:t xml:space="preserve"> (see Table 2)</w:t>
      </w:r>
      <w:r w:rsidR="000E2E1A">
        <w:rPr>
          <w:rFonts w:ascii="Times New Roman" w:hAnsi="Times New Roman" w:cs="Times New Roman"/>
          <w:sz w:val="24"/>
          <w:szCs w:val="24"/>
        </w:rPr>
        <w:t>.  T</w:t>
      </w:r>
      <w:r w:rsidRPr="007648D7">
        <w:rPr>
          <w:rFonts w:ascii="Times New Roman" w:hAnsi="Times New Roman" w:cs="Times New Roman"/>
          <w:sz w:val="24"/>
          <w:szCs w:val="24"/>
        </w:rPr>
        <w:t xml:space="preserve">his </w:t>
      </w:r>
      <w:r w:rsidR="000E2E1A">
        <w:rPr>
          <w:rFonts w:ascii="Times New Roman" w:hAnsi="Times New Roman" w:cs="Times New Roman"/>
          <w:sz w:val="24"/>
          <w:szCs w:val="24"/>
        </w:rPr>
        <w:t>analysis</w:t>
      </w:r>
      <w:r w:rsidR="000E2E1A" w:rsidRPr="007648D7">
        <w:rPr>
          <w:rFonts w:ascii="Times New Roman" w:hAnsi="Times New Roman" w:cs="Times New Roman"/>
          <w:sz w:val="24"/>
          <w:szCs w:val="24"/>
        </w:rPr>
        <w:t xml:space="preserve"> </w:t>
      </w:r>
      <w:r w:rsidRPr="007648D7">
        <w:rPr>
          <w:rFonts w:ascii="Times New Roman" w:hAnsi="Times New Roman" w:cs="Times New Roman"/>
          <w:sz w:val="24"/>
          <w:szCs w:val="24"/>
        </w:rPr>
        <w:t>follow</w:t>
      </w:r>
      <w:r w:rsidR="000E2E1A">
        <w:rPr>
          <w:rFonts w:ascii="Times New Roman" w:hAnsi="Times New Roman" w:cs="Times New Roman"/>
          <w:sz w:val="24"/>
          <w:szCs w:val="24"/>
        </w:rPr>
        <w:t>ed</w:t>
      </w:r>
      <w:r w:rsidRPr="007648D7">
        <w:rPr>
          <w:rFonts w:ascii="Times New Roman" w:hAnsi="Times New Roman" w:cs="Times New Roman"/>
          <w:sz w:val="24"/>
          <w:szCs w:val="24"/>
        </w:rPr>
        <w:t xml:space="preserve"> the procedures </w:t>
      </w:r>
      <w:r w:rsidR="000E2E1A">
        <w:rPr>
          <w:rFonts w:ascii="Times New Roman" w:hAnsi="Times New Roman" w:cs="Times New Roman"/>
          <w:sz w:val="24"/>
          <w:szCs w:val="24"/>
        </w:rPr>
        <w:t xml:space="preserve">for testing moderation </w:t>
      </w:r>
      <w:r w:rsidRPr="007648D7">
        <w:rPr>
          <w:rFonts w:ascii="Times New Roman" w:hAnsi="Times New Roman" w:cs="Times New Roman"/>
          <w:sz w:val="24"/>
          <w:szCs w:val="24"/>
        </w:rPr>
        <w:t xml:space="preserve">outlined by Frazier, Tix, and Baron (2004). </w:t>
      </w:r>
      <w:r w:rsidR="0052791B" w:rsidRPr="007648D7">
        <w:rPr>
          <w:rFonts w:ascii="Times New Roman" w:hAnsi="Times New Roman" w:cs="Times New Roman"/>
          <w:sz w:val="24"/>
          <w:szCs w:val="24"/>
        </w:rPr>
        <w:t xml:space="preserve"> </w:t>
      </w:r>
      <w:r w:rsidR="00CF20E9" w:rsidRPr="007648D7">
        <w:rPr>
          <w:rFonts w:ascii="Times New Roman" w:hAnsi="Times New Roman" w:cs="Times New Roman"/>
          <w:sz w:val="24"/>
          <w:szCs w:val="24"/>
        </w:rPr>
        <w:t xml:space="preserve">Specifically, </w:t>
      </w:r>
      <w:r w:rsidRPr="007648D7">
        <w:rPr>
          <w:rFonts w:ascii="Times New Roman" w:hAnsi="Times New Roman" w:cs="Times New Roman"/>
          <w:i/>
          <w:sz w:val="24"/>
          <w:szCs w:val="24"/>
        </w:rPr>
        <w:t>z</w:t>
      </w:r>
      <w:r w:rsidRPr="007648D7">
        <w:rPr>
          <w:rFonts w:ascii="Times New Roman" w:hAnsi="Times New Roman" w:cs="Times New Roman"/>
          <w:sz w:val="24"/>
          <w:szCs w:val="24"/>
        </w:rPr>
        <w:t xml:space="preserve">-scores for the predictor and moderator variables </w:t>
      </w:r>
      <w:r w:rsidR="000D5555">
        <w:rPr>
          <w:rFonts w:ascii="Times New Roman" w:hAnsi="Times New Roman" w:cs="Times New Roman"/>
          <w:sz w:val="24"/>
          <w:szCs w:val="24"/>
        </w:rPr>
        <w:t xml:space="preserve">were calculated </w:t>
      </w:r>
      <w:r w:rsidRPr="007648D7">
        <w:rPr>
          <w:rFonts w:ascii="Times New Roman" w:hAnsi="Times New Roman" w:cs="Times New Roman"/>
          <w:sz w:val="24"/>
          <w:szCs w:val="24"/>
        </w:rPr>
        <w:t>(i.e., IH and</w:t>
      </w:r>
      <w:r w:rsidR="00CF20E9" w:rsidRPr="007648D7">
        <w:rPr>
          <w:rFonts w:ascii="Times New Roman" w:hAnsi="Times New Roman" w:cs="Times New Roman"/>
          <w:sz w:val="24"/>
          <w:szCs w:val="24"/>
        </w:rPr>
        <w:t xml:space="preserve"> PRC, respectively)</w:t>
      </w:r>
      <w:r w:rsidR="000D5555">
        <w:rPr>
          <w:rFonts w:ascii="Times New Roman" w:hAnsi="Times New Roman" w:cs="Times New Roman"/>
          <w:sz w:val="24"/>
          <w:szCs w:val="24"/>
        </w:rPr>
        <w:t xml:space="preserve">, </w:t>
      </w:r>
      <w:r w:rsidR="00CF20E9" w:rsidRPr="007648D7">
        <w:rPr>
          <w:rFonts w:ascii="Times New Roman" w:hAnsi="Times New Roman" w:cs="Times New Roman"/>
          <w:sz w:val="24"/>
          <w:szCs w:val="24"/>
        </w:rPr>
        <w:t xml:space="preserve">and </w:t>
      </w:r>
      <w:r w:rsidR="000D5555">
        <w:rPr>
          <w:rFonts w:ascii="Times New Roman" w:hAnsi="Times New Roman" w:cs="Times New Roman"/>
          <w:sz w:val="24"/>
          <w:szCs w:val="24"/>
        </w:rPr>
        <w:t>the</w:t>
      </w:r>
      <w:r w:rsidR="007758A0">
        <w:rPr>
          <w:rFonts w:ascii="Times New Roman" w:hAnsi="Times New Roman" w:cs="Times New Roman"/>
          <w:sz w:val="24"/>
          <w:szCs w:val="24"/>
        </w:rPr>
        <w:t>se</w:t>
      </w:r>
      <w:r w:rsidR="000D5555">
        <w:rPr>
          <w:rFonts w:ascii="Times New Roman" w:hAnsi="Times New Roman" w:cs="Times New Roman"/>
          <w:sz w:val="24"/>
          <w:szCs w:val="24"/>
        </w:rPr>
        <w:t xml:space="preserve"> </w:t>
      </w:r>
      <w:r w:rsidR="000D5555" w:rsidRPr="00CC7113">
        <w:rPr>
          <w:rFonts w:ascii="Times New Roman" w:hAnsi="Times New Roman" w:cs="Times New Roman"/>
          <w:i/>
          <w:sz w:val="24"/>
          <w:szCs w:val="24"/>
        </w:rPr>
        <w:t>z</w:t>
      </w:r>
      <w:r w:rsidR="000D5555">
        <w:rPr>
          <w:rFonts w:ascii="Times New Roman" w:hAnsi="Times New Roman" w:cs="Times New Roman"/>
          <w:sz w:val="24"/>
          <w:szCs w:val="24"/>
        </w:rPr>
        <w:t>-scores</w:t>
      </w:r>
      <w:r w:rsidRPr="007648D7">
        <w:rPr>
          <w:rFonts w:ascii="Times New Roman" w:hAnsi="Times New Roman" w:cs="Times New Roman"/>
          <w:sz w:val="24"/>
          <w:szCs w:val="24"/>
        </w:rPr>
        <w:t xml:space="preserve"> for IH and psychache</w:t>
      </w:r>
      <w:r w:rsidR="000D5555">
        <w:rPr>
          <w:rFonts w:ascii="Times New Roman" w:hAnsi="Times New Roman" w:cs="Times New Roman"/>
          <w:sz w:val="24"/>
          <w:szCs w:val="24"/>
        </w:rPr>
        <w:t xml:space="preserve"> were multiplied</w:t>
      </w:r>
      <w:r w:rsidRPr="007648D7">
        <w:rPr>
          <w:rFonts w:ascii="Times New Roman" w:hAnsi="Times New Roman" w:cs="Times New Roman"/>
          <w:sz w:val="24"/>
          <w:szCs w:val="24"/>
        </w:rPr>
        <w:t xml:space="preserve"> to create an interaction term.  The </w:t>
      </w:r>
      <w:r w:rsidRPr="007648D7">
        <w:rPr>
          <w:rFonts w:ascii="Times New Roman" w:hAnsi="Times New Roman" w:cs="Times New Roman"/>
          <w:i/>
          <w:sz w:val="24"/>
          <w:szCs w:val="24"/>
        </w:rPr>
        <w:t>z</w:t>
      </w:r>
      <w:r w:rsidRPr="007648D7">
        <w:rPr>
          <w:rFonts w:ascii="Times New Roman" w:hAnsi="Times New Roman" w:cs="Times New Roman"/>
          <w:sz w:val="24"/>
          <w:szCs w:val="24"/>
        </w:rPr>
        <w:t>-scores for the predicto</w:t>
      </w:r>
      <w:r w:rsidR="00CF20E9" w:rsidRPr="007648D7">
        <w:rPr>
          <w:rFonts w:ascii="Times New Roman" w:hAnsi="Times New Roman" w:cs="Times New Roman"/>
          <w:sz w:val="24"/>
          <w:szCs w:val="24"/>
        </w:rPr>
        <w:t xml:space="preserve">r and moderator variables </w:t>
      </w:r>
      <w:r w:rsidR="00CF20E9" w:rsidRPr="007648D7">
        <w:rPr>
          <w:rFonts w:ascii="Times New Roman" w:hAnsi="Times New Roman" w:cs="Times New Roman"/>
          <w:sz w:val="24"/>
          <w:szCs w:val="24"/>
        </w:rPr>
        <w:lastRenderedPageBreak/>
        <w:t>were</w:t>
      </w:r>
      <w:r w:rsidRPr="007648D7">
        <w:rPr>
          <w:rFonts w:ascii="Times New Roman" w:hAnsi="Times New Roman" w:cs="Times New Roman"/>
          <w:sz w:val="24"/>
          <w:szCs w:val="24"/>
        </w:rPr>
        <w:t xml:space="preserve"> entered into the regression in Step 1, and the interaction </w:t>
      </w:r>
      <w:r w:rsidR="003A5CAF" w:rsidRPr="007648D7">
        <w:rPr>
          <w:rFonts w:ascii="Times New Roman" w:hAnsi="Times New Roman" w:cs="Times New Roman"/>
          <w:sz w:val="24"/>
          <w:szCs w:val="24"/>
        </w:rPr>
        <w:t>term corresponding to IH and PRC</w:t>
      </w:r>
      <w:r w:rsidR="00CF20E9" w:rsidRPr="007648D7">
        <w:rPr>
          <w:rFonts w:ascii="Times New Roman" w:hAnsi="Times New Roman" w:cs="Times New Roman"/>
          <w:sz w:val="24"/>
          <w:szCs w:val="24"/>
        </w:rPr>
        <w:t xml:space="preserve"> was</w:t>
      </w:r>
      <w:r w:rsidRPr="007648D7">
        <w:rPr>
          <w:rFonts w:ascii="Times New Roman" w:hAnsi="Times New Roman" w:cs="Times New Roman"/>
          <w:sz w:val="24"/>
          <w:szCs w:val="24"/>
        </w:rPr>
        <w:t xml:space="preserve"> entered in Step 2. </w:t>
      </w:r>
      <w:r w:rsidR="00E63BBF">
        <w:rPr>
          <w:rFonts w:ascii="Times New Roman" w:hAnsi="Times New Roman" w:cs="Times New Roman"/>
          <w:sz w:val="24"/>
          <w:szCs w:val="24"/>
        </w:rPr>
        <w:t xml:space="preserve"> </w:t>
      </w:r>
      <w:r w:rsidR="00F27059" w:rsidRPr="007648D7">
        <w:rPr>
          <w:rFonts w:ascii="Times New Roman" w:hAnsi="Times New Roman" w:cs="Times New Roman"/>
          <w:sz w:val="24"/>
          <w:szCs w:val="24"/>
        </w:rPr>
        <w:t>The results of the regression were significant (</w:t>
      </w:r>
      <w:r w:rsidR="00F27059" w:rsidRPr="007648D7">
        <w:rPr>
          <w:rFonts w:ascii="Times New Roman" w:eastAsia="Times New Roman" w:hAnsi="Times New Roman" w:cs="Times New Roman"/>
          <w:i/>
          <w:iCs/>
          <w:sz w:val="24"/>
          <w:szCs w:val="24"/>
        </w:rPr>
        <w:t>R</w:t>
      </w:r>
      <w:r w:rsidR="00F27059" w:rsidRPr="007648D7">
        <w:rPr>
          <w:rFonts w:ascii="Times New Roman" w:eastAsia="Times New Roman" w:hAnsi="Times New Roman" w:cs="Times New Roman"/>
          <w:i/>
          <w:iCs/>
          <w:sz w:val="24"/>
          <w:szCs w:val="24"/>
          <w:vertAlign w:val="superscript"/>
        </w:rPr>
        <w:t>2</w:t>
      </w:r>
      <w:r w:rsidR="00F27059" w:rsidRPr="007648D7">
        <w:rPr>
          <w:rFonts w:ascii="Times New Roman" w:eastAsia="Times New Roman" w:hAnsi="Times New Roman" w:cs="Times New Roman"/>
          <w:i/>
          <w:iCs/>
          <w:sz w:val="24"/>
          <w:szCs w:val="24"/>
        </w:rPr>
        <w:t xml:space="preserve"> </w:t>
      </w:r>
      <w:r w:rsidR="00F27059" w:rsidRPr="007648D7">
        <w:rPr>
          <w:rFonts w:ascii="Times New Roman" w:eastAsia="Times New Roman" w:hAnsi="Times New Roman" w:cs="Times New Roman"/>
          <w:sz w:val="24"/>
          <w:szCs w:val="24"/>
        </w:rPr>
        <w:t xml:space="preserve">= .20), </w:t>
      </w:r>
      <w:r w:rsidR="00F27059" w:rsidRPr="007648D7">
        <w:rPr>
          <w:rFonts w:ascii="Times New Roman" w:eastAsia="Times New Roman" w:hAnsi="Times New Roman" w:cs="Times New Roman"/>
          <w:i/>
          <w:iCs/>
          <w:sz w:val="24"/>
          <w:szCs w:val="24"/>
        </w:rPr>
        <w:t>F</w:t>
      </w:r>
      <w:r w:rsidR="00E36B13" w:rsidRPr="007648D7">
        <w:rPr>
          <w:rFonts w:ascii="Times New Roman" w:eastAsia="Times New Roman" w:hAnsi="Times New Roman" w:cs="Times New Roman"/>
          <w:sz w:val="24"/>
          <w:szCs w:val="24"/>
        </w:rPr>
        <w:t>(2, 614</w:t>
      </w:r>
      <w:r w:rsidR="00F27059" w:rsidRPr="007648D7">
        <w:rPr>
          <w:rFonts w:ascii="Times New Roman" w:eastAsia="Times New Roman" w:hAnsi="Times New Roman" w:cs="Times New Roman"/>
          <w:sz w:val="24"/>
          <w:szCs w:val="24"/>
        </w:rPr>
        <w:t xml:space="preserve">) = </w:t>
      </w:r>
      <w:r w:rsidR="00E36B13" w:rsidRPr="007648D7">
        <w:rPr>
          <w:rFonts w:ascii="Times New Roman" w:eastAsia="Times New Roman" w:hAnsi="Times New Roman" w:cs="Times New Roman"/>
          <w:sz w:val="24"/>
          <w:szCs w:val="24"/>
        </w:rPr>
        <w:t>74.23</w:t>
      </w:r>
      <w:r w:rsidR="00F27059" w:rsidRPr="007648D7">
        <w:rPr>
          <w:rFonts w:ascii="Times New Roman" w:eastAsia="Times New Roman" w:hAnsi="Times New Roman" w:cs="Times New Roman"/>
          <w:sz w:val="24"/>
          <w:szCs w:val="24"/>
        </w:rPr>
        <w:t xml:space="preserve">, </w:t>
      </w:r>
      <w:r w:rsidR="00F27059" w:rsidRPr="007648D7">
        <w:rPr>
          <w:rFonts w:ascii="Times New Roman" w:eastAsia="Times New Roman" w:hAnsi="Times New Roman" w:cs="Times New Roman"/>
          <w:i/>
          <w:iCs/>
          <w:sz w:val="24"/>
          <w:szCs w:val="24"/>
        </w:rPr>
        <w:t>p</w:t>
      </w:r>
      <w:r w:rsidR="00F27059" w:rsidRPr="007648D7">
        <w:rPr>
          <w:rFonts w:ascii="Times New Roman" w:eastAsia="Times New Roman" w:hAnsi="Times New Roman" w:cs="Times New Roman"/>
          <w:sz w:val="24"/>
          <w:szCs w:val="24"/>
        </w:rPr>
        <w:t xml:space="preserve"> &lt; .001.</w:t>
      </w:r>
      <w:r w:rsidR="003C6FF3">
        <w:rPr>
          <w:rFonts w:ascii="Times New Roman" w:eastAsia="Times New Roman" w:hAnsi="Times New Roman" w:cs="Times New Roman"/>
          <w:sz w:val="24"/>
          <w:szCs w:val="24"/>
        </w:rPr>
        <w:t xml:space="preserve">  </w:t>
      </w:r>
      <w:r w:rsidR="000D5555">
        <w:rPr>
          <w:rFonts w:ascii="Times New Roman" w:hAnsi="Times New Roman" w:cs="Times New Roman"/>
          <w:sz w:val="24"/>
          <w:szCs w:val="24"/>
        </w:rPr>
        <w:t>S</w:t>
      </w:r>
      <w:r w:rsidR="00F27059" w:rsidRPr="007648D7">
        <w:rPr>
          <w:rFonts w:ascii="Times New Roman" w:hAnsi="Times New Roman" w:cs="Times New Roman"/>
          <w:sz w:val="24"/>
          <w:szCs w:val="24"/>
        </w:rPr>
        <w:t xml:space="preserve">ignificant main effects for both IH </w:t>
      </w:r>
      <w:r w:rsidR="00682541" w:rsidRPr="007648D7">
        <w:rPr>
          <w:rFonts w:ascii="Times New Roman" w:hAnsi="Times New Roman" w:cs="Times New Roman"/>
          <w:sz w:val="24"/>
          <w:szCs w:val="24"/>
        </w:rPr>
        <w:t>(β = .4</w:t>
      </w:r>
      <w:r w:rsidR="00EB7BBE">
        <w:rPr>
          <w:rFonts w:ascii="Times New Roman" w:hAnsi="Times New Roman" w:cs="Times New Roman"/>
          <w:sz w:val="24"/>
          <w:szCs w:val="24"/>
        </w:rPr>
        <w:t>1</w:t>
      </w:r>
      <w:r w:rsidR="00682541" w:rsidRPr="007648D7">
        <w:rPr>
          <w:rFonts w:ascii="Times New Roman" w:hAnsi="Times New Roman" w:cs="Times New Roman"/>
          <w:sz w:val="24"/>
          <w:szCs w:val="24"/>
        </w:rPr>
        <w:t xml:space="preserve">, </w:t>
      </w:r>
      <w:r w:rsidR="00682541" w:rsidRPr="007648D7">
        <w:rPr>
          <w:rFonts w:ascii="Times New Roman" w:hAnsi="Times New Roman" w:cs="Times New Roman"/>
          <w:i/>
          <w:sz w:val="24"/>
          <w:szCs w:val="24"/>
        </w:rPr>
        <w:t>p</w:t>
      </w:r>
      <w:r w:rsidR="00682541" w:rsidRPr="007648D7">
        <w:rPr>
          <w:rFonts w:ascii="Times New Roman" w:hAnsi="Times New Roman" w:cs="Times New Roman"/>
          <w:sz w:val="24"/>
          <w:szCs w:val="24"/>
        </w:rPr>
        <w:t xml:space="preserve"> = &lt;.001) </w:t>
      </w:r>
      <w:r w:rsidR="00F27059" w:rsidRPr="007648D7">
        <w:rPr>
          <w:rFonts w:ascii="Times New Roman" w:hAnsi="Times New Roman" w:cs="Times New Roman"/>
          <w:sz w:val="24"/>
          <w:szCs w:val="24"/>
        </w:rPr>
        <w:t xml:space="preserve">and </w:t>
      </w:r>
      <w:r w:rsidR="00E36B13" w:rsidRPr="007648D7">
        <w:rPr>
          <w:rFonts w:ascii="Times New Roman" w:hAnsi="Times New Roman" w:cs="Times New Roman"/>
          <w:sz w:val="24"/>
          <w:szCs w:val="24"/>
        </w:rPr>
        <w:t>PRC</w:t>
      </w:r>
      <w:r w:rsidR="000D5555">
        <w:rPr>
          <w:rFonts w:ascii="Times New Roman" w:hAnsi="Times New Roman" w:cs="Times New Roman"/>
          <w:sz w:val="24"/>
          <w:szCs w:val="24"/>
        </w:rPr>
        <w:t xml:space="preserve"> were found</w:t>
      </w:r>
      <w:r w:rsidR="00F27059" w:rsidRPr="007648D7">
        <w:rPr>
          <w:rFonts w:ascii="Times New Roman" w:hAnsi="Times New Roman" w:cs="Times New Roman"/>
          <w:sz w:val="24"/>
          <w:szCs w:val="24"/>
        </w:rPr>
        <w:t xml:space="preserve"> at Step 1</w:t>
      </w:r>
      <w:r w:rsidR="00682541" w:rsidRPr="007648D7">
        <w:rPr>
          <w:rFonts w:ascii="Times New Roman" w:hAnsi="Times New Roman" w:cs="Times New Roman"/>
          <w:sz w:val="24"/>
          <w:szCs w:val="24"/>
        </w:rPr>
        <w:t xml:space="preserve"> (</w:t>
      </w:r>
      <w:r w:rsidR="00E36B13" w:rsidRPr="007648D7">
        <w:rPr>
          <w:rFonts w:ascii="Times New Roman" w:hAnsi="Times New Roman" w:cs="Times New Roman"/>
          <w:sz w:val="24"/>
          <w:szCs w:val="24"/>
        </w:rPr>
        <w:t>β</w:t>
      </w:r>
      <w:r w:rsidR="00F27059" w:rsidRPr="007648D7">
        <w:rPr>
          <w:rFonts w:ascii="Times New Roman" w:hAnsi="Times New Roman" w:cs="Times New Roman"/>
          <w:sz w:val="24"/>
          <w:szCs w:val="24"/>
        </w:rPr>
        <w:t xml:space="preserve"> = -.</w:t>
      </w:r>
      <w:r w:rsidR="00682541" w:rsidRPr="007648D7">
        <w:rPr>
          <w:rFonts w:ascii="Times New Roman" w:hAnsi="Times New Roman" w:cs="Times New Roman"/>
          <w:sz w:val="24"/>
          <w:szCs w:val="24"/>
        </w:rPr>
        <w:t>0</w:t>
      </w:r>
      <w:r w:rsidR="00EB7BBE">
        <w:rPr>
          <w:rFonts w:ascii="Times New Roman" w:hAnsi="Times New Roman" w:cs="Times New Roman"/>
          <w:sz w:val="24"/>
          <w:szCs w:val="24"/>
        </w:rPr>
        <w:t>7</w:t>
      </w:r>
      <w:r w:rsidR="00F27059" w:rsidRPr="007648D7">
        <w:rPr>
          <w:rFonts w:ascii="Times New Roman" w:hAnsi="Times New Roman" w:cs="Times New Roman"/>
          <w:sz w:val="24"/>
          <w:szCs w:val="24"/>
        </w:rPr>
        <w:t xml:space="preserve">, </w:t>
      </w:r>
      <w:r w:rsidR="00F27059" w:rsidRPr="007648D7">
        <w:rPr>
          <w:rFonts w:ascii="Times New Roman" w:hAnsi="Times New Roman" w:cs="Times New Roman"/>
          <w:i/>
          <w:sz w:val="24"/>
          <w:szCs w:val="24"/>
        </w:rPr>
        <w:t>p</w:t>
      </w:r>
      <w:r w:rsidR="00F27059" w:rsidRPr="007648D7">
        <w:rPr>
          <w:rFonts w:ascii="Times New Roman" w:hAnsi="Times New Roman" w:cs="Times New Roman"/>
          <w:sz w:val="24"/>
          <w:szCs w:val="24"/>
        </w:rPr>
        <w:t xml:space="preserve"> &lt; .0</w:t>
      </w:r>
      <w:r w:rsidR="00682541" w:rsidRPr="007648D7">
        <w:rPr>
          <w:rFonts w:ascii="Times New Roman" w:hAnsi="Times New Roman" w:cs="Times New Roman"/>
          <w:sz w:val="24"/>
          <w:szCs w:val="24"/>
        </w:rPr>
        <w:t xml:space="preserve">4) </w:t>
      </w:r>
      <w:r w:rsidR="00F27059" w:rsidRPr="007648D7">
        <w:rPr>
          <w:rFonts w:ascii="Times New Roman" w:hAnsi="Times New Roman" w:cs="Times New Roman"/>
          <w:sz w:val="24"/>
          <w:szCs w:val="24"/>
        </w:rPr>
        <w:t xml:space="preserve">(see Table 2). </w:t>
      </w:r>
      <w:r w:rsidR="00A27167">
        <w:rPr>
          <w:rFonts w:ascii="Times New Roman" w:hAnsi="Times New Roman" w:cs="Times New Roman"/>
          <w:sz w:val="24"/>
          <w:szCs w:val="24"/>
        </w:rPr>
        <w:t xml:space="preserve"> </w:t>
      </w:r>
      <w:r w:rsidR="00F27059" w:rsidRPr="007648D7">
        <w:rPr>
          <w:rFonts w:ascii="Times New Roman" w:hAnsi="Times New Roman" w:cs="Times New Roman"/>
          <w:sz w:val="24"/>
          <w:szCs w:val="24"/>
        </w:rPr>
        <w:t xml:space="preserve">IH and </w:t>
      </w:r>
      <w:r w:rsidR="00682541" w:rsidRPr="007648D7">
        <w:rPr>
          <w:rFonts w:ascii="Times New Roman" w:hAnsi="Times New Roman" w:cs="Times New Roman"/>
          <w:sz w:val="24"/>
          <w:szCs w:val="24"/>
        </w:rPr>
        <w:t>PRC</w:t>
      </w:r>
      <w:r w:rsidR="00F27059" w:rsidRPr="007648D7">
        <w:rPr>
          <w:rFonts w:ascii="Times New Roman" w:hAnsi="Times New Roman" w:cs="Times New Roman"/>
          <w:sz w:val="24"/>
          <w:szCs w:val="24"/>
        </w:rPr>
        <w:t xml:space="preserve"> accounted for </w:t>
      </w:r>
      <w:r w:rsidR="007648D7" w:rsidRPr="007648D7">
        <w:rPr>
          <w:rFonts w:ascii="Times New Roman" w:hAnsi="Times New Roman" w:cs="Times New Roman"/>
          <w:sz w:val="24"/>
          <w:szCs w:val="24"/>
        </w:rPr>
        <w:t>19</w:t>
      </w:r>
      <w:r w:rsidR="00F27059" w:rsidRPr="007648D7">
        <w:rPr>
          <w:rFonts w:ascii="Times New Roman" w:hAnsi="Times New Roman" w:cs="Times New Roman"/>
          <w:sz w:val="24"/>
          <w:szCs w:val="24"/>
        </w:rPr>
        <w:t>% of the v</w:t>
      </w:r>
      <w:r w:rsidR="003C6FF3">
        <w:rPr>
          <w:rFonts w:ascii="Times New Roman" w:hAnsi="Times New Roman" w:cs="Times New Roman"/>
          <w:sz w:val="24"/>
          <w:szCs w:val="24"/>
        </w:rPr>
        <w:t xml:space="preserve">ariance in psychache at Step 1.  </w:t>
      </w:r>
      <w:r w:rsidR="00F27059" w:rsidRPr="007648D7">
        <w:rPr>
          <w:rFonts w:ascii="Times New Roman" w:hAnsi="Times New Roman" w:cs="Times New Roman"/>
          <w:sz w:val="24"/>
          <w:szCs w:val="24"/>
        </w:rPr>
        <w:t xml:space="preserve">The interaction of IH and </w:t>
      </w:r>
      <w:r w:rsidR="00E36B13" w:rsidRPr="007648D7">
        <w:rPr>
          <w:rFonts w:ascii="Times New Roman" w:hAnsi="Times New Roman" w:cs="Times New Roman"/>
          <w:sz w:val="24"/>
          <w:szCs w:val="24"/>
        </w:rPr>
        <w:t>PRC</w:t>
      </w:r>
      <w:r w:rsidR="00F27059" w:rsidRPr="007648D7">
        <w:rPr>
          <w:rFonts w:ascii="Times New Roman" w:hAnsi="Times New Roman" w:cs="Times New Roman"/>
          <w:sz w:val="24"/>
          <w:szCs w:val="24"/>
        </w:rPr>
        <w:t>, however, was not significant.</w:t>
      </w:r>
    </w:p>
    <w:p w14:paraId="1D0F382E" w14:textId="0970F16F" w:rsidR="00E07849" w:rsidRPr="00CC7113" w:rsidRDefault="00E864EE" w:rsidP="00A52136">
      <w:pPr>
        <w:spacing w:after="0" w:line="480" w:lineRule="auto"/>
        <w:contextualSpacing/>
        <w:rPr>
          <w:rFonts w:ascii="Times New Roman" w:hAnsi="Times New Roman" w:cs="Times New Roman"/>
          <w:sz w:val="24"/>
          <w:szCs w:val="24"/>
        </w:rPr>
      </w:pPr>
      <w:r w:rsidRPr="007648D7">
        <w:rPr>
          <w:rFonts w:ascii="Times New Roman" w:hAnsi="Times New Roman" w:cs="Times New Roman"/>
          <w:sz w:val="24"/>
          <w:szCs w:val="24"/>
        </w:rPr>
        <w:tab/>
        <w:t xml:space="preserve">Finally, </w:t>
      </w:r>
      <w:r w:rsidR="000D5555">
        <w:rPr>
          <w:rFonts w:ascii="Times New Roman" w:hAnsi="Times New Roman" w:cs="Times New Roman"/>
          <w:sz w:val="24"/>
          <w:szCs w:val="24"/>
        </w:rPr>
        <w:t>it was</w:t>
      </w:r>
      <w:r w:rsidRPr="007648D7">
        <w:rPr>
          <w:rFonts w:ascii="Times New Roman" w:hAnsi="Times New Roman" w:cs="Times New Roman"/>
          <w:sz w:val="24"/>
          <w:szCs w:val="24"/>
        </w:rPr>
        <w:t xml:space="preserve"> hypothesize</w:t>
      </w:r>
      <w:r w:rsidR="00CF20E9" w:rsidRPr="007648D7">
        <w:rPr>
          <w:rFonts w:ascii="Times New Roman" w:hAnsi="Times New Roman" w:cs="Times New Roman"/>
          <w:sz w:val="24"/>
          <w:szCs w:val="24"/>
        </w:rPr>
        <w:t>d that NRC would medi</w:t>
      </w:r>
      <w:r w:rsidRPr="007648D7">
        <w:rPr>
          <w:rFonts w:ascii="Times New Roman" w:hAnsi="Times New Roman" w:cs="Times New Roman"/>
          <w:sz w:val="24"/>
          <w:szCs w:val="24"/>
        </w:rPr>
        <w:t>ate the relationship between IH</w:t>
      </w:r>
      <w:r w:rsidR="0020667A">
        <w:rPr>
          <w:rFonts w:ascii="Times New Roman" w:hAnsi="Times New Roman" w:cs="Times New Roman"/>
          <w:sz w:val="24"/>
          <w:szCs w:val="24"/>
        </w:rPr>
        <w:t xml:space="preserve"> </w:t>
      </w:r>
      <w:r w:rsidRPr="007648D7">
        <w:rPr>
          <w:rFonts w:ascii="Times New Roman" w:hAnsi="Times New Roman" w:cs="Times New Roman"/>
          <w:sz w:val="24"/>
          <w:szCs w:val="24"/>
        </w:rPr>
        <w:t xml:space="preserve">and psychache in a sample of religiously-identified LGB young adults.  </w:t>
      </w:r>
      <w:r w:rsidR="002C0220" w:rsidRPr="007648D7">
        <w:rPr>
          <w:rFonts w:ascii="Times New Roman" w:hAnsi="Times New Roman" w:cs="Times New Roman"/>
          <w:sz w:val="24"/>
          <w:szCs w:val="24"/>
        </w:rPr>
        <w:t>T</w:t>
      </w:r>
      <w:r w:rsidR="002C0220">
        <w:rPr>
          <w:rFonts w:ascii="Times New Roman" w:hAnsi="Times New Roman" w:cs="Times New Roman"/>
          <w:sz w:val="24"/>
          <w:szCs w:val="24"/>
        </w:rPr>
        <w:t>o test this hypothesis, the</w:t>
      </w:r>
      <w:r w:rsidR="002C0220" w:rsidRPr="007648D7">
        <w:rPr>
          <w:rFonts w:ascii="Times New Roman" w:hAnsi="Times New Roman" w:cs="Times New Roman"/>
          <w:sz w:val="24"/>
          <w:szCs w:val="24"/>
        </w:rPr>
        <w:t xml:space="preserve"> </w:t>
      </w:r>
      <w:r w:rsidR="002C0220" w:rsidRPr="00CC7113">
        <w:rPr>
          <w:rFonts w:ascii="Times New Roman" w:hAnsi="Times New Roman" w:cs="Times New Roman"/>
          <w:i/>
          <w:sz w:val="24"/>
          <w:szCs w:val="24"/>
        </w:rPr>
        <w:t>PROCESS</w:t>
      </w:r>
      <w:r w:rsidR="002C0220">
        <w:rPr>
          <w:rFonts w:ascii="Times New Roman" w:hAnsi="Times New Roman" w:cs="Times New Roman"/>
          <w:sz w:val="24"/>
          <w:szCs w:val="24"/>
        </w:rPr>
        <w:t xml:space="preserve"> </w:t>
      </w:r>
      <w:r w:rsidR="002C0220" w:rsidRPr="007648D7">
        <w:rPr>
          <w:rFonts w:ascii="Times New Roman" w:hAnsi="Times New Roman" w:cs="Times New Roman"/>
          <w:sz w:val="24"/>
          <w:szCs w:val="24"/>
        </w:rPr>
        <w:t xml:space="preserve">macro </w:t>
      </w:r>
      <w:r w:rsidR="002C0220">
        <w:rPr>
          <w:rFonts w:ascii="Times New Roman" w:hAnsi="Times New Roman" w:cs="Times New Roman"/>
          <w:sz w:val="24"/>
          <w:szCs w:val="24"/>
        </w:rPr>
        <w:t xml:space="preserve">for SPSS (Hayes, 2013) was utilized </w:t>
      </w:r>
      <w:r w:rsidR="002C0220" w:rsidRPr="007648D7">
        <w:rPr>
          <w:rFonts w:ascii="Times New Roman" w:hAnsi="Times New Roman" w:cs="Times New Roman"/>
          <w:sz w:val="24"/>
          <w:szCs w:val="24"/>
        </w:rPr>
        <w:t xml:space="preserve">to test for mediation effects.  As stipulated by </w:t>
      </w:r>
      <w:r w:rsidR="002C0220">
        <w:rPr>
          <w:rFonts w:ascii="Times New Roman" w:hAnsi="Times New Roman" w:cs="Times New Roman"/>
          <w:sz w:val="24"/>
          <w:szCs w:val="24"/>
        </w:rPr>
        <w:t xml:space="preserve">Hayes </w:t>
      </w:r>
      <w:r w:rsidR="002C0220" w:rsidRPr="007648D7">
        <w:rPr>
          <w:rFonts w:ascii="Times New Roman" w:hAnsi="Times New Roman" w:cs="Times New Roman"/>
          <w:sz w:val="24"/>
          <w:szCs w:val="24"/>
        </w:rPr>
        <w:t>(20</w:t>
      </w:r>
      <w:r w:rsidR="002C0220">
        <w:rPr>
          <w:rFonts w:ascii="Times New Roman" w:hAnsi="Times New Roman" w:cs="Times New Roman"/>
          <w:sz w:val="24"/>
          <w:szCs w:val="24"/>
        </w:rPr>
        <w:t>13</w:t>
      </w:r>
      <w:r w:rsidR="002C0220" w:rsidRPr="007648D7">
        <w:rPr>
          <w:rFonts w:ascii="Times New Roman" w:hAnsi="Times New Roman" w:cs="Times New Roman"/>
          <w:sz w:val="24"/>
          <w:szCs w:val="24"/>
        </w:rPr>
        <w:t xml:space="preserve">), the independent variable, intervening/mediating variable, and the outcome variable </w:t>
      </w:r>
      <w:r w:rsidR="002C0220">
        <w:rPr>
          <w:rFonts w:ascii="Times New Roman" w:hAnsi="Times New Roman" w:cs="Times New Roman"/>
          <w:sz w:val="24"/>
          <w:szCs w:val="24"/>
        </w:rPr>
        <w:t xml:space="preserve">were entered </w:t>
      </w:r>
      <w:r w:rsidR="002C0220" w:rsidRPr="007648D7">
        <w:rPr>
          <w:rFonts w:ascii="Times New Roman" w:hAnsi="Times New Roman" w:cs="Times New Roman"/>
          <w:sz w:val="24"/>
          <w:szCs w:val="24"/>
        </w:rPr>
        <w:t>into a single simultaneous analysis</w:t>
      </w:r>
      <w:r w:rsidR="002C0220" w:rsidRPr="00CC7113">
        <w:rPr>
          <w:rFonts w:ascii="Times New Roman" w:hAnsi="Times New Roman" w:cs="Times New Roman"/>
          <w:sz w:val="24"/>
          <w:szCs w:val="24"/>
        </w:rPr>
        <w:t xml:space="preserve">.  </w:t>
      </w:r>
      <w:r w:rsidR="00F83EAD" w:rsidRPr="00CC7113">
        <w:rPr>
          <w:rFonts w:ascii="Times New Roman" w:hAnsi="Times New Roman" w:cs="Times New Roman"/>
          <w:sz w:val="24"/>
          <w:szCs w:val="24"/>
        </w:rPr>
        <w:t xml:space="preserve">As Figure 1 </w:t>
      </w:r>
      <w:r w:rsidR="004434C2" w:rsidRPr="00CC7113">
        <w:rPr>
          <w:rFonts w:ascii="Times New Roman" w:hAnsi="Times New Roman" w:cs="Times New Roman"/>
          <w:sz w:val="24"/>
          <w:szCs w:val="24"/>
        </w:rPr>
        <w:t>illustrates</w:t>
      </w:r>
      <w:r w:rsidR="002B3D37" w:rsidRPr="00CC7113">
        <w:rPr>
          <w:rFonts w:ascii="Times New Roman" w:hAnsi="Times New Roman" w:cs="Times New Roman"/>
          <w:sz w:val="24"/>
          <w:szCs w:val="24"/>
        </w:rPr>
        <w:t>, IH was significantly related to both NRC (β =</w:t>
      </w:r>
      <w:r w:rsidR="00C54897" w:rsidRPr="00CC7113">
        <w:rPr>
          <w:rFonts w:ascii="Times New Roman" w:hAnsi="Times New Roman" w:cs="Times New Roman"/>
          <w:sz w:val="24"/>
          <w:szCs w:val="24"/>
        </w:rPr>
        <w:t xml:space="preserve"> </w:t>
      </w:r>
      <w:r w:rsidR="003D4A8A" w:rsidRPr="00CC7113">
        <w:rPr>
          <w:rFonts w:ascii="Times New Roman" w:hAnsi="Times New Roman" w:cs="Times New Roman"/>
          <w:sz w:val="24"/>
          <w:szCs w:val="24"/>
        </w:rPr>
        <w:t>.3</w:t>
      </w:r>
      <w:r w:rsidR="00DA1E27">
        <w:rPr>
          <w:rFonts w:ascii="Times New Roman" w:hAnsi="Times New Roman" w:cs="Times New Roman"/>
          <w:sz w:val="24"/>
          <w:szCs w:val="24"/>
        </w:rPr>
        <w:t>4</w:t>
      </w:r>
      <w:r w:rsidR="0049793A" w:rsidRPr="00CC7113">
        <w:rPr>
          <w:rFonts w:ascii="Times New Roman" w:hAnsi="Times New Roman" w:cs="Times New Roman"/>
          <w:sz w:val="24"/>
          <w:szCs w:val="24"/>
        </w:rPr>
        <w:t xml:space="preserve">, </w:t>
      </w:r>
      <w:r w:rsidR="0049793A" w:rsidRPr="00CC7113">
        <w:rPr>
          <w:rFonts w:ascii="Times New Roman" w:hAnsi="Times New Roman" w:cs="Times New Roman"/>
          <w:i/>
          <w:sz w:val="24"/>
          <w:szCs w:val="24"/>
        </w:rPr>
        <w:t>p</w:t>
      </w:r>
      <w:r w:rsidR="0049793A" w:rsidRPr="00CC7113">
        <w:rPr>
          <w:rFonts w:ascii="Times New Roman" w:hAnsi="Times New Roman" w:cs="Times New Roman"/>
          <w:sz w:val="24"/>
          <w:szCs w:val="24"/>
        </w:rPr>
        <w:t xml:space="preserve"> &lt; .01</w:t>
      </w:r>
      <w:r w:rsidR="002B3D37" w:rsidRPr="00CC7113">
        <w:rPr>
          <w:rFonts w:ascii="Times New Roman" w:hAnsi="Times New Roman" w:cs="Times New Roman"/>
          <w:sz w:val="24"/>
          <w:szCs w:val="24"/>
        </w:rPr>
        <w:t xml:space="preserve">) and psychache (β = </w:t>
      </w:r>
      <w:r w:rsidR="005F340E" w:rsidRPr="00CC7113">
        <w:rPr>
          <w:rFonts w:ascii="Times New Roman" w:hAnsi="Times New Roman" w:cs="Times New Roman"/>
          <w:sz w:val="24"/>
          <w:szCs w:val="24"/>
        </w:rPr>
        <w:t>.</w:t>
      </w:r>
      <w:r w:rsidR="00D90DBE">
        <w:rPr>
          <w:rFonts w:ascii="Times New Roman" w:hAnsi="Times New Roman" w:cs="Times New Roman"/>
          <w:sz w:val="24"/>
          <w:szCs w:val="24"/>
        </w:rPr>
        <w:t>35</w:t>
      </w:r>
      <w:r w:rsidR="000D0CEA" w:rsidRPr="00CC7113">
        <w:rPr>
          <w:rFonts w:ascii="Times New Roman" w:hAnsi="Times New Roman" w:cs="Times New Roman"/>
          <w:sz w:val="24"/>
          <w:szCs w:val="24"/>
        </w:rPr>
        <w:t xml:space="preserve">, </w:t>
      </w:r>
      <w:r w:rsidR="000D0CEA" w:rsidRPr="00CC7113">
        <w:rPr>
          <w:rFonts w:ascii="Times New Roman" w:hAnsi="Times New Roman" w:cs="Times New Roman"/>
          <w:i/>
          <w:sz w:val="24"/>
          <w:szCs w:val="24"/>
        </w:rPr>
        <w:t>p</w:t>
      </w:r>
      <w:r w:rsidR="000D0CEA" w:rsidRPr="00CC7113">
        <w:rPr>
          <w:rFonts w:ascii="Times New Roman" w:hAnsi="Times New Roman" w:cs="Times New Roman"/>
          <w:sz w:val="24"/>
          <w:szCs w:val="24"/>
        </w:rPr>
        <w:t xml:space="preserve"> &lt; .01</w:t>
      </w:r>
      <w:r w:rsidR="002B3D37" w:rsidRPr="00CC7113">
        <w:rPr>
          <w:rFonts w:ascii="Times New Roman" w:hAnsi="Times New Roman" w:cs="Times New Roman"/>
          <w:sz w:val="24"/>
          <w:szCs w:val="24"/>
        </w:rPr>
        <w:t xml:space="preserve">), and </w:t>
      </w:r>
      <w:r w:rsidR="00C856A4" w:rsidRPr="00CC7113">
        <w:rPr>
          <w:rFonts w:ascii="Times New Roman" w:hAnsi="Times New Roman" w:cs="Times New Roman"/>
          <w:sz w:val="24"/>
          <w:szCs w:val="24"/>
        </w:rPr>
        <w:t>NRC</w:t>
      </w:r>
      <w:r w:rsidR="002B3D37" w:rsidRPr="00CC7113">
        <w:rPr>
          <w:rFonts w:ascii="Times New Roman" w:hAnsi="Times New Roman" w:cs="Times New Roman"/>
          <w:sz w:val="24"/>
          <w:szCs w:val="24"/>
        </w:rPr>
        <w:t xml:space="preserve"> was significantly related to psychache (β = </w:t>
      </w:r>
      <w:r w:rsidR="005F340E" w:rsidRPr="00CC7113">
        <w:rPr>
          <w:rFonts w:ascii="Times New Roman" w:hAnsi="Times New Roman" w:cs="Times New Roman"/>
          <w:sz w:val="24"/>
          <w:szCs w:val="24"/>
        </w:rPr>
        <w:t>.</w:t>
      </w:r>
      <w:r w:rsidR="00351EC5">
        <w:rPr>
          <w:rFonts w:ascii="Times New Roman" w:hAnsi="Times New Roman" w:cs="Times New Roman"/>
          <w:sz w:val="24"/>
          <w:szCs w:val="24"/>
        </w:rPr>
        <w:t>25</w:t>
      </w:r>
      <w:r w:rsidR="005F340E" w:rsidRPr="00CC7113">
        <w:rPr>
          <w:rFonts w:ascii="Times New Roman" w:hAnsi="Times New Roman" w:cs="Times New Roman"/>
          <w:sz w:val="24"/>
          <w:szCs w:val="24"/>
        </w:rPr>
        <w:t xml:space="preserve">, </w:t>
      </w:r>
      <w:r w:rsidR="005F340E" w:rsidRPr="00CC7113">
        <w:rPr>
          <w:rFonts w:ascii="Times New Roman" w:hAnsi="Times New Roman" w:cs="Times New Roman"/>
          <w:i/>
          <w:sz w:val="24"/>
          <w:szCs w:val="24"/>
        </w:rPr>
        <w:t>p</w:t>
      </w:r>
      <w:r w:rsidR="005F340E" w:rsidRPr="00CC7113">
        <w:rPr>
          <w:rFonts w:ascii="Times New Roman" w:hAnsi="Times New Roman" w:cs="Times New Roman"/>
          <w:sz w:val="24"/>
          <w:szCs w:val="24"/>
        </w:rPr>
        <w:t xml:space="preserve"> &lt; .01</w:t>
      </w:r>
      <w:r w:rsidR="002B3D37" w:rsidRPr="00CC7113">
        <w:rPr>
          <w:rFonts w:ascii="Times New Roman" w:hAnsi="Times New Roman" w:cs="Times New Roman"/>
          <w:sz w:val="24"/>
          <w:szCs w:val="24"/>
        </w:rPr>
        <w:t>)</w:t>
      </w:r>
      <w:r w:rsidR="00F83EAD" w:rsidRPr="00CC7113">
        <w:rPr>
          <w:rFonts w:ascii="Times New Roman" w:hAnsi="Times New Roman" w:cs="Times New Roman"/>
          <w:sz w:val="24"/>
          <w:szCs w:val="24"/>
        </w:rPr>
        <w:t>.</w:t>
      </w:r>
      <w:r w:rsidR="00F83EAD">
        <w:rPr>
          <w:rFonts w:ascii="Times New Roman" w:hAnsi="Times New Roman" w:cs="Times New Roman"/>
          <w:sz w:val="24"/>
          <w:szCs w:val="24"/>
        </w:rPr>
        <w:br/>
        <w:t xml:space="preserve"> </w:t>
      </w:r>
      <w:r w:rsidR="00F83EAD">
        <w:rPr>
          <w:rFonts w:ascii="Times New Roman" w:hAnsi="Times New Roman" w:cs="Times New Roman"/>
          <w:sz w:val="24"/>
          <w:szCs w:val="24"/>
        </w:rPr>
        <w:tab/>
      </w:r>
      <w:r w:rsidR="00E109BF">
        <w:rPr>
          <w:rFonts w:ascii="Times New Roman" w:hAnsi="Times New Roman" w:cs="Times New Roman"/>
          <w:sz w:val="24"/>
          <w:szCs w:val="24"/>
        </w:rPr>
        <w:t>A</w:t>
      </w:r>
      <w:r w:rsidR="00F83EAD" w:rsidRPr="007648D7">
        <w:rPr>
          <w:rFonts w:ascii="Times New Roman" w:hAnsi="Times New Roman" w:cs="Times New Roman"/>
          <w:sz w:val="24"/>
          <w:szCs w:val="24"/>
        </w:rPr>
        <w:t xml:space="preserve"> </w:t>
      </w:r>
      <w:r w:rsidR="002B3D37" w:rsidRPr="007648D7">
        <w:rPr>
          <w:rFonts w:ascii="Times New Roman" w:hAnsi="Times New Roman" w:cs="Times New Roman"/>
          <w:sz w:val="24"/>
          <w:szCs w:val="24"/>
        </w:rPr>
        <w:t>bootstrap analysis</w:t>
      </w:r>
      <w:r w:rsidR="00F83EAD" w:rsidRPr="007648D7">
        <w:rPr>
          <w:rFonts w:ascii="Times New Roman" w:hAnsi="Times New Roman" w:cs="Times New Roman"/>
          <w:sz w:val="24"/>
          <w:szCs w:val="24"/>
        </w:rPr>
        <w:t xml:space="preserve"> procedure</w:t>
      </w:r>
      <w:r w:rsidR="00E109BF">
        <w:rPr>
          <w:rFonts w:ascii="Times New Roman" w:hAnsi="Times New Roman" w:cs="Times New Roman"/>
          <w:sz w:val="24"/>
          <w:szCs w:val="24"/>
        </w:rPr>
        <w:t xml:space="preserve"> was utilized</w:t>
      </w:r>
      <w:r w:rsidR="00C54897" w:rsidRPr="007648D7">
        <w:rPr>
          <w:rFonts w:ascii="Times New Roman" w:hAnsi="Times New Roman" w:cs="Times New Roman"/>
          <w:sz w:val="24"/>
          <w:szCs w:val="24"/>
        </w:rPr>
        <w:t xml:space="preserve"> to create 1</w:t>
      </w:r>
      <w:r w:rsidR="00C25054">
        <w:rPr>
          <w:rFonts w:ascii="Times New Roman" w:hAnsi="Times New Roman" w:cs="Times New Roman"/>
          <w:sz w:val="24"/>
          <w:szCs w:val="24"/>
        </w:rPr>
        <w:t>0</w:t>
      </w:r>
      <w:r w:rsidR="002B3D37" w:rsidRPr="007648D7">
        <w:rPr>
          <w:rFonts w:ascii="Times New Roman" w:hAnsi="Times New Roman" w:cs="Times New Roman"/>
          <w:sz w:val="24"/>
          <w:szCs w:val="24"/>
        </w:rPr>
        <w:t xml:space="preserve">,000 bootstrap re-samples from </w:t>
      </w:r>
      <w:r w:rsidR="00E109BF">
        <w:rPr>
          <w:rFonts w:ascii="Times New Roman" w:hAnsi="Times New Roman" w:cs="Times New Roman"/>
          <w:sz w:val="24"/>
          <w:szCs w:val="24"/>
        </w:rPr>
        <w:t>the</w:t>
      </w:r>
      <w:r w:rsidR="002B3D37" w:rsidRPr="007648D7">
        <w:rPr>
          <w:rFonts w:ascii="Times New Roman" w:hAnsi="Times New Roman" w:cs="Times New Roman"/>
          <w:sz w:val="24"/>
          <w:szCs w:val="24"/>
        </w:rPr>
        <w:t xml:space="preserve"> dataset </w:t>
      </w:r>
      <w:r w:rsidR="00F83EAD" w:rsidRPr="007648D7">
        <w:rPr>
          <w:rFonts w:ascii="Times New Roman" w:hAnsi="Times New Roman" w:cs="Times New Roman"/>
          <w:sz w:val="24"/>
          <w:szCs w:val="24"/>
        </w:rPr>
        <w:t>with</w:t>
      </w:r>
      <w:r w:rsidR="002B3D37" w:rsidRPr="007648D7">
        <w:rPr>
          <w:rFonts w:ascii="Times New Roman" w:hAnsi="Times New Roman" w:cs="Times New Roman"/>
          <w:sz w:val="24"/>
          <w:szCs w:val="24"/>
        </w:rPr>
        <w:t xml:space="preserve"> 95% confidence intervals for the indirect effect (Mallinckrodt, Abraham, Wei, &amp; Russell, 2006; Preacher </w:t>
      </w:r>
      <w:r w:rsidR="001D73B3">
        <w:rPr>
          <w:rFonts w:ascii="Times New Roman" w:hAnsi="Times New Roman" w:cs="Times New Roman"/>
          <w:sz w:val="24"/>
          <w:szCs w:val="24"/>
        </w:rPr>
        <w:t>&amp;</w:t>
      </w:r>
      <w:r w:rsidR="001D73B3" w:rsidRPr="007648D7">
        <w:rPr>
          <w:rFonts w:ascii="Times New Roman" w:hAnsi="Times New Roman" w:cs="Times New Roman"/>
          <w:sz w:val="24"/>
          <w:szCs w:val="24"/>
        </w:rPr>
        <w:t xml:space="preserve"> </w:t>
      </w:r>
      <w:r w:rsidR="002B3D37" w:rsidRPr="007648D7">
        <w:rPr>
          <w:rFonts w:ascii="Times New Roman" w:hAnsi="Times New Roman" w:cs="Times New Roman"/>
          <w:sz w:val="24"/>
          <w:szCs w:val="24"/>
        </w:rPr>
        <w:t xml:space="preserve">Hayes, 2008). </w:t>
      </w:r>
      <w:r w:rsidR="004A43F8">
        <w:rPr>
          <w:rFonts w:ascii="Times New Roman" w:hAnsi="Times New Roman" w:cs="Times New Roman"/>
          <w:sz w:val="24"/>
          <w:szCs w:val="24"/>
        </w:rPr>
        <w:t xml:space="preserve"> B</w:t>
      </w:r>
      <w:r w:rsidR="002B3D37" w:rsidRPr="007648D7">
        <w:rPr>
          <w:rFonts w:ascii="Times New Roman" w:hAnsi="Times New Roman" w:cs="Times New Roman"/>
          <w:sz w:val="24"/>
          <w:szCs w:val="24"/>
        </w:rPr>
        <w:t xml:space="preserve">ootstrap </w:t>
      </w:r>
      <w:r w:rsidR="003B4804">
        <w:rPr>
          <w:rFonts w:ascii="Times New Roman" w:hAnsi="Times New Roman" w:cs="Times New Roman"/>
          <w:sz w:val="24"/>
          <w:szCs w:val="24"/>
        </w:rPr>
        <w:t>method</w:t>
      </w:r>
      <w:r w:rsidR="00346EC4">
        <w:rPr>
          <w:rFonts w:ascii="Times New Roman" w:hAnsi="Times New Roman" w:cs="Times New Roman"/>
          <w:sz w:val="24"/>
          <w:szCs w:val="24"/>
        </w:rPr>
        <w:t>s</w:t>
      </w:r>
      <w:r w:rsidR="00725F0D" w:rsidRPr="007648D7">
        <w:rPr>
          <w:rFonts w:ascii="Times New Roman" w:hAnsi="Times New Roman" w:cs="Times New Roman"/>
          <w:sz w:val="24"/>
          <w:szCs w:val="24"/>
        </w:rPr>
        <w:t xml:space="preserve"> </w:t>
      </w:r>
      <w:r w:rsidR="00725F0D">
        <w:rPr>
          <w:rFonts w:ascii="Times New Roman" w:hAnsi="Times New Roman" w:cs="Times New Roman"/>
          <w:sz w:val="24"/>
          <w:szCs w:val="24"/>
        </w:rPr>
        <w:t>draw</w:t>
      </w:r>
      <w:r w:rsidR="00725F0D" w:rsidRPr="007648D7">
        <w:rPr>
          <w:rFonts w:ascii="Times New Roman" w:hAnsi="Times New Roman" w:cs="Times New Roman"/>
          <w:sz w:val="24"/>
          <w:szCs w:val="24"/>
        </w:rPr>
        <w:t xml:space="preserve"> </w:t>
      </w:r>
      <w:r w:rsidR="00EF3B05">
        <w:rPr>
          <w:rFonts w:ascii="Times New Roman" w:hAnsi="Times New Roman" w:cs="Times New Roman"/>
          <w:sz w:val="24"/>
          <w:szCs w:val="24"/>
        </w:rPr>
        <w:t xml:space="preserve">many </w:t>
      </w:r>
      <w:r w:rsidR="002B3D37" w:rsidRPr="007648D7">
        <w:rPr>
          <w:rFonts w:ascii="Times New Roman" w:hAnsi="Times New Roman" w:cs="Times New Roman"/>
          <w:sz w:val="24"/>
          <w:szCs w:val="24"/>
        </w:rPr>
        <w:t>samples from the original empirical dataset</w:t>
      </w:r>
      <w:r w:rsidR="00344C25">
        <w:rPr>
          <w:rFonts w:ascii="Times New Roman" w:hAnsi="Times New Roman" w:cs="Times New Roman"/>
          <w:sz w:val="24"/>
          <w:szCs w:val="24"/>
        </w:rPr>
        <w:t>, with re-sampling,</w:t>
      </w:r>
      <w:r w:rsidR="002B3D37" w:rsidRPr="007648D7">
        <w:rPr>
          <w:rFonts w:ascii="Times New Roman" w:hAnsi="Times New Roman" w:cs="Times New Roman"/>
          <w:sz w:val="24"/>
          <w:szCs w:val="24"/>
        </w:rPr>
        <w:t xml:space="preserve"> </w:t>
      </w:r>
      <w:r w:rsidR="003B4804">
        <w:rPr>
          <w:rFonts w:ascii="Times New Roman" w:hAnsi="Times New Roman" w:cs="Times New Roman"/>
          <w:sz w:val="24"/>
          <w:szCs w:val="24"/>
        </w:rPr>
        <w:t xml:space="preserve">such that “variability in the distribution of the parameter estimates across the many bootstrap samples </w:t>
      </w:r>
      <w:r w:rsidR="00544E43" w:rsidRPr="00544E43">
        <w:rPr>
          <w:rFonts w:ascii="Times New Roman" w:hAnsi="Times New Roman" w:cs="Times New Roman"/>
          <w:sz w:val="24"/>
          <w:szCs w:val="24"/>
        </w:rPr>
        <w:t>accurately models variability in the original research sample to the degree that the original sample accurately represents the population from which it is drawn</w:t>
      </w:r>
      <w:r w:rsidR="00544E43">
        <w:rPr>
          <w:rFonts w:ascii="Times New Roman" w:hAnsi="Times New Roman" w:cs="Times New Roman"/>
          <w:sz w:val="24"/>
          <w:szCs w:val="24"/>
        </w:rPr>
        <w:t xml:space="preserve">” (Mallinckrodt et al., p. 374). </w:t>
      </w:r>
      <w:r w:rsidR="00346EC4">
        <w:rPr>
          <w:rFonts w:ascii="Times New Roman" w:hAnsi="Times New Roman" w:cs="Times New Roman"/>
          <w:sz w:val="24"/>
          <w:szCs w:val="24"/>
        </w:rPr>
        <w:t xml:space="preserve"> As Szymanski and </w:t>
      </w:r>
      <w:r w:rsidR="00F7051D">
        <w:rPr>
          <w:rFonts w:ascii="Times New Roman" w:hAnsi="Times New Roman" w:cs="Times New Roman"/>
          <w:sz w:val="24"/>
          <w:szCs w:val="24"/>
        </w:rPr>
        <w:t>Hilton (2013) pointed out, m</w:t>
      </w:r>
      <w:r w:rsidR="002B3D37" w:rsidRPr="007648D7">
        <w:rPr>
          <w:rFonts w:ascii="Times New Roman" w:hAnsi="Times New Roman" w:cs="Times New Roman"/>
          <w:sz w:val="24"/>
          <w:szCs w:val="24"/>
        </w:rPr>
        <w:t>ediation analys</w:t>
      </w:r>
      <w:r w:rsidR="00490AD8">
        <w:rPr>
          <w:rFonts w:ascii="Times New Roman" w:hAnsi="Times New Roman" w:cs="Times New Roman"/>
          <w:sz w:val="24"/>
          <w:szCs w:val="24"/>
        </w:rPr>
        <w:t>i</w:t>
      </w:r>
      <w:r w:rsidR="002B3D37" w:rsidRPr="007648D7">
        <w:rPr>
          <w:rFonts w:ascii="Times New Roman" w:hAnsi="Times New Roman" w:cs="Times New Roman"/>
          <w:sz w:val="24"/>
          <w:szCs w:val="24"/>
        </w:rPr>
        <w:t>s utilizing bootstrapping confidence intervals possesses several advantages, including that: (a) it does not erroneously assume normality in the distribution of the media</w:t>
      </w:r>
      <w:r w:rsidR="00F83EAD" w:rsidRPr="007648D7">
        <w:rPr>
          <w:rFonts w:ascii="Times New Roman" w:hAnsi="Times New Roman" w:cs="Times New Roman"/>
          <w:sz w:val="24"/>
          <w:szCs w:val="24"/>
        </w:rPr>
        <w:t>ted effect, (b) it holds</w:t>
      </w:r>
      <w:r w:rsidR="002B3D37" w:rsidRPr="007648D7">
        <w:rPr>
          <w:rFonts w:ascii="Times New Roman" w:hAnsi="Times New Roman" w:cs="Times New Roman"/>
          <w:sz w:val="24"/>
          <w:szCs w:val="24"/>
        </w:rPr>
        <w:t xml:space="preserve"> greater power and control over Type I error, and </w:t>
      </w:r>
      <w:r w:rsidR="00490AD8">
        <w:rPr>
          <w:rFonts w:ascii="Times New Roman" w:hAnsi="Times New Roman" w:cs="Times New Roman"/>
          <w:sz w:val="24"/>
          <w:szCs w:val="24"/>
        </w:rPr>
        <w:t>(c</w:t>
      </w:r>
      <w:r w:rsidR="002B3D37" w:rsidRPr="007648D7">
        <w:rPr>
          <w:rFonts w:ascii="Times New Roman" w:hAnsi="Times New Roman" w:cs="Times New Roman"/>
          <w:sz w:val="24"/>
          <w:szCs w:val="24"/>
        </w:rPr>
        <w:t xml:space="preserve">) it can be used </w:t>
      </w:r>
      <w:r w:rsidR="00F83EAD" w:rsidRPr="007648D7">
        <w:rPr>
          <w:rFonts w:ascii="Times New Roman" w:hAnsi="Times New Roman" w:cs="Times New Roman"/>
          <w:sz w:val="24"/>
          <w:szCs w:val="24"/>
        </w:rPr>
        <w:t xml:space="preserve">with confidence when working with smaller sample sizes </w:t>
      </w:r>
      <w:r w:rsidR="002B3D37" w:rsidRPr="007648D7">
        <w:rPr>
          <w:rFonts w:ascii="Times New Roman" w:hAnsi="Times New Roman" w:cs="Times New Roman"/>
          <w:sz w:val="24"/>
          <w:szCs w:val="24"/>
        </w:rPr>
        <w:t xml:space="preserve">(Mallinckrodt et al., </w:t>
      </w:r>
      <w:r w:rsidR="002B3D37" w:rsidRPr="007648D7">
        <w:rPr>
          <w:rFonts w:ascii="Times New Roman" w:hAnsi="Times New Roman" w:cs="Times New Roman"/>
          <w:sz w:val="24"/>
          <w:szCs w:val="24"/>
        </w:rPr>
        <w:lastRenderedPageBreak/>
        <w:t xml:space="preserve">2006; Preacher </w:t>
      </w:r>
      <w:r w:rsidR="001D73B3">
        <w:rPr>
          <w:rFonts w:ascii="Times New Roman" w:hAnsi="Times New Roman" w:cs="Times New Roman"/>
          <w:sz w:val="24"/>
          <w:szCs w:val="24"/>
        </w:rPr>
        <w:t>&amp;</w:t>
      </w:r>
      <w:r w:rsidR="001D73B3" w:rsidRPr="007648D7">
        <w:rPr>
          <w:rFonts w:ascii="Times New Roman" w:hAnsi="Times New Roman" w:cs="Times New Roman"/>
          <w:sz w:val="24"/>
          <w:szCs w:val="24"/>
        </w:rPr>
        <w:t xml:space="preserve"> </w:t>
      </w:r>
      <w:r w:rsidR="002B3D37" w:rsidRPr="007648D7">
        <w:rPr>
          <w:rFonts w:ascii="Times New Roman" w:hAnsi="Times New Roman" w:cs="Times New Roman"/>
          <w:sz w:val="24"/>
          <w:szCs w:val="24"/>
        </w:rPr>
        <w:t>Hayes, 2008</w:t>
      </w:r>
      <w:r w:rsidR="00F83EAD" w:rsidRPr="007648D7">
        <w:rPr>
          <w:rFonts w:ascii="Times New Roman" w:hAnsi="Times New Roman" w:cs="Times New Roman"/>
          <w:sz w:val="24"/>
          <w:szCs w:val="24"/>
        </w:rPr>
        <w:t>)</w:t>
      </w:r>
      <w:r w:rsidR="002B3D37" w:rsidRPr="007648D7">
        <w:rPr>
          <w:rFonts w:ascii="Times New Roman" w:hAnsi="Times New Roman" w:cs="Times New Roman"/>
          <w:sz w:val="24"/>
          <w:szCs w:val="24"/>
        </w:rPr>
        <w:t xml:space="preserve">.  </w:t>
      </w:r>
      <w:r w:rsidR="00F83EAD" w:rsidRPr="007648D7">
        <w:rPr>
          <w:rFonts w:ascii="Times New Roman" w:hAnsi="Times New Roman" w:cs="Times New Roman"/>
          <w:sz w:val="24"/>
          <w:szCs w:val="24"/>
        </w:rPr>
        <w:t>Tests for mediation are</w:t>
      </w:r>
      <w:r w:rsidR="002B3D37" w:rsidRPr="007648D7">
        <w:rPr>
          <w:rFonts w:ascii="Times New Roman" w:hAnsi="Times New Roman" w:cs="Times New Roman"/>
          <w:sz w:val="24"/>
          <w:szCs w:val="24"/>
        </w:rPr>
        <w:t xml:space="preserve"> significant when the calculated confidence interval </w:t>
      </w:r>
      <w:r w:rsidR="00F83EAD" w:rsidRPr="007648D7">
        <w:rPr>
          <w:rFonts w:ascii="Times New Roman" w:hAnsi="Times New Roman" w:cs="Times New Roman"/>
          <w:sz w:val="24"/>
          <w:szCs w:val="24"/>
        </w:rPr>
        <w:t>does not</w:t>
      </w:r>
      <w:r w:rsidR="002B3D37" w:rsidRPr="007648D7">
        <w:rPr>
          <w:rFonts w:ascii="Times New Roman" w:hAnsi="Times New Roman" w:cs="Times New Roman"/>
          <w:sz w:val="24"/>
          <w:szCs w:val="24"/>
        </w:rPr>
        <w:t xml:space="preserve"> contain zero (Preacher </w:t>
      </w:r>
      <w:r w:rsidR="001D73B3">
        <w:rPr>
          <w:rFonts w:ascii="Times New Roman" w:hAnsi="Times New Roman" w:cs="Times New Roman"/>
          <w:sz w:val="24"/>
          <w:szCs w:val="24"/>
        </w:rPr>
        <w:t>&amp;</w:t>
      </w:r>
      <w:r w:rsidR="001D73B3" w:rsidRPr="007648D7">
        <w:rPr>
          <w:rFonts w:ascii="Times New Roman" w:hAnsi="Times New Roman" w:cs="Times New Roman"/>
          <w:sz w:val="24"/>
          <w:szCs w:val="24"/>
        </w:rPr>
        <w:t xml:space="preserve"> </w:t>
      </w:r>
      <w:r w:rsidR="002B3D37" w:rsidRPr="007648D7">
        <w:rPr>
          <w:rFonts w:ascii="Times New Roman" w:hAnsi="Times New Roman" w:cs="Times New Roman"/>
          <w:sz w:val="24"/>
          <w:szCs w:val="24"/>
        </w:rPr>
        <w:t>Hayes</w:t>
      </w:r>
      <w:r w:rsidR="00C33090" w:rsidRPr="007648D7">
        <w:rPr>
          <w:rFonts w:ascii="Times New Roman" w:hAnsi="Times New Roman" w:cs="Times New Roman"/>
          <w:sz w:val="24"/>
          <w:szCs w:val="24"/>
        </w:rPr>
        <w:t>, 2008).</w:t>
      </w:r>
      <w:r w:rsidR="00C54897" w:rsidRPr="007648D7">
        <w:rPr>
          <w:rFonts w:ascii="Times New Roman" w:hAnsi="Times New Roman" w:cs="Times New Roman"/>
          <w:sz w:val="24"/>
          <w:szCs w:val="24"/>
        </w:rPr>
        <w:br/>
        <w:t xml:space="preserve"> </w:t>
      </w:r>
      <w:r w:rsidR="00C54897" w:rsidRPr="007648D7">
        <w:rPr>
          <w:rFonts w:ascii="Times New Roman" w:hAnsi="Times New Roman" w:cs="Times New Roman"/>
          <w:sz w:val="24"/>
          <w:szCs w:val="24"/>
        </w:rPr>
        <w:tab/>
        <w:t xml:space="preserve">Results of </w:t>
      </w:r>
      <w:r w:rsidR="00E109BF">
        <w:rPr>
          <w:rFonts w:ascii="Times New Roman" w:hAnsi="Times New Roman" w:cs="Times New Roman"/>
          <w:sz w:val="24"/>
          <w:szCs w:val="24"/>
        </w:rPr>
        <w:t>the</w:t>
      </w:r>
      <w:r w:rsidR="00C54897" w:rsidRPr="007648D7">
        <w:rPr>
          <w:rFonts w:ascii="Times New Roman" w:hAnsi="Times New Roman" w:cs="Times New Roman"/>
          <w:sz w:val="24"/>
          <w:szCs w:val="24"/>
        </w:rPr>
        <w:t xml:space="preserve"> analysis using a bias corrected 95% confidence interval for indirect relations revealed a statistically significant indirect link at </w:t>
      </w:r>
      <w:r w:rsidR="00C54897" w:rsidRPr="007648D7">
        <w:rPr>
          <w:rFonts w:ascii="Times New Roman" w:hAnsi="Times New Roman" w:cs="Times New Roman"/>
          <w:i/>
          <w:sz w:val="24"/>
          <w:szCs w:val="24"/>
        </w:rPr>
        <w:t xml:space="preserve">p </w:t>
      </w:r>
      <w:r w:rsidR="00C54897" w:rsidRPr="007648D7">
        <w:rPr>
          <w:rFonts w:ascii="Times New Roman" w:hAnsi="Times New Roman" w:cs="Times New Roman"/>
          <w:sz w:val="24"/>
          <w:szCs w:val="24"/>
        </w:rPr>
        <w:t xml:space="preserve">&lt; .05.  The mean indirect </w:t>
      </w:r>
      <w:r w:rsidR="00EF336B">
        <w:rPr>
          <w:rFonts w:ascii="Times New Roman" w:hAnsi="Times New Roman" w:cs="Times New Roman"/>
          <w:sz w:val="24"/>
          <w:szCs w:val="24"/>
        </w:rPr>
        <w:t xml:space="preserve">(unstandardized) </w:t>
      </w:r>
      <w:r w:rsidR="00C54897" w:rsidRPr="007648D7">
        <w:rPr>
          <w:rFonts w:ascii="Times New Roman" w:hAnsi="Times New Roman" w:cs="Times New Roman"/>
          <w:sz w:val="24"/>
          <w:szCs w:val="24"/>
        </w:rPr>
        <w:t>effect was .</w:t>
      </w:r>
      <w:r w:rsidR="002A223B" w:rsidRPr="007648D7">
        <w:rPr>
          <w:rFonts w:ascii="Times New Roman" w:hAnsi="Times New Roman" w:cs="Times New Roman"/>
          <w:sz w:val="24"/>
          <w:szCs w:val="24"/>
        </w:rPr>
        <w:t>09</w:t>
      </w:r>
      <w:r w:rsidR="00C54897" w:rsidRPr="007648D7">
        <w:rPr>
          <w:rFonts w:ascii="Times New Roman" w:hAnsi="Times New Roman" w:cs="Times New Roman"/>
          <w:sz w:val="24"/>
          <w:szCs w:val="24"/>
        </w:rPr>
        <w:t xml:space="preserve">; the standard error of </w:t>
      </w:r>
      <w:r w:rsidR="002A223B" w:rsidRPr="007648D7">
        <w:rPr>
          <w:rFonts w:ascii="Times New Roman" w:hAnsi="Times New Roman" w:cs="Times New Roman"/>
          <w:sz w:val="24"/>
          <w:szCs w:val="24"/>
        </w:rPr>
        <w:t>the main indirect effect was .02</w:t>
      </w:r>
      <w:r w:rsidR="00C54897" w:rsidRPr="007648D7">
        <w:rPr>
          <w:rFonts w:ascii="Times New Roman" w:hAnsi="Times New Roman" w:cs="Times New Roman"/>
          <w:sz w:val="24"/>
          <w:szCs w:val="24"/>
        </w:rPr>
        <w:t>, and the 95% confidence interval for the main indirect effect was .</w:t>
      </w:r>
      <w:r w:rsidR="002A223B" w:rsidRPr="007648D7">
        <w:rPr>
          <w:rFonts w:ascii="Times New Roman" w:hAnsi="Times New Roman" w:cs="Times New Roman"/>
          <w:sz w:val="24"/>
          <w:szCs w:val="24"/>
        </w:rPr>
        <w:t>06 (lower limit) and .14</w:t>
      </w:r>
      <w:r w:rsidR="00C54897" w:rsidRPr="007648D7">
        <w:rPr>
          <w:rFonts w:ascii="Times New Roman" w:hAnsi="Times New Roman" w:cs="Times New Roman"/>
          <w:sz w:val="24"/>
          <w:szCs w:val="24"/>
        </w:rPr>
        <w:t xml:space="preserve"> (upper limit</w:t>
      </w:r>
      <w:r w:rsidR="00C54897" w:rsidRPr="00CC7113">
        <w:rPr>
          <w:rFonts w:ascii="Times New Roman" w:hAnsi="Times New Roman" w:cs="Times New Roman"/>
          <w:sz w:val="24"/>
          <w:szCs w:val="24"/>
        </w:rPr>
        <w:t>).  The standard</w:t>
      </w:r>
      <w:r w:rsidR="00242C9C" w:rsidRPr="00CC7113">
        <w:rPr>
          <w:rFonts w:ascii="Times New Roman" w:hAnsi="Times New Roman" w:cs="Times New Roman"/>
          <w:sz w:val="24"/>
          <w:szCs w:val="24"/>
        </w:rPr>
        <w:t>ized</w:t>
      </w:r>
      <w:r w:rsidR="00C54897" w:rsidRPr="00CC7113">
        <w:rPr>
          <w:rFonts w:ascii="Times New Roman" w:hAnsi="Times New Roman" w:cs="Times New Roman"/>
          <w:sz w:val="24"/>
          <w:szCs w:val="24"/>
        </w:rPr>
        <w:t xml:space="preserve"> indirect effect of IH on psychache </w:t>
      </w:r>
      <w:r w:rsidR="001C7C8B" w:rsidRPr="00CC7113">
        <w:rPr>
          <w:rFonts w:ascii="Times New Roman" w:hAnsi="Times New Roman" w:cs="Times New Roman"/>
          <w:sz w:val="24"/>
          <w:szCs w:val="24"/>
        </w:rPr>
        <w:t>through</w:t>
      </w:r>
      <w:r w:rsidR="00C54897" w:rsidRPr="00CC7113">
        <w:rPr>
          <w:rFonts w:ascii="Times New Roman" w:hAnsi="Times New Roman" w:cs="Times New Roman"/>
          <w:sz w:val="24"/>
          <w:szCs w:val="24"/>
        </w:rPr>
        <w:t xml:space="preserve"> </w:t>
      </w:r>
      <w:r w:rsidR="002A223B" w:rsidRPr="00CC7113">
        <w:rPr>
          <w:rFonts w:ascii="Times New Roman" w:hAnsi="Times New Roman" w:cs="Times New Roman"/>
          <w:sz w:val="24"/>
          <w:szCs w:val="24"/>
        </w:rPr>
        <w:t>NRC</w:t>
      </w:r>
      <w:r w:rsidR="00C54897" w:rsidRPr="00CC7113">
        <w:rPr>
          <w:rFonts w:ascii="Times New Roman" w:hAnsi="Times New Roman" w:cs="Times New Roman"/>
          <w:sz w:val="24"/>
          <w:szCs w:val="24"/>
        </w:rPr>
        <w:t xml:space="preserve"> was β = </w:t>
      </w:r>
      <w:r w:rsidR="00242C9C" w:rsidRPr="00CC7113">
        <w:rPr>
          <w:rFonts w:ascii="Times New Roman" w:hAnsi="Times New Roman" w:cs="Times New Roman"/>
          <w:sz w:val="24"/>
          <w:szCs w:val="24"/>
        </w:rPr>
        <w:t>.</w:t>
      </w:r>
      <w:r w:rsidR="00C17879">
        <w:rPr>
          <w:rFonts w:ascii="Times New Roman" w:hAnsi="Times New Roman" w:cs="Times New Roman"/>
          <w:sz w:val="24"/>
          <w:szCs w:val="24"/>
        </w:rPr>
        <w:t>09</w:t>
      </w:r>
      <w:r w:rsidR="00242C9C" w:rsidRPr="00CC7113">
        <w:rPr>
          <w:rFonts w:ascii="Times New Roman" w:hAnsi="Times New Roman" w:cs="Times New Roman"/>
          <w:sz w:val="24"/>
          <w:szCs w:val="24"/>
        </w:rPr>
        <w:t xml:space="preserve"> </w:t>
      </w:r>
      <w:r w:rsidR="001C7C8B" w:rsidRPr="00CC7113">
        <w:rPr>
          <w:rFonts w:ascii="Times New Roman" w:hAnsi="Times New Roman" w:cs="Times New Roman"/>
          <w:sz w:val="24"/>
          <w:szCs w:val="24"/>
        </w:rPr>
        <w:t xml:space="preserve">(i.e., </w:t>
      </w:r>
      <w:r w:rsidR="00242C9C" w:rsidRPr="00CC7113">
        <w:rPr>
          <w:rFonts w:ascii="Times New Roman" w:hAnsi="Times New Roman" w:cs="Times New Roman"/>
          <w:sz w:val="24"/>
          <w:szCs w:val="24"/>
        </w:rPr>
        <w:t>.3</w:t>
      </w:r>
      <w:r w:rsidR="00D8746A">
        <w:rPr>
          <w:rFonts w:ascii="Times New Roman" w:hAnsi="Times New Roman" w:cs="Times New Roman"/>
          <w:sz w:val="24"/>
          <w:szCs w:val="24"/>
        </w:rPr>
        <w:t>4</w:t>
      </w:r>
      <w:r w:rsidR="00242C9C" w:rsidRPr="00CC7113">
        <w:rPr>
          <w:rFonts w:ascii="Times New Roman" w:hAnsi="Times New Roman" w:cs="Times New Roman"/>
          <w:sz w:val="24"/>
          <w:szCs w:val="24"/>
        </w:rPr>
        <w:t xml:space="preserve"> </w:t>
      </w:r>
      <w:r w:rsidR="00C54897" w:rsidRPr="00CC7113">
        <w:rPr>
          <w:rFonts w:ascii="Times New Roman" w:hAnsi="Times New Roman" w:cs="Times New Roman"/>
          <w:sz w:val="24"/>
          <w:szCs w:val="24"/>
        </w:rPr>
        <w:t>×</w:t>
      </w:r>
      <w:r w:rsidR="001C7C8B" w:rsidRPr="00CC7113">
        <w:rPr>
          <w:rFonts w:ascii="Times New Roman" w:hAnsi="Times New Roman" w:cs="Times New Roman"/>
          <w:sz w:val="24"/>
          <w:szCs w:val="24"/>
        </w:rPr>
        <w:t xml:space="preserve"> </w:t>
      </w:r>
      <w:r w:rsidR="00242C9C" w:rsidRPr="00CC7113">
        <w:rPr>
          <w:rFonts w:ascii="Times New Roman" w:hAnsi="Times New Roman" w:cs="Times New Roman"/>
          <w:sz w:val="24"/>
          <w:szCs w:val="24"/>
        </w:rPr>
        <w:t>.</w:t>
      </w:r>
      <w:r w:rsidR="00C17879">
        <w:rPr>
          <w:rFonts w:ascii="Times New Roman" w:hAnsi="Times New Roman" w:cs="Times New Roman"/>
          <w:sz w:val="24"/>
          <w:szCs w:val="24"/>
        </w:rPr>
        <w:t>25</w:t>
      </w:r>
      <w:r w:rsidR="00C54897" w:rsidRPr="00CC7113">
        <w:rPr>
          <w:rFonts w:ascii="Times New Roman" w:hAnsi="Times New Roman" w:cs="Times New Roman"/>
          <w:sz w:val="24"/>
          <w:szCs w:val="24"/>
        </w:rPr>
        <w:t xml:space="preserve">).  </w:t>
      </w:r>
      <w:r w:rsidR="002A223B" w:rsidRPr="00CC7113">
        <w:rPr>
          <w:rFonts w:ascii="Times New Roman" w:hAnsi="Times New Roman" w:cs="Times New Roman"/>
          <w:sz w:val="24"/>
          <w:szCs w:val="24"/>
        </w:rPr>
        <w:t>Further</w:t>
      </w:r>
      <w:r w:rsidR="00C54897" w:rsidRPr="00CC7113">
        <w:rPr>
          <w:rFonts w:ascii="Times New Roman" w:hAnsi="Times New Roman" w:cs="Times New Roman"/>
          <w:sz w:val="24"/>
          <w:szCs w:val="24"/>
        </w:rPr>
        <w:t xml:space="preserve">, the path between IH and psychache was significantly reduced when </w:t>
      </w:r>
      <w:r w:rsidR="002A223B" w:rsidRPr="00CC7113">
        <w:rPr>
          <w:rFonts w:ascii="Times New Roman" w:hAnsi="Times New Roman" w:cs="Times New Roman"/>
          <w:sz w:val="24"/>
          <w:szCs w:val="24"/>
        </w:rPr>
        <w:t>NRC</w:t>
      </w:r>
      <w:r w:rsidR="00C54897" w:rsidRPr="00CC7113">
        <w:rPr>
          <w:rFonts w:ascii="Times New Roman" w:hAnsi="Times New Roman" w:cs="Times New Roman"/>
          <w:sz w:val="24"/>
          <w:szCs w:val="24"/>
        </w:rPr>
        <w:t xml:space="preserve"> was included in the </w:t>
      </w:r>
      <w:r w:rsidR="002A223B" w:rsidRPr="00CC7113">
        <w:rPr>
          <w:rFonts w:ascii="Times New Roman" w:hAnsi="Times New Roman" w:cs="Times New Roman"/>
          <w:sz w:val="24"/>
          <w:szCs w:val="24"/>
        </w:rPr>
        <w:t>model</w:t>
      </w:r>
      <w:r w:rsidR="005D3007">
        <w:rPr>
          <w:rFonts w:ascii="Times New Roman" w:hAnsi="Times New Roman" w:cs="Times New Roman"/>
          <w:sz w:val="24"/>
          <w:szCs w:val="24"/>
        </w:rPr>
        <w:t xml:space="preserve"> (</w:t>
      </w:r>
      <w:r w:rsidR="005D3007" w:rsidRPr="00CC7113">
        <w:rPr>
          <w:rFonts w:ascii="Times New Roman" w:hAnsi="Times New Roman" w:cs="Times New Roman"/>
          <w:sz w:val="24"/>
          <w:szCs w:val="24"/>
        </w:rPr>
        <w:t>β</w:t>
      </w:r>
      <w:r w:rsidR="005D3007">
        <w:rPr>
          <w:rFonts w:ascii="Times New Roman" w:hAnsi="Times New Roman" w:cs="Times New Roman"/>
          <w:sz w:val="24"/>
          <w:szCs w:val="24"/>
        </w:rPr>
        <w:t xml:space="preserve"> = </w:t>
      </w:r>
      <w:r w:rsidR="00BD667B">
        <w:rPr>
          <w:rFonts w:ascii="Times New Roman" w:hAnsi="Times New Roman" w:cs="Times New Roman"/>
          <w:sz w:val="24"/>
          <w:szCs w:val="24"/>
        </w:rPr>
        <w:t>.</w:t>
      </w:r>
      <w:r w:rsidR="005D3007">
        <w:rPr>
          <w:rFonts w:ascii="Times New Roman" w:hAnsi="Times New Roman" w:cs="Times New Roman"/>
          <w:sz w:val="24"/>
          <w:szCs w:val="24"/>
        </w:rPr>
        <w:t xml:space="preserve">44 </w:t>
      </w:r>
      <w:r w:rsidR="00BD667B">
        <w:rPr>
          <w:rFonts w:ascii="Times New Roman" w:hAnsi="Times New Roman" w:cs="Times New Roman"/>
          <w:sz w:val="24"/>
          <w:szCs w:val="24"/>
        </w:rPr>
        <w:t>vs.</w:t>
      </w:r>
      <w:r w:rsidR="005D3007">
        <w:rPr>
          <w:rFonts w:ascii="Times New Roman" w:hAnsi="Times New Roman" w:cs="Times New Roman"/>
          <w:sz w:val="24"/>
          <w:szCs w:val="24"/>
        </w:rPr>
        <w:t xml:space="preserve"> </w:t>
      </w:r>
      <w:r w:rsidR="005D3007" w:rsidRPr="00CC7113">
        <w:rPr>
          <w:rFonts w:ascii="Times New Roman" w:hAnsi="Times New Roman" w:cs="Times New Roman"/>
          <w:sz w:val="24"/>
          <w:szCs w:val="24"/>
        </w:rPr>
        <w:t>β</w:t>
      </w:r>
      <w:r w:rsidR="00BD667B">
        <w:rPr>
          <w:rFonts w:ascii="Times New Roman" w:hAnsi="Times New Roman" w:cs="Times New Roman"/>
          <w:sz w:val="24"/>
          <w:szCs w:val="24"/>
        </w:rPr>
        <w:t xml:space="preserve"> = .35</w:t>
      </w:r>
      <w:r w:rsidR="005D3007">
        <w:rPr>
          <w:rFonts w:ascii="Times New Roman" w:hAnsi="Times New Roman" w:cs="Times New Roman"/>
          <w:sz w:val="24"/>
          <w:szCs w:val="24"/>
        </w:rPr>
        <w:t>)</w:t>
      </w:r>
      <w:r w:rsidR="001C7C8B" w:rsidRPr="00CC7113">
        <w:rPr>
          <w:rFonts w:ascii="Times New Roman" w:hAnsi="Times New Roman" w:cs="Times New Roman"/>
          <w:sz w:val="24"/>
          <w:szCs w:val="24"/>
        </w:rPr>
        <w:t>; this offers greater support for the claim for partial mediation</w:t>
      </w:r>
      <w:r w:rsidR="00C54897" w:rsidRPr="00CC7113">
        <w:rPr>
          <w:rFonts w:ascii="Times New Roman" w:hAnsi="Times New Roman" w:cs="Times New Roman"/>
          <w:sz w:val="24"/>
          <w:szCs w:val="24"/>
        </w:rPr>
        <w:t xml:space="preserve">.  </w:t>
      </w:r>
      <w:r w:rsidR="002A223B" w:rsidRPr="00CC7113">
        <w:rPr>
          <w:rFonts w:ascii="Times New Roman" w:hAnsi="Times New Roman" w:cs="Times New Roman"/>
          <w:sz w:val="24"/>
          <w:szCs w:val="24"/>
        </w:rPr>
        <w:t>Ex</w:t>
      </w:r>
      <w:r w:rsidR="001C7C8B" w:rsidRPr="00CC7113">
        <w:rPr>
          <w:rFonts w:ascii="Times New Roman" w:hAnsi="Times New Roman" w:cs="Times New Roman"/>
          <w:sz w:val="24"/>
          <w:szCs w:val="24"/>
        </w:rPr>
        <w:t>amining</w:t>
      </w:r>
      <w:r w:rsidR="00C54897" w:rsidRPr="00CC7113">
        <w:rPr>
          <w:rFonts w:ascii="Times New Roman" w:hAnsi="Times New Roman" w:cs="Times New Roman"/>
          <w:sz w:val="24"/>
          <w:szCs w:val="24"/>
        </w:rPr>
        <w:t xml:space="preserve"> absolute values, the total effects of IH on psychache are </w:t>
      </w:r>
      <w:r w:rsidR="00390ABF" w:rsidRPr="00CC7113">
        <w:rPr>
          <w:rFonts w:ascii="Times New Roman" w:hAnsi="Times New Roman" w:cs="Times New Roman"/>
          <w:sz w:val="24"/>
          <w:szCs w:val="24"/>
        </w:rPr>
        <w:t>.</w:t>
      </w:r>
      <w:r w:rsidR="0086107F">
        <w:rPr>
          <w:rFonts w:ascii="Times New Roman" w:hAnsi="Times New Roman" w:cs="Times New Roman"/>
          <w:sz w:val="24"/>
          <w:szCs w:val="24"/>
        </w:rPr>
        <w:t>25</w:t>
      </w:r>
      <w:r w:rsidR="00390ABF" w:rsidRPr="00CC7113">
        <w:rPr>
          <w:rFonts w:ascii="Times New Roman" w:hAnsi="Times New Roman" w:cs="Times New Roman"/>
          <w:sz w:val="24"/>
          <w:szCs w:val="24"/>
        </w:rPr>
        <w:t xml:space="preserve"> </w:t>
      </w:r>
      <w:r w:rsidR="001C7C8B" w:rsidRPr="00CC7113">
        <w:rPr>
          <w:rFonts w:ascii="Times New Roman" w:hAnsi="Times New Roman" w:cs="Times New Roman"/>
          <w:sz w:val="24"/>
          <w:szCs w:val="24"/>
        </w:rPr>
        <w:t xml:space="preserve">(direct effects) + </w:t>
      </w:r>
      <w:r w:rsidR="00390ABF" w:rsidRPr="00CC7113">
        <w:rPr>
          <w:rFonts w:ascii="Times New Roman" w:hAnsi="Times New Roman" w:cs="Times New Roman"/>
          <w:sz w:val="24"/>
          <w:szCs w:val="24"/>
        </w:rPr>
        <w:t>.</w:t>
      </w:r>
      <w:r w:rsidR="00EA1CD8" w:rsidRPr="00CC7113">
        <w:rPr>
          <w:rFonts w:ascii="Times New Roman" w:hAnsi="Times New Roman" w:cs="Times New Roman"/>
          <w:sz w:val="24"/>
          <w:szCs w:val="24"/>
        </w:rPr>
        <w:t>09</w:t>
      </w:r>
      <w:r w:rsidR="00390ABF" w:rsidRPr="00CC7113">
        <w:rPr>
          <w:rFonts w:ascii="Times New Roman" w:hAnsi="Times New Roman" w:cs="Times New Roman"/>
          <w:sz w:val="24"/>
          <w:szCs w:val="24"/>
        </w:rPr>
        <w:t xml:space="preserve"> </w:t>
      </w:r>
      <w:r w:rsidR="00C54897" w:rsidRPr="00CC7113">
        <w:rPr>
          <w:rFonts w:ascii="Times New Roman" w:hAnsi="Times New Roman" w:cs="Times New Roman"/>
          <w:sz w:val="24"/>
          <w:szCs w:val="24"/>
        </w:rPr>
        <w:t xml:space="preserve">(indirect effects) = </w:t>
      </w:r>
      <w:r w:rsidR="00FF6198" w:rsidRPr="00CC7113">
        <w:rPr>
          <w:rFonts w:ascii="Times New Roman" w:hAnsi="Times New Roman" w:cs="Times New Roman"/>
          <w:sz w:val="24"/>
          <w:szCs w:val="24"/>
        </w:rPr>
        <w:t>.</w:t>
      </w:r>
      <w:r w:rsidR="0086107F">
        <w:rPr>
          <w:rFonts w:ascii="Times New Roman" w:hAnsi="Times New Roman" w:cs="Times New Roman"/>
          <w:sz w:val="24"/>
          <w:szCs w:val="24"/>
        </w:rPr>
        <w:t>3</w:t>
      </w:r>
      <w:r w:rsidR="00917CFE">
        <w:rPr>
          <w:rFonts w:ascii="Times New Roman" w:hAnsi="Times New Roman" w:cs="Times New Roman"/>
          <w:sz w:val="24"/>
          <w:szCs w:val="24"/>
        </w:rPr>
        <w:t>4</w:t>
      </w:r>
      <w:r w:rsidR="001F2322" w:rsidRPr="00CC7113">
        <w:rPr>
          <w:rFonts w:ascii="Times New Roman" w:hAnsi="Times New Roman" w:cs="Times New Roman"/>
          <w:sz w:val="24"/>
          <w:szCs w:val="24"/>
        </w:rPr>
        <w:t xml:space="preserve">.  </w:t>
      </w:r>
      <w:r w:rsidR="00390ABF" w:rsidRPr="00CC7113">
        <w:rPr>
          <w:rFonts w:ascii="Times New Roman" w:hAnsi="Times New Roman" w:cs="Times New Roman"/>
          <w:sz w:val="24"/>
          <w:szCs w:val="24"/>
        </w:rPr>
        <w:t>Therefore</w:t>
      </w:r>
      <w:r w:rsidR="00C54897" w:rsidRPr="00CC7113">
        <w:rPr>
          <w:rFonts w:ascii="Times New Roman" w:hAnsi="Times New Roman" w:cs="Times New Roman"/>
          <w:sz w:val="24"/>
          <w:szCs w:val="24"/>
        </w:rPr>
        <w:t>, the total</w:t>
      </w:r>
      <w:r w:rsidR="00390ABF" w:rsidRPr="00CC7113">
        <w:rPr>
          <w:rFonts w:ascii="Times New Roman" w:hAnsi="Times New Roman" w:cs="Times New Roman"/>
          <w:sz w:val="24"/>
          <w:szCs w:val="24"/>
        </w:rPr>
        <w:t xml:space="preserve"> effect of IH on psychache is .</w:t>
      </w:r>
      <w:r w:rsidR="00FF6198" w:rsidRPr="00CC7113">
        <w:rPr>
          <w:rFonts w:ascii="Times New Roman" w:hAnsi="Times New Roman" w:cs="Times New Roman"/>
          <w:sz w:val="24"/>
          <w:szCs w:val="24"/>
        </w:rPr>
        <w:t>09</w:t>
      </w:r>
      <w:r w:rsidR="00C54897" w:rsidRPr="00CC7113">
        <w:rPr>
          <w:rFonts w:ascii="Times New Roman" w:hAnsi="Times New Roman" w:cs="Times New Roman"/>
          <w:sz w:val="24"/>
          <w:szCs w:val="24"/>
        </w:rPr>
        <w:t>/.</w:t>
      </w:r>
      <w:r w:rsidR="006F5B6D">
        <w:rPr>
          <w:rFonts w:ascii="Times New Roman" w:hAnsi="Times New Roman" w:cs="Times New Roman"/>
          <w:sz w:val="24"/>
          <w:szCs w:val="24"/>
        </w:rPr>
        <w:t>3</w:t>
      </w:r>
      <w:r w:rsidR="00917CFE">
        <w:rPr>
          <w:rFonts w:ascii="Times New Roman" w:hAnsi="Times New Roman" w:cs="Times New Roman"/>
          <w:sz w:val="24"/>
          <w:szCs w:val="24"/>
        </w:rPr>
        <w:t>4</w:t>
      </w:r>
      <w:r w:rsidR="003C5B81">
        <w:rPr>
          <w:rFonts w:ascii="Times New Roman" w:hAnsi="Times New Roman" w:cs="Times New Roman"/>
          <w:sz w:val="24"/>
          <w:szCs w:val="24"/>
        </w:rPr>
        <w:t xml:space="preserve">; </w:t>
      </w:r>
      <w:r w:rsidR="006F5B6D">
        <w:rPr>
          <w:rFonts w:ascii="Times New Roman" w:hAnsi="Times New Roman" w:cs="Times New Roman"/>
          <w:sz w:val="24"/>
          <w:szCs w:val="24"/>
        </w:rPr>
        <w:t>2</w:t>
      </w:r>
      <w:r w:rsidR="00917CFE">
        <w:rPr>
          <w:rFonts w:ascii="Times New Roman" w:hAnsi="Times New Roman" w:cs="Times New Roman"/>
          <w:sz w:val="24"/>
          <w:szCs w:val="24"/>
        </w:rPr>
        <w:t>6</w:t>
      </w:r>
      <w:r w:rsidR="006F5B6D">
        <w:rPr>
          <w:rFonts w:ascii="Times New Roman" w:hAnsi="Times New Roman" w:cs="Times New Roman"/>
          <w:sz w:val="24"/>
          <w:szCs w:val="24"/>
        </w:rPr>
        <w:t>.</w:t>
      </w:r>
      <w:r w:rsidR="00917CFE">
        <w:rPr>
          <w:rFonts w:ascii="Times New Roman" w:hAnsi="Times New Roman" w:cs="Times New Roman"/>
          <w:sz w:val="24"/>
          <w:szCs w:val="24"/>
        </w:rPr>
        <w:t>4</w:t>
      </w:r>
      <w:r w:rsidR="006F5B6D">
        <w:rPr>
          <w:rFonts w:ascii="Times New Roman" w:hAnsi="Times New Roman" w:cs="Times New Roman"/>
          <w:sz w:val="24"/>
          <w:szCs w:val="24"/>
        </w:rPr>
        <w:t>7</w:t>
      </w:r>
      <w:r w:rsidR="002A223B" w:rsidRPr="00CC7113">
        <w:rPr>
          <w:rFonts w:ascii="Times New Roman" w:hAnsi="Times New Roman" w:cs="Times New Roman"/>
          <w:sz w:val="24"/>
          <w:szCs w:val="24"/>
        </w:rPr>
        <w:t xml:space="preserve">% is accounted for by </w:t>
      </w:r>
      <w:r w:rsidR="00C54897" w:rsidRPr="00CC7113">
        <w:rPr>
          <w:rFonts w:ascii="Times New Roman" w:hAnsi="Times New Roman" w:cs="Times New Roman"/>
          <w:sz w:val="24"/>
          <w:szCs w:val="24"/>
        </w:rPr>
        <w:t xml:space="preserve">the partial mediating influence of </w:t>
      </w:r>
      <w:r w:rsidR="002A223B" w:rsidRPr="00CC7113">
        <w:rPr>
          <w:rFonts w:ascii="Times New Roman" w:hAnsi="Times New Roman" w:cs="Times New Roman"/>
          <w:sz w:val="24"/>
          <w:szCs w:val="24"/>
        </w:rPr>
        <w:t>NRC</w:t>
      </w:r>
      <w:r w:rsidR="00C54897" w:rsidRPr="00CC7113">
        <w:rPr>
          <w:rFonts w:ascii="Times New Roman" w:hAnsi="Times New Roman" w:cs="Times New Roman"/>
          <w:sz w:val="24"/>
          <w:szCs w:val="24"/>
        </w:rPr>
        <w:t xml:space="preserve">. </w:t>
      </w:r>
      <w:r w:rsidR="00826C48" w:rsidRPr="00CC7113">
        <w:rPr>
          <w:rFonts w:ascii="Times New Roman" w:hAnsi="Times New Roman" w:cs="Times New Roman"/>
          <w:sz w:val="24"/>
          <w:szCs w:val="24"/>
        </w:rPr>
        <w:t xml:space="preserve"> Preacher and Kelley (2011) recommend reporting kappa-squared </w:t>
      </w:r>
      <w:r w:rsidR="00F5331E" w:rsidRPr="00CC7113">
        <w:rPr>
          <w:rFonts w:ascii="Times New Roman" w:hAnsi="Times New Roman" w:cs="Times New Roman"/>
          <w:sz w:val="24"/>
          <w:szCs w:val="24"/>
        </w:rPr>
        <w:t>(</w:t>
      </w:r>
      <w:r w:rsidR="00F5331E" w:rsidRPr="00CC7113">
        <w:rPr>
          <w:rFonts w:ascii="Times New Roman" w:hAnsi="Times New Roman" w:cs="Times New Roman"/>
          <w:sz w:val="24"/>
          <w:szCs w:val="24"/>
        </w:rPr>
        <w:sym w:font="Symbol" w:char="F06B"/>
      </w:r>
      <w:r w:rsidR="005875B9" w:rsidRPr="00CC7113">
        <w:rPr>
          <w:rFonts w:ascii="Times New Roman" w:hAnsi="Times New Roman" w:cs="Times New Roman"/>
          <w:sz w:val="24"/>
          <w:szCs w:val="24"/>
          <w:vertAlign w:val="superscript"/>
        </w:rPr>
        <w:t>2</w:t>
      </w:r>
      <w:r w:rsidR="005875B9" w:rsidRPr="00CC7113">
        <w:rPr>
          <w:rFonts w:ascii="Times New Roman" w:hAnsi="Times New Roman" w:cs="Times New Roman"/>
          <w:sz w:val="24"/>
          <w:szCs w:val="24"/>
        </w:rPr>
        <w:t>)</w:t>
      </w:r>
      <w:r w:rsidR="00A52136" w:rsidRPr="00CC7113">
        <w:rPr>
          <w:rFonts w:ascii="Times New Roman" w:hAnsi="Times New Roman" w:cs="Times New Roman"/>
          <w:sz w:val="24"/>
          <w:szCs w:val="24"/>
        </w:rPr>
        <w:t>, “the ratio of the obtained indirect effect to the maximum possible indirect effect,” (p.107)</w:t>
      </w:r>
      <w:r w:rsidR="00F5331E" w:rsidRPr="00CC7113">
        <w:rPr>
          <w:rFonts w:ascii="Times New Roman" w:hAnsi="Times New Roman" w:cs="Times New Roman"/>
          <w:sz w:val="24"/>
          <w:szCs w:val="24"/>
        </w:rPr>
        <w:t xml:space="preserve"> </w:t>
      </w:r>
      <w:r w:rsidR="00826C48" w:rsidRPr="00CC7113">
        <w:rPr>
          <w:rFonts w:ascii="Times New Roman" w:hAnsi="Times New Roman" w:cs="Times New Roman"/>
          <w:sz w:val="24"/>
          <w:szCs w:val="24"/>
        </w:rPr>
        <w:t xml:space="preserve">as a measure of effect size in mediation analysis. </w:t>
      </w:r>
      <w:r w:rsidR="00A959D9" w:rsidRPr="00CC7113">
        <w:rPr>
          <w:rFonts w:ascii="Times New Roman" w:hAnsi="Times New Roman" w:cs="Times New Roman"/>
          <w:sz w:val="24"/>
          <w:szCs w:val="24"/>
        </w:rPr>
        <w:t xml:space="preserve"> They point out that “The benefits of using </w:t>
      </w:r>
      <w:r w:rsidR="005875B9" w:rsidRPr="00CC7113">
        <w:rPr>
          <w:rFonts w:ascii="Times New Roman" w:hAnsi="Times New Roman" w:cs="Times New Roman"/>
          <w:sz w:val="24"/>
          <w:szCs w:val="24"/>
        </w:rPr>
        <w:sym w:font="Symbol" w:char="F06B"/>
      </w:r>
      <w:r w:rsidR="005875B9" w:rsidRPr="00CC7113">
        <w:rPr>
          <w:rFonts w:ascii="Times New Roman" w:hAnsi="Times New Roman" w:cs="Times New Roman"/>
          <w:sz w:val="24"/>
          <w:szCs w:val="24"/>
          <w:vertAlign w:val="superscript"/>
        </w:rPr>
        <w:t>2</w:t>
      </w:r>
      <w:r w:rsidR="00A959D9" w:rsidRPr="00CC7113">
        <w:rPr>
          <w:rFonts w:ascii="Times New Roman" w:hAnsi="Times New Roman" w:cs="Times New Roman"/>
          <w:sz w:val="24"/>
          <w:szCs w:val="24"/>
        </w:rPr>
        <w:t xml:space="preserve"> are that</w:t>
      </w:r>
      <w:r w:rsidR="005875B9" w:rsidRPr="00CC7113">
        <w:rPr>
          <w:rFonts w:ascii="Times New Roman" w:hAnsi="Times New Roman" w:cs="Times New Roman"/>
          <w:sz w:val="24"/>
          <w:szCs w:val="24"/>
        </w:rPr>
        <w:t xml:space="preserve"> it is </w:t>
      </w:r>
      <w:r w:rsidR="00A959D9" w:rsidRPr="00CC7113">
        <w:rPr>
          <w:rFonts w:ascii="Times New Roman" w:hAnsi="Times New Roman" w:cs="Times New Roman"/>
          <w:sz w:val="24"/>
          <w:szCs w:val="24"/>
        </w:rPr>
        <w:t>standardized, in the sense that its value is not wedded to the</w:t>
      </w:r>
      <w:r w:rsidR="005875B9" w:rsidRPr="00CC7113">
        <w:rPr>
          <w:rFonts w:ascii="Times New Roman" w:hAnsi="Times New Roman" w:cs="Times New Roman"/>
          <w:sz w:val="24"/>
          <w:szCs w:val="24"/>
        </w:rPr>
        <w:t xml:space="preserve"> </w:t>
      </w:r>
      <w:r w:rsidR="00A959D9" w:rsidRPr="00CC7113">
        <w:rPr>
          <w:rFonts w:ascii="Times New Roman" w:hAnsi="Times New Roman" w:cs="Times New Roman"/>
          <w:sz w:val="24"/>
          <w:szCs w:val="24"/>
        </w:rPr>
        <w:t>particular scale used in the mediation analysis; it is on an interpretable</w:t>
      </w:r>
      <w:r w:rsidR="005875B9" w:rsidRPr="00CC7113">
        <w:rPr>
          <w:rFonts w:ascii="Times New Roman" w:hAnsi="Times New Roman" w:cs="Times New Roman"/>
          <w:sz w:val="24"/>
          <w:szCs w:val="24"/>
        </w:rPr>
        <w:t xml:space="preserve"> </w:t>
      </w:r>
      <w:r w:rsidR="00A959D9" w:rsidRPr="00CC7113">
        <w:rPr>
          <w:rFonts w:ascii="Times New Roman" w:hAnsi="Times New Roman" w:cs="Times New Roman"/>
          <w:sz w:val="24"/>
          <w:szCs w:val="24"/>
        </w:rPr>
        <w:t>metric (0 to 1); it is insensitive to sample size; and with</w:t>
      </w:r>
      <w:r w:rsidR="005875B9" w:rsidRPr="00CC7113">
        <w:rPr>
          <w:rFonts w:ascii="Times New Roman" w:hAnsi="Times New Roman" w:cs="Times New Roman"/>
          <w:sz w:val="24"/>
          <w:szCs w:val="24"/>
        </w:rPr>
        <w:t xml:space="preserve"> </w:t>
      </w:r>
      <w:r w:rsidR="00A959D9" w:rsidRPr="00CC7113">
        <w:rPr>
          <w:rFonts w:ascii="Times New Roman" w:hAnsi="Times New Roman" w:cs="Times New Roman"/>
          <w:sz w:val="24"/>
          <w:szCs w:val="24"/>
        </w:rPr>
        <w:t>bootstrap methods, it allows for the construction of confidence</w:t>
      </w:r>
      <w:r w:rsidR="005875B9" w:rsidRPr="00CC7113">
        <w:rPr>
          <w:rFonts w:ascii="Times New Roman" w:hAnsi="Times New Roman" w:cs="Times New Roman"/>
          <w:sz w:val="24"/>
          <w:szCs w:val="24"/>
        </w:rPr>
        <w:t xml:space="preserve"> </w:t>
      </w:r>
      <w:r w:rsidR="00A959D9" w:rsidRPr="00CC7113">
        <w:rPr>
          <w:rFonts w:ascii="Times New Roman" w:hAnsi="Times New Roman" w:cs="Times New Roman"/>
          <w:sz w:val="24"/>
          <w:szCs w:val="24"/>
        </w:rPr>
        <w:t>intervals</w:t>
      </w:r>
      <w:r w:rsidR="005875B9" w:rsidRPr="00CC7113">
        <w:rPr>
          <w:rFonts w:ascii="Times New Roman" w:hAnsi="Times New Roman" w:cs="Times New Roman"/>
          <w:sz w:val="24"/>
          <w:szCs w:val="24"/>
        </w:rPr>
        <w:t xml:space="preserve">” (p. 107). </w:t>
      </w:r>
      <w:r w:rsidR="009E6396" w:rsidRPr="00CC7113">
        <w:rPr>
          <w:rFonts w:ascii="Times New Roman" w:hAnsi="Times New Roman" w:cs="Times New Roman"/>
          <w:sz w:val="24"/>
          <w:szCs w:val="24"/>
        </w:rPr>
        <w:t xml:space="preserve"> In the current study, </w:t>
      </w:r>
      <w:r w:rsidR="009E6396" w:rsidRPr="00CC7113">
        <w:rPr>
          <w:rFonts w:ascii="Times New Roman" w:hAnsi="Times New Roman" w:cs="Times New Roman"/>
          <w:sz w:val="24"/>
          <w:szCs w:val="24"/>
        </w:rPr>
        <w:sym w:font="Symbol" w:char="F06B"/>
      </w:r>
      <w:r w:rsidR="009E6396" w:rsidRPr="00CC7113">
        <w:rPr>
          <w:rFonts w:ascii="Times New Roman" w:hAnsi="Times New Roman" w:cs="Times New Roman"/>
          <w:sz w:val="24"/>
          <w:szCs w:val="24"/>
          <w:vertAlign w:val="superscript"/>
        </w:rPr>
        <w:t>2</w:t>
      </w:r>
      <w:r w:rsidR="009E6396" w:rsidRPr="00CC7113">
        <w:rPr>
          <w:rFonts w:ascii="Times New Roman" w:hAnsi="Times New Roman" w:cs="Times New Roman"/>
          <w:sz w:val="24"/>
          <w:szCs w:val="24"/>
        </w:rPr>
        <w:t xml:space="preserve"> = .09</w:t>
      </w:r>
      <w:r w:rsidR="00960789" w:rsidRPr="00CC7113">
        <w:rPr>
          <w:rFonts w:ascii="Times New Roman" w:hAnsi="Times New Roman" w:cs="Times New Roman"/>
          <w:sz w:val="24"/>
          <w:szCs w:val="24"/>
        </w:rPr>
        <w:t xml:space="preserve"> with the 95% confidence interval ranging from .06 to .13.  Preacher and Kelley suggest that interpretation of </w:t>
      </w:r>
      <w:r w:rsidR="00960789" w:rsidRPr="00CC7113">
        <w:rPr>
          <w:rFonts w:ascii="Times New Roman" w:hAnsi="Times New Roman" w:cs="Times New Roman"/>
          <w:sz w:val="24"/>
          <w:szCs w:val="24"/>
        </w:rPr>
        <w:sym w:font="Symbol" w:char="F06B"/>
      </w:r>
      <w:r w:rsidR="00960789" w:rsidRPr="00CC7113">
        <w:rPr>
          <w:rFonts w:ascii="Times New Roman" w:hAnsi="Times New Roman" w:cs="Times New Roman"/>
          <w:sz w:val="24"/>
          <w:szCs w:val="24"/>
          <w:vertAlign w:val="superscript"/>
        </w:rPr>
        <w:t>2</w:t>
      </w:r>
      <w:r w:rsidR="00960789" w:rsidRPr="00CC7113">
        <w:rPr>
          <w:rFonts w:ascii="Times New Roman" w:hAnsi="Times New Roman" w:cs="Times New Roman"/>
          <w:sz w:val="24"/>
          <w:szCs w:val="24"/>
        </w:rPr>
        <w:t xml:space="preserve"> </w:t>
      </w:r>
      <w:r w:rsidR="00E13059" w:rsidRPr="00CC7113">
        <w:rPr>
          <w:rFonts w:ascii="Times New Roman" w:hAnsi="Times New Roman" w:cs="Times New Roman"/>
          <w:sz w:val="24"/>
          <w:szCs w:val="24"/>
        </w:rPr>
        <w:t>such that .01 is a small effect size, .09 is a medium effect size, and .25 is a large effect size.</w:t>
      </w:r>
    </w:p>
    <w:p w14:paraId="28C4F48C" w14:textId="4B034178" w:rsidR="00E750CC" w:rsidRDefault="00E750CC" w:rsidP="00E750CC">
      <w:pPr>
        <w:spacing w:after="0" w:line="480" w:lineRule="auto"/>
        <w:contextualSpacing/>
        <w:rPr>
          <w:rFonts w:ascii="Times New Roman" w:hAnsi="Times New Roman" w:cs="Times New Roman"/>
          <w:sz w:val="24"/>
          <w:szCs w:val="24"/>
        </w:rPr>
      </w:pPr>
      <w:r w:rsidRPr="00CC7113">
        <w:rPr>
          <w:rFonts w:ascii="Times New Roman" w:hAnsi="Times New Roman" w:cs="Times New Roman"/>
          <w:sz w:val="24"/>
          <w:szCs w:val="24"/>
        </w:rPr>
        <w:t xml:space="preserve"> </w:t>
      </w:r>
      <w:r w:rsidRPr="00CC7113">
        <w:rPr>
          <w:rFonts w:ascii="Times New Roman" w:hAnsi="Times New Roman" w:cs="Times New Roman"/>
          <w:sz w:val="24"/>
          <w:szCs w:val="24"/>
        </w:rPr>
        <w:tab/>
        <w:t xml:space="preserve">Finally, a </w:t>
      </w:r>
      <w:r w:rsidRPr="00CC7113">
        <w:rPr>
          <w:rFonts w:ascii="Times New Roman" w:hAnsi="Times New Roman" w:cs="Times New Roman"/>
          <w:i/>
          <w:sz w:val="24"/>
          <w:szCs w:val="24"/>
        </w:rPr>
        <w:t>t</w:t>
      </w:r>
      <w:r w:rsidRPr="00CC7113">
        <w:rPr>
          <w:rFonts w:ascii="Times New Roman" w:hAnsi="Times New Roman" w:cs="Times New Roman"/>
          <w:sz w:val="24"/>
          <w:szCs w:val="24"/>
        </w:rPr>
        <w:t xml:space="preserve">-test analysis </w:t>
      </w:r>
      <w:r w:rsidR="00173248" w:rsidRPr="00CC7113">
        <w:rPr>
          <w:rFonts w:ascii="Times New Roman" w:hAnsi="Times New Roman" w:cs="Times New Roman"/>
          <w:sz w:val="24"/>
          <w:szCs w:val="24"/>
        </w:rPr>
        <w:t xml:space="preserve">was initially planned </w:t>
      </w:r>
      <w:r w:rsidRPr="00CC7113">
        <w:rPr>
          <w:rFonts w:ascii="Times New Roman" w:hAnsi="Times New Roman" w:cs="Times New Roman"/>
          <w:sz w:val="24"/>
          <w:szCs w:val="24"/>
        </w:rPr>
        <w:t>to determine the impact of participants</w:t>
      </w:r>
      <w:r w:rsidR="00173248" w:rsidRPr="00CC7113">
        <w:rPr>
          <w:rFonts w:ascii="Times New Roman" w:hAnsi="Times New Roman" w:cs="Times New Roman"/>
          <w:sz w:val="24"/>
          <w:szCs w:val="24"/>
        </w:rPr>
        <w:t>’</w:t>
      </w:r>
      <w:r w:rsidRPr="00CC7113">
        <w:rPr>
          <w:rFonts w:ascii="Times New Roman" w:hAnsi="Times New Roman" w:cs="Times New Roman"/>
          <w:sz w:val="24"/>
          <w:szCs w:val="24"/>
        </w:rPr>
        <w:t xml:space="preserve"> </w:t>
      </w:r>
      <w:r w:rsidR="0036569D" w:rsidRPr="00CC7113">
        <w:rPr>
          <w:rFonts w:ascii="Times New Roman" w:hAnsi="Times New Roman" w:cs="Times New Roman"/>
          <w:sz w:val="24"/>
          <w:szCs w:val="24"/>
        </w:rPr>
        <w:t xml:space="preserve">experiences with their </w:t>
      </w:r>
      <w:r w:rsidRPr="00CC7113">
        <w:rPr>
          <w:rFonts w:ascii="Times New Roman" w:hAnsi="Times New Roman" w:cs="Times New Roman"/>
          <w:sz w:val="24"/>
          <w:szCs w:val="24"/>
        </w:rPr>
        <w:t>religion of origin</w:t>
      </w:r>
      <w:r w:rsidR="00146A2A" w:rsidRPr="00CC7113">
        <w:rPr>
          <w:rFonts w:ascii="Times New Roman" w:hAnsi="Times New Roman" w:cs="Times New Roman"/>
          <w:sz w:val="24"/>
          <w:szCs w:val="24"/>
        </w:rPr>
        <w:t xml:space="preserve"> (i.e., </w:t>
      </w:r>
      <w:r w:rsidR="00CE19A6" w:rsidRPr="00CC7113">
        <w:rPr>
          <w:rFonts w:ascii="Times New Roman" w:hAnsi="Times New Roman" w:cs="Times New Roman"/>
          <w:sz w:val="24"/>
          <w:szCs w:val="24"/>
        </w:rPr>
        <w:t xml:space="preserve">whether participants came from LGB affirmative </w:t>
      </w:r>
      <w:r w:rsidR="00CE19A6">
        <w:rPr>
          <w:rFonts w:ascii="Times New Roman" w:hAnsi="Times New Roman" w:cs="Times New Roman"/>
          <w:sz w:val="24"/>
          <w:szCs w:val="24"/>
        </w:rPr>
        <w:t>faith communities)</w:t>
      </w:r>
      <w:r w:rsidRPr="00130598">
        <w:rPr>
          <w:rFonts w:ascii="Times New Roman" w:hAnsi="Times New Roman" w:cs="Times New Roman"/>
          <w:sz w:val="24"/>
          <w:szCs w:val="24"/>
        </w:rPr>
        <w:t xml:space="preserve">. </w:t>
      </w:r>
      <w:r w:rsidR="003C6FF3">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Pr="00130598">
        <w:rPr>
          <w:rFonts w:ascii="Times New Roman" w:hAnsi="Times New Roman" w:cs="Times New Roman"/>
          <w:sz w:val="24"/>
          <w:szCs w:val="24"/>
        </w:rPr>
        <w:t>only 3% (</w:t>
      </w:r>
      <w:r w:rsidRPr="00130598">
        <w:rPr>
          <w:rFonts w:ascii="Times New Roman" w:hAnsi="Times New Roman" w:cs="Times New Roman"/>
          <w:i/>
          <w:sz w:val="24"/>
          <w:szCs w:val="24"/>
        </w:rPr>
        <w:t>n</w:t>
      </w:r>
      <w:r w:rsidRPr="00130598">
        <w:rPr>
          <w:rFonts w:ascii="Times New Roman" w:hAnsi="Times New Roman" w:cs="Times New Roman"/>
          <w:sz w:val="24"/>
          <w:szCs w:val="24"/>
        </w:rPr>
        <w:t xml:space="preserve"> = 16) </w:t>
      </w:r>
      <w:r>
        <w:rPr>
          <w:rFonts w:ascii="Times New Roman" w:hAnsi="Times New Roman" w:cs="Times New Roman"/>
          <w:sz w:val="24"/>
          <w:szCs w:val="24"/>
        </w:rPr>
        <w:t xml:space="preserve">of </w:t>
      </w:r>
      <w:r w:rsidRPr="00130598">
        <w:rPr>
          <w:rFonts w:ascii="Times New Roman" w:hAnsi="Times New Roman" w:cs="Times New Roman"/>
          <w:sz w:val="24"/>
          <w:szCs w:val="24"/>
        </w:rPr>
        <w:t xml:space="preserve">participants reported growing up in a </w:t>
      </w:r>
      <w:r w:rsidRPr="00130598">
        <w:rPr>
          <w:rFonts w:ascii="Times New Roman" w:hAnsi="Times New Roman" w:cs="Times New Roman"/>
          <w:sz w:val="24"/>
          <w:szCs w:val="24"/>
        </w:rPr>
        <w:lastRenderedPageBreak/>
        <w:t>“church/faith community where there were affirmative LGB role models, and active movement from the church/faith community to support and affirm LGB members</w:t>
      </w:r>
      <w:r>
        <w:rPr>
          <w:rFonts w:ascii="Times New Roman" w:hAnsi="Times New Roman" w:cs="Times New Roman"/>
          <w:sz w:val="24"/>
          <w:szCs w:val="24"/>
        </w:rPr>
        <w:t>.</w:t>
      </w:r>
      <w:r w:rsidR="003C6FF3">
        <w:rPr>
          <w:rFonts w:ascii="Times New Roman" w:hAnsi="Times New Roman" w:cs="Times New Roman"/>
          <w:sz w:val="24"/>
          <w:szCs w:val="24"/>
        </w:rPr>
        <w:t xml:space="preserve">”  </w:t>
      </w:r>
      <w:r w:rsidRPr="00130598">
        <w:rPr>
          <w:rFonts w:ascii="Times New Roman" w:hAnsi="Times New Roman" w:cs="Times New Roman"/>
          <w:sz w:val="24"/>
          <w:szCs w:val="24"/>
        </w:rPr>
        <w:t>Conversely, 52% (</w:t>
      </w:r>
      <w:r w:rsidRPr="00130598">
        <w:rPr>
          <w:rFonts w:ascii="Times New Roman" w:hAnsi="Times New Roman" w:cs="Times New Roman"/>
          <w:i/>
          <w:sz w:val="24"/>
          <w:szCs w:val="24"/>
        </w:rPr>
        <w:t xml:space="preserve">n </w:t>
      </w:r>
      <w:r w:rsidRPr="00130598">
        <w:rPr>
          <w:rFonts w:ascii="Times New Roman" w:hAnsi="Times New Roman" w:cs="Times New Roman"/>
          <w:sz w:val="24"/>
          <w:szCs w:val="24"/>
        </w:rPr>
        <w:t xml:space="preserve">= 323) reported growing up in a church/faith community without LGB role models and without active movement from the church/faith community to </w:t>
      </w:r>
      <w:r w:rsidR="003C6FF3">
        <w:rPr>
          <w:rFonts w:ascii="Times New Roman" w:hAnsi="Times New Roman" w:cs="Times New Roman"/>
          <w:sz w:val="24"/>
          <w:szCs w:val="24"/>
        </w:rPr>
        <w:t xml:space="preserve">support and affirm LGB members.  </w:t>
      </w:r>
      <w:r w:rsidRPr="00130598">
        <w:rPr>
          <w:rFonts w:ascii="Times New Roman" w:hAnsi="Times New Roman" w:cs="Times New Roman"/>
          <w:sz w:val="24"/>
          <w:szCs w:val="24"/>
        </w:rPr>
        <w:t xml:space="preserve">Given this major discrepancy, and </w:t>
      </w:r>
      <w:r w:rsidR="00407E30">
        <w:rPr>
          <w:rFonts w:ascii="Times New Roman" w:hAnsi="Times New Roman" w:cs="Times New Roman"/>
          <w:sz w:val="24"/>
          <w:szCs w:val="24"/>
        </w:rPr>
        <w:t xml:space="preserve">an </w:t>
      </w:r>
      <w:r w:rsidRPr="00130598">
        <w:rPr>
          <w:rFonts w:ascii="Times New Roman" w:hAnsi="Times New Roman" w:cs="Times New Roman"/>
          <w:sz w:val="24"/>
          <w:szCs w:val="24"/>
        </w:rPr>
        <w:t>extremely low</w:t>
      </w:r>
      <w:r w:rsidR="00407E30">
        <w:rPr>
          <w:rFonts w:ascii="Times New Roman" w:hAnsi="Times New Roman" w:cs="Times New Roman"/>
          <w:sz w:val="24"/>
          <w:szCs w:val="24"/>
        </w:rPr>
        <w:t xml:space="preserve"> number of participants reporting</w:t>
      </w:r>
      <w:r w:rsidRPr="00130598">
        <w:rPr>
          <w:rFonts w:ascii="Times New Roman" w:hAnsi="Times New Roman" w:cs="Times New Roman"/>
          <w:sz w:val="24"/>
          <w:szCs w:val="24"/>
        </w:rPr>
        <w:t xml:space="preserve"> affirmative experiences, this ana</w:t>
      </w:r>
      <w:r w:rsidR="003C6FF3">
        <w:rPr>
          <w:rFonts w:ascii="Times New Roman" w:hAnsi="Times New Roman" w:cs="Times New Roman"/>
          <w:sz w:val="24"/>
          <w:szCs w:val="24"/>
        </w:rPr>
        <w:t xml:space="preserve">lysis was deemed inappropriate.  </w:t>
      </w:r>
      <w:r w:rsidRPr="00130598">
        <w:rPr>
          <w:rFonts w:ascii="Times New Roman" w:hAnsi="Times New Roman" w:cs="Times New Roman"/>
          <w:sz w:val="24"/>
          <w:szCs w:val="24"/>
        </w:rPr>
        <w:t>To further clarify the percentage of results, 6% (</w:t>
      </w:r>
      <w:r w:rsidRPr="00130598">
        <w:rPr>
          <w:rFonts w:ascii="Times New Roman" w:hAnsi="Times New Roman" w:cs="Times New Roman"/>
          <w:i/>
          <w:sz w:val="24"/>
          <w:szCs w:val="24"/>
        </w:rPr>
        <w:t xml:space="preserve">n </w:t>
      </w:r>
      <w:r w:rsidRPr="00130598">
        <w:rPr>
          <w:rFonts w:ascii="Times New Roman" w:hAnsi="Times New Roman" w:cs="Times New Roman"/>
          <w:sz w:val="24"/>
          <w:szCs w:val="24"/>
        </w:rPr>
        <w:t>= 34) of participants did not identify with either statement as applied to their experience, 13% (</w:t>
      </w:r>
      <w:r w:rsidRPr="00130598">
        <w:rPr>
          <w:rFonts w:ascii="Times New Roman" w:hAnsi="Times New Roman" w:cs="Times New Roman"/>
          <w:i/>
          <w:sz w:val="24"/>
          <w:szCs w:val="24"/>
        </w:rPr>
        <w:t xml:space="preserve">n </w:t>
      </w:r>
      <w:r w:rsidRPr="00130598">
        <w:rPr>
          <w:rFonts w:ascii="Times New Roman" w:hAnsi="Times New Roman" w:cs="Times New Roman"/>
          <w:sz w:val="24"/>
          <w:szCs w:val="24"/>
        </w:rPr>
        <w:t>= 82) did not grow up as part of a church/faith community, and 26% (</w:t>
      </w:r>
      <w:r w:rsidRPr="00130598">
        <w:rPr>
          <w:rFonts w:ascii="Times New Roman" w:hAnsi="Times New Roman" w:cs="Times New Roman"/>
          <w:i/>
          <w:sz w:val="24"/>
          <w:szCs w:val="24"/>
        </w:rPr>
        <w:t xml:space="preserve">n </w:t>
      </w:r>
      <w:r w:rsidRPr="00130598">
        <w:rPr>
          <w:rFonts w:ascii="Times New Roman" w:hAnsi="Times New Roman" w:cs="Times New Roman"/>
          <w:sz w:val="24"/>
          <w:szCs w:val="24"/>
        </w:rPr>
        <w:t>= 162) did not</w:t>
      </w:r>
      <w:r w:rsidR="00407E30">
        <w:rPr>
          <w:rFonts w:ascii="Times New Roman" w:hAnsi="Times New Roman" w:cs="Times New Roman"/>
          <w:sz w:val="24"/>
          <w:szCs w:val="24"/>
        </w:rPr>
        <w:t xml:space="preserve"> provide</w:t>
      </w:r>
      <w:r w:rsidRPr="00130598">
        <w:rPr>
          <w:rFonts w:ascii="Times New Roman" w:hAnsi="Times New Roman" w:cs="Times New Roman"/>
          <w:sz w:val="24"/>
          <w:szCs w:val="24"/>
        </w:rPr>
        <w:t xml:space="preserve"> information in regard to this item. </w:t>
      </w:r>
    </w:p>
    <w:p w14:paraId="1D548DB7" w14:textId="77777777" w:rsidR="00A12189" w:rsidRDefault="00A12189" w:rsidP="00997F01">
      <w:pPr>
        <w:spacing w:after="0" w:line="480" w:lineRule="auto"/>
        <w:contextualSpacing/>
        <w:jc w:val="center"/>
        <w:rPr>
          <w:rFonts w:ascii="Times New Roman" w:hAnsi="Times New Roman" w:cs="Times New Roman"/>
          <w:b/>
          <w:sz w:val="24"/>
          <w:szCs w:val="24"/>
        </w:rPr>
      </w:pPr>
    </w:p>
    <w:p w14:paraId="4FCD5642" w14:textId="77777777" w:rsidR="00A12189" w:rsidRDefault="00A12189" w:rsidP="00997F01">
      <w:pPr>
        <w:spacing w:after="0" w:line="480" w:lineRule="auto"/>
        <w:contextualSpacing/>
        <w:jc w:val="center"/>
        <w:rPr>
          <w:rFonts w:ascii="Times New Roman" w:hAnsi="Times New Roman" w:cs="Times New Roman"/>
          <w:b/>
          <w:sz w:val="24"/>
          <w:szCs w:val="24"/>
        </w:rPr>
      </w:pPr>
    </w:p>
    <w:p w14:paraId="13730556" w14:textId="77777777" w:rsidR="00A12189" w:rsidRDefault="00A12189" w:rsidP="00997F01">
      <w:pPr>
        <w:spacing w:after="0" w:line="480" w:lineRule="auto"/>
        <w:contextualSpacing/>
        <w:jc w:val="center"/>
        <w:rPr>
          <w:rFonts w:ascii="Times New Roman" w:hAnsi="Times New Roman" w:cs="Times New Roman"/>
          <w:b/>
          <w:sz w:val="24"/>
          <w:szCs w:val="24"/>
        </w:rPr>
      </w:pPr>
    </w:p>
    <w:p w14:paraId="3EA0622C" w14:textId="77777777" w:rsidR="00A12189" w:rsidRDefault="00A12189" w:rsidP="00997F01">
      <w:pPr>
        <w:spacing w:after="0" w:line="480" w:lineRule="auto"/>
        <w:contextualSpacing/>
        <w:jc w:val="center"/>
        <w:rPr>
          <w:rFonts w:ascii="Times New Roman" w:hAnsi="Times New Roman" w:cs="Times New Roman"/>
          <w:b/>
          <w:sz w:val="24"/>
          <w:szCs w:val="24"/>
        </w:rPr>
      </w:pPr>
    </w:p>
    <w:p w14:paraId="29E31916" w14:textId="77777777" w:rsidR="00A12189" w:rsidRDefault="00A12189" w:rsidP="00997F01">
      <w:pPr>
        <w:spacing w:after="0" w:line="480" w:lineRule="auto"/>
        <w:contextualSpacing/>
        <w:jc w:val="center"/>
        <w:rPr>
          <w:rFonts w:ascii="Times New Roman" w:hAnsi="Times New Roman" w:cs="Times New Roman"/>
          <w:b/>
          <w:sz w:val="24"/>
          <w:szCs w:val="24"/>
        </w:rPr>
      </w:pPr>
    </w:p>
    <w:p w14:paraId="08463870" w14:textId="77777777" w:rsidR="00A12189" w:rsidRDefault="00A12189" w:rsidP="00997F01">
      <w:pPr>
        <w:spacing w:after="0" w:line="480" w:lineRule="auto"/>
        <w:contextualSpacing/>
        <w:jc w:val="center"/>
        <w:rPr>
          <w:rFonts w:ascii="Times New Roman" w:hAnsi="Times New Roman" w:cs="Times New Roman"/>
          <w:b/>
          <w:sz w:val="24"/>
          <w:szCs w:val="24"/>
        </w:rPr>
      </w:pPr>
    </w:p>
    <w:p w14:paraId="08EFD331" w14:textId="77777777" w:rsidR="00A12189" w:rsidRDefault="00A12189" w:rsidP="00997F01">
      <w:pPr>
        <w:spacing w:after="0" w:line="480" w:lineRule="auto"/>
        <w:contextualSpacing/>
        <w:jc w:val="center"/>
        <w:rPr>
          <w:rFonts w:ascii="Times New Roman" w:hAnsi="Times New Roman" w:cs="Times New Roman"/>
          <w:b/>
          <w:sz w:val="24"/>
          <w:szCs w:val="24"/>
        </w:rPr>
      </w:pPr>
    </w:p>
    <w:p w14:paraId="7385C29C" w14:textId="77777777" w:rsidR="00A12189" w:rsidRDefault="00A12189" w:rsidP="00997F01">
      <w:pPr>
        <w:spacing w:after="0" w:line="480" w:lineRule="auto"/>
        <w:contextualSpacing/>
        <w:jc w:val="center"/>
        <w:rPr>
          <w:rFonts w:ascii="Times New Roman" w:hAnsi="Times New Roman" w:cs="Times New Roman"/>
          <w:b/>
          <w:sz w:val="24"/>
          <w:szCs w:val="24"/>
        </w:rPr>
      </w:pPr>
    </w:p>
    <w:p w14:paraId="6D87C345" w14:textId="77777777" w:rsidR="00A12189" w:rsidRDefault="00A12189" w:rsidP="00997F01">
      <w:pPr>
        <w:spacing w:after="0" w:line="480" w:lineRule="auto"/>
        <w:contextualSpacing/>
        <w:jc w:val="center"/>
        <w:rPr>
          <w:rFonts w:ascii="Times New Roman" w:hAnsi="Times New Roman" w:cs="Times New Roman"/>
          <w:b/>
          <w:sz w:val="24"/>
          <w:szCs w:val="24"/>
        </w:rPr>
      </w:pPr>
    </w:p>
    <w:p w14:paraId="0C5B1DCA" w14:textId="77777777" w:rsidR="00A12189" w:rsidRDefault="00A12189" w:rsidP="00997F01">
      <w:pPr>
        <w:spacing w:after="0" w:line="480" w:lineRule="auto"/>
        <w:contextualSpacing/>
        <w:jc w:val="center"/>
        <w:rPr>
          <w:rFonts w:ascii="Times New Roman" w:hAnsi="Times New Roman" w:cs="Times New Roman"/>
          <w:b/>
          <w:sz w:val="24"/>
          <w:szCs w:val="24"/>
        </w:rPr>
      </w:pPr>
    </w:p>
    <w:p w14:paraId="1E927B44" w14:textId="77777777" w:rsidR="00A12189" w:rsidRDefault="00A12189" w:rsidP="00997F01">
      <w:pPr>
        <w:spacing w:after="0" w:line="480" w:lineRule="auto"/>
        <w:contextualSpacing/>
        <w:jc w:val="center"/>
        <w:rPr>
          <w:rFonts w:ascii="Times New Roman" w:hAnsi="Times New Roman" w:cs="Times New Roman"/>
          <w:b/>
          <w:sz w:val="24"/>
          <w:szCs w:val="24"/>
        </w:rPr>
      </w:pPr>
    </w:p>
    <w:p w14:paraId="748FB1F9" w14:textId="77777777" w:rsidR="00A12189" w:rsidRDefault="00A12189" w:rsidP="00997F01">
      <w:pPr>
        <w:spacing w:after="0" w:line="480" w:lineRule="auto"/>
        <w:contextualSpacing/>
        <w:jc w:val="center"/>
        <w:rPr>
          <w:rFonts w:ascii="Times New Roman" w:hAnsi="Times New Roman" w:cs="Times New Roman"/>
          <w:b/>
          <w:sz w:val="24"/>
          <w:szCs w:val="24"/>
        </w:rPr>
      </w:pPr>
    </w:p>
    <w:p w14:paraId="47AB883B" w14:textId="77777777" w:rsidR="00A12189" w:rsidRDefault="00A12189" w:rsidP="00997F01">
      <w:pPr>
        <w:spacing w:after="0" w:line="480" w:lineRule="auto"/>
        <w:contextualSpacing/>
        <w:jc w:val="center"/>
        <w:rPr>
          <w:rFonts w:ascii="Times New Roman" w:hAnsi="Times New Roman" w:cs="Times New Roman"/>
          <w:b/>
          <w:sz w:val="24"/>
          <w:szCs w:val="24"/>
        </w:rPr>
      </w:pPr>
    </w:p>
    <w:p w14:paraId="1A961322" w14:textId="77777777" w:rsidR="00A12189" w:rsidRDefault="00A12189" w:rsidP="00997F01">
      <w:pPr>
        <w:spacing w:after="0" w:line="480" w:lineRule="auto"/>
        <w:contextualSpacing/>
        <w:jc w:val="center"/>
        <w:rPr>
          <w:rFonts w:ascii="Times New Roman" w:hAnsi="Times New Roman" w:cs="Times New Roman"/>
          <w:b/>
          <w:sz w:val="24"/>
          <w:szCs w:val="24"/>
        </w:rPr>
      </w:pPr>
    </w:p>
    <w:p w14:paraId="13EBD666" w14:textId="0A68AEB6" w:rsidR="00997F01" w:rsidRDefault="00A12189" w:rsidP="00997F01">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Chapter 4: </w:t>
      </w:r>
      <w:r w:rsidR="00997F01">
        <w:rPr>
          <w:rFonts w:ascii="Times New Roman" w:hAnsi="Times New Roman" w:cs="Times New Roman"/>
          <w:b/>
          <w:sz w:val="24"/>
          <w:szCs w:val="24"/>
        </w:rPr>
        <w:t>Discussion</w:t>
      </w:r>
    </w:p>
    <w:p w14:paraId="086E35C1" w14:textId="6AAC15C0" w:rsidR="00901316" w:rsidRDefault="00997F01" w:rsidP="008F7B8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LGB people are at greater risk of mental health problems, including psychache, because of systems of oppression that operate through heterosexism (e.g., Crain-Gully, 2011; Herek, 1990; Meyer, 2003; Sue, 2010).  Psychache is especially troubling because it is a proximal predictor of suicidality (DeLisle &amp; Holden, 2009; Flamenbaum, 2011; Flamenbaum &amp; Holden, 2007; Pereira et al., 2010; Ribeiro et al.</w:t>
      </w:r>
      <w:r w:rsidR="00D5795A">
        <w:rPr>
          <w:rFonts w:ascii="Times New Roman" w:hAnsi="Times New Roman" w:cs="Times New Roman"/>
          <w:sz w:val="24"/>
          <w:szCs w:val="24"/>
        </w:rPr>
        <w:t>, 2013; Troister &amp; Holden, 2010, 2012</w:t>
      </w:r>
      <w:r>
        <w:rPr>
          <w:rFonts w:ascii="Times New Roman" w:hAnsi="Times New Roman" w:cs="Times New Roman"/>
          <w:sz w:val="24"/>
          <w:szCs w:val="24"/>
        </w:rPr>
        <w:t xml:space="preserve">).  Previous research suggests that heterosexism (Crain-Gully, 2011) and </w:t>
      </w:r>
      <w:r w:rsidR="00A15919">
        <w:rPr>
          <w:rFonts w:ascii="Times New Roman" w:hAnsi="Times New Roman" w:cs="Times New Roman"/>
          <w:sz w:val="24"/>
          <w:szCs w:val="24"/>
        </w:rPr>
        <w:t>IH</w:t>
      </w:r>
      <w:r>
        <w:rPr>
          <w:rFonts w:ascii="Times New Roman" w:hAnsi="Times New Roman" w:cs="Times New Roman"/>
          <w:sz w:val="24"/>
          <w:szCs w:val="24"/>
        </w:rPr>
        <w:t xml:space="preserve"> (Bourn &amp; Miles, 2015) relate to psychache in LGB populations, and this study sought to better understand psychache among LGB people</w:t>
      </w:r>
      <w:r w:rsidR="00406B4B">
        <w:rPr>
          <w:rFonts w:ascii="Times New Roman" w:hAnsi="Times New Roman" w:cs="Times New Roman"/>
          <w:sz w:val="24"/>
          <w:szCs w:val="24"/>
        </w:rPr>
        <w:t>, and to</w:t>
      </w:r>
      <w:r w:rsidR="005262A0">
        <w:rPr>
          <w:rFonts w:ascii="Times New Roman" w:hAnsi="Times New Roman" w:cs="Times New Roman"/>
          <w:sz w:val="24"/>
          <w:szCs w:val="24"/>
        </w:rPr>
        <w:t xml:space="preserve"> </w:t>
      </w:r>
      <w:r w:rsidR="00406B4B">
        <w:rPr>
          <w:rFonts w:ascii="Times New Roman" w:hAnsi="Times New Roman" w:cs="Times New Roman"/>
          <w:sz w:val="24"/>
          <w:szCs w:val="24"/>
        </w:rPr>
        <w:t>i</w:t>
      </w:r>
      <w:r w:rsidRPr="00BA6744">
        <w:rPr>
          <w:rFonts w:ascii="Times New Roman" w:hAnsi="Times New Roman" w:cs="Times New Roman"/>
          <w:sz w:val="24"/>
          <w:szCs w:val="24"/>
        </w:rPr>
        <w:t xml:space="preserve">dentifying </w:t>
      </w:r>
      <w:r w:rsidR="00406B4B">
        <w:rPr>
          <w:rFonts w:ascii="Times New Roman" w:hAnsi="Times New Roman" w:cs="Times New Roman"/>
          <w:sz w:val="24"/>
          <w:szCs w:val="24"/>
        </w:rPr>
        <w:t xml:space="preserve">potential </w:t>
      </w:r>
      <w:r w:rsidRPr="00BA6744">
        <w:rPr>
          <w:rFonts w:ascii="Times New Roman" w:hAnsi="Times New Roman" w:cs="Times New Roman"/>
          <w:sz w:val="24"/>
          <w:szCs w:val="24"/>
        </w:rPr>
        <w:t>factors that moderate and mediate the relationship between IH and psychache</w:t>
      </w:r>
      <w:r w:rsidR="00406B4B">
        <w:rPr>
          <w:rFonts w:ascii="Times New Roman" w:hAnsi="Times New Roman" w:cs="Times New Roman"/>
          <w:sz w:val="24"/>
          <w:szCs w:val="24"/>
        </w:rPr>
        <w:t>.  Identifying moderators and mediators</w:t>
      </w:r>
      <w:r w:rsidRPr="00BA6744">
        <w:rPr>
          <w:rFonts w:ascii="Times New Roman" w:hAnsi="Times New Roman" w:cs="Times New Roman"/>
          <w:sz w:val="24"/>
          <w:szCs w:val="24"/>
        </w:rPr>
        <w:t xml:space="preserve"> can help inform best practices for </w:t>
      </w:r>
      <w:r>
        <w:rPr>
          <w:rFonts w:ascii="Times New Roman" w:hAnsi="Times New Roman" w:cs="Times New Roman"/>
          <w:sz w:val="24"/>
          <w:szCs w:val="24"/>
        </w:rPr>
        <w:t>counseling psychologists and other allied professionals who work</w:t>
      </w:r>
      <w:r w:rsidRPr="00BA6744">
        <w:rPr>
          <w:rFonts w:ascii="Times New Roman" w:hAnsi="Times New Roman" w:cs="Times New Roman"/>
          <w:sz w:val="24"/>
          <w:szCs w:val="24"/>
        </w:rPr>
        <w:t xml:space="preserve"> with LGB young adults struggling with </w:t>
      </w:r>
      <w:r>
        <w:rPr>
          <w:rFonts w:ascii="Times New Roman" w:hAnsi="Times New Roman" w:cs="Times New Roman"/>
          <w:sz w:val="24"/>
          <w:szCs w:val="24"/>
        </w:rPr>
        <w:t>immense</w:t>
      </w:r>
      <w:r w:rsidRPr="00BA6744">
        <w:rPr>
          <w:rFonts w:ascii="Times New Roman" w:hAnsi="Times New Roman" w:cs="Times New Roman"/>
          <w:sz w:val="24"/>
          <w:szCs w:val="24"/>
        </w:rPr>
        <w:t xml:space="preserve"> mental pain (i.e., psychache)</w:t>
      </w:r>
      <w:r>
        <w:rPr>
          <w:rFonts w:ascii="Times New Roman" w:hAnsi="Times New Roman" w:cs="Times New Roman"/>
          <w:sz w:val="24"/>
          <w:szCs w:val="24"/>
        </w:rPr>
        <w:t xml:space="preserve">. </w:t>
      </w:r>
      <w:r w:rsidR="00DC6A47">
        <w:rPr>
          <w:rFonts w:ascii="Times New Roman" w:hAnsi="Times New Roman" w:cs="Times New Roman"/>
          <w:sz w:val="24"/>
          <w:szCs w:val="24"/>
        </w:rPr>
        <w:t xml:space="preserve"> </w:t>
      </w:r>
      <w:r>
        <w:rPr>
          <w:rFonts w:ascii="Times New Roman" w:hAnsi="Times New Roman" w:cs="Times New Roman"/>
          <w:sz w:val="24"/>
          <w:szCs w:val="24"/>
        </w:rPr>
        <w:t xml:space="preserve">Therefore, a goal of this study was to examine the relationships between IH and psychache, and the role of PRC and NRC to moderate and mediate, respectively, this relationship.  </w:t>
      </w:r>
      <w:r>
        <w:rPr>
          <w:rFonts w:ascii="Times New Roman" w:hAnsi="Times New Roman" w:cs="Times New Roman"/>
          <w:sz w:val="24"/>
          <w:szCs w:val="24"/>
        </w:rPr>
        <w:br/>
        <w:t xml:space="preserve"> </w:t>
      </w:r>
      <w:r>
        <w:rPr>
          <w:rFonts w:ascii="Times New Roman" w:hAnsi="Times New Roman" w:cs="Times New Roman"/>
          <w:sz w:val="24"/>
          <w:szCs w:val="24"/>
        </w:rPr>
        <w:tab/>
        <w:t>This study thus extend</w:t>
      </w:r>
      <w:r w:rsidR="00F06EED">
        <w:rPr>
          <w:rFonts w:ascii="Times New Roman" w:hAnsi="Times New Roman" w:cs="Times New Roman"/>
          <w:sz w:val="24"/>
          <w:szCs w:val="24"/>
        </w:rPr>
        <w:t>ed</w:t>
      </w:r>
      <w:r>
        <w:rPr>
          <w:rFonts w:ascii="Times New Roman" w:hAnsi="Times New Roman" w:cs="Times New Roman"/>
          <w:sz w:val="24"/>
          <w:szCs w:val="24"/>
        </w:rPr>
        <w:t xml:space="preserve"> the work of Crain-Gully (2011) and Bourn and Miles (2015), the two known previous studies to explore the role of psychache among LGB individuals.  Specifically, within a sample of religiously-</w:t>
      </w:r>
      <w:r w:rsidR="005262A0">
        <w:rPr>
          <w:rFonts w:ascii="Times New Roman" w:hAnsi="Times New Roman" w:cs="Times New Roman"/>
          <w:sz w:val="24"/>
          <w:szCs w:val="24"/>
        </w:rPr>
        <w:t>identified</w:t>
      </w:r>
      <w:r>
        <w:rPr>
          <w:rFonts w:ascii="Times New Roman" w:hAnsi="Times New Roman" w:cs="Times New Roman"/>
          <w:sz w:val="24"/>
          <w:szCs w:val="24"/>
        </w:rPr>
        <w:t xml:space="preserve"> LGB young adults </w:t>
      </w:r>
      <w:r w:rsidR="00253CB6">
        <w:rPr>
          <w:rFonts w:ascii="Times New Roman" w:hAnsi="Times New Roman" w:cs="Times New Roman"/>
          <w:sz w:val="24"/>
          <w:szCs w:val="24"/>
        </w:rPr>
        <w:t xml:space="preserve">it was </w:t>
      </w:r>
      <w:r>
        <w:rPr>
          <w:rFonts w:ascii="Times New Roman" w:hAnsi="Times New Roman" w:cs="Times New Roman"/>
          <w:sz w:val="24"/>
          <w:szCs w:val="24"/>
        </w:rPr>
        <w:t>hypothesized th</w:t>
      </w:r>
      <w:r w:rsidR="00253CB6">
        <w:rPr>
          <w:rFonts w:ascii="Times New Roman" w:hAnsi="Times New Roman" w:cs="Times New Roman"/>
          <w:sz w:val="24"/>
          <w:szCs w:val="24"/>
        </w:rPr>
        <w:t>at</w:t>
      </w:r>
      <w:r>
        <w:rPr>
          <w:rFonts w:ascii="Times New Roman" w:hAnsi="Times New Roman" w:cs="Times New Roman"/>
          <w:sz w:val="24"/>
          <w:szCs w:val="24"/>
        </w:rPr>
        <w:t xml:space="preserve">: (1) IH would </w:t>
      </w:r>
      <w:r w:rsidRPr="00BA6744">
        <w:rPr>
          <w:rFonts w:ascii="Times New Roman" w:hAnsi="Times New Roman" w:cs="Times New Roman"/>
          <w:sz w:val="24"/>
          <w:szCs w:val="24"/>
        </w:rPr>
        <w:t>be significantly, negatively correlated with PRC</w:t>
      </w:r>
      <w:r w:rsidR="00AC2664">
        <w:rPr>
          <w:rFonts w:ascii="Times New Roman" w:hAnsi="Times New Roman" w:cs="Times New Roman"/>
          <w:sz w:val="24"/>
          <w:szCs w:val="24"/>
        </w:rPr>
        <w:t>,</w:t>
      </w:r>
      <w:r w:rsidRPr="00BA6744">
        <w:rPr>
          <w:rFonts w:ascii="Times New Roman" w:hAnsi="Times New Roman" w:cs="Times New Roman"/>
          <w:sz w:val="24"/>
          <w:szCs w:val="24"/>
        </w:rPr>
        <w:t xml:space="preserve"> and signifi</w:t>
      </w:r>
      <w:r>
        <w:rPr>
          <w:rFonts w:ascii="Times New Roman" w:hAnsi="Times New Roman" w:cs="Times New Roman"/>
          <w:sz w:val="24"/>
          <w:szCs w:val="24"/>
        </w:rPr>
        <w:t xml:space="preserve">cantly, </w:t>
      </w:r>
      <w:r w:rsidRPr="00BA6744">
        <w:rPr>
          <w:rFonts w:ascii="Times New Roman" w:hAnsi="Times New Roman" w:cs="Times New Roman"/>
          <w:sz w:val="24"/>
          <w:szCs w:val="24"/>
        </w:rPr>
        <w:t>positively co</w:t>
      </w:r>
      <w:r>
        <w:rPr>
          <w:rFonts w:ascii="Times New Roman" w:hAnsi="Times New Roman" w:cs="Times New Roman"/>
          <w:sz w:val="24"/>
          <w:szCs w:val="24"/>
        </w:rPr>
        <w:t>rrelated with NRC and psychache</w:t>
      </w:r>
      <w:r w:rsidR="00AC2664">
        <w:rPr>
          <w:rFonts w:ascii="Times New Roman" w:hAnsi="Times New Roman" w:cs="Times New Roman"/>
          <w:sz w:val="24"/>
          <w:szCs w:val="24"/>
        </w:rPr>
        <w:t>;</w:t>
      </w:r>
      <w:r>
        <w:rPr>
          <w:rFonts w:ascii="Times New Roman" w:hAnsi="Times New Roman" w:cs="Times New Roman"/>
          <w:sz w:val="24"/>
          <w:szCs w:val="24"/>
        </w:rPr>
        <w:t xml:space="preserve"> (2) PRC would</w:t>
      </w:r>
      <w:r w:rsidRPr="00BA6744">
        <w:rPr>
          <w:rFonts w:ascii="Times New Roman" w:hAnsi="Times New Roman" w:cs="Times New Roman"/>
          <w:sz w:val="24"/>
          <w:szCs w:val="24"/>
        </w:rPr>
        <w:t xml:space="preserve"> moderate the relationship betwee</w:t>
      </w:r>
      <w:r>
        <w:rPr>
          <w:rFonts w:ascii="Times New Roman" w:hAnsi="Times New Roman" w:cs="Times New Roman"/>
          <w:sz w:val="24"/>
          <w:szCs w:val="24"/>
        </w:rPr>
        <w:t>n IH and psychache</w:t>
      </w:r>
      <w:r w:rsidRPr="00BA6744">
        <w:rPr>
          <w:rFonts w:ascii="Times New Roman" w:hAnsi="Times New Roman" w:cs="Times New Roman"/>
          <w:sz w:val="24"/>
          <w:szCs w:val="24"/>
        </w:rPr>
        <w:t>, such that PRC</w:t>
      </w:r>
      <w:r>
        <w:rPr>
          <w:rFonts w:ascii="Times New Roman" w:hAnsi="Times New Roman" w:cs="Times New Roman"/>
          <w:sz w:val="24"/>
          <w:szCs w:val="24"/>
        </w:rPr>
        <w:t xml:space="preserve"> would serve as a buffer in the r</w:t>
      </w:r>
      <w:r w:rsidRPr="00BA6744">
        <w:rPr>
          <w:rFonts w:ascii="Times New Roman" w:hAnsi="Times New Roman" w:cs="Times New Roman"/>
          <w:sz w:val="24"/>
          <w:szCs w:val="24"/>
        </w:rPr>
        <w:t>elati</w:t>
      </w:r>
      <w:r>
        <w:rPr>
          <w:rFonts w:ascii="Times New Roman" w:hAnsi="Times New Roman" w:cs="Times New Roman"/>
          <w:sz w:val="24"/>
          <w:szCs w:val="24"/>
        </w:rPr>
        <w:t>onship between IH and psychache</w:t>
      </w:r>
      <w:r w:rsidR="00AC2664">
        <w:rPr>
          <w:rFonts w:ascii="Times New Roman" w:hAnsi="Times New Roman" w:cs="Times New Roman"/>
          <w:sz w:val="24"/>
          <w:szCs w:val="24"/>
        </w:rPr>
        <w:t>;</w:t>
      </w:r>
      <w:r>
        <w:rPr>
          <w:rFonts w:ascii="Times New Roman" w:hAnsi="Times New Roman" w:cs="Times New Roman"/>
          <w:sz w:val="24"/>
          <w:szCs w:val="24"/>
        </w:rPr>
        <w:t xml:space="preserve"> and (3) NRC would</w:t>
      </w:r>
      <w:r w:rsidRPr="00BA6744">
        <w:rPr>
          <w:rFonts w:ascii="Times New Roman" w:hAnsi="Times New Roman" w:cs="Times New Roman"/>
          <w:sz w:val="24"/>
          <w:szCs w:val="24"/>
        </w:rPr>
        <w:t xml:space="preserve"> mediate </w:t>
      </w:r>
      <w:r>
        <w:rPr>
          <w:rFonts w:ascii="Times New Roman" w:hAnsi="Times New Roman" w:cs="Times New Roman"/>
          <w:sz w:val="24"/>
          <w:szCs w:val="24"/>
        </w:rPr>
        <w:t>the relationship between IH and psychache</w:t>
      </w:r>
      <w:r w:rsidRPr="00BA6744">
        <w:rPr>
          <w:rFonts w:ascii="Times New Roman" w:hAnsi="Times New Roman" w:cs="Times New Roman"/>
          <w:sz w:val="24"/>
          <w:szCs w:val="24"/>
        </w:rPr>
        <w:t xml:space="preserve">, such that NRC </w:t>
      </w:r>
      <w:r w:rsidR="003D5A49">
        <w:rPr>
          <w:rFonts w:ascii="Times New Roman" w:hAnsi="Times New Roman" w:cs="Times New Roman"/>
          <w:sz w:val="24"/>
          <w:szCs w:val="24"/>
        </w:rPr>
        <w:t>would</w:t>
      </w:r>
      <w:r w:rsidR="003D5A49" w:rsidRPr="00BA6744">
        <w:rPr>
          <w:rFonts w:ascii="Times New Roman" w:hAnsi="Times New Roman" w:cs="Times New Roman"/>
          <w:sz w:val="24"/>
          <w:szCs w:val="24"/>
        </w:rPr>
        <w:t xml:space="preserve"> </w:t>
      </w:r>
      <w:r w:rsidR="00922C64">
        <w:rPr>
          <w:rFonts w:ascii="Times New Roman" w:hAnsi="Times New Roman" w:cs="Times New Roman"/>
          <w:sz w:val="24"/>
          <w:szCs w:val="24"/>
        </w:rPr>
        <w:t>facilitate</w:t>
      </w:r>
      <w:r w:rsidR="00922C64" w:rsidRPr="00BA6744">
        <w:rPr>
          <w:rFonts w:ascii="Times New Roman" w:hAnsi="Times New Roman" w:cs="Times New Roman"/>
          <w:sz w:val="24"/>
          <w:szCs w:val="24"/>
        </w:rPr>
        <w:t xml:space="preserve"> </w:t>
      </w:r>
      <w:r w:rsidRPr="00BA6744">
        <w:rPr>
          <w:rFonts w:ascii="Times New Roman" w:hAnsi="Times New Roman" w:cs="Times New Roman"/>
          <w:sz w:val="24"/>
          <w:szCs w:val="24"/>
        </w:rPr>
        <w:t>the relationship between IH and psychache.</w:t>
      </w:r>
      <w:r>
        <w:rPr>
          <w:rFonts w:ascii="Times New Roman" w:hAnsi="Times New Roman" w:cs="Times New Roman"/>
          <w:sz w:val="24"/>
          <w:szCs w:val="24"/>
        </w:rPr>
        <w:br/>
        <w:t xml:space="preserve"> </w:t>
      </w:r>
      <w:r>
        <w:rPr>
          <w:rFonts w:ascii="Times New Roman" w:hAnsi="Times New Roman" w:cs="Times New Roman"/>
          <w:sz w:val="24"/>
          <w:szCs w:val="24"/>
        </w:rPr>
        <w:tab/>
        <w:t>C</w:t>
      </w:r>
      <w:r w:rsidR="002B2F6D">
        <w:rPr>
          <w:rFonts w:ascii="Times New Roman" w:hAnsi="Times New Roman" w:cs="Times New Roman"/>
          <w:sz w:val="24"/>
          <w:szCs w:val="24"/>
        </w:rPr>
        <w:t>onsistent with</w:t>
      </w:r>
      <w:r w:rsidRPr="007648D7">
        <w:rPr>
          <w:rFonts w:ascii="Times New Roman" w:hAnsi="Times New Roman" w:cs="Times New Roman"/>
          <w:sz w:val="24"/>
          <w:szCs w:val="24"/>
        </w:rPr>
        <w:t xml:space="preserve"> </w:t>
      </w:r>
      <w:r w:rsidR="007C7E79">
        <w:rPr>
          <w:rFonts w:ascii="Times New Roman" w:hAnsi="Times New Roman" w:cs="Times New Roman"/>
          <w:sz w:val="24"/>
          <w:szCs w:val="24"/>
        </w:rPr>
        <w:t>H</w:t>
      </w:r>
      <w:r>
        <w:rPr>
          <w:rFonts w:ascii="Times New Roman" w:hAnsi="Times New Roman" w:cs="Times New Roman"/>
          <w:sz w:val="24"/>
          <w:szCs w:val="24"/>
        </w:rPr>
        <w:t>ypothesis</w:t>
      </w:r>
      <w:r w:rsidR="007C7E79">
        <w:rPr>
          <w:rFonts w:ascii="Times New Roman" w:hAnsi="Times New Roman" w:cs="Times New Roman"/>
          <w:sz w:val="24"/>
          <w:szCs w:val="24"/>
        </w:rPr>
        <w:t xml:space="preserve"> 1</w:t>
      </w:r>
      <w:r w:rsidRPr="007648D7">
        <w:rPr>
          <w:rFonts w:ascii="Times New Roman" w:hAnsi="Times New Roman" w:cs="Times New Roman"/>
          <w:sz w:val="24"/>
          <w:szCs w:val="24"/>
        </w:rPr>
        <w:t xml:space="preserve">, IH was significantly, positively correlated with NRC and </w:t>
      </w:r>
      <w:r w:rsidRPr="007648D7">
        <w:rPr>
          <w:rFonts w:ascii="Times New Roman" w:hAnsi="Times New Roman" w:cs="Times New Roman"/>
          <w:sz w:val="24"/>
          <w:szCs w:val="24"/>
        </w:rPr>
        <w:lastRenderedPageBreak/>
        <w:t>significantly, posit</w:t>
      </w:r>
      <w:r>
        <w:rPr>
          <w:rFonts w:ascii="Times New Roman" w:hAnsi="Times New Roman" w:cs="Times New Roman"/>
          <w:sz w:val="24"/>
          <w:szCs w:val="24"/>
        </w:rPr>
        <w:t xml:space="preserve">ively correlated with psychache.  This finding is consistent with Bourn and Miles (2015) who likewise identified a significant, positive correlation between IH and psychache.  Further, as NRC is associated with greater emotional distress, including depression, lower quality of life, and callousness (i.e., </w:t>
      </w:r>
      <w:r w:rsidR="00CF061F">
        <w:rPr>
          <w:rFonts w:ascii="Times New Roman" w:hAnsi="Times New Roman" w:cs="Times New Roman"/>
          <w:sz w:val="24"/>
          <w:szCs w:val="24"/>
        </w:rPr>
        <w:t>Pargament</w:t>
      </w:r>
      <w:r>
        <w:rPr>
          <w:rFonts w:ascii="Times New Roman" w:hAnsi="Times New Roman" w:cs="Times New Roman"/>
          <w:sz w:val="24"/>
          <w:szCs w:val="24"/>
        </w:rPr>
        <w:t xml:space="preserve">, 1998), and psychache by definition entails pervasive emotional distress (i.e., </w:t>
      </w:r>
      <w:r w:rsidRPr="00343F96">
        <w:rPr>
          <w:rFonts w:ascii="Times New Roman" w:hAnsi="Times New Roman" w:cs="Times New Roman"/>
          <w:sz w:val="24"/>
          <w:szCs w:val="24"/>
        </w:rPr>
        <w:t>guilt, shame, fear, dread, loneliness, angst, hu</w:t>
      </w:r>
      <w:r>
        <w:rPr>
          <w:rFonts w:ascii="Times New Roman" w:hAnsi="Times New Roman" w:cs="Times New Roman"/>
          <w:sz w:val="24"/>
          <w:szCs w:val="24"/>
        </w:rPr>
        <w:t>miliation, and anguish; Shneidman, 1993, 1999), it makes sense that NRC and psychache are significantly, positively correlated.  However, inconsistent with Hypothesis 1</w:t>
      </w:r>
      <w:r w:rsidRPr="007648D7">
        <w:rPr>
          <w:rFonts w:ascii="Times New Roman" w:hAnsi="Times New Roman" w:cs="Times New Roman"/>
          <w:sz w:val="24"/>
          <w:szCs w:val="24"/>
        </w:rPr>
        <w:t xml:space="preserve">, IH was also significantly, </w:t>
      </w:r>
      <w:r w:rsidRPr="003F6F09">
        <w:rPr>
          <w:rFonts w:ascii="Times New Roman" w:hAnsi="Times New Roman" w:cs="Times New Roman"/>
          <w:i/>
          <w:sz w:val="24"/>
          <w:szCs w:val="24"/>
        </w:rPr>
        <w:t>positively</w:t>
      </w:r>
      <w:r w:rsidRPr="007648D7">
        <w:rPr>
          <w:rFonts w:ascii="Times New Roman" w:hAnsi="Times New Roman" w:cs="Times New Roman"/>
          <w:sz w:val="24"/>
          <w:szCs w:val="24"/>
        </w:rPr>
        <w:t xml:space="preserve"> correlated </w:t>
      </w:r>
      <w:r>
        <w:rPr>
          <w:rFonts w:ascii="Times New Roman" w:hAnsi="Times New Roman" w:cs="Times New Roman"/>
          <w:sz w:val="24"/>
          <w:szCs w:val="24"/>
        </w:rPr>
        <w:t>with PRC</w:t>
      </w:r>
      <w:r w:rsidR="008F7B81">
        <w:rPr>
          <w:rFonts w:ascii="Times New Roman" w:hAnsi="Times New Roman" w:cs="Times New Roman"/>
          <w:sz w:val="24"/>
          <w:szCs w:val="24"/>
        </w:rPr>
        <w:t>.  Though this finding was unpredicted, it seems to be in line with a similar pattern of results found by Hampton et al. (2010), who concluded that for gay and bisexual men living with HIV, coping strategies (i.e., PRC, illicit drug use, active coping) were not mutually exclusive, and in the course of the life threatening diagnosis of HIV, some individuals may subscribe to multiple, contradictory coping strategies.</w:t>
      </w:r>
      <w:r w:rsidR="008F7B81">
        <w:rPr>
          <w:rFonts w:ascii="Times New Roman" w:hAnsi="Times New Roman" w:cs="Times New Roman"/>
          <w:sz w:val="24"/>
          <w:szCs w:val="24"/>
        </w:rPr>
        <w:br/>
      </w:r>
      <w:r>
        <w:rPr>
          <w:rFonts w:ascii="Times New Roman" w:hAnsi="Times New Roman" w:cs="Times New Roman"/>
          <w:sz w:val="24"/>
          <w:szCs w:val="24"/>
        </w:rPr>
        <w:tab/>
        <w:t xml:space="preserve">For Hypothesis 2, </w:t>
      </w:r>
      <w:r w:rsidRPr="00415E1F">
        <w:rPr>
          <w:rFonts w:ascii="Times New Roman" w:hAnsi="Times New Roman" w:cs="Times New Roman"/>
          <w:sz w:val="24"/>
          <w:szCs w:val="24"/>
        </w:rPr>
        <w:t xml:space="preserve">IH </w:t>
      </w:r>
      <w:r>
        <w:rPr>
          <w:rFonts w:ascii="Times New Roman" w:hAnsi="Times New Roman" w:cs="Times New Roman"/>
          <w:sz w:val="24"/>
          <w:szCs w:val="24"/>
        </w:rPr>
        <w:t xml:space="preserve">did </w:t>
      </w:r>
      <w:r w:rsidRPr="00415E1F">
        <w:rPr>
          <w:rFonts w:ascii="Times New Roman" w:hAnsi="Times New Roman" w:cs="Times New Roman"/>
          <w:sz w:val="24"/>
          <w:szCs w:val="24"/>
        </w:rPr>
        <w:t>independently predict psychache, with higher levels of IH predicting higher levels of psychache</w:t>
      </w:r>
      <w:r>
        <w:rPr>
          <w:rFonts w:ascii="Times New Roman" w:hAnsi="Times New Roman" w:cs="Times New Roman"/>
          <w:sz w:val="24"/>
          <w:szCs w:val="24"/>
        </w:rPr>
        <w:t>, consistent</w:t>
      </w:r>
      <w:r w:rsidRPr="00415E1F">
        <w:rPr>
          <w:rFonts w:ascii="Times New Roman" w:hAnsi="Times New Roman" w:cs="Times New Roman"/>
          <w:sz w:val="24"/>
          <w:szCs w:val="24"/>
        </w:rPr>
        <w:t xml:space="preserve"> with Meyer (2003) who concluded that heightened levels of IH likely results in </w:t>
      </w:r>
      <w:r>
        <w:rPr>
          <w:rFonts w:ascii="Times New Roman" w:hAnsi="Times New Roman" w:cs="Times New Roman"/>
          <w:sz w:val="24"/>
          <w:szCs w:val="24"/>
        </w:rPr>
        <w:t xml:space="preserve">negative </w:t>
      </w:r>
      <w:r w:rsidRPr="00415E1F">
        <w:rPr>
          <w:rFonts w:ascii="Times New Roman" w:hAnsi="Times New Roman" w:cs="Times New Roman"/>
          <w:sz w:val="24"/>
          <w:szCs w:val="24"/>
        </w:rPr>
        <w:t xml:space="preserve">mental health consequences. </w:t>
      </w:r>
      <w:r>
        <w:rPr>
          <w:rFonts w:ascii="Times New Roman" w:hAnsi="Times New Roman" w:cs="Times New Roman"/>
          <w:sz w:val="24"/>
          <w:szCs w:val="24"/>
        </w:rPr>
        <w:t xml:space="preserve"> However, PRC did not moderate the relationship between IH and psychache (i.e., it did not serve as a buffer against the negative effects of IH in relation to psychache)</w:t>
      </w:r>
      <w:r w:rsidRPr="00415E1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tab/>
      </w:r>
      <w:r w:rsidR="008F7B81">
        <w:rPr>
          <w:rFonts w:ascii="Times New Roman" w:hAnsi="Times New Roman" w:cs="Times New Roman"/>
          <w:sz w:val="24"/>
          <w:szCs w:val="24"/>
        </w:rPr>
        <w:t>Further, b</w:t>
      </w:r>
      <w:r>
        <w:rPr>
          <w:rFonts w:ascii="Times New Roman" w:hAnsi="Times New Roman" w:cs="Times New Roman"/>
          <w:sz w:val="24"/>
          <w:szCs w:val="24"/>
        </w:rPr>
        <w:t>oth of the unexpected findings</w:t>
      </w:r>
      <w:r w:rsidR="00B8276F">
        <w:rPr>
          <w:rFonts w:ascii="Times New Roman" w:hAnsi="Times New Roman" w:cs="Times New Roman"/>
          <w:sz w:val="24"/>
          <w:szCs w:val="24"/>
        </w:rPr>
        <w:t xml:space="preserve"> (i.e., </w:t>
      </w:r>
      <w:r>
        <w:rPr>
          <w:rFonts w:ascii="Times New Roman" w:hAnsi="Times New Roman" w:cs="Times New Roman"/>
          <w:sz w:val="24"/>
          <w:szCs w:val="24"/>
        </w:rPr>
        <w:t xml:space="preserve">the significant, </w:t>
      </w:r>
      <w:r w:rsidRPr="003F6F09">
        <w:rPr>
          <w:rFonts w:ascii="Times New Roman" w:hAnsi="Times New Roman" w:cs="Times New Roman"/>
          <w:i/>
          <w:sz w:val="24"/>
          <w:szCs w:val="24"/>
        </w:rPr>
        <w:t>positive</w:t>
      </w:r>
      <w:r>
        <w:rPr>
          <w:rFonts w:ascii="Times New Roman" w:hAnsi="Times New Roman" w:cs="Times New Roman"/>
          <w:sz w:val="24"/>
          <w:szCs w:val="24"/>
        </w:rPr>
        <w:t xml:space="preserve"> correlation between IH and PRC, and the lack of a moderating effect of PRC</w:t>
      </w:r>
      <w:r w:rsidR="00B8276F">
        <w:rPr>
          <w:rFonts w:ascii="Times New Roman" w:hAnsi="Times New Roman" w:cs="Times New Roman"/>
          <w:sz w:val="24"/>
          <w:szCs w:val="24"/>
        </w:rPr>
        <w:t>)</w:t>
      </w:r>
      <w:r>
        <w:rPr>
          <w:rFonts w:ascii="Times New Roman" w:hAnsi="Times New Roman" w:cs="Times New Roman"/>
          <w:sz w:val="24"/>
          <w:szCs w:val="24"/>
        </w:rPr>
        <w:t xml:space="preserve"> </w:t>
      </w:r>
      <w:r w:rsidR="00B8276F">
        <w:rPr>
          <w:rFonts w:ascii="Times New Roman" w:hAnsi="Times New Roman" w:cs="Times New Roman"/>
          <w:sz w:val="24"/>
          <w:szCs w:val="24"/>
        </w:rPr>
        <w:t xml:space="preserve">could </w:t>
      </w:r>
      <w:r>
        <w:rPr>
          <w:rFonts w:ascii="Times New Roman" w:hAnsi="Times New Roman" w:cs="Times New Roman"/>
          <w:sz w:val="24"/>
          <w:szCs w:val="24"/>
        </w:rPr>
        <w:t>make sense within the context of a heterosexist environment (e.g., Herek, 1990).  Examining the participants’ lived experiences, very few grew up in an open and affirming church/faith community (</w:t>
      </w:r>
      <w:r w:rsidRPr="00294B3F">
        <w:rPr>
          <w:rFonts w:ascii="Times New Roman" w:hAnsi="Times New Roman" w:cs="Times New Roman"/>
          <w:i/>
          <w:sz w:val="24"/>
          <w:szCs w:val="24"/>
        </w:rPr>
        <w:t>n</w:t>
      </w:r>
      <w:r>
        <w:rPr>
          <w:rFonts w:ascii="Times New Roman" w:hAnsi="Times New Roman" w:cs="Times New Roman"/>
          <w:sz w:val="24"/>
          <w:szCs w:val="24"/>
        </w:rPr>
        <w:t xml:space="preserve"> = 16</w:t>
      </w:r>
      <w:r w:rsidR="00B8276F">
        <w:rPr>
          <w:rFonts w:ascii="Times New Roman" w:hAnsi="Times New Roman" w:cs="Times New Roman"/>
          <w:sz w:val="24"/>
          <w:szCs w:val="24"/>
        </w:rPr>
        <w:t>, or</w:t>
      </w:r>
      <w:r>
        <w:rPr>
          <w:rFonts w:ascii="Times New Roman" w:hAnsi="Times New Roman" w:cs="Times New Roman"/>
          <w:sz w:val="24"/>
          <w:szCs w:val="24"/>
        </w:rPr>
        <w:t xml:space="preserve"> 3%), based on the responses to the demographic questionnaire.  Instead, many of the individuals’ experiences were likely marked by rejection and hostility by their church/faith community of origin.  Growing up </w:t>
      </w:r>
      <w:r>
        <w:rPr>
          <w:rFonts w:ascii="Times New Roman" w:hAnsi="Times New Roman" w:cs="Times New Roman"/>
          <w:sz w:val="24"/>
          <w:szCs w:val="24"/>
        </w:rPr>
        <w:lastRenderedPageBreak/>
        <w:t>in an oppressive context results in the experience of IH, placing participants at risk for increased mental health problems (e.g., Carter</w:t>
      </w:r>
      <w:r w:rsidR="000F7FB2">
        <w:rPr>
          <w:rFonts w:ascii="Times New Roman" w:hAnsi="Times New Roman" w:cs="Times New Roman"/>
          <w:sz w:val="24"/>
          <w:szCs w:val="24"/>
        </w:rPr>
        <w:t xml:space="preserve"> et al.</w:t>
      </w:r>
      <w:r>
        <w:rPr>
          <w:rFonts w:ascii="Times New Roman" w:hAnsi="Times New Roman" w:cs="Times New Roman"/>
          <w:sz w:val="24"/>
          <w:szCs w:val="24"/>
        </w:rPr>
        <w:t>, 2014; Goldbach, Tanner-Smith, Bagwell, &amp; Dunlap, 2013; Kuyper &amp; Fokkema, 2011; Meyer, 2003; Shilo &amp; Savaya, 2012; Szymanski</w:t>
      </w:r>
      <w:r w:rsidR="008A2BE7">
        <w:rPr>
          <w:rFonts w:ascii="Times New Roman" w:hAnsi="Times New Roman" w:cs="Times New Roman"/>
          <w:sz w:val="24"/>
          <w:szCs w:val="24"/>
        </w:rPr>
        <w:t xml:space="preserve"> et al.</w:t>
      </w:r>
      <w:r>
        <w:rPr>
          <w:rFonts w:ascii="Times New Roman" w:hAnsi="Times New Roman" w:cs="Times New Roman"/>
          <w:sz w:val="24"/>
          <w:szCs w:val="24"/>
        </w:rPr>
        <w:t>, 2008).  As the vast majority of participants grew up in heterosexist churches/faith communities, they were likely subjected to a high number of negative, hostile messages regarding the LGB community.  Further, PRC and NRC were significantly, positively correlated in the current sample (</w:t>
      </w:r>
      <w:r w:rsidRPr="007648D7">
        <w:rPr>
          <w:rFonts w:ascii="Times New Roman" w:hAnsi="Times New Roman" w:cs="Times New Roman"/>
          <w:i/>
          <w:sz w:val="24"/>
          <w:szCs w:val="24"/>
        </w:rPr>
        <w:t>r</w:t>
      </w:r>
      <w:r>
        <w:rPr>
          <w:rFonts w:ascii="Times New Roman" w:hAnsi="Times New Roman" w:cs="Times New Roman"/>
          <w:sz w:val="24"/>
          <w:szCs w:val="24"/>
        </w:rPr>
        <w:t xml:space="preserve"> = .40</w:t>
      </w:r>
      <w:r w:rsidRPr="007648D7">
        <w:rPr>
          <w:rFonts w:ascii="Times New Roman" w:hAnsi="Times New Roman" w:cs="Times New Roman"/>
          <w:sz w:val="24"/>
          <w:szCs w:val="24"/>
        </w:rPr>
        <w:t xml:space="preserve">, </w:t>
      </w:r>
      <w:r w:rsidRPr="007648D7">
        <w:rPr>
          <w:rFonts w:ascii="Times New Roman" w:hAnsi="Times New Roman" w:cs="Times New Roman"/>
          <w:i/>
          <w:sz w:val="24"/>
          <w:szCs w:val="24"/>
        </w:rPr>
        <w:t>p</w:t>
      </w:r>
      <w:r w:rsidRPr="007648D7">
        <w:rPr>
          <w:rFonts w:ascii="Times New Roman" w:hAnsi="Times New Roman" w:cs="Times New Roman"/>
          <w:sz w:val="24"/>
          <w:szCs w:val="24"/>
        </w:rPr>
        <w:t xml:space="preserve"> &lt; .01</w:t>
      </w:r>
      <w:r>
        <w:rPr>
          <w:rFonts w:ascii="Times New Roman" w:hAnsi="Times New Roman" w:cs="Times New Roman"/>
          <w:sz w:val="24"/>
          <w:szCs w:val="24"/>
        </w:rPr>
        <w:t xml:space="preserve">).  Thus, if </w:t>
      </w:r>
      <w:r w:rsidR="00F30E71">
        <w:rPr>
          <w:rFonts w:ascii="Times New Roman" w:hAnsi="Times New Roman" w:cs="Times New Roman"/>
          <w:sz w:val="24"/>
          <w:szCs w:val="24"/>
        </w:rPr>
        <w:t xml:space="preserve">an individual </w:t>
      </w:r>
      <w:r>
        <w:rPr>
          <w:rFonts w:ascii="Times New Roman" w:hAnsi="Times New Roman" w:cs="Times New Roman"/>
          <w:sz w:val="24"/>
          <w:szCs w:val="24"/>
        </w:rPr>
        <w:t>us</w:t>
      </w:r>
      <w:r w:rsidR="00F30E71">
        <w:rPr>
          <w:rFonts w:ascii="Times New Roman" w:hAnsi="Times New Roman" w:cs="Times New Roman"/>
          <w:sz w:val="24"/>
          <w:szCs w:val="24"/>
        </w:rPr>
        <w:t>ed</w:t>
      </w:r>
      <w:r>
        <w:rPr>
          <w:rFonts w:ascii="Times New Roman" w:hAnsi="Times New Roman" w:cs="Times New Roman"/>
          <w:sz w:val="24"/>
          <w:szCs w:val="24"/>
        </w:rPr>
        <w:t xml:space="preserve"> one form of religious coping, </w:t>
      </w:r>
      <w:r w:rsidR="00F30E71">
        <w:rPr>
          <w:rFonts w:ascii="Times New Roman" w:hAnsi="Times New Roman" w:cs="Times New Roman"/>
          <w:sz w:val="24"/>
          <w:szCs w:val="24"/>
        </w:rPr>
        <w:t xml:space="preserve">it may be likely that she or he is also </w:t>
      </w:r>
      <w:r>
        <w:rPr>
          <w:rFonts w:ascii="Times New Roman" w:hAnsi="Times New Roman" w:cs="Times New Roman"/>
          <w:sz w:val="24"/>
          <w:szCs w:val="24"/>
        </w:rPr>
        <w:t>using the other form as well.  PRC does not seem to</w:t>
      </w:r>
      <w:r w:rsidR="00922C64">
        <w:rPr>
          <w:rFonts w:ascii="Times New Roman" w:hAnsi="Times New Roman" w:cs="Times New Roman"/>
          <w:sz w:val="24"/>
          <w:szCs w:val="24"/>
        </w:rPr>
        <w:t xml:space="preserve"> have</w:t>
      </w:r>
      <w:r>
        <w:rPr>
          <w:rFonts w:ascii="Times New Roman" w:hAnsi="Times New Roman" w:cs="Times New Roman"/>
          <w:sz w:val="24"/>
          <w:szCs w:val="24"/>
        </w:rPr>
        <w:t xml:space="preserve"> the positive buffering effect hypothesized, but NRC does have a negative function in facilitating the link between IH and psychache. </w:t>
      </w:r>
      <w:r w:rsidR="00DC6A47">
        <w:rPr>
          <w:rFonts w:ascii="Times New Roman" w:hAnsi="Times New Roman" w:cs="Times New Roman"/>
          <w:sz w:val="24"/>
          <w:szCs w:val="24"/>
        </w:rPr>
        <w:t xml:space="preserve"> </w:t>
      </w:r>
      <w:r w:rsidR="003D3B1F">
        <w:rPr>
          <w:rFonts w:ascii="Times New Roman" w:hAnsi="Times New Roman" w:cs="Times New Roman"/>
          <w:sz w:val="24"/>
          <w:szCs w:val="24"/>
        </w:rPr>
        <w:t xml:space="preserve">Thus, given the heterosexist context, marked by such features as microaggressions, prejudice, and discrimination (e.g., Shelton &amp; Delgado-Romero, 2013; </w:t>
      </w:r>
      <w:r w:rsidR="003D3B1F" w:rsidRPr="00E673F7">
        <w:rPr>
          <w:rFonts w:ascii="Times New Roman" w:hAnsi="Times New Roman" w:cs="Times New Roman"/>
          <w:sz w:val="24"/>
          <w:szCs w:val="24"/>
        </w:rPr>
        <w:t>Sue, 2010</w:t>
      </w:r>
      <w:r w:rsidR="003D3B1F">
        <w:rPr>
          <w:rFonts w:ascii="Times New Roman" w:hAnsi="Times New Roman" w:cs="Times New Roman"/>
          <w:sz w:val="24"/>
          <w:szCs w:val="24"/>
        </w:rPr>
        <w:t>), the current pattern of results might be expected.  The findings regarding NRC and PRC are also</w:t>
      </w:r>
      <w:r>
        <w:rPr>
          <w:rFonts w:ascii="Times New Roman" w:hAnsi="Times New Roman" w:cs="Times New Roman"/>
          <w:sz w:val="24"/>
          <w:szCs w:val="24"/>
        </w:rPr>
        <w:t xml:space="preserve"> consistent with </w:t>
      </w:r>
      <w:r w:rsidR="003D3B1F">
        <w:rPr>
          <w:rFonts w:ascii="Times New Roman" w:hAnsi="Times New Roman" w:cs="Times New Roman"/>
          <w:sz w:val="24"/>
          <w:szCs w:val="24"/>
        </w:rPr>
        <w:t xml:space="preserve">the results of </w:t>
      </w:r>
      <w:r>
        <w:rPr>
          <w:rFonts w:ascii="Times New Roman" w:hAnsi="Times New Roman" w:cs="Times New Roman"/>
          <w:sz w:val="24"/>
          <w:szCs w:val="24"/>
        </w:rPr>
        <w:t>Szymanski and Obiri (2011)</w:t>
      </w:r>
      <w:r w:rsidR="003D3B1F">
        <w:rPr>
          <w:rFonts w:ascii="Times New Roman" w:hAnsi="Times New Roman" w:cs="Times New Roman"/>
          <w:sz w:val="24"/>
          <w:szCs w:val="24"/>
        </w:rPr>
        <w:t>,</w:t>
      </w:r>
      <w:r>
        <w:rPr>
          <w:rFonts w:ascii="Times New Roman" w:hAnsi="Times New Roman" w:cs="Times New Roman"/>
          <w:sz w:val="24"/>
          <w:szCs w:val="24"/>
        </w:rPr>
        <w:t xml:space="preserve"> who found that NRC mediated the relationship between racist events and internalized racism, but </w:t>
      </w:r>
      <w:r w:rsidR="009F0CBD">
        <w:rPr>
          <w:rFonts w:ascii="Times New Roman" w:hAnsi="Times New Roman" w:cs="Times New Roman"/>
          <w:sz w:val="24"/>
          <w:szCs w:val="24"/>
        </w:rPr>
        <w:t xml:space="preserve">that </w:t>
      </w:r>
      <w:r>
        <w:rPr>
          <w:rFonts w:ascii="Times New Roman" w:hAnsi="Times New Roman" w:cs="Times New Roman"/>
          <w:sz w:val="24"/>
          <w:szCs w:val="24"/>
        </w:rPr>
        <w:t xml:space="preserve">PRC did not moderate or mediate the link between racist events and internalized racism.  </w:t>
      </w:r>
      <w:r>
        <w:rPr>
          <w:rFonts w:ascii="Times New Roman" w:hAnsi="Times New Roman" w:cs="Times New Roman"/>
          <w:sz w:val="24"/>
          <w:szCs w:val="24"/>
        </w:rPr>
        <w:br/>
        <w:t xml:space="preserve"> </w:t>
      </w:r>
      <w:r>
        <w:rPr>
          <w:rFonts w:ascii="Times New Roman" w:hAnsi="Times New Roman" w:cs="Times New Roman"/>
          <w:sz w:val="24"/>
          <w:szCs w:val="24"/>
        </w:rPr>
        <w:tab/>
        <w:t>Further, studies that have examined relations between religion, IH, and mental health have referred to religion as both a source of resilience and a source of risk for LGB people (e.g., Ream &amp; Savin-Williams, 2005).  Simultaneously holding LGB and religious identities can be complicated and frustrating for LGB people (Dahl &amp; Galiher, 2010)</w:t>
      </w:r>
      <w:r w:rsidR="005460CE">
        <w:rPr>
          <w:rFonts w:ascii="Times New Roman" w:hAnsi="Times New Roman" w:cs="Times New Roman"/>
          <w:sz w:val="24"/>
          <w:szCs w:val="24"/>
        </w:rPr>
        <w:t>.  T</w:t>
      </w:r>
      <w:r>
        <w:rPr>
          <w:rFonts w:ascii="Times New Roman" w:hAnsi="Times New Roman" w:cs="Times New Roman"/>
          <w:sz w:val="24"/>
          <w:szCs w:val="24"/>
        </w:rPr>
        <w:t xml:space="preserve">his may have been the case for this sample of LGB young adults.  Given that so few participants described growing up in an actively LGB affirming religious environment, religion may not have served the same protective function in this LGB sample, as it might in the general (predominantly heterosexual) population (e.g., Dahl &amp; Galiher, 2010, Szymanski et al., 2008).  Thus, most of </w:t>
      </w:r>
      <w:r w:rsidR="00253CB6">
        <w:rPr>
          <w:rFonts w:ascii="Times New Roman" w:hAnsi="Times New Roman" w:cs="Times New Roman"/>
          <w:sz w:val="24"/>
          <w:szCs w:val="24"/>
        </w:rPr>
        <w:t>the</w:t>
      </w:r>
      <w:r>
        <w:rPr>
          <w:rFonts w:ascii="Times New Roman" w:hAnsi="Times New Roman" w:cs="Times New Roman"/>
          <w:sz w:val="24"/>
          <w:szCs w:val="24"/>
        </w:rPr>
        <w:t xml:space="preserve"> sample, for </w:t>
      </w:r>
      <w:r>
        <w:rPr>
          <w:rFonts w:ascii="Times New Roman" w:hAnsi="Times New Roman" w:cs="Times New Roman"/>
          <w:sz w:val="24"/>
          <w:szCs w:val="24"/>
        </w:rPr>
        <w:lastRenderedPageBreak/>
        <w:t xml:space="preserve">whom both their religious and LGB identities were salient, grew up in a religious community that presented either a “null environment” (Betz, 1989) </w:t>
      </w:r>
      <w:r w:rsidR="00E91387">
        <w:rPr>
          <w:rFonts w:ascii="Times New Roman" w:hAnsi="Times New Roman" w:cs="Times New Roman"/>
          <w:sz w:val="24"/>
          <w:szCs w:val="24"/>
        </w:rPr>
        <w:t>in relation to</w:t>
      </w:r>
      <w:r>
        <w:rPr>
          <w:rFonts w:ascii="Times New Roman" w:hAnsi="Times New Roman" w:cs="Times New Roman"/>
          <w:sz w:val="24"/>
          <w:szCs w:val="24"/>
        </w:rPr>
        <w:t xml:space="preserve"> LGB individuals and issues (i.e., one that “</w:t>
      </w:r>
      <w:r w:rsidRPr="0038338A">
        <w:rPr>
          <w:rFonts w:ascii="Times New Roman" w:hAnsi="Times New Roman" w:cs="Times New Roman"/>
          <w:sz w:val="24"/>
          <w:szCs w:val="24"/>
        </w:rPr>
        <w:t>neither encourages nor discourages</w:t>
      </w:r>
      <w:r>
        <w:rPr>
          <w:rFonts w:ascii="Times New Roman" w:hAnsi="Times New Roman" w:cs="Times New Roman"/>
          <w:sz w:val="24"/>
          <w:szCs w:val="24"/>
        </w:rPr>
        <w:t xml:space="preserve"> [LGB]</w:t>
      </w:r>
      <w:r w:rsidRPr="0038338A">
        <w:rPr>
          <w:rFonts w:ascii="Times New Roman" w:hAnsi="Times New Roman" w:cs="Times New Roman"/>
          <w:sz w:val="24"/>
          <w:szCs w:val="24"/>
        </w:rPr>
        <w:t xml:space="preserve"> individuals</w:t>
      </w:r>
      <w:r>
        <w:rPr>
          <w:rFonts w:ascii="Times New Roman" w:hAnsi="Times New Roman" w:cs="Times New Roman"/>
          <w:sz w:val="24"/>
          <w:szCs w:val="24"/>
        </w:rPr>
        <w:t xml:space="preserve">,” [Betz, 1989, p. 136]), or presented an outwardly hostile climate toward LGB individuals; either of these environments can be considered heterosexist.  Given this heterosexism, and the lack of positive affirmations, it may be no wonder that a buffering effect was not found between IH and psychache, for the PRC behaviors were rooted within oppressive systems.  </w:t>
      </w:r>
      <w:r>
        <w:rPr>
          <w:rFonts w:ascii="Times New Roman" w:hAnsi="Times New Roman" w:cs="Times New Roman"/>
          <w:sz w:val="24"/>
          <w:szCs w:val="24"/>
        </w:rPr>
        <w:br/>
        <w:t xml:space="preserve"> </w:t>
      </w:r>
      <w:r>
        <w:rPr>
          <w:rFonts w:ascii="Times New Roman" w:hAnsi="Times New Roman" w:cs="Times New Roman"/>
          <w:sz w:val="24"/>
          <w:szCs w:val="24"/>
        </w:rPr>
        <w:tab/>
        <w:t xml:space="preserve">Finally, consistent with </w:t>
      </w:r>
      <w:r w:rsidR="001B0A2D">
        <w:rPr>
          <w:rFonts w:ascii="Times New Roman" w:hAnsi="Times New Roman" w:cs="Times New Roman"/>
          <w:sz w:val="24"/>
          <w:szCs w:val="24"/>
        </w:rPr>
        <w:t>Hypothesis 3</w:t>
      </w:r>
      <w:r>
        <w:rPr>
          <w:rFonts w:ascii="Times New Roman" w:hAnsi="Times New Roman" w:cs="Times New Roman"/>
          <w:sz w:val="24"/>
          <w:szCs w:val="24"/>
        </w:rPr>
        <w:t xml:space="preserve">, </w:t>
      </w:r>
      <w:r w:rsidRPr="00D72584">
        <w:rPr>
          <w:rFonts w:ascii="Times New Roman" w:hAnsi="Times New Roman" w:cs="Times New Roman"/>
          <w:sz w:val="24"/>
          <w:szCs w:val="24"/>
        </w:rPr>
        <w:t xml:space="preserve">mediation analyses revealed that </w:t>
      </w:r>
      <w:r>
        <w:rPr>
          <w:rFonts w:ascii="Times New Roman" w:hAnsi="Times New Roman" w:cs="Times New Roman"/>
          <w:sz w:val="24"/>
          <w:szCs w:val="24"/>
        </w:rPr>
        <w:t xml:space="preserve">NRC partially mediated the relationship between IH </w:t>
      </w:r>
      <w:r w:rsidRPr="00D72584">
        <w:rPr>
          <w:rFonts w:ascii="Times New Roman" w:hAnsi="Times New Roman" w:cs="Times New Roman"/>
          <w:sz w:val="24"/>
          <w:szCs w:val="24"/>
        </w:rPr>
        <w:t>and psychache</w:t>
      </w:r>
      <w:r w:rsidRPr="00EF5908">
        <w:rPr>
          <w:rFonts w:ascii="Times New Roman" w:hAnsi="Times New Roman" w:cs="Times New Roman"/>
          <w:sz w:val="24"/>
          <w:szCs w:val="24"/>
        </w:rPr>
        <w:t xml:space="preserve">. </w:t>
      </w:r>
      <w:r>
        <w:rPr>
          <w:rFonts w:ascii="Times New Roman" w:hAnsi="Times New Roman" w:cs="Times New Roman"/>
          <w:sz w:val="24"/>
          <w:szCs w:val="24"/>
        </w:rPr>
        <w:t xml:space="preserve"> </w:t>
      </w:r>
      <w:r w:rsidR="006C042B">
        <w:rPr>
          <w:rFonts w:ascii="Times New Roman" w:hAnsi="Times New Roman" w:cs="Times New Roman"/>
          <w:sz w:val="24"/>
          <w:szCs w:val="24"/>
        </w:rPr>
        <w:t>Specifically</w:t>
      </w:r>
      <w:r w:rsidRPr="00EF5908">
        <w:rPr>
          <w:rFonts w:ascii="Times New Roman" w:hAnsi="Times New Roman" w:cs="Times New Roman"/>
          <w:sz w:val="24"/>
          <w:szCs w:val="24"/>
        </w:rPr>
        <w:t xml:space="preserve">, IH was </w:t>
      </w:r>
      <w:r w:rsidR="00790777">
        <w:rPr>
          <w:rFonts w:ascii="Times New Roman" w:hAnsi="Times New Roman" w:cs="Times New Roman"/>
          <w:sz w:val="24"/>
          <w:szCs w:val="24"/>
        </w:rPr>
        <w:t>positively</w:t>
      </w:r>
      <w:r w:rsidR="00790777" w:rsidRPr="00EF5908">
        <w:rPr>
          <w:rFonts w:ascii="Times New Roman" w:hAnsi="Times New Roman" w:cs="Times New Roman"/>
          <w:sz w:val="24"/>
          <w:szCs w:val="24"/>
        </w:rPr>
        <w:t xml:space="preserve"> </w:t>
      </w:r>
      <w:r w:rsidRPr="00EF5908">
        <w:rPr>
          <w:rFonts w:ascii="Times New Roman" w:hAnsi="Times New Roman" w:cs="Times New Roman"/>
          <w:sz w:val="24"/>
          <w:szCs w:val="24"/>
        </w:rPr>
        <w:t xml:space="preserve">related to NRC, which in turn was </w:t>
      </w:r>
      <w:r w:rsidR="00790777">
        <w:rPr>
          <w:rFonts w:ascii="Times New Roman" w:hAnsi="Times New Roman" w:cs="Times New Roman"/>
          <w:sz w:val="24"/>
          <w:szCs w:val="24"/>
        </w:rPr>
        <w:t>positively</w:t>
      </w:r>
      <w:r w:rsidR="00790777" w:rsidRPr="00EF5908">
        <w:rPr>
          <w:rFonts w:ascii="Times New Roman" w:hAnsi="Times New Roman" w:cs="Times New Roman"/>
          <w:sz w:val="24"/>
          <w:szCs w:val="24"/>
        </w:rPr>
        <w:t xml:space="preserve"> </w:t>
      </w:r>
      <w:r w:rsidRPr="00EF5908">
        <w:rPr>
          <w:rFonts w:ascii="Times New Roman" w:hAnsi="Times New Roman" w:cs="Times New Roman"/>
          <w:sz w:val="24"/>
          <w:szCs w:val="24"/>
        </w:rPr>
        <w:t xml:space="preserve">related to </w:t>
      </w:r>
      <w:r w:rsidRPr="00973699">
        <w:rPr>
          <w:rFonts w:ascii="Times New Roman" w:hAnsi="Times New Roman" w:cs="Times New Roman"/>
          <w:sz w:val="24"/>
          <w:szCs w:val="24"/>
        </w:rPr>
        <w:t xml:space="preserve">psychache. </w:t>
      </w:r>
      <w:r>
        <w:rPr>
          <w:rFonts w:ascii="Times New Roman" w:hAnsi="Times New Roman" w:cs="Times New Roman"/>
          <w:sz w:val="24"/>
          <w:szCs w:val="24"/>
        </w:rPr>
        <w:t xml:space="preserve"> So, h</w:t>
      </w:r>
      <w:r w:rsidRPr="00973699">
        <w:rPr>
          <w:rFonts w:ascii="Times New Roman" w:hAnsi="Times New Roman" w:cs="Times New Roman"/>
          <w:sz w:val="24"/>
          <w:szCs w:val="24"/>
        </w:rPr>
        <w:t xml:space="preserve">igher IH related to higher NRC, which related to higher levels of psychache. </w:t>
      </w:r>
      <w:r w:rsidR="00C30D80">
        <w:rPr>
          <w:rFonts w:ascii="Times New Roman" w:hAnsi="Times New Roman" w:cs="Times New Roman"/>
          <w:sz w:val="24"/>
          <w:szCs w:val="24"/>
        </w:rPr>
        <w:t xml:space="preserve"> T</w:t>
      </w:r>
      <w:r>
        <w:rPr>
          <w:rFonts w:ascii="Times New Roman" w:hAnsi="Times New Roman" w:cs="Times New Roman"/>
          <w:sz w:val="24"/>
          <w:szCs w:val="24"/>
        </w:rPr>
        <w:t xml:space="preserve">his finding is consistent with Szymanski and Obiri (2011) who found that </w:t>
      </w:r>
      <w:r w:rsidRPr="00BA6744">
        <w:rPr>
          <w:rFonts w:ascii="Times New Roman" w:hAnsi="Times New Roman" w:cs="Times New Roman"/>
          <w:sz w:val="24"/>
          <w:szCs w:val="24"/>
        </w:rPr>
        <w:t>NRC partially mediated the relationships between racist events and internalized racism, and psychological distress</w:t>
      </w:r>
      <w:r>
        <w:rPr>
          <w:rFonts w:ascii="Times New Roman" w:hAnsi="Times New Roman" w:cs="Times New Roman"/>
          <w:sz w:val="24"/>
          <w:szCs w:val="24"/>
        </w:rPr>
        <w:t xml:space="preserve"> among African American people.  The majority of the </w:t>
      </w:r>
      <w:r w:rsidR="00ED35DA">
        <w:rPr>
          <w:rFonts w:ascii="Times New Roman" w:hAnsi="Times New Roman" w:cs="Times New Roman"/>
          <w:sz w:val="24"/>
          <w:szCs w:val="24"/>
        </w:rPr>
        <w:t xml:space="preserve">current </w:t>
      </w:r>
      <w:r>
        <w:rPr>
          <w:rFonts w:ascii="Times New Roman" w:hAnsi="Times New Roman" w:cs="Times New Roman"/>
          <w:sz w:val="24"/>
          <w:szCs w:val="24"/>
        </w:rPr>
        <w:t xml:space="preserve">sample identified as growing up in a church/faith community of origin that was </w:t>
      </w:r>
      <w:r w:rsidRPr="00CC7113">
        <w:rPr>
          <w:rFonts w:ascii="Times New Roman" w:hAnsi="Times New Roman" w:cs="Times New Roman"/>
          <w:i/>
          <w:sz w:val="24"/>
          <w:szCs w:val="24"/>
        </w:rPr>
        <w:t>not</w:t>
      </w:r>
      <w:r>
        <w:rPr>
          <w:rFonts w:ascii="Times New Roman" w:hAnsi="Times New Roman" w:cs="Times New Roman"/>
          <w:sz w:val="24"/>
          <w:szCs w:val="24"/>
        </w:rPr>
        <w:t xml:space="preserve"> actively affirming to LGB people.  LGB people who grew up in heterosexist faith environments who experience IH may feel inferior to their heterosexual peers and believe they deserve their oppressed status</w:t>
      </w:r>
      <w:r w:rsidR="00884D00">
        <w:rPr>
          <w:rFonts w:ascii="Times New Roman" w:hAnsi="Times New Roman" w:cs="Times New Roman"/>
          <w:sz w:val="24"/>
          <w:szCs w:val="24"/>
        </w:rPr>
        <w:t xml:space="preserve">, which </w:t>
      </w:r>
      <w:r>
        <w:rPr>
          <w:rFonts w:ascii="Times New Roman" w:hAnsi="Times New Roman" w:cs="Times New Roman"/>
          <w:sz w:val="24"/>
          <w:szCs w:val="24"/>
        </w:rPr>
        <w:t>may drive the use of NRC behaviors that are consistent with this negative self-schema (Szymanski &amp; Obiri, 2011).  Use of these NRC behaviors may then drive the experience of psychache.</w:t>
      </w:r>
      <w:r w:rsidR="008F7B81">
        <w:rPr>
          <w:rFonts w:ascii="Times New Roman" w:hAnsi="Times New Roman" w:cs="Times New Roman"/>
          <w:sz w:val="24"/>
          <w:szCs w:val="24"/>
        </w:rPr>
        <w:br/>
      </w:r>
      <w:r w:rsidR="00F02FD3">
        <w:rPr>
          <w:rFonts w:ascii="Times New Roman" w:hAnsi="Times New Roman" w:cs="Times New Roman"/>
          <w:b/>
          <w:sz w:val="24"/>
          <w:szCs w:val="24"/>
        </w:rPr>
        <w:t>Practice Implications</w:t>
      </w:r>
      <w:r w:rsidR="008F7B81">
        <w:rPr>
          <w:rFonts w:ascii="Times New Roman" w:hAnsi="Times New Roman" w:cs="Times New Roman"/>
          <w:b/>
          <w:sz w:val="24"/>
          <w:szCs w:val="24"/>
        </w:rPr>
        <w:br/>
      </w:r>
      <w:r w:rsidR="00F02FD3">
        <w:rPr>
          <w:rFonts w:ascii="Times New Roman" w:hAnsi="Times New Roman" w:cs="Times New Roman"/>
          <w:b/>
          <w:sz w:val="24"/>
          <w:szCs w:val="24"/>
        </w:rPr>
        <w:t xml:space="preserve"> </w:t>
      </w:r>
      <w:r w:rsidR="00F02FD3">
        <w:rPr>
          <w:rFonts w:ascii="Times New Roman" w:hAnsi="Times New Roman" w:cs="Times New Roman"/>
          <w:sz w:val="24"/>
          <w:szCs w:val="24"/>
        </w:rPr>
        <w:tab/>
        <w:t>The</w:t>
      </w:r>
      <w:r w:rsidR="00AA0827">
        <w:rPr>
          <w:rFonts w:ascii="Times New Roman" w:hAnsi="Times New Roman" w:cs="Times New Roman"/>
          <w:sz w:val="24"/>
          <w:szCs w:val="24"/>
        </w:rPr>
        <w:t>se</w:t>
      </w:r>
      <w:r w:rsidR="00F02FD3">
        <w:rPr>
          <w:rFonts w:ascii="Times New Roman" w:hAnsi="Times New Roman" w:cs="Times New Roman"/>
          <w:sz w:val="24"/>
          <w:szCs w:val="24"/>
        </w:rPr>
        <w:t xml:space="preserve"> results </w:t>
      </w:r>
      <w:r w:rsidR="00F02FD3" w:rsidRPr="00BA6744">
        <w:rPr>
          <w:rFonts w:ascii="Times New Roman" w:hAnsi="Times New Roman" w:cs="Times New Roman"/>
          <w:sz w:val="24"/>
          <w:szCs w:val="24"/>
        </w:rPr>
        <w:t xml:space="preserve">can help inform best practices for </w:t>
      </w:r>
      <w:r w:rsidR="00F02FD3">
        <w:rPr>
          <w:rFonts w:ascii="Times New Roman" w:hAnsi="Times New Roman" w:cs="Times New Roman"/>
          <w:sz w:val="24"/>
          <w:szCs w:val="24"/>
        </w:rPr>
        <w:t xml:space="preserve">counseling psychologists </w:t>
      </w:r>
      <w:r w:rsidR="00884D00">
        <w:rPr>
          <w:rFonts w:ascii="Times New Roman" w:hAnsi="Times New Roman" w:cs="Times New Roman"/>
          <w:sz w:val="24"/>
          <w:szCs w:val="24"/>
        </w:rPr>
        <w:t>(</w:t>
      </w:r>
      <w:r w:rsidR="00F02FD3">
        <w:rPr>
          <w:rFonts w:ascii="Times New Roman" w:hAnsi="Times New Roman" w:cs="Times New Roman"/>
          <w:sz w:val="24"/>
          <w:szCs w:val="24"/>
        </w:rPr>
        <w:t xml:space="preserve">and </w:t>
      </w:r>
      <w:r w:rsidR="00BB04B1">
        <w:rPr>
          <w:rFonts w:ascii="Times New Roman" w:hAnsi="Times New Roman" w:cs="Times New Roman"/>
          <w:sz w:val="24"/>
          <w:szCs w:val="24"/>
        </w:rPr>
        <w:t>allied professionals</w:t>
      </w:r>
      <w:r w:rsidR="00884D00">
        <w:rPr>
          <w:rFonts w:ascii="Times New Roman" w:hAnsi="Times New Roman" w:cs="Times New Roman"/>
          <w:sz w:val="24"/>
          <w:szCs w:val="24"/>
        </w:rPr>
        <w:t>)</w:t>
      </w:r>
      <w:r w:rsidR="00F02FD3">
        <w:rPr>
          <w:rFonts w:ascii="Times New Roman" w:hAnsi="Times New Roman" w:cs="Times New Roman"/>
          <w:sz w:val="24"/>
          <w:szCs w:val="24"/>
        </w:rPr>
        <w:t xml:space="preserve"> who work</w:t>
      </w:r>
      <w:r w:rsidR="00F02FD3" w:rsidRPr="00BA6744">
        <w:rPr>
          <w:rFonts w:ascii="Times New Roman" w:hAnsi="Times New Roman" w:cs="Times New Roman"/>
          <w:sz w:val="24"/>
          <w:szCs w:val="24"/>
        </w:rPr>
        <w:t xml:space="preserve"> with LGB young adults struggling with </w:t>
      </w:r>
      <w:r w:rsidR="00F02FD3">
        <w:rPr>
          <w:rFonts w:ascii="Times New Roman" w:hAnsi="Times New Roman" w:cs="Times New Roman"/>
          <w:sz w:val="24"/>
          <w:szCs w:val="24"/>
        </w:rPr>
        <w:t xml:space="preserve">psychache.  </w:t>
      </w:r>
      <w:r w:rsidR="00BB04B1">
        <w:rPr>
          <w:rFonts w:ascii="Times New Roman" w:hAnsi="Times New Roman" w:cs="Times New Roman"/>
          <w:sz w:val="24"/>
          <w:szCs w:val="24"/>
        </w:rPr>
        <w:t xml:space="preserve">First, counseling psychologists should consider the heterosexist context of LGB clients’ lives by asking about </w:t>
      </w:r>
      <w:r w:rsidR="00BB04B1">
        <w:rPr>
          <w:rFonts w:ascii="Times New Roman" w:hAnsi="Times New Roman" w:cs="Times New Roman"/>
          <w:sz w:val="24"/>
          <w:szCs w:val="24"/>
        </w:rPr>
        <w:lastRenderedPageBreak/>
        <w:t xml:space="preserve">experiences of heterosexism. </w:t>
      </w:r>
      <w:r>
        <w:rPr>
          <w:rFonts w:ascii="Times New Roman" w:hAnsi="Times New Roman" w:cs="Times New Roman"/>
          <w:sz w:val="24"/>
          <w:szCs w:val="24"/>
        </w:rPr>
        <w:t xml:space="preserve"> </w:t>
      </w:r>
      <w:r w:rsidR="00232873">
        <w:rPr>
          <w:rFonts w:ascii="Times New Roman" w:hAnsi="Times New Roman" w:cs="Times New Roman"/>
          <w:sz w:val="24"/>
          <w:szCs w:val="24"/>
        </w:rPr>
        <w:t>Just as Szymanski and Obiri (2011) suggested that c</w:t>
      </w:r>
      <w:r w:rsidR="00BB04B1">
        <w:rPr>
          <w:rFonts w:ascii="Times New Roman" w:hAnsi="Times New Roman" w:cs="Times New Roman"/>
          <w:sz w:val="24"/>
          <w:szCs w:val="24"/>
        </w:rPr>
        <w:t>ounseling psychologists should help clients</w:t>
      </w:r>
      <w:r w:rsidR="00816E33">
        <w:rPr>
          <w:rFonts w:ascii="Times New Roman" w:hAnsi="Times New Roman" w:cs="Times New Roman"/>
          <w:sz w:val="24"/>
          <w:szCs w:val="24"/>
        </w:rPr>
        <w:t xml:space="preserve"> of color to</w:t>
      </w:r>
      <w:r w:rsidR="00BB04B1">
        <w:rPr>
          <w:rFonts w:ascii="Times New Roman" w:hAnsi="Times New Roman" w:cs="Times New Roman"/>
          <w:sz w:val="24"/>
          <w:szCs w:val="24"/>
        </w:rPr>
        <w:t xml:space="preserve"> connect their experience</w:t>
      </w:r>
      <w:r w:rsidR="00A65AB7">
        <w:rPr>
          <w:rFonts w:ascii="Times New Roman" w:hAnsi="Times New Roman" w:cs="Times New Roman"/>
          <w:sz w:val="24"/>
          <w:szCs w:val="24"/>
        </w:rPr>
        <w:t>s</w:t>
      </w:r>
      <w:r w:rsidR="00BB04B1">
        <w:rPr>
          <w:rFonts w:ascii="Times New Roman" w:hAnsi="Times New Roman" w:cs="Times New Roman"/>
          <w:sz w:val="24"/>
          <w:szCs w:val="24"/>
        </w:rPr>
        <w:t xml:space="preserve"> of </w:t>
      </w:r>
      <w:r w:rsidR="00232873">
        <w:rPr>
          <w:rFonts w:ascii="Times New Roman" w:hAnsi="Times New Roman" w:cs="Times New Roman"/>
          <w:sz w:val="24"/>
          <w:szCs w:val="24"/>
        </w:rPr>
        <w:t>racism to their</w:t>
      </w:r>
      <w:r w:rsidR="00816E33">
        <w:rPr>
          <w:rFonts w:ascii="Times New Roman" w:hAnsi="Times New Roman" w:cs="Times New Roman"/>
          <w:sz w:val="24"/>
          <w:szCs w:val="24"/>
        </w:rPr>
        <w:t xml:space="preserve"> presenting concerns, counseling psychologists should also help LGB clients to connect experiences with heterosexism, including </w:t>
      </w:r>
      <w:r w:rsidR="003410E4">
        <w:rPr>
          <w:rFonts w:ascii="Times New Roman" w:hAnsi="Times New Roman" w:cs="Times New Roman"/>
          <w:sz w:val="24"/>
          <w:szCs w:val="24"/>
        </w:rPr>
        <w:t>IH</w:t>
      </w:r>
      <w:r w:rsidR="00816E33">
        <w:rPr>
          <w:rFonts w:ascii="Times New Roman" w:hAnsi="Times New Roman" w:cs="Times New Roman"/>
          <w:sz w:val="24"/>
          <w:szCs w:val="24"/>
        </w:rPr>
        <w:t>,</w:t>
      </w:r>
      <w:r w:rsidR="00BB04B1">
        <w:rPr>
          <w:rFonts w:ascii="Times New Roman" w:hAnsi="Times New Roman" w:cs="Times New Roman"/>
          <w:sz w:val="24"/>
          <w:szCs w:val="24"/>
        </w:rPr>
        <w:t xml:space="preserve"> to their </w:t>
      </w:r>
      <w:r w:rsidR="00816E33">
        <w:rPr>
          <w:rFonts w:ascii="Times New Roman" w:hAnsi="Times New Roman" w:cs="Times New Roman"/>
          <w:sz w:val="24"/>
          <w:szCs w:val="24"/>
        </w:rPr>
        <w:t>presenting concerns</w:t>
      </w:r>
      <w:r w:rsidR="00DE6FD7">
        <w:rPr>
          <w:rFonts w:ascii="Times New Roman" w:hAnsi="Times New Roman" w:cs="Times New Roman"/>
          <w:sz w:val="24"/>
          <w:szCs w:val="24"/>
        </w:rPr>
        <w:t xml:space="preserve">.  Counseling psychologists can help clients to understand </w:t>
      </w:r>
      <w:r w:rsidR="007B28F7">
        <w:rPr>
          <w:rFonts w:ascii="Times New Roman" w:hAnsi="Times New Roman" w:cs="Times New Roman"/>
          <w:sz w:val="24"/>
          <w:szCs w:val="24"/>
        </w:rPr>
        <w:t xml:space="preserve">the nature of the heterosexist contexts in which they have developed, and to explore the ways in which they may have internalized this heterosexism, as a means to help de-pathologize clients.  </w:t>
      </w:r>
      <w:r w:rsidR="00DE6FD7">
        <w:rPr>
          <w:rFonts w:ascii="Times New Roman" w:hAnsi="Times New Roman" w:cs="Times New Roman"/>
          <w:sz w:val="24"/>
          <w:szCs w:val="24"/>
        </w:rPr>
        <w:t>C</w:t>
      </w:r>
      <w:r w:rsidR="00BB04B1">
        <w:rPr>
          <w:rFonts w:ascii="Times New Roman" w:hAnsi="Times New Roman" w:cs="Times New Roman"/>
          <w:sz w:val="24"/>
          <w:szCs w:val="24"/>
        </w:rPr>
        <w:t xml:space="preserve">ounseling psychologists </w:t>
      </w:r>
      <w:r w:rsidR="001E7729">
        <w:rPr>
          <w:rFonts w:ascii="Times New Roman" w:hAnsi="Times New Roman" w:cs="Times New Roman"/>
          <w:sz w:val="24"/>
          <w:szCs w:val="24"/>
        </w:rPr>
        <w:t>can</w:t>
      </w:r>
      <w:r w:rsidR="00BB04B1">
        <w:rPr>
          <w:rFonts w:ascii="Times New Roman" w:hAnsi="Times New Roman" w:cs="Times New Roman"/>
          <w:sz w:val="24"/>
          <w:szCs w:val="24"/>
        </w:rPr>
        <w:t xml:space="preserve"> </w:t>
      </w:r>
      <w:r w:rsidR="007B28F7">
        <w:rPr>
          <w:rFonts w:ascii="Times New Roman" w:hAnsi="Times New Roman" w:cs="Times New Roman"/>
          <w:sz w:val="24"/>
          <w:szCs w:val="24"/>
        </w:rPr>
        <w:t xml:space="preserve">also </w:t>
      </w:r>
      <w:r w:rsidR="001E7729">
        <w:rPr>
          <w:rFonts w:ascii="Times New Roman" w:hAnsi="Times New Roman" w:cs="Times New Roman"/>
          <w:sz w:val="24"/>
          <w:szCs w:val="24"/>
        </w:rPr>
        <w:t xml:space="preserve">help clients to explore (and gently </w:t>
      </w:r>
      <w:r w:rsidR="00BB04B1">
        <w:rPr>
          <w:rFonts w:ascii="Times New Roman" w:hAnsi="Times New Roman" w:cs="Times New Roman"/>
          <w:sz w:val="24"/>
          <w:szCs w:val="24"/>
        </w:rPr>
        <w:t>challenge</w:t>
      </w:r>
      <w:r w:rsidR="001E7729">
        <w:rPr>
          <w:rFonts w:ascii="Times New Roman" w:hAnsi="Times New Roman" w:cs="Times New Roman"/>
          <w:sz w:val="24"/>
          <w:szCs w:val="24"/>
        </w:rPr>
        <w:t>)</w:t>
      </w:r>
      <w:r w:rsidR="00BB04B1">
        <w:rPr>
          <w:rFonts w:ascii="Times New Roman" w:hAnsi="Times New Roman" w:cs="Times New Roman"/>
          <w:sz w:val="24"/>
          <w:szCs w:val="24"/>
        </w:rPr>
        <w:t xml:space="preserve"> IH </w:t>
      </w:r>
      <w:r w:rsidR="00DE6FD7">
        <w:rPr>
          <w:rFonts w:ascii="Times New Roman" w:hAnsi="Times New Roman" w:cs="Times New Roman"/>
          <w:sz w:val="24"/>
          <w:szCs w:val="24"/>
        </w:rPr>
        <w:t xml:space="preserve">that may </w:t>
      </w:r>
      <w:r w:rsidR="00BB04B1">
        <w:rPr>
          <w:rFonts w:ascii="Times New Roman" w:hAnsi="Times New Roman" w:cs="Times New Roman"/>
          <w:sz w:val="24"/>
          <w:szCs w:val="24"/>
        </w:rPr>
        <w:t xml:space="preserve">manifest </w:t>
      </w:r>
      <w:r w:rsidR="00DE6FD7">
        <w:rPr>
          <w:rFonts w:ascii="Times New Roman" w:hAnsi="Times New Roman" w:cs="Times New Roman"/>
          <w:sz w:val="24"/>
          <w:szCs w:val="24"/>
        </w:rPr>
        <w:t xml:space="preserve">itself </w:t>
      </w:r>
      <w:r w:rsidR="00BB04B1">
        <w:rPr>
          <w:rFonts w:ascii="Times New Roman" w:hAnsi="Times New Roman" w:cs="Times New Roman"/>
          <w:sz w:val="24"/>
          <w:szCs w:val="24"/>
        </w:rPr>
        <w:t>in the therapy room</w:t>
      </w:r>
      <w:r w:rsidR="001E7729">
        <w:rPr>
          <w:rFonts w:ascii="Times New Roman" w:hAnsi="Times New Roman" w:cs="Times New Roman"/>
          <w:sz w:val="24"/>
          <w:szCs w:val="24"/>
        </w:rPr>
        <w:t xml:space="preserve">, and help </w:t>
      </w:r>
      <w:r w:rsidR="005F36D9">
        <w:rPr>
          <w:rFonts w:ascii="Times New Roman" w:hAnsi="Times New Roman" w:cs="Times New Roman"/>
          <w:sz w:val="24"/>
          <w:szCs w:val="24"/>
        </w:rPr>
        <w:t>empower clients</w:t>
      </w:r>
      <w:r w:rsidR="006E1BD2">
        <w:rPr>
          <w:rFonts w:ascii="Times New Roman" w:hAnsi="Times New Roman" w:cs="Times New Roman"/>
          <w:sz w:val="24"/>
          <w:szCs w:val="24"/>
        </w:rPr>
        <w:t xml:space="preserve"> to</w:t>
      </w:r>
      <w:r w:rsidR="005F36D9">
        <w:rPr>
          <w:rFonts w:ascii="Times New Roman" w:hAnsi="Times New Roman" w:cs="Times New Roman"/>
          <w:sz w:val="24"/>
          <w:szCs w:val="24"/>
        </w:rPr>
        <w:t xml:space="preserve"> advocate for themselves and confront (rather than internalize) heterosexism in their lives.</w:t>
      </w:r>
      <w:r w:rsidR="007B28F7">
        <w:rPr>
          <w:rFonts w:ascii="Times New Roman" w:hAnsi="Times New Roman" w:cs="Times New Roman"/>
          <w:sz w:val="24"/>
          <w:szCs w:val="24"/>
        </w:rPr>
        <w:t xml:space="preserve"> </w:t>
      </w:r>
      <w:r w:rsidR="001E7729">
        <w:rPr>
          <w:rFonts w:ascii="Times New Roman" w:hAnsi="Times New Roman" w:cs="Times New Roman"/>
          <w:sz w:val="24"/>
          <w:szCs w:val="24"/>
        </w:rPr>
        <w:t xml:space="preserve"> </w:t>
      </w:r>
      <w:r w:rsidR="0073077B">
        <w:rPr>
          <w:rFonts w:ascii="Times New Roman" w:hAnsi="Times New Roman" w:cs="Times New Roman"/>
          <w:sz w:val="24"/>
          <w:szCs w:val="24"/>
        </w:rPr>
        <w:br/>
        <w:t xml:space="preserve"> </w:t>
      </w:r>
      <w:r w:rsidR="0073077B">
        <w:rPr>
          <w:rFonts w:ascii="Times New Roman" w:hAnsi="Times New Roman" w:cs="Times New Roman"/>
          <w:sz w:val="24"/>
          <w:szCs w:val="24"/>
        </w:rPr>
        <w:tab/>
      </w:r>
      <w:r w:rsidR="00A65AB7">
        <w:rPr>
          <w:rFonts w:ascii="Times New Roman" w:hAnsi="Times New Roman" w:cs="Times New Roman"/>
          <w:sz w:val="24"/>
          <w:szCs w:val="24"/>
        </w:rPr>
        <w:t>C</w:t>
      </w:r>
      <w:r w:rsidR="0073077B">
        <w:rPr>
          <w:rFonts w:ascii="Times New Roman" w:hAnsi="Times New Roman" w:cs="Times New Roman"/>
          <w:sz w:val="24"/>
          <w:szCs w:val="24"/>
        </w:rPr>
        <w:t xml:space="preserve">ounseling psychologists </w:t>
      </w:r>
      <w:r w:rsidR="00A65AB7">
        <w:rPr>
          <w:rFonts w:ascii="Times New Roman" w:hAnsi="Times New Roman" w:cs="Times New Roman"/>
          <w:sz w:val="24"/>
          <w:szCs w:val="24"/>
        </w:rPr>
        <w:t xml:space="preserve">should also </w:t>
      </w:r>
      <w:r w:rsidR="0073077B">
        <w:rPr>
          <w:rFonts w:ascii="Times New Roman" w:hAnsi="Times New Roman" w:cs="Times New Roman"/>
          <w:sz w:val="24"/>
          <w:szCs w:val="24"/>
        </w:rPr>
        <w:t xml:space="preserve">attend to the dynamic intersection of </w:t>
      </w:r>
      <w:r w:rsidR="00A65AB7">
        <w:rPr>
          <w:rFonts w:ascii="Times New Roman" w:hAnsi="Times New Roman" w:cs="Times New Roman"/>
          <w:sz w:val="24"/>
          <w:szCs w:val="24"/>
        </w:rPr>
        <w:t>religion and sexual orientation among LGB clients of faith</w:t>
      </w:r>
      <w:r w:rsidR="0073077B">
        <w:rPr>
          <w:rFonts w:ascii="Times New Roman" w:hAnsi="Times New Roman" w:cs="Times New Roman"/>
          <w:sz w:val="24"/>
          <w:szCs w:val="24"/>
        </w:rPr>
        <w:t xml:space="preserve">.  Therapy can be a supportive and encouraging environment for LGB people to explore their sexual orientation identity, their religious identity, and the intersection of these two identities. </w:t>
      </w:r>
      <w:r w:rsidR="003410E4">
        <w:rPr>
          <w:rFonts w:ascii="Times New Roman" w:hAnsi="Times New Roman" w:cs="Times New Roman"/>
          <w:sz w:val="24"/>
          <w:szCs w:val="24"/>
        </w:rPr>
        <w:t xml:space="preserve"> C</w:t>
      </w:r>
      <w:r w:rsidR="0073077B">
        <w:rPr>
          <w:rFonts w:ascii="Times New Roman" w:hAnsi="Times New Roman" w:cs="Times New Roman"/>
          <w:sz w:val="24"/>
          <w:szCs w:val="24"/>
        </w:rPr>
        <w:t>ounseling</w:t>
      </w:r>
      <w:r w:rsidR="00ED35DA">
        <w:rPr>
          <w:rFonts w:ascii="Times New Roman" w:hAnsi="Times New Roman" w:cs="Times New Roman"/>
          <w:sz w:val="24"/>
          <w:szCs w:val="24"/>
        </w:rPr>
        <w:t xml:space="preserve"> psychologists can facilitate </w:t>
      </w:r>
      <w:r w:rsidR="0073077B">
        <w:rPr>
          <w:rFonts w:ascii="Times New Roman" w:hAnsi="Times New Roman" w:cs="Times New Roman"/>
          <w:sz w:val="24"/>
          <w:szCs w:val="24"/>
        </w:rPr>
        <w:t>dialogue</w:t>
      </w:r>
      <w:r w:rsidR="00CA0CD4">
        <w:rPr>
          <w:rFonts w:ascii="Times New Roman" w:hAnsi="Times New Roman" w:cs="Times New Roman"/>
          <w:sz w:val="24"/>
          <w:szCs w:val="24"/>
        </w:rPr>
        <w:t>s</w:t>
      </w:r>
      <w:r w:rsidR="0073077B">
        <w:rPr>
          <w:rFonts w:ascii="Times New Roman" w:hAnsi="Times New Roman" w:cs="Times New Roman"/>
          <w:sz w:val="24"/>
          <w:szCs w:val="24"/>
        </w:rPr>
        <w:t xml:space="preserve"> about </w:t>
      </w:r>
      <w:r w:rsidR="00ED35DA">
        <w:rPr>
          <w:rFonts w:ascii="Times New Roman" w:hAnsi="Times New Roman" w:cs="Times New Roman"/>
          <w:sz w:val="24"/>
          <w:szCs w:val="24"/>
        </w:rPr>
        <w:t xml:space="preserve">an </w:t>
      </w:r>
      <w:r w:rsidR="003410E4">
        <w:rPr>
          <w:rFonts w:ascii="Times New Roman" w:hAnsi="Times New Roman" w:cs="Times New Roman"/>
          <w:sz w:val="24"/>
          <w:szCs w:val="24"/>
        </w:rPr>
        <w:t xml:space="preserve">LGB </w:t>
      </w:r>
      <w:r w:rsidR="00CA0CD4">
        <w:rPr>
          <w:rFonts w:ascii="Times New Roman" w:hAnsi="Times New Roman" w:cs="Times New Roman"/>
          <w:sz w:val="24"/>
          <w:szCs w:val="24"/>
        </w:rPr>
        <w:t>client’s</w:t>
      </w:r>
      <w:r w:rsidR="003410E4">
        <w:rPr>
          <w:rFonts w:ascii="Times New Roman" w:hAnsi="Times New Roman" w:cs="Times New Roman"/>
          <w:sz w:val="24"/>
          <w:szCs w:val="24"/>
        </w:rPr>
        <w:t xml:space="preserve"> thoughts</w:t>
      </w:r>
      <w:r w:rsidR="00CA0CD4">
        <w:rPr>
          <w:rFonts w:ascii="Times New Roman" w:hAnsi="Times New Roman" w:cs="Times New Roman"/>
          <w:sz w:val="24"/>
          <w:szCs w:val="24"/>
        </w:rPr>
        <w:t xml:space="preserve"> and </w:t>
      </w:r>
      <w:r w:rsidR="003410E4">
        <w:rPr>
          <w:rFonts w:ascii="Times New Roman" w:hAnsi="Times New Roman" w:cs="Times New Roman"/>
          <w:sz w:val="24"/>
          <w:szCs w:val="24"/>
        </w:rPr>
        <w:t>feelings about their religion</w:t>
      </w:r>
      <w:r w:rsidR="0073077B">
        <w:rPr>
          <w:rFonts w:ascii="Times New Roman" w:hAnsi="Times New Roman" w:cs="Times New Roman"/>
          <w:sz w:val="24"/>
          <w:szCs w:val="24"/>
        </w:rPr>
        <w:t xml:space="preserve">, </w:t>
      </w:r>
      <w:r w:rsidR="003410E4">
        <w:rPr>
          <w:rFonts w:ascii="Times New Roman" w:hAnsi="Times New Roman" w:cs="Times New Roman"/>
          <w:sz w:val="24"/>
          <w:szCs w:val="24"/>
        </w:rPr>
        <w:t>how the person’s coming out process was</w:t>
      </w:r>
      <w:r w:rsidR="00E25845">
        <w:rPr>
          <w:rFonts w:ascii="Times New Roman" w:hAnsi="Times New Roman" w:cs="Times New Roman"/>
          <w:sz w:val="24"/>
          <w:szCs w:val="24"/>
        </w:rPr>
        <w:t xml:space="preserve"> (or continues to be)</w:t>
      </w:r>
      <w:r w:rsidR="003410E4">
        <w:rPr>
          <w:rFonts w:ascii="Times New Roman" w:hAnsi="Times New Roman" w:cs="Times New Roman"/>
          <w:sz w:val="24"/>
          <w:szCs w:val="24"/>
        </w:rPr>
        <w:t xml:space="preserve"> impacted by their religious identity, what one’s religious journey has looked like over time</w:t>
      </w:r>
      <w:r w:rsidR="0073077B">
        <w:rPr>
          <w:rFonts w:ascii="Times New Roman" w:hAnsi="Times New Roman" w:cs="Times New Roman"/>
          <w:sz w:val="24"/>
          <w:szCs w:val="24"/>
        </w:rPr>
        <w:t>, and how one interact</w:t>
      </w:r>
      <w:r w:rsidR="003410E4">
        <w:rPr>
          <w:rFonts w:ascii="Times New Roman" w:hAnsi="Times New Roman" w:cs="Times New Roman"/>
          <w:sz w:val="24"/>
          <w:szCs w:val="24"/>
        </w:rPr>
        <w:t>s with their</w:t>
      </w:r>
      <w:r w:rsidR="0073077B">
        <w:rPr>
          <w:rFonts w:ascii="Times New Roman" w:hAnsi="Times New Roman" w:cs="Times New Roman"/>
          <w:sz w:val="24"/>
          <w:szCs w:val="24"/>
        </w:rPr>
        <w:t xml:space="preserve"> faith c</w:t>
      </w:r>
      <w:r w:rsidR="00A65AB7">
        <w:rPr>
          <w:rFonts w:ascii="Times New Roman" w:hAnsi="Times New Roman" w:cs="Times New Roman"/>
          <w:sz w:val="24"/>
          <w:szCs w:val="24"/>
        </w:rPr>
        <w:t>ommunity.  They</w:t>
      </w:r>
      <w:r w:rsidR="0073077B">
        <w:rPr>
          <w:rFonts w:ascii="Times New Roman" w:hAnsi="Times New Roman" w:cs="Times New Roman"/>
          <w:sz w:val="24"/>
          <w:szCs w:val="24"/>
        </w:rPr>
        <w:t xml:space="preserve"> </w:t>
      </w:r>
      <w:r w:rsidR="003410E4">
        <w:rPr>
          <w:rFonts w:ascii="Times New Roman" w:hAnsi="Times New Roman" w:cs="Times New Roman"/>
          <w:sz w:val="24"/>
          <w:szCs w:val="24"/>
        </w:rPr>
        <w:t>can</w:t>
      </w:r>
      <w:r w:rsidR="00A65AB7">
        <w:rPr>
          <w:rFonts w:ascii="Times New Roman" w:hAnsi="Times New Roman" w:cs="Times New Roman"/>
          <w:sz w:val="24"/>
          <w:szCs w:val="24"/>
        </w:rPr>
        <w:t xml:space="preserve"> also</w:t>
      </w:r>
      <w:r w:rsidR="003410E4">
        <w:rPr>
          <w:rFonts w:ascii="Times New Roman" w:hAnsi="Times New Roman" w:cs="Times New Roman"/>
          <w:sz w:val="24"/>
          <w:szCs w:val="24"/>
        </w:rPr>
        <w:t xml:space="preserve"> help LGB clients understand how their experience</w:t>
      </w:r>
      <w:r w:rsidR="00071D22">
        <w:rPr>
          <w:rFonts w:ascii="Times New Roman" w:hAnsi="Times New Roman" w:cs="Times New Roman"/>
          <w:sz w:val="24"/>
          <w:szCs w:val="24"/>
        </w:rPr>
        <w:t>s</w:t>
      </w:r>
      <w:r w:rsidR="003410E4">
        <w:rPr>
          <w:rFonts w:ascii="Times New Roman" w:hAnsi="Times New Roman" w:cs="Times New Roman"/>
          <w:sz w:val="24"/>
          <w:szCs w:val="24"/>
        </w:rPr>
        <w:t xml:space="preserve"> of IH may impact their use of NRC</w:t>
      </w:r>
      <w:r w:rsidR="00071D22">
        <w:rPr>
          <w:rFonts w:ascii="Times New Roman" w:hAnsi="Times New Roman" w:cs="Times New Roman"/>
          <w:sz w:val="24"/>
          <w:szCs w:val="24"/>
        </w:rPr>
        <w:t>,</w:t>
      </w:r>
      <w:r w:rsidR="003410E4">
        <w:rPr>
          <w:rFonts w:ascii="Times New Roman" w:hAnsi="Times New Roman" w:cs="Times New Roman"/>
          <w:sz w:val="24"/>
          <w:szCs w:val="24"/>
        </w:rPr>
        <w:t xml:space="preserve"> thereby increas</w:t>
      </w:r>
      <w:r w:rsidR="00071D22">
        <w:rPr>
          <w:rFonts w:ascii="Times New Roman" w:hAnsi="Times New Roman" w:cs="Times New Roman"/>
          <w:sz w:val="24"/>
          <w:szCs w:val="24"/>
        </w:rPr>
        <w:t>ing</w:t>
      </w:r>
      <w:r w:rsidR="003410E4">
        <w:rPr>
          <w:rFonts w:ascii="Times New Roman" w:hAnsi="Times New Roman" w:cs="Times New Roman"/>
          <w:sz w:val="24"/>
          <w:szCs w:val="24"/>
        </w:rPr>
        <w:t xml:space="preserve"> their psycholo</w:t>
      </w:r>
      <w:r w:rsidR="00845263">
        <w:rPr>
          <w:rFonts w:ascii="Times New Roman" w:hAnsi="Times New Roman" w:cs="Times New Roman"/>
          <w:sz w:val="24"/>
          <w:szCs w:val="24"/>
        </w:rPr>
        <w:t xml:space="preserve">gical </w:t>
      </w:r>
      <w:r w:rsidR="00B31BDA">
        <w:rPr>
          <w:rFonts w:ascii="Times New Roman" w:hAnsi="Times New Roman" w:cs="Times New Roman"/>
          <w:sz w:val="24"/>
          <w:szCs w:val="24"/>
        </w:rPr>
        <w:t>pain</w:t>
      </w:r>
      <w:r w:rsidR="00845263">
        <w:rPr>
          <w:rFonts w:ascii="Times New Roman" w:hAnsi="Times New Roman" w:cs="Times New Roman"/>
          <w:sz w:val="24"/>
          <w:szCs w:val="24"/>
        </w:rPr>
        <w:t xml:space="preserve"> (i.e., psychache)</w:t>
      </w:r>
      <w:r w:rsidR="003410E4">
        <w:rPr>
          <w:rFonts w:ascii="Times New Roman" w:hAnsi="Times New Roman" w:cs="Times New Roman"/>
          <w:sz w:val="24"/>
          <w:szCs w:val="24"/>
        </w:rPr>
        <w:t xml:space="preserve">.  </w:t>
      </w:r>
      <w:r w:rsidR="00A65AB7">
        <w:rPr>
          <w:rFonts w:ascii="Times New Roman" w:hAnsi="Times New Roman" w:cs="Times New Roman"/>
          <w:sz w:val="24"/>
          <w:szCs w:val="24"/>
        </w:rPr>
        <w:t>Further</w:t>
      </w:r>
      <w:r w:rsidR="003410E4">
        <w:rPr>
          <w:rFonts w:ascii="Times New Roman" w:hAnsi="Times New Roman" w:cs="Times New Roman"/>
          <w:sz w:val="24"/>
          <w:szCs w:val="24"/>
        </w:rPr>
        <w:t xml:space="preserve">, counseling psychologists </w:t>
      </w:r>
      <w:r w:rsidR="00845263">
        <w:rPr>
          <w:rFonts w:ascii="Times New Roman" w:hAnsi="Times New Roman" w:cs="Times New Roman"/>
          <w:sz w:val="24"/>
          <w:szCs w:val="24"/>
        </w:rPr>
        <w:t>can help facilitate change by</w:t>
      </w:r>
      <w:r w:rsidR="003410E4">
        <w:rPr>
          <w:rFonts w:ascii="Times New Roman" w:hAnsi="Times New Roman" w:cs="Times New Roman"/>
          <w:sz w:val="24"/>
          <w:szCs w:val="24"/>
        </w:rPr>
        <w:t xml:space="preserve"> lessening the impact of IH on LGB young adults’ mental health by </w:t>
      </w:r>
      <w:r w:rsidR="00B31BDA">
        <w:rPr>
          <w:rFonts w:ascii="Times New Roman" w:hAnsi="Times New Roman" w:cs="Times New Roman"/>
          <w:sz w:val="24"/>
          <w:szCs w:val="24"/>
        </w:rPr>
        <w:t>helping to decrease</w:t>
      </w:r>
      <w:r w:rsidR="003410E4">
        <w:rPr>
          <w:rFonts w:ascii="Times New Roman" w:hAnsi="Times New Roman" w:cs="Times New Roman"/>
          <w:sz w:val="24"/>
          <w:szCs w:val="24"/>
        </w:rPr>
        <w:t xml:space="preserve"> their use of NRC.</w:t>
      </w:r>
      <w:r w:rsidR="00E25845">
        <w:rPr>
          <w:rFonts w:ascii="Times New Roman" w:hAnsi="Times New Roman" w:cs="Times New Roman"/>
          <w:sz w:val="24"/>
          <w:szCs w:val="24"/>
        </w:rPr>
        <w:t xml:space="preserve">  This can be a particularly powerful intervention, especially considering that religion can be a source of resilience or a source of risk in the lives of LGB people of faith (e.g., Ream &amp; Savin-Williams, 2005). </w:t>
      </w:r>
      <w:r w:rsidR="00A20956">
        <w:rPr>
          <w:rFonts w:ascii="Times New Roman" w:hAnsi="Times New Roman" w:cs="Times New Roman"/>
          <w:sz w:val="24"/>
          <w:szCs w:val="24"/>
        </w:rPr>
        <w:br/>
      </w:r>
      <w:r w:rsidR="00A20956">
        <w:rPr>
          <w:rFonts w:ascii="Times New Roman" w:hAnsi="Times New Roman" w:cs="Times New Roman"/>
          <w:sz w:val="24"/>
          <w:szCs w:val="24"/>
        </w:rPr>
        <w:lastRenderedPageBreak/>
        <w:t xml:space="preserve"> </w:t>
      </w:r>
      <w:r w:rsidR="00A20956">
        <w:rPr>
          <w:rFonts w:ascii="Times New Roman" w:hAnsi="Times New Roman" w:cs="Times New Roman"/>
          <w:sz w:val="24"/>
          <w:szCs w:val="24"/>
        </w:rPr>
        <w:tab/>
      </w:r>
      <w:r w:rsidR="000D3176">
        <w:rPr>
          <w:rFonts w:ascii="Times New Roman" w:hAnsi="Times New Roman" w:cs="Times New Roman"/>
          <w:sz w:val="24"/>
          <w:szCs w:val="24"/>
        </w:rPr>
        <w:t>Further</w:t>
      </w:r>
      <w:r w:rsidR="00A20956">
        <w:rPr>
          <w:rFonts w:ascii="Times New Roman" w:hAnsi="Times New Roman" w:cs="Times New Roman"/>
          <w:sz w:val="24"/>
          <w:szCs w:val="24"/>
        </w:rPr>
        <w:t xml:space="preserve">, given that negative mental health outcomes (e.g., psychache) result from life in a heterosexist system (e.g., Crain-Gully, 2011; Meyer, 2003), and </w:t>
      </w:r>
      <w:r w:rsidR="008173B1">
        <w:rPr>
          <w:rFonts w:ascii="Times New Roman" w:hAnsi="Times New Roman" w:cs="Times New Roman"/>
          <w:sz w:val="24"/>
          <w:szCs w:val="24"/>
        </w:rPr>
        <w:t xml:space="preserve">that </w:t>
      </w:r>
      <w:r w:rsidR="00A20956">
        <w:rPr>
          <w:rFonts w:ascii="Times New Roman" w:hAnsi="Times New Roman" w:cs="Times New Roman"/>
          <w:sz w:val="24"/>
          <w:szCs w:val="24"/>
        </w:rPr>
        <w:t xml:space="preserve">the current results revealed positive correlations between IH and psychache, it is essential that counseling psychologists </w:t>
      </w:r>
      <w:r w:rsidR="000113CC">
        <w:rPr>
          <w:rFonts w:ascii="Times New Roman" w:hAnsi="Times New Roman" w:cs="Times New Roman"/>
          <w:sz w:val="24"/>
          <w:szCs w:val="24"/>
        </w:rPr>
        <w:t xml:space="preserve">and allied professionals </w:t>
      </w:r>
      <w:r w:rsidR="00A20956">
        <w:rPr>
          <w:rFonts w:ascii="Times New Roman" w:hAnsi="Times New Roman" w:cs="Times New Roman"/>
          <w:sz w:val="24"/>
          <w:szCs w:val="24"/>
        </w:rPr>
        <w:t xml:space="preserve">target systemic interventions to counteract this relationship (e.g., Fouad, Gerstein, &amp; Toporek, </w:t>
      </w:r>
      <w:r w:rsidR="000113CC">
        <w:rPr>
          <w:rFonts w:ascii="Times New Roman" w:hAnsi="Times New Roman" w:cs="Times New Roman"/>
          <w:sz w:val="24"/>
          <w:szCs w:val="24"/>
        </w:rPr>
        <w:t>2006; Vera &amp; Speight, 2003).</w:t>
      </w:r>
      <w:r>
        <w:rPr>
          <w:rFonts w:ascii="Times New Roman" w:hAnsi="Times New Roman" w:cs="Times New Roman"/>
          <w:sz w:val="24"/>
          <w:szCs w:val="24"/>
        </w:rPr>
        <w:t xml:space="preserve">  </w:t>
      </w:r>
      <w:r w:rsidR="000113CC">
        <w:rPr>
          <w:rFonts w:ascii="Times New Roman" w:hAnsi="Times New Roman" w:cs="Times New Roman"/>
          <w:sz w:val="24"/>
          <w:szCs w:val="24"/>
        </w:rPr>
        <w:t xml:space="preserve">Vera and Speight (2003) argue for a commitment to social justice within the field of counseling psychology, which entails an expansion of roles beyond </w:t>
      </w:r>
      <w:r w:rsidR="008173B1">
        <w:rPr>
          <w:rFonts w:ascii="Times New Roman" w:hAnsi="Times New Roman" w:cs="Times New Roman"/>
          <w:sz w:val="24"/>
          <w:szCs w:val="24"/>
        </w:rPr>
        <w:t xml:space="preserve">that of </w:t>
      </w:r>
      <w:r w:rsidR="000113CC">
        <w:rPr>
          <w:rFonts w:ascii="Times New Roman" w:hAnsi="Times New Roman" w:cs="Times New Roman"/>
          <w:sz w:val="24"/>
          <w:szCs w:val="24"/>
        </w:rPr>
        <w:t>psychotherap</w:t>
      </w:r>
      <w:r w:rsidR="008173B1">
        <w:rPr>
          <w:rFonts w:ascii="Times New Roman" w:hAnsi="Times New Roman" w:cs="Times New Roman"/>
          <w:sz w:val="24"/>
          <w:szCs w:val="24"/>
        </w:rPr>
        <w:t>ist</w:t>
      </w:r>
      <w:r w:rsidR="000113CC">
        <w:rPr>
          <w:rFonts w:ascii="Times New Roman" w:hAnsi="Times New Roman" w:cs="Times New Roman"/>
          <w:sz w:val="24"/>
          <w:szCs w:val="24"/>
        </w:rPr>
        <w:t xml:space="preserve"> in order to effect social change. </w:t>
      </w:r>
      <w:r>
        <w:rPr>
          <w:rFonts w:ascii="Times New Roman" w:hAnsi="Times New Roman" w:cs="Times New Roman"/>
          <w:sz w:val="24"/>
          <w:szCs w:val="24"/>
        </w:rPr>
        <w:t xml:space="preserve"> </w:t>
      </w:r>
      <w:r w:rsidR="000113CC">
        <w:rPr>
          <w:rFonts w:ascii="Times New Roman" w:hAnsi="Times New Roman" w:cs="Times New Roman"/>
          <w:sz w:val="24"/>
          <w:szCs w:val="24"/>
        </w:rPr>
        <w:t>On a systemic level</w:t>
      </w:r>
      <w:r w:rsidR="00E24FB8">
        <w:rPr>
          <w:rFonts w:ascii="Times New Roman" w:hAnsi="Times New Roman" w:cs="Times New Roman"/>
          <w:sz w:val="24"/>
          <w:szCs w:val="24"/>
        </w:rPr>
        <w:t xml:space="preserve"> and </w:t>
      </w:r>
      <w:r w:rsidR="000113CC">
        <w:rPr>
          <w:rFonts w:ascii="Times New Roman" w:hAnsi="Times New Roman" w:cs="Times New Roman"/>
          <w:sz w:val="24"/>
          <w:szCs w:val="24"/>
        </w:rPr>
        <w:t xml:space="preserve">applied to heterosexism, this can take </w:t>
      </w:r>
      <w:r w:rsidR="00E24FB8">
        <w:rPr>
          <w:rFonts w:ascii="Times New Roman" w:hAnsi="Times New Roman" w:cs="Times New Roman"/>
          <w:sz w:val="24"/>
          <w:szCs w:val="24"/>
        </w:rPr>
        <w:t xml:space="preserve">many forms, for example: </w:t>
      </w:r>
      <w:r w:rsidR="000113CC">
        <w:rPr>
          <w:rFonts w:ascii="Times New Roman" w:hAnsi="Times New Roman" w:cs="Times New Roman"/>
          <w:sz w:val="24"/>
          <w:szCs w:val="24"/>
        </w:rPr>
        <w:t>educating the LGB</w:t>
      </w:r>
      <w:r w:rsidR="0008650F">
        <w:rPr>
          <w:rFonts w:ascii="Times New Roman" w:hAnsi="Times New Roman" w:cs="Times New Roman"/>
          <w:sz w:val="24"/>
          <w:szCs w:val="24"/>
        </w:rPr>
        <w:t>T</w:t>
      </w:r>
      <w:r w:rsidR="000113CC">
        <w:rPr>
          <w:rFonts w:ascii="Times New Roman" w:hAnsi="Times New Roman" w:cs="Times New Roman"/>
          <w:sz w:val="24"/>
          <w:szCs w:val="24"/>
        </w:rPr>
        <w:t xml:space="preserve"> community about resources available to meet their needs, conducting trainings for police officers on working with the LGB</w:t>
      </w:r>
      <w:r w:rsidR="0008650F">
        <w:rPr>
          <w:rFonts w:ascii="Times New Roman" w:hAnsi="Times New Roman" w:cs="Times New Roman"/>
          <w:sz w:val="24"/>
          <w:szCs w:val="24"/>
        </w:rPr>
        <w:t>T</w:t>
      </w:r>
      <w:r w:rsidR="000113CC">
        <w:rPr>
          <w:rFonts w:ascii="Times New Roman" w:hAnsi="Times New Roman" w:cs="Times New Roman"/>
          <w:sz w:val="24"/>
          <w:szCs w:val="24"/>
        </w:rPr>
        <w:t xml:space="preserve"> community, leading inter-group dialogues</w:t>
      </w:r>
      <w:r w:rsidR="008725F5">
        <w:rPr>
          <w:rFonts w:ascii="Times New Roman" w:hAnsi="Times New Roman" w:cs="Times New Roman"/>
          <w:sz w:val="24"/>
          <w:szCs w:val="24"/>
        </w:rPr>
        <w:t xml:space="preserve"> on sexual orientation in the community, collaborating with the community to start </w:t>
      </w:r>
      <w:r w:rsidR="00B37ECA">
        <w:rPr>
          <w:rFonts w:ascii="Times New Roman" w:hAnsi="Times New Roman" w:cs="Times New Roman"/>
          <w:sz w:val="24"/>
          <w:szCs w:val="24"/>
        </w:rPr>
        <w:t>an LGB</w:t>
      </w:r>
      <w:r w:rsidR="0008650F">
        <w:rPr>
          <w:rFonts w:ascii="Times New Roman" w:hAnsi="Times New Roman" w:cs="Times New Roman"/>
          <w:sz w:val="24"/>
          <w:szCs w:val="24"/>
        </w:rPr>
        <w:t>T</w:t>
      </w:r>
      <w:r w:rsidR="008725F5">
        <w:rPr>
          <w:rFonts w:ascii="Times New Roman" w:hAnsi="Times New Roman" w:cs="Times New Roman"/>
          <w:sz w:val="24"/>
          <w:szCs w:val="24"/>
        </w:rPr>
        <w:t xml:space="preserve"> organization, engaging in public policy activities at the local, state, or national level on behalf of the LGB</w:t>
      </w:r>
      <w:r w:rsidR="0008650F">
        <w:rPr>
          <w:rFonts w:ascii="Times New Roman" w:hAnsi="Times New Roman" w:cs="Times New Roman"/>
          <w:sz w:val="24"/>
          <w:szCs w:val="24"/>
        </w:rPr>
        <w:t>T</w:t>
      </w:r>
      <w:r w:rsidR="008725F5">
        <w:rPr>
          <w:rFonts w:ascii="Times New Roman" w:hAnsi="Times New Roman" w:cs="Times New Roman"/>
          <w:sz w:val="24"/>
          <w:szCs w:val="24"/>
        </w:rPr>
        <w:t xml:space="preserve"> community. </w:t>
      </w:r>
      <w:r>
        <w:rPr>
          <w:rFonts w:ascii="Times New Roman" w:hAnsi="Times New Roman" w:cs="Times New Roman"/>
          <w:sz w:val="24"/>
          <w:szCs w:val="24"/>
        </w:rPr>
        <w:t xml:space="preserve"> </w:t>
      </w:r>
      <w:r w:rsidR="008725F5">
        <w:rPr>
          <w:rFonts w:ascii="Times New Roman" w:hAnsi="Times New Roman" w:cs="Times New Roman"/>
          <w:sz w:val="24"/>
          <w:szCs w:val="24"/>
        </w:rPr>
        <w:t xml:space="preserve">This is not an exhaustive list. </w:t>
      </w:r>
      <w:r>
        <w:rPr>
          <w:rFonts w:ascii="Times New Roman" w:hAnsi="Times New Roman" w:cs="Times New Roman"/>
          <w:sz w:val="24"/>
          <w:szCs w:val="24"/>
        </w:rPr>
        <w:t xml:space="preserve"> </w:t>
      </w:r>
      <w:r w:rsidR="000D3176">
        <w:rPr>
          <w:rFonts w:ascii="Times New Roman" w:hAnsi="Times New Roman" w:cs="Times New Roman"/>
          <w:sz w:val="24"/>
          <w:szCs w:val="24"/>
        </w:rPr>
        <w:t>O</w:t>
      </w:r>
      <w:r w:rsidR="007441F6">
        <w:rPr>
          <w:rFonts w:ascii="Times New Roman" w:hAnsi="Times New Roman" w:cs="Times New Roman"/>
          <w:sz w:val="24"/>
          <w:szCs w:val="24"/>
        </w:rPr>
        <w:t xml:space="preserve">n a related note, given that only 3% (i.e., </w:t>
      </w:r>
      <w:r w:rsidR="007441F6">
        <w:rPr>
          <w:rFonts w:ascii="Times New Roman" w:hAnsi="Times New Roman" w:cs="Times New Roman"/>
          <w:i/>
          <w:sz w:val="24"/>
          <w:szCs w:val="24"/>
        </w:rPr>
        <w:t xml:space="preserve">n </w:t>
      </w:r>
      <w:r w:rsidR="007441F6">
        <w:rPr>
          <w:rFonts w:ascii="Times New Roman" w:hAnsi="Times New Roman" w:cs="Times New Roman"/>
          <w:sz w:val="24"/>
          <w:szCs w:val="24"/>
        </w:rPr>
        <w:t>= 16) of the sample reported coming from an open and affirming church/faith community, counseling psychologists active in religious communities should take steps to make their religious communities more open and affirming of the LGBT community</w:t>
      </w:r>
      <w:r w:rsidR="000D3176">
        <w:rPr>
          <w:rFonts w:ascii="Times New Roman" w:hAnsi="Times New Roman" w:cs="Times New Roman"/>
          <w:sz w:val="24"/>
          <w:szCs w:val="24"/>
        </w:rPr>
        <w:t>, if doing so is safe</w:t>
      </w:r>
      <w:r w:rsidR="007441F6">
        <w:rPr>
          <w:rFonts w:ascii="Times New Roman" w:hAnsi="Times New Roman" w:cs="Times New Roman"/>
          <w:sz w:val="24"/>
          <w:szCs w:val="24"/>
        </w:rPr>
        <w:t>.  This activism could take several forms, including</w:t>
      </w:r>
      <w:r w:rsidR="000D3176">
        <w:rPr>
          <w:rFonts w:ascii="Times New Roman" w:hAnsi="Times New Roman" w:cs="Times New Roman"/>
          <w:sz w:val="24"/>
          <w:szCs w:val="24"/>
        </w:rPr>
        <w:t>:</w:t>
      </w:r>
      <w:r w:rsidR="007441F6">
        <w:rPr>
          <w:rFonts w:ascii="Times New Roman" w:hAnsi="Times New Roman" w:cs="Times New Roman"/>
          <w:sz w:val="24"/>
          <w:szCs w:val="24"/>
        </w:rPr>
        <w:t xml:space="preserve"> holding an LGBT support group at the </w:t>
      </w:r>
      <w:r w:rsidR="000D3176">
        <w:rPr>
          <w:rFonts w:ascii="Times New Roman" w:hAnsi="Times New Roman" w:cs="Times New Roman"/>
          <w:sz w:val="24"/>
          <w:szCs w:val="24"/>
        </w:rPr>
        <w:t xml:space="preserve">place of worship, speaking to the congregation about LGBT rights issues, and distributing and making available pamphlets about LGBT health.  </w:t>
      </w:r>
      <w:r w:rsidR="008725F5">
        <w:rPr>
          <w:rFonts w:ascii="Times New Roman" w:hAnsi="Times New Roman" w:cs="Times New Roman"/>
          <w:sz w:val="24"/>
          <w:szCs w:val="24"/>
        </w:rPr>
        <w:t>By making the context more affirming, counseling psychologists can make an impact in the lives of LGB young adults dealing with psychache.</w:t>
      </w:r>
      <w:r w:rsidR="007441F6">
        <w:rPr>
          <w:rFonts w:ascii="Times New Roman" w:hAnsi="Times New Roman" w:cs="Times New Roman"/>
          <w:sz w:val="24"/>
          <w:szCs w:val="24"/>
        </w:rPr>
        <w:t xml:space="preserve">  </w:t>
      </w:r>
      <w:r w:rsidR="008F7B81">
        <w:rPr>
          <w:rFonts w:ascii="Times New Roman" w:hAnsi="Times New Roman" w:cs="Times New Roman"/>
          <w:sz w:val="24"/>
          <w:szCs w:val="24"/>
        </w:rPr>
        <w:br/>
      </w:r>
      <w:r w:rsidR="00061E7E">
        <w:rPr>
          <w:rFonts w:ascii="Times New Roman" w:hAnsi="Times New Roman" w:cs="Times New Roman"/>
          <w:b/>
          <w:sz w:val="24"/>
          <w:szCs w:val="24"/>
        </w:rPr>
        <w:t>Limitations</w:t>
      </w:r>
      <w:r w:rsidR="00061E7E">
        <w:rPr>
          <w:rFonts w:ascii="Times New Roman" w:hAnsi="Times New Roman" w:cs="Times New Roman"/>
          <w:b/>
          <w:sz w:val="24"/>
          <w:szCs w:val="24"/>
        </w:rPr>
        <w:br/>
      </w:r>
      <w:r w:rsidR="00D12780">
        <w:t xml:space="preserve"> </w:t>
      </w:r>
      <w:r w:rsidR="00D12780">
        <w:tab/>
      </w:r>
      <w:r w:rsidR="007F19C1">
        <w:rPr>
          <w:rFonts w:ascii="Times New Roman" w:hAnsi="Times New Roman" w:cs="Times New Roman"/>
          <w:sz w:val="24"/>
          <w:szCs w:val="24"/>
        </w:rPr>
        <w:t>I</w:t>
      </w:r>
      <w:r w:rsidR="00D12780">
        <w:rPr>
          <w:rFonts w:ascii="Times New Roman" w:hAnsi="Times New Roman" w:cs="Times New Roman"/>
          <w:sz w:val="24"/>
          <w:szCs w:val="24"/>
        </w:rPr>
        <w:t>t is necessary to attend to certain</w:t>
      </w:r>
      <w:r w:rsidR="00D12780" w:rsidRPr="00D12780">
        <w:rPr>
          <w:rFonts w:ascii="Times New Roman" w:hAnsi="Times New Roman" w:cs="Times New Roman"/>
          <w:sz w:val="24"/>
          <w:szCs w:val="24"/>
        </w:rPr>
        <w:t xml:space="preserve"> limitations </w:t>
      </w:r>
      <w:r w:rsidR="00D12780">
        <w:rPr>
          <w:rFonts w:ascii="Times New Roman" w:hAnsi="Times New Roman" w:cs="Times New Roman"/>
          <w:sz w:val="24"/>
          <w:szCs w:val="24"/>
        </w:rPr>
        <w:t>withi</w:t>
      </w:r>
      <w:r w:rsidR="00D12780" w:rsidRPr="00D12780">
        <w:rPr>
          <w:rFonts w:ascii="Times New Roman" w:hAnsi="Times New Roman" w:cs="Times New Roman"/>
          <w:sz w:val="24"/>
          <w:szCs w:val="24"/>
        </w:rPr>
        <w:t>n</w:t>
      </w:r>
      <w:r w:rsidR="00D12780">
        <w:rPr>
          <w:rFonts w:ascii="Times New Roman" w:hAnsi="Times New Roman" w:cs="Times New Roman"/>
          <w:sz w:val="24"/>
          <w:szCs w:val="24"/>
        </w:rPr>
        <w:t xml:space="preserve"> the study</w:t>
      </w:r>
      <w:r w:rsidR="001A7476">
        <w:rPr>
          <w:rFonts w:ascii="Times New Roman" w:hAnsi="Times New Roman" w:cs="Times New Roman"/>
          <w:sz w:val="24"/>
          <w:szCs w:val="24"/>
        </w:rPr>
        <w:t xml:space="preserve">.  </w:t>
      </w:r>
      <w:r w:rsidR="007F19C1">
        <w:rPr>
          <w:rFonts w:ascii="Times New Roman" w:hAnsi="Times New Roman" w:cs="Times New Roman"/>
          <w:sz w:val="24"/>
          <w:szCs w:val="24"/>
        </w:rPr>
        <w:t>First</w:t>
      </w:r>
      <w:r w:rsidR="00D12780">
        <w:rPr>
          <w:rFonts w:ascii="Times New Roman" w:hAnsi="Times New Roman" w:cs="Times New Roman"/>
          <w:sz w:val="24"/>
          <w:szCs w:val="24"/>
        </w:rPr>
        <w:t xml:space="preserve">, </w:t>
      </w:r>
      <w:r w:rsidR="00D12780" w:rsidRPr="00D12780">
        <w:rPr>
          <w:rFonts w:ascii="Times New Roman" w:hAnsi="Times New Roman" w:cs="Times New Roman"/>
          <w:sz w:val="24"/>
          <w:szCs w:val="24"/>
        </w:rPr>
        <w:t xml:space="preserve">the majority of </w:t>
      </w:r>
      <w:r w:rsidR="00D12780">
        <w:rPr>
          <w:rFonts w:ascii="Times New Roman" w:hAnsi="Times New Roman" w:cs="Times New Roman"/>
          <w:sz w:val="24"/>
          <w:szCs w:val="24"/>
        </w:rPr>
        <w:t>the</w:t>
      </w:r>
      <w:r w:rsidR="00D12780" w:rsidRPr="00D12780">
        <w:rPr>
          <w:rFonts w:ascii="Times New Roman" w:hAnsi="Times New Roman" w:cs="Times New Roman"/>
          <w:sz w:val="24"/>
          <w:szCs w:val="24"/>
        </w:rPr>
        <w:t xml:space="preserve"> sample identified as </w:t>
      </w:r>
      <w:r w:rsidR="0070628E">
        <w:rPr>
          <w:rFonts w:ascii="Times New Roman" w:hAnsi="Times New Roman" w:cs="Times New Roman"/>
          <w:sz w:val="24"/>
          <w:szCs w:val="24"/>
        </w:rPr>
        <w:t>White</w:t>
      </w:r>
      <w:r w:rsidR="001A7476">
        <w:rPr>
          <w:rFonts w:ascii="Times New Roman" w:hAnsi="Times New Roman" w:cs="Times New Roman"/>
          <w:sz w:val="24"/>
          <w:szCs w:val="24"/>
        </w:rPr>
        <w:t xml:space="preserve">.  </w:t>
      </w:r>
      <w:r w:rsidR="00D12780" w:rsidRPr="00D12780">
        <w:rPr>
          <w:rFonts w:ascii="Times New Roman" w:hAnsi="Times New Roman" w:cs="Times New Roman"/>
          <w:sz w:val="24"/>
          <w:szCs w:val="24"/>
        </w:rPr>
        <w:t>The</w:t>
      </w:r>
      <w:r w:rsidR="00D12780">
        <w:rPr>
          <w:rFonts w:ascii="Times New Roman" w:hAnsi="Times New Roman" w:cs="Times New Roman"/>
          <w:sz w:val="24"/>
          <w:szCs w:val="24"/>
        </w:rPr>
        <w:t xml:space="preserve"> relative</w:t>
      </w:r>
      <w:r w:rsidR="00D12780" w:rsidRPr="00D12780">
        <w:rPr>
          <w:rFonts w:ascii="Times New Roman" w:hAnsi="Times New Roman" w:cs="Times New Roman"/>
          <w:sz w:val="24"/>
          <w:szCs w:val="24"/>
        </w:rPr>
        <w:t xml:space="preserve"> lack of </w:t>
      </w:r>
      <w:r w:rsidR="0070628E">
        <w:rPr>
          <w:rFonts w:ascii="Times New Roman" w:hAnsi="Times New Roman" w:cs="Times New Roman"/>
          <w:sz w:val="24"/>
          <w:szCs w:val="24"/>
        </w:rPr>
        <w:t>racial</w:t>
      </w:r>
      <w:r w:rsidR="00D12780" w:rsidRPr="00D12780">
        <w:rPr>
          <w:rFonts w:ascii="Times New Roman" w:hAnsi="Times New Roman" w:cs="Times New Roman"/>
          <w:sz w:val="24"/>
          <w:szCs w:val="24"/>
        </w:rPr>
        <w:t xml:space="preserve"> divers</w:t>
      </w:r>
      <w:r w:rsidR="001A7476">
        <w:rPr>
          <w:rFonts w:ascii="Times New Roman" w:hAnsi="Times New Roman" w:cs="Times New Roman"/>
          <w:sz w:val="24"/>
          <w:szCs w:val="24"/>
        </w:rPr>
        <w:t>ity may have skewed the results</w:t>
      </w:r>
      <w:r w:rsidR="00D12780" w:rsidRPr="00D12780">
        <w:rPr>
          <w:rFonts w:ascii="Times New Roman" w:hAnsi="Times New Roman" w:cs="Times New Roman"/>
          <w:sz w:val="24"/>
          <w:szCs w:val="24"/>
        </w:rPr>
        <w:t xml:space="preserve">, </w:t>
      </w:r>
      <w:r w:rsidR="00D12780" w:rsidRPr="00D12780">
        <w:rPr>
          <w:rFonts w:ascii="Times New Roman" w:hAnsi="Times New Roman" w:cs="Times New Roman"/>
          <w:sz w:val="24"/>
          <w:szCs w:val="24"/>
        </w:rPr>
        <w:lastRenderedPageBreak/>
        <w:t xml:space="preserve">with </w:t>
      </w:r>
      <w:r w:rsidR="0070628E">
        <w:rPr>
          <w:rFonts w:ascii="Times New Roman" w:hAnsi="Times New Roman" w:cs="Times New Roman"/>
          <w:sz w:val="24"/>
          <w:szCs w:val="24"/>
        </w:rPr>
        <w:t>White</w:t>
      </w:r>
      <w:r w:rsidR="00D12780">
        <w:rPr>
          <w:rFonts w:ascii="Times New Roman" w:hAnsi="Times New Roman" w:cs="Times New Roman"/>
          <w:sz w:val="24"/>
          <w:szCs w:val="24"/>
        </w:rPr>
        <w:t xml:space="preserve"> participants</w:t>
      </w:r>
      <w:r w:rsidR="00D12780" w:rsidRPr="00D12780">
        <w:rPr>
          <w:rFonts w:ascii="Times New Roman" w:hAnsi="Times New Roman" w:cs="Times New Roman"/>
          <w:sz w:val="24"/>
          <w:szCs w:val="24"/>
        </w:rPr>
        <w:t xml:space="preserve"> not having to contend with additional minority stressor</w:t>
      </w:r>
      <w:r w:rsidR="00D12780">
        <w:rPr>
          <w:rFonts w:ascii="Times New Roman" w:hAnsi="Times New Roman" w:cs="Times New Roman"/>
          <w:sz w:val="24"/>
          <w:szCs w:val="24"/>
        </w:rPr>
        <w:t>s</w:t>
      </w:r>
      <w:r w:rsidR="00D12780" w:rsidRPr="00D12780">
        <w:rPr>
          <w:rFonts w:ascii="Times New Roman" w:hAnsi="Times New Roman" w:cs="Times New Roman"/>
          <w:sz w:val="24"/>
          <w:szCs w:val="24"/>
        </w:rPr>
        <w:t xml:space="preserve"> (</w:t>
      </w:r>
      <w:r w:rsidR="00D12780">
        <w:rPr>
          <w:rFonts w:ascii="Times New Roman" w:hAnsi="Times New Roman" w:cs="Times New Roman"/>
          <w:sz w:val="24"/>
          <w:szCs w:val="24"/>
        </w:rPr>
        <w:t xml:space="preserve">e.g., </w:t>
      </w:r>
      <w:r w:rsidR="009E7FD4">
        <w:rPr>
          <w:rFonts w:ascii="Times New Roman" w:hAnsi="Times New Roman" w:cs="Times New Roman"/>
          <w:sz w:val="24"/>
          <w:szCs w:val="24"/>
        </w:rPr>
        <w:t>Meyer, 2003</w:t>
      </w:r>
      <w:r w:rsidR="00D12780" w:rsidRPr="00D12780">
        <w:rPr>
          <w:rFonts w:ascii="Times New Roman" w:hAnsi="Times New Roman" w:cs="Times New Roman"/>
          <w:sz w:val="24"/>
          <w:szCs w:val="24"/>
        </w:rPr>
        <w:t>)</w:t>
      </w:r>
      <w:r w:rsidR="007F19C1">
        <w:rPr>
          <w:rFonts w:ascii="Times New Roman" w:hAnsi="Times New Roman" w:cs="Times New Roman"/>
          <w:sz w:val="24"/>
          <w:szCs w:val="24"/>
        </w:rPr>
        <w:t xml:space="preserve"> like </w:t>
      </w:r>
      <w:r w:rsidR="00AD2A71">
        <w:rPr>
          <w:rFonts w:ascii="Times New Roman" w:hAnsi="Times New Roman" w:cs="Times New Roman"/>
          <w:sz w:val="24"/>
          <w:szCs w:val="24"/>
        </w:rPr>
        <w:t xml:space="preserve">various forms of </w:t>
      </w:r>
      <w:r w:rsidR="007F19C1">
        <w:rPr>
          <w:rFonts w:ascii="Times New Roman" w:hAnsi="Times New Roman" w:cs="Times New Roman"/>
          <w:sz w:val="24"/>
          <w:szCs w:val="24"/>
        </w:rPr>
        <w:t>racism</w:t>
      </w:r>
      <w:r w:rsidR="00AD2A71">
        <w:rPr>
          <w:rFonts w:ascii="Times New Roman" w:hAnsi="Times New Roman" w:cs="Times New Roman"/>
          <w:sz w:val="24"/>
          <w:szCs w:val="24"/>
        </w:rPr>
        <w:t xml:space="preserve">.  </w:t>
      </w:r>
      <w:r w:rsidR="0070628E">
        <w:rPr>
          <w:rFonts w:ascii="Times New Roman" w:hAnsi="Times New Roman" w:cs="Times New Roman"/>
          <w:sz w:val="24"/>
          <w:szCs w:val="24"/>
        </w:rPr>
        <w:t xml:space="preserve">This, in turn, could have impacted </w:t>
      </w:r>
      <w:r w:rsidR="00D12780" w:rsidRPr="00D12780">
        <w:rPr>
          <w:rFonts w:ascii="Times New Roman" w:hAnsi="Times New Roman" w:cs="Times New Roman"/>
          <w:sz w:val="24"/>
          <w:szCs w:val="24"/>
        </w:rPr>
        <w:t xml:space="preserve">the </w:t>
      </w:r>
      <w:r w:rsidR="0070628E">
        <w:rPr>
          <w:rFonts w:ascii="Times New Roman" w:hAnsi="Times New Roman" w:cs="Times New Roman"/>
          <w:sz w:val="24"/>
          <w:szCs w:val="24"/>
        </w:rPr>
        <w:t xml:space="preserve">experience and </w:t>
      </w:r>
      <w:r w:rsidR="00D12780" w:rsidRPr="00D12780">
        <w:rPr>
          <w:rFonts w:ascii="Times New Roman" w:hAnsi="Times New Roman" w:cs="Times New Roman"/>
          <w:sz w:val="24"/>
          <w:szCs w:val="24"/>
        </w:rPr>
        <w:t xml:space="preserve">endorsement of </w:t>
      </w:r>
      <w:r w:rsidR="0070628E">
        <w:rPr>
          <w:rFonts w:ascii="Times New Roman" w:hAnsi="Times New Roman" w:cs="Times New Roman"/>
          <w:sz w:val="24"/>
          <w:szCs w:val="24"/>
        </w:rPr>
        <w:t xml:space="preserve">IH, PRC, NRC, </w:t>
      </w:r>
      <w:r w:rsidR="00D12780" w:rsidRPr="00D12780">
        <w:rPr>
          <w:rFonts w:ascii="Times New Roman" w:hAnsi="Times New Roman" w:cs="Times New Roman"/>
          <w:sz w:val="24"/>
          <w:szCs w:val="24"/>
        </w:rPr>
        <w:t>and psychache.</w:t>
      </w:r>
      <w:r w:rsidR="00AD2A71">
        <w:rPr>
          <w:rFonts w:ascii="Times New Roman" w:hAnsi="Times New Roman" w:cs="Times New Roman"/>
          <w:sz w:val="24"/>
          <w:szCs w:val="24"/>
        </w:rPr>
        <w:t xml:space="preserve">  </w:t>
      </w:r>
      <w:r w:rsidR="00975DBA">
        <w:rPr>
          <w:rFonts w:ascii="Times New Roman" w:hAnsi="Times New Roman" w:cs="Times New Roman"/>
          <w:sz w:val="24"/>
          <w:szCs w:val="24"/>
        </w:rPr>
        <w:t xml:space="preserve">The majority of the sample also identified as Christian, which could have </w:t>
      </w:r>
      <w:r w:rsidR="00A6736F">
        <w:rPr>
          <w:rFonts w:ascii="Times New Roman" w:hAnsi="Times New Roman" w:cs="Times New Roman"/>
          <w:sz w:val="24"/>
          <w:szCs w:val="24"/>
        </w:rPr>
        <w:t>similarly</w:t>
      </w:r>
      <w:r w:rsidR="00975DBA">
        <w:rPr>
          <w:rFonts w:ascii="Times New Roman" w:hAnsi="Times New Roman" w:cs="Times New Roman"/>
          <w:sz w:val="24"/>
          <w:szCs w:val="24"/>
        </w:rPr>
        <w:t xml:space="preserve"> impacted the results, with LGB people identifying as Christian also not having to contend with additional minority stressors that people from a minority religious group (e.g., Jewish, Muslim, etc.) would have to contend with.  </w:t>
      </w:r>
      <w:r w:rsidR="006F59E7">
        <w:rPr>
          <w:rFonts w:ascii="Times New Roman" w:hAnsi="Times New Roman" w:cs="Times New Roman"/>
          <w:sz w:val="24"/>
          <w:szCs w:val="24"/>
        </w:rPr>
        <w:br/>
        <w:t xml:space="preserve"> </w:t>
      </w:r>
      <w:r w:rsidR="006F59E7">
        <w:rPr>
          <w:rFonts w:ascii="Times New Roman" w:hAnsi="Times New Roman" w:cs="Times New Roman"/>
          <w:sz w:val="24"/>
          <w:szCs w:val="24"/>
        </w:rPr>
        <w:tab/>
      </w:r>
      <w:r w:rsidR="0070628E">
        <w:rPr>
          <w:rFonts w:ascii="Times New Roman" w:hAnsi="Times New Roman" w:cs="Times New Roman"/>
          <w:sz w:val="24"/>
          <w:szCs w:val="24"/>
        </w:rPr>
        <w:t>Further, utilizing a young adult sample of</w:t>
      </w:r>
      <w:r w:rsidR="00D12780" w:rsidRPr="00D12780">
        <w:rPr>
          <w:rFonts w:ascii="Times New Roman" w:hAnsi="Times New Roman" w:cs="Times New Roman"/>
          <w:sz w:val="24"/>
          <w:szCs w:val="24"/>
        </w:rPr>
        <w:t xml:space="preserve"> LGB </w:t>
      </w:r>
      <w:r w:rsidR="0070628E">
        <w:rPr>
          <w:rFonts w:ascii="Times New Roman" w:hAnsi="Times New Roman" w:cs="Times New Roman"/>
          <w:sz w:val="24"/>
          <w:szCs w:val="24"/>
        </w:rPr>
        <w:t>people for this study</w:t>
      </w:r>
      <w:r w:rsidR="00D12780" w:rsidRPr="00D12780">
        <w:rPr>
          <w:rFonts w:ascii="Times New Roman" w:hAnsi="Times New Roman" w:cs="Times New Roman"/>
          <w:sz w:val="24"/>
          <w:szCs w:val="24"/>
        </w:rPr>
        <w:t xml:space="preserve"> is appropriate in that this age group </w:t>
      </w:r>
      <w:r w:rsidR="0070628E">
        <w:rPr>
          <w:rFonts w:ascii="Times New Roman" w:hAnsi="Times New Roman" w:cs="Times New Roman"/>
          <w:sz w:val="24"/>
          <w:szCs w:val="24"/>
        </w:rPr>
        <w:t xml:space="preserve">most </w:t>
      </w:r>
      <w:r w:rsidR="00D12780" w:rsidRPr="00D12780">
        <w:rPr>
          <w:rFonts w:ascii="Times New Roman" w:hAnsi="Times New Roman" w:cs="Times New Roman"/>
          <w:sz w:val="24"/>
          <w:szCs w:val="24"/>
        </w:rPr>
        <w:t xml:space="preserve">consistently reports </w:t>
      </w:r>
      <w:r w:rsidR="0070628E">
        <w:rPr>
          <w:rFonts w:ascii="Times New Roman" w:hAnsi="Times New Roman" w:cs="Times New Roman"/>
          <w:sz w:val="24"/>
          <w:szCs w:val="24"/>
        </w:rPr>
        <w:t>increased</w:t>
      </w:r>
      <w:r w:rsidR="00D12780" w:rsidRPr="00D12780">
        <w:rPr>
          <w:rFonts w:ascii="Times New Roman" w:hAnsi="Times New Roman" w:cs="Times New Roman"/>
          <w:sz w:val="24"/>
          <w:szCs w:val="24"/>
        </w:rPr>
        <w:t xml:space="preserve"> levels of psychache </w:t>
      </w:r>
      <w:r w:rsidR="0070628E">
        <w:rPr>
          <w:rFonts w:ascii="Times New Roman" w:hAnsi="Times New Roman" w:cs="Times New Roman"/>
          <w:sz w:val="24"/>
          <w:szCs w:val="24"/>
        </w:rPr>
        <w:t xml:space="preserve">and suicidality </w:t>
      </w:r>
      <w:r w:rsidR="00D12780" w:rsidRPr="00D12780">
        <w:rPr>
          <w:rFonts w:ascii="Times New Roman" w:hAnsi="Times New Roman" w:cs="Times New Roman"/>
          <w:sz w:val="24"/>
          <w:szCs w:val="24"/>
        </w:rPr>
        <w:t>(</w:t>
      </w:r>
      <w:r w:rsidR="00D12780">
        <w:rPr>
          <w:rFonts w:ascii="Times New Roman" w:hAnsi="Times New Roman" w:cs="Times New Roman"/>
          <w:sz w:val="24"/>
          <w:szCs w:val="24"/>
        </w:rPr>
        <w:t xml:space="preserve">e.g., </w:t>
      </w:r>
      <w:r w:rsidR="00D12780" w:rsidRPr="00D12780">
        <w:rPr>
          <w:rFonts w:ascii="Times New Roman" w:hAnsi="Times New Roman" w:cs="Times New Roman"/>
          <w:sz w:val="24"/>
          <w:szCs w:val="24"/>
        </w:rPr>
        <w:t>Eisenberg &amp; Resnick, 2006; Haas et al., 2011</w:t>
      </w:r>
      <w:r w:rsidR="0070628E">
        <w:rPr>
          <w:rFonts w:ascii="Times New Roman" w:hAnsi="Times New Roman" w:cs="Times New Roman"/>
          <w:sz w:val="24"/>
          <w:szCs w:val="24"/>
        </w:rPr>
        <w:t>; Szymanski et al., 2008).  Even though this was an appropriate decision,</w:t>
      </w:r>
      <w:r w:rsidR="00D12780" w:rsidRPr="00D12780">
        <w:rPr>
          <w:rFonts w:ascii="Times New Roman" w:hAnsi="Times New Roman" w:cs="Times New Roman"/>
          <w:sz w:val="24"/>
          <w:szCs w:val="24"/>
        </w:rPr>
        <w:t xml:space="preserve"> </w:t>
      </w:r>
      <w:r w:rsidR="0070628E">
        <w:rPr>
          <w:rFonts w:ascii="Times New Roman" w:hAnsi="Times New Roman" w:cs="Times New Roman"/>
          <w:sz w:val="24"/>
          <w:szCs w:val="24"/>
        </w:rPr>
        <w:t xml:space="preserve">it is currently unknown how well these results will generalize to </w:t>
      </w:r>
      <w:r w:rsidR="00D12780" w:rsidRPr="00D12780">
        <w:rPr>
          <w:rFonts w:ascii="Times New Roman" w:hAnsi="Times New Roman" w:cs="Times New Roman"/>
          <w:sz w:val="24"/>
          <w:szCs w:val="24"/>
        </w:rPr>
        <w:t xml:space="preserve">the entire LGB community.  </w:t>
      </w:r>
      <w:r w:rsidR="00975DBA">
        <w:rPr>
          <w:rFonts w:ascii="Times New Roman" w:hAnsi="Times New Roman" w:cs="Times New Roman"/>
          <w:sz w:val="24"/>
          <w:szCs w:val="24"/>
        </w:rPr>
        <w:t xml:space="preserve">Finally, </w:t>
      </w:r>
      <w:r w:rsidR="006F59E7">
        <w:rPr>
          <w:rFonts w:ascii="Times New Roman" w:hAnsi="Times New Roman" w:cs="Times New Roman"/>
          <w:sz w:val="24"/>
          <w:szCs w:val="24"/>
        </w:rPr>
        <w:t xml:space="preserve">the sample </w:t>
      </w:r>
      <w:r w:rsidR="00975DBA">
        <w:rPr>
          <w:rFonts w:ascii="Times New Roman" w:hAnsi="Times New Roman" w:cs="Times New Roman"/>
          <w:sz w:val="24"/>
          <w:szCs w:val="24"/>
        </w:rPr>
        <w:t>lack</w:t>
      </w:r>
      <w:r w:rsidR="006F59E7">
        <w:rPr>
          <w:rFonts w:ascii="Times New Roman" w:hAnsi="Times New Roman" w:cs="Times New Roman"/>
          <w:sz w:val="24"/>
          <w:szCs w:val="24"/>
        </w:rPr>
        <w:t>ed</w:t>
      </w:r>
      <w:r w:rsidR="00975DBA">
        <w:rPr>
          <w:rFonts w:ascii="Times New Roman" w:hAnsi="Times New Roman" w:cs="Times New Roman"/>
          <w:sz w:val="24"/>
          <w:szCs w:val="24"/>
        </w:rPr>
        <w:t xml:space="preserve"> diversity </w:t>
      </w:r>
      <w:r w:rsidR="006F59E7">
        <w:rPr>
          <w:rFonts w:ascii="Times New Roman" w:hAnsi="Times New Roman" w:cs="Times New Roman"/>
          <w:sz w:val="24"/>
          <w:szCs w:val="24"/>
        </w:rPr>
        <w:t>in regard to their religious community of origin’s stance toward the LGB community. Only 3% (</w:t>
      </w:r>
      <w:r w:rsidR="006F59E7" w:rsidRPr="00130598">
        <w:rPr>
          <w:rFonts w:ascii="Times New Roman" w:hAnsi="Times New Roman" w:cs="Times New Roman"/>
          <w:i/>
          <w:sz w:val="24"/>
          <w:szCs w:val="24"/>
        </w:rPr>
        <w:t>n</w:t>
      </w:r>
      <w:r w:rsidR="006F59E7" w:rsidRPr="00130598">
        <w:rPr>
          <w:rFonts w:ascii="Times New Roman" w:hAnsi="Times New Roman" w:cs="Times New Roman"/>
          <w:sz w:val="24"/>
          <w:szCs w:val="24"/>
        </w:rPr>
        <w:t xml:space="preserve"> = 16) </w:t>
      </w:r>
      <w:r w:rsidR="00A15919">
        <w:rPr>
          <w:rFonts w:ascii="Times New Roman" w:hAnsi="Times New Roman" w:cs="Times New Roman"/>
          <w:sz w:val="24"/>
          <w:szCs w:val="24"/>
        </w:rPr>
        <w:t xml:space="preserve">of participants </w:t>
      </w:r>
      <w:r w:rsidR="006F59E7" w:rsidRPr="00130598">
        <w:rPr>
          <w:rFonts w:ascii="Times New Roman" w:hAnsi="Times New Roman" w:cs="Times New Roman"/>
          <w:sz w:val="24"/>
          <w:szCs w:val="24"/>
        </w:rPr>
        <w:t>reported growing up in a “church/faith community where there were affirmative LGB role models, and active movement from the church/faith community to support and affirm LGB members</w:t>
      </w:r>
      <w:r w:rsidR="006F59E7">
        <w:rPr>
          <w:rFonts w:ascii="Times New Roman" w:hAnsi="Times New Roman" w:cs="Times New Roman"/>
          <w:sz w:val="24"/>
          <w:szCs w:val="24"/>
        </w:rPr>
        <w:t xml:space="preserve">,” compared to </w:t>
      </w:r>
      <w:r w:rsidR="00A15919">
        <w:rPr>
          <w:rFonts w:ascii="Times New Roman" w:hAnsi="Times New Roman" w:cs="Times New Roman"/>
          <w:sz w:val="24"/>
          <w:szCs w:val="24"/>
        </w:rPr>
        <w:t>52% (</w:t>
      </w:r>
      <w:r w:rsidR="00A15919" w:rsidRPr="00A15919">
        <w:rPr>
          <w:rFonts w:ascii="Times New Roman" w:hAnsi="Times New Roman" w:cs="Times New Roman"/>
          <w:i/>
          <w:sz w:val="24"/>
          <w:szCs w:val="24"/>
        </w:rPr>
        <w:t>n</w:t>
      </w:r>
      <w:r w:rsidR="00A15919">
        <w:rPr>
          <w:rFonts w:ascii="Times New Roman" w:hAnsi="Times New Roman" w:cs="Times New Roman"/>
          <w:sz w:val="24"/>
          <w:szCs w:val="24"/>
        </w:rPr>
        <w:t xml:space="preserve"> = 323) who grew up in a non-affirming church/faith community. T</w:t>
      </w:r>
      <w:r w:rsidR="006F59E7">
        <w:rPr>
          <w:rFonts w:ascii="Times New Roman" w:hAnsi="Times New Roman" w:cs="Times New Roman"/>
          <w:sz w:val="24"/>
          <w:szCs w:val="24"/>
        </w:rPr>
        <w:t xml:space="preserve">his </w:t>
      </w:r>
      <w:r w:rsidR="00A15919">
        <w:rPr>
          <w:rFonts w:ascii="Times New Roman" w:hAnsi="Times New Roman" w:cs="Times New Roman"/>
          <w:sz w:val="24"/>
          <w:szCs w:val="24"/>
        </w:rPr>
        <w:t xml:space="preserve">large statistical difference </w:t>
      </w:r>
      <w:r w:rsidR="006F59E7">
        <w:rPr>
          <w:rFonts w:ascii="Times New Roman" w:hAnsi="Times New Roman" w:cs="Times New Roman"/>
          <w:sz w:val="24"/>
          <w:szCs w:val="24"/>
        </w:rPr>
        <w:t>made it inappropriate to run a</w:t>
      </w:r>
      <w:r w:rsidR="006F59E7" w:rsidRPr="006F59E7">
        <w:rPr>
          <w:rFonts w:ascii="Times New Roman" w:hAnsi="Times New Roman" w:cs="Times New Roman"/>
          <w:i/>
          <w:sz w:val="24"/>
          <w:szCs w:val="24"/>
        </w:rPr>
        <w:t xml:space="preserve"> </w:t>
      </w:r>
      <w:r w:rsidR="006F59E7" w:rsidRPr="00CC7113">
        <w:rPr>
          <w:rFonts w:ascii="Times New Roman" w:hAnsi="Times New Roman" w:cs="Times New Roman"/>
          <w:i/>
          <w:sz w:val="24"/>
          <w:szCs w:val="24"/>
        </w:rPr>
        <w:t>t</w:t>
      </w:r>
      <w:r w:rsidR="006F59E7" w:rsidRPr="00CC7113">
        <w:rPr>
          <w:rFonts w:ascii="Times New Roman" w:hAnsi="Times New Roman" w:cs="Times New Roman"/>
          <w:sz w:val="24"/>
          <w:szCs w:val="24"/>
        </w:rPr>
        <w:t xml:space="preserve">-test analysis to determine the impact of participants’ experiences with their religion of origin (i.e., whether participants came from LGB affirmative </w:t>
      </w:r>
      <w:r w:rsidR="006F59E7">
        <w:rPr>
          <w:rFonts w:ascii="Times New Roman" w:hAnsi="Times New Roman" w:cs="Times New Roman"/>
          <w:sz w:val="24"/>
          <w:szCs w:val="24"/>
        </w:rPr>
        <w:t>religious communities)</w:t>
      </w:r>
      <w:r w:rsidR="006F59E7" w:rsidRPr="00130598">
        <w:rPr>
          <w:rFonts w:ascii="Times New Roman" w:hAnsi="Times New Roman" w:cs="Times New Roman"/>
          <w:sz w:val="24"/>
          <w:szCs w:val="24"/>
        </w:rPr>
        <w:t>.</w:t>
      </w:r>
      <w:r w:rsidR="0070628E">
        <w:rPr>
          <w:rFonts w:ascii="Times New Roman" w:hAnsi="Times New Roman" w:cs="Times New Roman"/>
          <w:sz w:val="24"/>
          <w:szCs w:val="24"/>
        </w:rPr>
        <w:br/>
      </w:r>
      <w:r w:rsidR="00061E7E" w:rsidRPr="00901316">
        <w:rPr>
          <w:rFonts w:ascii="Times New Roman" w:hAnsi="Times New Roman" w:cs="Times New Roman"/>
          <w:b/>
          <w:sz w:val="24"/>
          <w:szCs w:val="24"/>
        </w:rPr>
        <w:t>Future Directions</w:t>
      </w:r>
      <w:r w:rsidR="008F7B81">
        <w:rPr>
          <w:rFonts w:ascii="Times New Roman" w:hAnsi="Times New Roman" w:cs="Times New Roman"/>
          <w:b/>
          <w:sz w:val="24"/>
          <w:szCs w:val="24"/>
        </w:rPr>
        <w:br/>
      </w:r>
      <w:r w:rsidR="0070628E" w:rsidRPr="00901316">
        <w:rPr>
          <w:rFonts w:ascii="Times New Roman" w:hAnsi="Times New Roman" w:cs="Times New Roman"/>
          <w:sz w:val="24"/>
          <w:szCs w:val="24"/>
        </w:rPr>
        <w:t xml:space="preserve"> </w:t>
      </w:r>
      <w:r w:rsidR="0070628E" w:rsidRPr="00901316">
        <w:rPr>
          <w:rFonts w:ascii="Times New Roman" w:hAnsi="Times New Roman" w:cs="Times New Roman"/>
          <w:sz w:val="24"/>
          <w:szCs w:val="24"/>
        </w:rPr>
        <w:tab/>
      </w:r>
      <w:r w:rsidR="007E1664">
        <w:rPr>
          <w:rFonts w:ascii="Times New Roman" w:hAnsi="Times New Roman" w:cs="Times New Roman"/>
          <w:sz w:val="24"/>
          <w:szCs w:val="24"/>
        </w:rPr>
        <w:t>A</w:t>
      </w:r>
      <w:r w:rsidR="00901316" w:rsidRPr="00901316">
        <w:rPr>
          <w:rFonts w:ascii="Times New Roman" w:hAnsi="Times New Roman" w:cs="Times New Roman"/>
          <w:sz w:val="24"/>
          <w:szCs w:val="24"/>
        </w:rPr>
        <w:t xml:space="preserve"> primary focus for this study was </w:t>
      </w:r>
      <w:r w:rsidR="00ED35DA">
        <w:rPr>
          <w:rFonts w:ascii="Times New Roman" w:hAnsi="Times New Roman" w:cs="Times New Roman"/>
          <w:sz w:val="24"/>
          <w:szCs w:val="24"/>
        </w:rPr>
        <w:t xml:space="preserve">to </w:t>
      </w:r>
      <w:r w:rsidR="006C2554">
        <w:rPr>
          <w:rFonts w:ascii="Times New Roman" w:hAnsi="Times New Roman" w:cs="Times New Roman"/>
          <w:sz w:val="24"/>
          <w:szCs w:val="24"/>
        </w:rPr>
        <w:t xml:space="preserve">better understand the risk and protective factors related to psychache in LGB young adults, in order </w:t>
      </w:r>
      <w:r w:rsidR="00901316" w:rsidRPr="00901316">
        <w:rPr>
          <w:rFonts w:ascii="Times New Roman" w:hAnsi="Times New Roman" w:cs="Times New Roman"/>
          <w:sz w:val="24"/>
          <w:szCs w:val="24"/>
        </w:rPr>
        <w:t xml:space="preserve">to aid counseling psychologists in developing </w:t>
      </w:r>
      <w:r w:rsidR="00A87CE0">
        <w:rPr>
          <w:rFonts w:ascii="Times New Roman" w:hAnsi="Times New Roman" w:cs="Times New Roman"/>
          <w:sz w:val="24"/>
          <w:szCs w:val="24"/>
        </w:rPr>
        <w:t xml:space="preserve">prevention and other </w:t>
      </w:r>
      <w:r w:rsidR="00901316" w:rsidRPr="00901316">
        <w:rPr>
          <w:rFonts w:ascii="Times New Roman" w:hAnsi="Times New Roman" w:cs="Times New Roman"/>
          <w:sz w:val="24"/>
          <w:szCs w:val="24"/>
        </w:rPr>
        <w:t xml:space="preserve">interventions.  Since NRC </w:t>
      </w:r>
      <w:r w:rsidR="00A87CE0">
        <w:rPr>
          <w:rFonts w:ascii="Times New Roman" w:hAnsi="Times New Roman" w:cs="Times New Roman"/>
          <w:sz w:val="24"/>
          <w:szCs w:val="24"/>
        </w:rPr>
        <w:t>was found to be</w:t>
      </w:r>
      <w:r w:rsidR="00A87CE0" w:rsidRPr="00901316">
        <w:rPr>
          <w:rFonts w:ascii="Times New Roman" w:hAnsi="Times New Roman" w:cs="Times New Roman"/>
          <w:sz w:val="24"/>
          <w:szCs w:val="24"/>
        </w:rPr>
        <w:t xml:space="preserve"> </w:t>
      </w:r>
      <w:r w:rsidR="00901316" w:rsidRPr="00901316">
        <w:rPr>
          <w:rFonts w:ascii="Times New Roman" w:hAnsi="Times New Roman" w:cs="Times New Roman"/>
          <w:sz w:val="24"/>
          <w:szCs w:val="24"/>
        </w:rPr>
        <w:t xml:space="preserve">a partial mediator of the relationship between IH and psychache, counseling psychologists can target interventions </w:t>
      </w:r>
      <w:r w:rsidR="00A87CE0">
        <w:rPr>
          <w:rFonts w:ascii="Times New Roman" w:hAnsi="Times New Roman" w:cs="Times New Roman"/>
          <w:sz w:val="24"/>
          <w:szCs w:val="24"/>
        </w:rPr>
        <w:t xml:space="preserve">at </w:t>
      </w:r>
      <w:r w:rsidR="001A7476">
        <w:rPr>
          <w:rFonts w:ascii="Times New Roman" w:hAnsi="Times New Roman" w:cs="Times New Roman"/>
          <w:sz w:val="24"/>
          <w:szCs w:val="24"/>
        </w:rPr>
        <w:lastRenderedPageBreak/>
        <w:t xml:space="preserve">NRC </w:t>
      </w:r>
      <w:r w:rsidR="00A87CE0">
        <w:rPr>
          <w:rFonts w:ascii="Times New Roman" w:hAnsi="Times New Roman" w:cs="Times New Roman"/>
          <w:sz w:val="24"/>
          <w:szCs w:val="24"/>
        </w:rPr>
        <w:t>use by religiously-identified</w:t>
      </w:r>
      <w:r w:rsidR="00A87CE0" w:rsidRPr="00901316">
        <w:rPr>
          <w:rFonts w:ascii="Times New Roman" w:hAnsi="Times New Roman" w:cs="Times New Roman"/>
          <w:sz w:val="24"/>
          <w:szCs w:val="24"/>
        </w:rPr>
        <w:t xml:space="preserve"> </w:t>
      </w:r>
      <w:r w:rsidR="001A7476">
        <w:rPr>
          <w:rFonts w:ascii="Times New Roman" w:hAnsi="Times New Roman" w:cs="Times New Roman"/>
          <w:sz w:val="24"/>
          <w:szCs w:val="24"/>
        </w:rPr>
        <w:t xml:space="preserve">LGB </w:t>
      </w:r>
      <w:r w:rsidR="00ED35DA">
        <w:rPr>
          <w:rFonts w:ascii="Times New Roman" w:hAnsi="Times New Roman" w:cs="Times New Roman"/>
          <w:sz w:val="24"/>
          <w:szCs w:val="24"/>
        </w:rPr>
        <w:t>young adults</w:t>
      </w:r>
      <w:r w:rsidR="00A87CE0">
        <w:rPr>
          <w:rFonts w:ascii="Times New Roman" w:hAnsi="Times New Roman" w:cs="Times New Roman"/>
          <w:sz w:val="24"/>
          <w:szCs w:val="24"/>
        </w:rPr>
        <w:t xml:space="preserve">.  </w:t>
      </w:r>
      <w:r w:rsidR="00901316" w:rsidRPr="00901316">
        <w:rPr>
          <w:rFonts w:ascii="Times New Roman" w:hAnsi="Times New Roman" w:cs="Times New Roman"/>
          <w:sz w:val="24"/>
          <w:szCs w:val="24"/>
        </w:rPr>
        <w:t xml:space="preserve">Future research </w:t>
      </w:r>
      <w:r w:rsidR="00A87CE0">
        <w:rPr>
          <w:rFonts w:ascii="Times New Roman" w:hAnsi="Times New Roman" w:cs="Times New Roman"/>
          <w:sz w:val="24"/>
          <w:szCs w:val="24"/>
        </w:rPr>
        <w:t>should</w:t>
      </w:r>
      <w:r w:rsidR="00A87CE0" w:rsidRPr="00901316">
        <w:rPr>
          <w:rFonts w:ascii="Times New Roman" w:hAnsi="Times New Roman" w:cs="Times New Roman"/>
          <w:sz w:val="24"/>
          <w:szCs w:val="24"/>
        </w:rPr>
        <w:t xml:space="preserve"> </w:t>
      </w:r>
      <w:r w:rsidR="00901316" w:rsidRPr="00901316">
        <w:rPr>
          <w:rFonts w:ascii="Times New Roman" w:hAnsi="Times New Roman" w:cs="Times New Roman"/>
          <w:sz w:val="24"/>
          <w:szCs w:val="24"/>
        </w:rPr>
        <w:t xml:space="preserve">address the efficacy of these interventions.  </w:t>
      </w:r>
      <w:r w:rsidR="001A7476">
        <w:rPr>
          <w:rFonts w:ascii="Times New Roman" w:hAnsi="Times New Roman" w:cs="Times New Roman"/>
          <w:sz w:val="24"/>
          <w:szCs w:val="24"/>
        </w:rPr>
        <w:br/>
        <w:t xml:space="preserve"> </w:t>
      </w:r>
      <w:r w:rsidR="001A7476">
        <w:rPr>
          <w:rFonts w:ascii="Times New Roman" w:hAnsi="Times New Roman" w:cs="Times New Roman"/>
          <w:sz w:val="24"/>
          <w:szCs w:val="24"/>
        </w:rPr>
        <w:tab/>
      </w:r>
      <w:r w:rsidR="008F7B81">
        <w:rPr>
          <w:rFonts w:ascii="Times New Roman" w:hAnsi="Times New Roman" w:cs="Times New Roman"/>
          <w:sz w:val="24"/>
          <w:szCs w:val="24"/>
        </w:rPr>
        <w:t>Since</w:t>
      </w:r>
      <w:r w:rsidR="00901316" w:rsidRPr="00901316">
        <w:rPr>
          <w:rFonts w:ascii="Times New Roman" w:hAnsi="Times New Roman" w:cs="Times New Roman"/>
          <w:sz w:val="24"/>
          <w:szCs w:val="24"/>
        </w:rPr>
        <w:t xml:space="preserve"> few participants reported experiencing an open and affirming faith community </w:t>
      </w:r>
      <w:r w:rsidR="001A7476">
        <w:rPr>
          <w:rFonts w:ascii="Times New Roman" w:hAnsi="Times New Roman" w:cs="Times New Roman"/>
          <w:sz w:val="24"/>
          <w:szCs w:val="24"/>
        </w:rPr>
        <w:t xml:space="preserve">of origin </w:t>
      </w:r>
      <w:r w:rsidR="00901316" w:rsidRPr="00901316">
        <w:rPr>
          <w:rFonts w:ascii="Times New Roman" w:hAnsi="Times New Roman" w:cs="Times New Roman"/>
          <w:sz w:val="24"/>
          <w:szCs w:val="24"/>
        </w:rPr>
        <w:t>(</w:t>
      </w:r>
      <w:r w:rsidR="00901316" w:rsidRPr="00901316">
        <w:rPr>
          <w:rFonts w:ascii="Times New Roman" w:hAnsi="Times New Roman" w:cs="Times New Roman"/>
          <w:i/>
          <w:sz w:val="24"/>
          <w:szCs w:val="24"/>
        </w:rPr>
        <w:t xml:space="preserve">n </w:t>
      </w:r>
      <w:r w:rsidR="00901316" w:rsidRPr="00901316">
        <w:rPr>
          <w:rFonts w:ascii="Times New Roman" w:hAnsi="Times New Roman" w:cs="Times New Roman"/>
          <w:sz w:val="24"/>
          <w:szCs w:val="24"/>
        </w:rPr>
        <w:t xml:space="preserve">= 16), it is </w:t>
      </w:r>
      <w:r w:rsidR="007D62A2">
        <w:rPr>
          <w:rFonts w:ascii="Times New Roman" w:hAnsi="Times New Roman" w:cs="Times New Roman"/>
          <w:sz w:val="24"/>
          <w:szCs w:val="24"/>
        </w:rPr>
        <w:t xml:space="preserve">also </w:t>
      </w:r>
      <w:r w:rsidR="00901316" w:rsidRPr="00901316">
        <w:rPr>
          <w:rFonts w:ascii="Times New Roman" w:hAnsi="Times New Roman" w:cs="Times New Roman"/>
          <w:sz w:val="24"/>
          <w:szCs w:val="24"/>
        </w:rPr>
        <w:t xml:space="preserve">necessary to distinguish how well </w:t>
      </w:r>
      <w:r w:rsidR="007D62A2">
        <w:rPr>
          <w:rFonts w:ascii="Times New Roman" w:hAnsi="Times New Roman" w:cs="Times New Roman"/>
          <w:sz w:val="24"/>
          <w:szCs w:val="24"/>
        </w:rPr>
        <w:t>these</w:t>
      </w:r>
      <w:r w:rsidR="007D62A2" w:rsidRPr="00901316">
        <w:rPr>
          <w:rFonts w:ascii="Times New Roman" w:hAnsi="Times New Roman" w:cs="Times New Roman"/>
          <w:sz w:val="24"/>
          <w:szCs w:val="24"/>
        </w:rPr>
        <w:t xml:space="preserve"> </w:t>
      </w:r>
      <w:r w:rsidR="00901316" w:rsidRPr="00901316">
        <w:rPr>
          <w:rFonts w:ascii="Times New Roman" w:hAnsi="Times New Roman" w:cs="Times New Roman"/>
          <w:sz w:val="24"/>
          <w:szCs w:val="24"/>
        </w:rPr>
        <w:t>results hold</w:t>
      </w:r>
      <w:r w:rsidR="007D62A2">
        <w:rPr>
          <w:rFonts w:ascii="Times New Roman" w:hAnsi="Times New Roman" w:cs="Times New Roman"/>
          <w:sz w:val="24"/>
          <w:szCs w:val="24"/>
        </w:rPr>
        <w:t xml:space="preserve"> true</w:t>
      </w:r>
      <w:r w:rsidR="00901316" w:rsidRPr="00901316">
        <w:rPr>
          <w:rFonts w:ascii="Times New Roman" w:hAnsi="Times New Roman" w:cs="Times New Roman"/>
          <w:sz w:val="24"/>
          <w:szCs w:val="24"/>
        </w:rPr>
        <w:t xml:space="preserve"> for LGB adults who </w:t>
      </w:r>
      <w:r w:rsidR="00901316" w:rsidRPr="00CC7113">
        <w:rPr>
          <w:rFonts w:ascii="Times New Roman" w:hAnsi="Times New Roman" w:cs="Times New Roman"/>
          <w:i/>
          <w:sz w:val="24"/>
          <w:szCs w:val="24"/>
        </w:rPr>
        <w:t>did</w:t>
      </w:r>
      <w:r w:rsidR="00901316" w:rsidRPr="00901316">
        <w:rPr>
          <w:rFonts w:ascii="Times New Roman" w:hAnsi="Times New Roman" w:cs="Times New Roman"/>
          <w:sz w:val="24"/>
          <w:szCs w:val="24"/>
        </w:rPr>
        <w:t xml:space="preserve"> </w:t>
      </w:r>
      <w:r w:rsidR="001A7476">
        <w:rPr>
          <w:rFonts w:ascii="Times New Roman" w:hAnsi="Times New Roman" w:cs="Times New Roman"/>
          <w:sz w:val="24"/>
          <w:szCs w:val="24"/>
        </w:rPr>
        <w:t>experience</w:t>
      </w:r>
      <w:r w:rsidR="00901316" w:rsidRPr="00901316">
        <w:rPr>
          <w:rFonts w:ascii="Times New Roman" w:hAnsi="Times New Roman" w:cs="Times New Roman"/>
          <w:sz w:val="24"/>
          <w:szCs w:val="24"/>
        </w:rPr>
        <w:t xml:space="preserve"> open and affirming faith communities</w:t>
      </w:r>
      <w:r w:rsidR="001A7476">
        <w:rPr>
          <w:rFonts w:ascii="Times New Roman" w:hAnsi="Times New Roman" w:cs="Times New Roman"/>
          <w:sz w:val="24"/>
          <w:szCs w:val="24"/>
        </w:rPr>
        <w:t xml:space="preserve"> of origin</w:t>
      </w:r>
      <w:r w:rsidR="00901316" w:rsidRPr="00901316">
        <w:rPr>
          <w:rFonts w:ascii="Times New Roman" w:hAnsi="Times New Roman" w:cs="Times New Roman"/>
          <w:sz w:val="24"/>
          <w:szCs w:val="24"/>
        </w:rPr>
        <w:t xml:space="preserve">.  It is possible that PRC may serve as </w:t>
      </w:r>
      <w:r w:rsidR="001A7476">
        <w:rPr>
          <w:rFonts w:ascii="Times New Roman" w:hAnsi="Times New Roman" w:cs="Times New Roman"/>
          <w:sz w:val="24"/>
          <w:szCs w:val="24"/>
        </w:rPr>
        <w:t xml:space="preserve">a </w:t>
      </w:r>
      <w:r w:rsidR="00160A4E">
        <w:rPr>
          <w:rFonts w:ascii="Times New Roman" w:hAnsi="Times New Roman" w:cs="Times New Roman"/>
          <w:sz w:val="24"/>
          <w:szCs w:val="24"/>
        </w:rPr>
        <w:t xml:space="preserve">protective factor against </w:t>
      </w:r>
      <w:r w:rsidR="00901316" w:rsidRPr="00901316">
        <w:rPr>
          <w:rFonts w:ascii="Times New Roman" w:hAnsi="Times New Roman" w:cs="Times New Roman"/>
          <w:sz w:val="24"/>
          <w:szCs w:val="24"/>
        </w:rPr>
        <w:t xml:space="preserve">psychache for this specific population, whose experience </w:t>
      </w:r>
      <w:r w:rsidR="00F504D1">
        <w:rPr>
          <w:rFonts w:ascii="Times New Roman" w:hAnsi="Times New Roman" w:cs="Times New Roman"/>
          <w:sz w:val="24"/>
          <w:szCs w:val="24"/>
        </w:rPr>
        <w:t>may have been</w:t>
      </w:r>
      <w:r w:rsidR="00F504D1" w:rsidRPr="00901316">
        <w:rPr>
          <w:rFonts w:ascii="Times New Roman" w:hAnsi="Times New Roman" w:cs="Times New Roman"/>
          <w:sz w:val="24"/>
          <w:szCs w:val="24"/>
        </w:rPr>
        <w:t xml:space="preserve"> </w:t>
      </w:r>
      <w:r w:rsidR="00901316" w:rsidRPr="00901316">
        <w:rPr>
          <w:rFonts w:ascii="Times New Roman" w:hAnsi="Times New Roman" w:cs="Times New Roman"/>
          <w:sz w:val="24"/>
          <w:szCs w:val="24"/>
        </w:rPr>
        <w:t>marked by greater support and less heterosexism manifested by their faith community</w:t>
      </w:r>
      <w:r w:rsidR="001A7476">
        <w:rPr>
          <w:rFonts w:ascii="Times New Roman" w:hAnsi="Times New Roman" w:cs="Times New Roman"/>
          <w:sz w:val="24"/>
          <w:szCs w:val="24"/>
        </w:rPr>
        <w:t xml:space="preserve"> of origin.  </w:t>
      </w:r>
      <w:r w:rsidR="00901316" w:rsidRPr="00901316">
        <w:rPr>
          <w:rFonts w:ascii="Times New Roman" w:hAnsi="Times New Roman" w:cs="Times New Roman"/>
          <w:sz w:val="24"/>
          <w:szCs w:val="24"/>
        </w:rPr>
        <w:t xml:space="preserve">Further, given </w:t>
      </w:r>
      <w:r w:rsidR="001A7476">
        <w:rPr>
          <w:rFonts w:ascii="Times New Roman" w:hAnsi="Times New Roman" w:cs="Times New Roman"/>
          <w:sz w:val="24"/>
          <w:szCs w:val="24"/>
        </w:rPr>
        <w:t xml:space="preserve">the </w:t>
      </w:r>
      <w:r w:rsidR="00901316" w:rsidRPr="00901316">
        <w:rPr>
          <w:rFonts w:ascii="Times New Roman" w:hAnsi="Times New Roman" w:cs="Times New Roman"/>
          <w:sz w:val="24"/>
          <w:szCs w:val="24"/>
        </w:rPr>
        <w:t>additional questions regarding generalizability elucidated above (i.e., regarding age</w:t>
      </w:r>
      <w:r w:rsidR="00F7515C">
        <w:rPr>
          <w:rFonts w:ascii="Times New Roman" w:hAnsi="Times New Roman" w:cs="Times New Roman"/>
          <w:sz w:val="24"/>
          <w:szCs w:val="24"/>
        </w:rPr>
        <w:t>,</w:t>
      </w:r>
      <w:r w:rsidR="00901316" w:rsidRPr="00901316">
        <w:rPr>
          <w:rFonts w:ascii="Times New Roman" w:hAnsi="Times New Roman" w:cs="Times New Roman"/>
          <w:sz w:val="24"/>
          <w:szCs w:val="24"/>
        </w:rPr>
        <w:t xml:space="preserve"> race</w:t>
      </w:r>
      <w:r w:rsidR="00F7515C">
        <w:rPr>
          <w:rFonts w:ascii="Times New Roman" w:hAnsi="Times New Roman" w:cs="Times New Roman"/>
          <w:sz w:val="24"/>
          <w:szCs w:val="24"/>
        </w:rPr>
        <w:t>, and religion</w:t>
      </w:r>
      <w:r w:rsidR="00901316" w:rsidRPr="00901316">
        <w:rPr>
          <w:rFonts w:ascii="Times New Roman" w:hAnsi="Times New Roman" w:cs="Times New Roman"/>
          <w:sz w:val="24"/>
          <w:szCs w:val="24"/>
        </w:rPr>
        <w:t xml:space="preserve">), future research should </w:t>
      </w:r>
      <w:r w:rsidR="001A7476">
        <w:rPr>
          <w:rFonts w:ascii="Times New Roman" w:hAnsi="Times New Roman" w:cs="Times New Roman"/>
          <w:sz w:val="24"/>
          <w:szCs w:val="24"/>
        </w:rPr>
        <w:t>address</w:t>
      </w:r>
      <w:r w:rsidR="00901316" w:rsidRPr="00901316">
        <w:rPr>
          <w:rFonts w:ascii="Times New Roman" w:hAnsi="Times New Roman" w:cs="Times New Roman"/>
          <w:sz w:val="24"/>
          <w:szCs w:val="24"/>
        </w:rPr>
        <w:t xml:space="preserve"> IH, PRC,</w:t>
      </w:r>
      <w:r w:rsidR="00ED35DA">
        <w:rPr>
          <w:rFonts w:ascii="Times New Roman" w:hAnsi="Times New Roman" w:cs="Times New Roman"/>
          <w:sz w:val="24"/>
          <w:szCs w:val="24"/>
        </w:rPr>
        <w:t xml:space="preserve"> NRC, and psychache </w:t>
      </w:r>
      <w:r w:rsidR="001A7476">
        <w:rPr>
          <w:rFonts w:ascii="Times New Roman" w:hAnsi="Times New Roman" w:cs="Times New Roman"/>
          <w:sz w:val="24"/>
          <w:szCs w:val="24"/>
        </w:rPr>
        <w:t>with national samples of LGB participants</w:t>
      </w:r>
      <w:r w:rsidR="00F7515C">
        <w:rPr>
          <w:rFonts w:ascii="Times New Roman" w:hAnsi="Times New Roman" w:cs="Times New Roman"/>
          <w:sz w:val="24"/>
          <w:szCs w:val="24"/>
        </w:rPr>
        <w:t xml:space="preserve"> of different ages; this will hopefully yield a more diverse sample in terms of race and religious background as well.</w:t>
      </w:r>
      <w:r w:rsidR="00901316" w:rsidRPr="00901316">
        <w:rPr>
          <w:rFonts w:ascii="Times New Roman" w:hAnsi="Times New Roman" w:cs="Times New Roman"/>
          <w:sz w:val="24"/>
          <w:szCs w:val="24"/>
        </w:rPr>
        <w:br/>
        <w:t xml:space="preserve"> </w:t>
      </w:r>
      <w:r w:rsidR="00901316" w:rsidRPr="00901316">
        <w:rPr>
          <w:rFonts w:ascii="Times New Roman" w:hAnsi="Times New Roman" w:cs="Times New Roman"/>
          <w:sz w:val="24"/>
          <w:szCs w:val="24"/>
        </w:rPr>
        <w:tab/>
        <w:t xml:space="preserve">At the same time, as research concerning psychache in LGB communities is still very new (e.g., Bourn &amp; Miles, 2015; Crain-Gully, 2011), there is considerable </w:t>
      </w:r>
      <w:r w:rsidR="00EE65A2">
        <w:rPr>
          <w:rFonts w:ascii="Times New Roman" w:hAnsi="Times New Roman" w:cs="Times New Roman"/>
          <w:sz w:val="24"/>
          <w:szCs w:val="24"/>
        </w:rPr>
        <w:t xml:space="preserve">opportunity and </w:t>
      </w:r>
      <w:r w:rsidR="00901316" w:rsidRPr="00901316">
        <w:rPr>
          <w:rFonts w:ascii="Times New Roman" w:hAnsi="Times New Roman" w:cs="Times New Roman"/>
          <w:sz w:val="24"/>
          <w:szCs w:val="24"/>
        </w:rPr>
        <w:t>need to identify additional potential protective factors against psychache.  Thus, future research should examine the extent to which factors that have been found to protect individuals against psychache and suicidality in other diverse populations also serve as protective factors for LGB young adults.  A large-scale project examining the applicability of multiple LGB young adult psychache protective factors, utilizing a longitudinal design, as well as a diverse national sample of LGB young adults would allow for optimal exploration.  Pursuing these research areas will continue to inform best practices for counseling psychologists and other helping professionals who work with LGB young adults experiencing the maelstrom of mental pain that psychache inherently entails.</w:t>
      </w:r>
    </w:p>
    <w:p w14:paraId="552AECF3" w14:textId="77777777" w:rsidR="001A7476" w:rsidRDefault="001A7476" w:rsidP="00901316">
      <w:pPr>
        <w:spacing w:after="0" w:line="480" w:lineRule="auto"/>
        <w:contextualSpacing/>
        <w:rPr>
          <w:rFonts w:ascii="Times New Roman" w:hAnsi="Times New Roman" w:cs="Times New Roman"/>
          <w:sz w:val="24"/>
          <w:szCs w:val="24"/>
        </w:rPr>
      </w:pPr>
    </w:p>
    <w:p w14:paraId="2A28FC40" w14:textId="77777777" w:rsidR="00D44AD5" w:rsidRDefault="00C33692" w:rsidP="00BD5920">
      <w:pPr>
        <w:spacing w:after="0" w:line="480" w:lineRule="auto"/>
        <w:contextualSpacing/>
        <w:jc w:val="center"/>
        <w:rPr>
          <w:rFonts w:ascii="Times New Roman" w:hAnsi="Times New Roman" w:cs="Times New Roman"/>
          <w:b/>
          <w:sz w:val="24"/>
          <w:szCs w:val="24"/>
        </w:rPr>
      </w:pPr>
      <w:r w:rsidRPr="00A23656">
        <w:rPr>
          <w:rFonts w:ascii="Times New Roman" w:hAnsi="Times New Roman" w:cs="Times New Roman"/>
          <w:b/>
          <w:sz w:val="24"/>
          <w:szCs w:val="24"/>
        </w:rPr>
        <w:lastRenderedPageBreak/>
        <w:t>References</w:t>
      </w:r>
    </w:p>
    <w:p w14:paraId="13F169C9" w14:textId="77777777" w:rsidR="002E4E99" w:rsidRDefault="002E4E99" w:rsidP="002E4E99">
      <w:pPr>
        <w:spacing w:after="0" w:line="480" w:lineRule="auto"/>
        <w:contextualSpacing/>
        <w:rPr>
          <w:rFonts w:ascii="Times New Roman" w:hAnsi="Times New Roman" w:cs="Times New Roman"/>
          <w:b/>
          <w:sz w:val="24"/>
          <w:szCs w:val="24"/>
        </w:rPr>
      </w:pPr>
    </w:p>
    <w:p w14:paraId="2F73FDDE" w14:textId="77777777" w:rsidR="002E4E99" w:rsidRDefault="002E4E99" w:rsidP="002E4E99">
      <w:pPr>
        <w:spacing w:after="0" w:line="480" w:lineRule="auto"/>
        <w:contextualSpacing/>
        <w:rPr>
          <w:rFonts w:ascii="Times New Roman" w:hAnsi="Times New Roman" w:cs="Times New Roman"/>
          <w:b/>
          <w:sz w:val="24"/>
          <w:szCs w:val="24"/>
        </w:rPr>
      </w:pPr>
    </w:p>
    <w:p w14:paraId="0FDEE9D2" w14:textId="77777777" w:rsidR="002E4E99" w:rsidRDefault="002E4E99" w:rsidP="002E4E99">
      <w:pPr>
        <w:spacing w:after="0" w:line="480" w:lineRule="auto"/>
        <w:contextualSpacing/>
        <w:rPr>
          <w:rFonts w:ascii="Times New Roman" w:hAnsi="Times New Roman" w:cs="Times New Roman"/>
          <w:b/>
          <w:sz w:val="24"/>
          <w:szCs w:val="24"/>
        </w:rPr>
      </w:pPr>
    </w:p>
    <w:p w14:paraId="75BCCB4B" w14:textId="77777777" w:rsidR="002E4E99" w:rsidRDefault="002E4E99" w:rsidP="002E4E99">
      <w:pPr>
        <w:spacing w:after="0" w:line="480" w:lineRule="auto"/>
        <w:contextualSpacing/>
        <w:rPr>
          <w:rFonts w:ascii="Times New Roman" w:hAnsi="Times New Roman" w:cs="Times New Roman"/>
          <w:b/>
          <w:sz w:val="24"/>
          <w:szCs w:val="24"/>
        </w:rPr>
      </w:pPr>
    </w:p>
    <w:p w14:paraId="66CFEA50" w14:textId="77777777" w:rsidR="002E4E99" w:rsidRDefault="002E4E99" w:rsidP="002E4E99">
      <w:pPr>
        <w:spacing w:after="0" w:line="480" w:lineRule="auto"/>
        <w:contextualSpacing/>
        <w:rPr>
          <w:rFonts w:ascii="Times New Roman" w:hAnsi="Times New Roman" w:cs="Times New Roman"/>
          <w:b/>
          <w:sz w:val="24"/>
          <w:szCs w:val="24"/>
        </w:rPr>
      </w:pPr>
    </w:p>
    <w:p w14:paraId="515CF8D2" w14:textId="77777777" w:rsidR="002E4E99" w:rsidRDefault="002E4E99" w:rsidP="002E4E99">
      <w:pPr>
        <w:spacing w:after="0" w:line="480" w:lineRule="auto"/>
        <w:contextualSpacing/>
        <w:rPr>
          <w:rFonts w:ascii="Times New Roman" w:hAnsi="Times New Roman" w:cs="Times New Roman"/>
          <w:b/>
          <w:sz w:val="24"/>
          <w:szCs w:val="24"/>
        </w:rPr>
      </w:pPr>
    </w:p>
    <w:p w14:paraId="76C2707E" w14:textId="77777777" w:rsidR="002E4E99" w:rsidRDefault="002E4E99" w:rsidP="002E4E99">
      <w:pPr>
        <w:spacing w:after="0" w:line="480" w:lineRule="auto"/>
        <w:contextualSpacing/>
        <w:rPr>
          <w:rFonts w:ascii="Times New Roman" w:hAnsi="Times New Roman" w:cs="Times New Roman"/>
          <w:b/>
          <w:sz w:val="24"/>
          <w:szCs w:val="24"/>
        </w:rPr>
      </w:pPr>
    </w:p>
    <w:p w14:paraId="1C629AAC" w14:textId="77777777" w:rsidR="002E4E99" w:rsidRDefault="002E4E99" w:rsidP="002E4E99">
      <w:pPr>
        <w:spacing w:after="0" w:line="480" w:lineRule="auto"/>
        <w:contextualSpacing/>
        <w:rPr>
          <w:rFonts w:ascii="Times New Roman" w:hAnsi="Times New Roman" w:cs="Times New Roman"/>
          <w:b/>
          <w:sz w:val="24"/>
          <w:szCs w:val="24"/>
        </w:rPr>
      </w:pPr>
    </w:p>
    <w:p w14:paraId="0DD46692" w14:textId="77777777" w:rsidR="002E4E99" w:rsidRDefault="002E4E99" w:rsidP="002E4E99">
      <w:pPr>
        <w:spacing w:after="0" w:line="480" w:lineRule="auto"/>
        <w:contextualSpacing/>
        <w:rPr>
          <w:rFonts w:ascii="Times New Roman" w:hAnsi="Times New Roman" w:cs="Times New Roman"/>
          <w:b/>
          <w:sz w:val="24"/>
          <w:szCs w:val="24"/>
        </w:rPr>
      </w:pPr>
    </w:p>
    <w:p w14:paraId="286F975A" w14:textId="77777777" w:rsidR="002E4E99" w:rsidRDefault="002E4E99" w:rsidP="002E4E99">
      <w:pPr>
        <w:spacing w:after="0" w:line="480" w:lineRule="auto"/>
        <w:contextualSpacing/>
        <w:rPr>
          <w:rFonts w:ascii="Times New Roman" w:hAnsi="Times New Roman" w:cs="Times New Roman"/>
          <w:b/>
          <w:sz w:val="24"/>
          <w:szCs w:val="24"/>
        </w:rPr>
      </w:pPr>
    </w:p>
    <w:p w14:paraId="5C0E26E5" w14:textId="77777777" w:rsidR="002E4E99" w:rsidRDefault="002E4E99" w:rsidP="002E4E99">
      <w:pPr>
        <w:spacing w:after="0" w:line="480" w:lineRule="auto"/>
        <w:contextualSpacing/>
        <w:rPr>
          <w:rFonts w:ascii="Times New Roman" w:hAnsi="Times New Roman" w:cs="Times New Roman"/>
          <w:b/>
          <w:sz w:val="24"/>
          <w:szCs w:val="24"/>
        </w:rPr>
      </w:pPr>
    </w:p>
    <w:p w14:paraId="25F6F8CF" w14:textId="77777777" w:rsidR="002E4E99" w:rsidRDefault="002E4E99" w:rsidP="002E4E99">
      <w:pPr>
        <w:spacing w:after="0" w:line="480" w:lineRule="auto"/>
        <w:contextualSpacing/>
        <w:rPr>
          <w:rFonts w:ascii="Times New Roman" w:hAnsi="Times New Roman" w:cs="Times New Roman"/>
          <w:b/>
          <w:sz w:val="24"/>
          <w:szCs w:val="24"/>
        </w:rPr>
      </w:pPr>
    </w:p>
    <w:p w14:paraId="0EB3D9F8" w14:textId="77777777" w:rsidR="002E4E99" w:rsidRDefault="002E4E99" w:rsidP="002E4E99">
      <w:pPr>
        <w:spacing w:after="0" w:line="480" w:lineRule="auto"/>
        <w:contextualSpacing/>
        <w:rPr>
          <w:rFonts w:ascii="Times New Roman" w:hAnsi="Times New Roman" w:cs="Times New Roman"/>
          <w:b/>
          <w:sz w:val="24"/>
          <w:szCs w:val="24"/>
        </w:rPr>
      </w:pPr>
    </w:p>
    <w:p w14:paraId="24BDBE7C" w14:textId="77777777" w:rsidR="002E4E99" w:rsidRDefault="002E4E99" w:rsidP="002E4E99">
      <w:pPr>
        <w:spacing w:after="0" w:line="480" w:lineRule="auto"/>
        <w:contextualSpacing/>
        <w:rPr>
          <w:rFonts w:ascii="Times New Roman" w:hAnsi="Times New Roman" w:cs="Times New Roman"/>
          <w:b/>
          <w:sz w:val="24"/>
          <w:szCs w:val="24"/>
        </w:rPr>
      </w:pPr>
    </w:p>
    <w:p w14:paraId="1E416827" w14:textId="77777777" w:rsidR="002E4E99" w:rsidRDefault="002E4E99" w:rsidP="002E4E99">
      <w:pPr>
        <w:spacing w:after="0" w:line="480" w:lineRule="auto"/>
        <w:contextualSpacing/>
        <w:rPr>
          <w:rFonts w:ascii="Times New Roman" w:hAnsi="Times New Roman" w:cs="Times New Roman"/>
          <w:b/>
          <w:sz w:val="24"/>
          <w:szCs w:val="24"/>
        </w:rPr>
      </w:pPr>
    </w:p>
    <w:p w14:paraId="4E45501F" w14:textId="77777777" w:rsidR="002E4E99" w:rsidRDefault="002E4E99" w:rsidP="002E4E99">
      <w:pPr>
        <w:spacing w:after="0" w:line="480" w:lineRule="auto"/>
        <w:contextualSpacing/>
        <w:rPr>
          <w:rFonts w:ascii="Times New Roman" w:hAnsi="Times New Roman" w:cs="Times New Roman"/>
          <w:b/>
          <w:sz w:val="24"/>
          <w:szCs w:val="24"/>
        </w:rPr>
      </w:pPr>
    </w:p>
    <w:p w14:paraId="541F98B1" w14:textId="77777777" w:rsidR="002E4E99" w:rsidRDefault="002E4E99" w:rsidP="002E4E99">
      <w:pPr>
        <w:spacing w:after="0" w:line="480" w:lineRule="auto"/>
        <w:contextualSpacing/>
        <w:rPr>
          <w:rFonts w:ascii="Times New Roman" w:hAnsi="Times New Roman" w:cs="Times New Roman"/>
          <w:b/>
          <w:sz w:val="24"/>
          <w:szCs w:val="24"/>
        </w:rPr>
      </w:pPr>
    </w:p>
    <w:p w14:paraId="5B319990" w14:textId="77777777" w:rsidR="002E4E99" w:rsidRDefault="002E4E99" w:rsidP="002E4E99">
      <w:pPr>
        <w:spacing w:after="0" w:line="480" w:lineRule="auto"/>
        <w:contextualSpacing/>
        <w:rPr>
          <w:rFonts w:ascii="Times New Roman" w:hAnsi="Times New Roman" w:cs="Times New Roman"/>
          <w:b/>
          <w:sz w:val="24"/>
          <w:szCs w:val="24"/>
        </w:rPr>
      </w:pPr>
    </w:p>
    <w:p w14:paraId="18DD0C4C" w14:textId="77777777" w:rsidR="002E4E99" w:rsidRDefault="002E4E99" w:rsidP="002E4E99">
      <w:pPr>
        <w:spacing w:after="0" w:line="480" w:lineRule="auto"/>
        <w:contextualSpacing/>
        <w:rPr>
          <w:rFonts w:ascii="Times New Roman" w:hAnsi="Times New Roman" w:cs="Times New Roman"/>
          <w:b/>
          <w:sz w:val="24"/>
          <w:szCs w:val="24"/>
        </w:rPr>
      </w:pPr>
    </w:p>
    <w:p w14:paraId="732D710F" w14:textId="77777777" w:rsidR="002E4E99" w:rsidRDefault="002E4E99" w:rsidP="002E4E99">
      <w:pPr>
        <w:spacing w:after="0" w:line="480" w:lineRule="auto"/>
        <w:contextualSpacing/>
        <w:rPr>
          <w:rFonts w:ascii="Times New Roman" w:hAnsi="Times New Roman" w:cs="Times New Roman"/>
          <w:b/>
          <w:sz w:val="24"/>
          <w:szCs w:val="24"/>
        </w:rPr>
      </w:pPr>
    </w:p>
    <w:p w14:paraId="31574828" w14:textId="77777777" w:rsidR="002E4E99" w:rsidRPr="00A23656" w:rsidRDefault="002E4E99" w:rsidP="002E4E99">
      <w:pPr>
        <w:spacing w:after="0" w:line="480" w:lineRule="auto"/>
        <w:contextualSpacing/>
        <w:rPr>
          <w:rFonts w:ascii="Times New Roman" w:hAnsi="Times New Roman" w:cs="Times New Roman"/>
          <w:b/>
          <w:sz w:val="24"/>
          <w:szCs w:val="24"/>
        </w:rPr>
      </w:pPr>
    </w:p>
    <w:p w14:paraId="0161DA7A" w14:textId="77777777" w:rsidR="001A2FB6" w:rsidRDefault="00DF0185" w:rsidP="00BD592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Ai, A.L., Seymour, E.M., Tice, T.N., Kronfol, Z. &amp; Bolling, S.F. (2009). Spiritual struggle </w:t>
      </w:r>
      <w:r w:rsidR="001A2FB6">
        <w:rPr>
          <w:rFonts w:ascii="Times New Roman" w:hAnsi="Times New Roman" w:cs="Times New Roman"/>
          <w:sz w:val="24"/>
          <w:szCs w:val="24"/>
        </w:rPr>
        <w:br/>
        <w:t xml:space="preserve"> </w:t>
      </w:r>
      <w:r w:rsidR="001A2FB6">
        <w:rPr>
          <w:rFonts w:ascii="Times New Roman" w:hAnsi="Times New Roman" w:cs="Times New Roman"/>
          <w:sz w:val="24"/>
          <w:szCs w:val="24"/>
        </w:rPr>
        <w:tab/>
      </w:r>
      <w:r>
        <w:rPr>
          <w:rFonts w:ascii="Times New Roman" w:hAnsi="Times New Roman" w:cs="Times New Roman"/>
          <w:sz w:val="24"/>
          <w:szCs w:val="24"/>
        </w:rPr>
        <w:t xml:space="preserve">related to plasma interleukin-6 prior to cardiac surgery. </w:t>
      </w:r>
      <w:r>
        <w:rPr>
          <w:rFonts w:ascii="Times New Roman" w:hAnsi="Times New Roman" w:cs="Times New Roman"/>
          <w:i/>
          <w:sz w:val="24"/>
          <w:szCs w:val="24"/>
        </w:rPr>
        <w:t xml:space="preserve">Psychology of Religion and </w:t>
      </w:r>
      <w:r w:rsidR="001A2FB6">
        <w:rPr>
          <w:rFonts w:ascii="Times New Roman" w:hAnsi="Times New Roman" w:cs="Times New Roman"/>
          <w:i/>
          <w:sz w:val="24"/>
          <w:szCs w:val="24"/>
        </w:rPr>
        <w:br/>
        <w:t xml:space="preserve"> </w:t>
      </w:r>
      <w:r w:rsidR="001A2FB6">
        <w:rPr>
          <w:rFonts w:ascii="Times New Roman" w:hAnsi="Times New Roman" w:cs="Times New Roman"/>
          <w:i/>
          <w:sz w:val="24"/>
          <w:szCs w:val="24"/>
        </w:rPr>
        <w:tab/>
      </w:r>
      <w:r>
        <w:rPr>
          <w:rFonts w:ascii="Times New Roman" w:hAnsi="Times New Roman" w:cs="Times New Roman"/>
          <w:i/>
          <w:sz w:val="24"/>
          <w:szCs w:val="24"/>
        </w:rPr>
        <w:t>Spirituality</w:t>
      </w:r>
      <w:r>
        <w:rPr>
          <w:rFonts w:ascii="Times New Roman" w:hAnsi="Times New Roman" w:cs="Times New Roman"/>
          <w:sz w:val="24"/>
          <w:szCs w:val="24"/>
        </w:rPr>
        <w:t xml:space="preserve">, </w:t>
      </w:r>
      <w:r>
        <w:rPr>
          <w:rFonts w:ascii="Times New Roman" w:hAnsi="Times New Roman" w:cs="Times New Roman"/>
          <w:i/>
          <w:sz w:val="24"/>
          <w:szCs w:val="24"/>
        </w:rPr>
        <w:t>1</w:t>
      </w:r>
      <w:r>
        <w:rPr>
          <w:rFonts w:ascii="Times New Roman" w:hAnsi="Times New Roman" w:cs="Times New Roman"/>
          <w:sz w:val="24"/>
          <w:szCs w:val="24"/>
        </w:rPr>
        <w:t xml:space="preserve">, 112-128. </w:t>
      </w:r>
      <w:r w:rsidR="001A2FB6">
        <w:rPr>
          <w:rFonts w:ascii="Times New Roman" w:hAnsi="Times New Roman" w:cs="Times New Roman"/>
          <w:sz w:val="24"/>
          <w:szCs w:val="24"/>
        </w:rPr>
        <w:t>doi</w:t>
      </w:r>
      <w:r w:rsidR="001A2FB6" w:rsidRPr="001A2FB6">
        <w:rPr>
          <w:rFonts w:ascii="Times New Roman" w:hAnsi="Times New Roman" w:cs="Times New Roman"/>
          <w:sz w:val="24"/>
          <w:szCs w:val="24"/>
          <w:shd w:val="clear" w:color="auto" w:fill="FFFFFF"/>
        </w:rPr>
        <w:t>:10.1037/a0015775</w:t>
      </w:r>
      <w:r w:rsidR="001A2FB6" w:rsidRPr="00F43EEF">
        <w:rPr>
          <w:rFonts w:ascii="Times New Roman" w:hAnsi="Times New Roman" w:cs="Times New Roman"/>
          <w:sz w:val="24"/>
          <w:szCs w:val="24"/>
        </w:rPr>
        <w:t xml:space="preserve"> </w:t>
      </w:r>
    </w:p>
    <w:p w14:paraId="07B42573" w14:textId="104E5FAA" w:rsidR="00F43EEF" w:rsidRPr="00F43EEF" w:rsidRDefault="00F43EEF" w:rsidP="00BD5920">
      <w:pPr>
        <w:spacing w:after="0" w:line="480" w:lineRule="auto"/>
        <w:contextualSpacing/>
        <w:rPr>
          <w:rFonts w:ascii="Times New Roman" w:hAnsi="Times New Roman" w:cs="Times New Roman"/>
          <w:sz w:val="24"/>
          <w:szCs w:val="24"/>
        </w:rPr>
      </w:pPr>
      <w:r w:rsidRPr="00F43EEF">
        <w:rPr>
          <w:rFonts w:ascii="Times New Roman" w:hAnsi="Times New Roman" w:cs="Times New Roman"/>
          <w:sz w:val="24"/>
          <w:szCs w:val="24"/>
        </w:rPr>
        <w:t xml:space="preserve">Allen, J., Pérez, J.E., Pischke, C.R., Tom, L.S., Juarez, A., Ospino, H., &amp; Gonzalez-Suarez, E. </w:t>
      </w:r>
      <w:r>
        <w:rPr>
          <w:rFonts w:ascii="Times New Roman" w:hAnsi="Times New Roman" w:cs="Times New Roman"/>
          <w:sz w:val="24"/>
          <w:szCs w:val="24"/>
        </w:rPr>
        <w:br/>
        <w:t xml:space="preserve"> </w:t>
      </w:r>
      <w:r>
        <w:rPr>
          <w:rFonts w:ascii="Times New Roman" w:hAnsi="Times New Roman" w:cs="Times New Roman"/>
          <w:sz w:val="24"/>
          <w:szCs w:val="24"/>
        </w:rPr>
        <w:tab/>
      </w:r>
      <w:r w:rsidRPr="00F43EEF">
        <w:rPr>
          <w:rFonts w:ascii="Times New Roman" w:hAnsi="Times New Roman" w:cs="Times New Roman"/>
          <w:sz w:val="24"/>
          <w:szCs w:val="24"/>
        </w:rPr>
        <w:t xml:space="preserve">(2014). Dimensions of religiousness and cancer screening behaviors among church-going </w:t>
      </w:r>
      <w:r>
        <w:rPr>
          <w:rFonts w:ascii="Times New Roman" w:hAnsi="Times New Roman" w:cs="Times New Roman"/>
          <w:sz w:val="24"/>
          <w:szCs w:val="24"/>
        </w:rPr>
        <w:br/>
        <w:t xml:space="preserve"> </w:t>
      </w:r>
      <w:r>
        <w:rPr>
          <w:rFonts w:ascii="Times New Roman" w:hAnsi="Times New Roman" w:cs="Times New Roman"/>
          <w:sz w:val="24"/>
          <w:szCs w:val="24"/>
        </w:rPr>
        <w:tab/>
      </w:r>
      <w:r w:rsidRPr="00F43EEF">
        <w:rPr>
          <w:rFonts w:ascii="Times New Roman" w:hAnsi="Times New Roman" w:cs="Times New Roman"/>
          <w:sz w:val="24"/>
          <w:szCs w:val="24"/>
        </w:rPr>
        <w:t xml:space="preserve">Latinas. </w:t>
      </w:r>
      <w:r w:rsidRPr="00F43EEF">
        <w:rPr>
          <w:rFonts w:ascii="Times New Roman" w:hAnsi="Times New Roman" w:cs="Times New Roman"/>
          <w:i/>
          <w:sz w:val="24"/>
          <w:szCs w:val="24"/>
        </w:rPr>
        <w:t>Journal of Religion and Health</w:t>
      </w:r>
      <w:r w:rsidRPr="00F43EEF">
        <w:rPr>
          <w:rFonts w:ascii="Times New Roman" w:hAnsi="Times New Roman" w:cs="Times New Roman"/>
          <w:sz w:val="24"/>
          <w:szCs w:val="24"/>
        </w:rPr>
        <w:t xml:space="preserve">, </w:t>
      </w:r>
      <w:r w:rsidRPr="00F43EEF">
        <w:rPr>
          <w:rFonts w:ascii="Times New Roman" w:hAnsi="Times New Roman" w:cs="Times New Roman"/>
          <w:i/>
          <w:sz w:val="24"/>
          <w:szCs w:val="24"/>
        </w:rPr>
        <w:t>53</w:t>
      </w:r>
      <w:r w:rsidRPr="00F43EEF">
        <w:rPr>
          <w:rFonts w:ascii="Times New Roman" w:hAnsi="Times New Roman" w:cs="Times New Roman"/>
          <w:sz w:val="24"/>
          <w:szCs w:val="24"/>
        </w:rPr>
        <w:t xml:space="preserve">, 190-203. </w:t>
      </w:r>
      <w:r w:rsidR="00E90DCA">
        <w:rPr>
          <w:rFonts w:ascii="Times New Roman" w:hAnsi="Times New Roman" w:cs="Times New Roman"/>
          <w:sz w:val="24"/>
          <w:szCs w:val="24"/>
        </w:rPr>
        <w:t>doi:</w:t>
      </w:r>
      <w:r w:rsidRPr="00F43EEF">
        <w:rPr>
          <w:rFonts w:ascii="Times New Roman" w:hAnsi="Times New Roman" w:cs="Times New Roman"/>
          <w:sz w:val="24"/>
          <w:szCs w:val="24"/>
        </w:rPr>
        <w:t>10.1007/s10943-012-9606-9</w:t>
      </w:r>
    </w:p>
    <w:p w14:paraId="250D72E0" w14:textId="29B8AEA9" w:rsidR="00383D7D" w:rsidRDefault="00383D7D" w:rsidP="00BD592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Barnes, D.M., &amp; Meyer, I.H. (2012). Religious affiliation, internalized heterosexism, and mental </w:t>
      </w:r>
      <w:r>
        <w:rPr>
          <w:rFonts w:ascii="Times New Roman" w:hAnsi="Times New Roman" w:cs="Times New Roman"/>
          <w:sz w:val="24"/>
          <w:szCs w:val="24"/>
        </w:rPr>
        <w:br/>
        <w:t xml:space="preserve"> </w:t>
      </w:r>
      <w:r>
        <w:rPr>
          <w:rFonts w:ascii="Times New Roman" w:hAnsi="Times New Roman" w:cs="Times New Roman"/>
          <w:sz w:val="24"/>
          <w:szCs w:val="24"/>
        </w:rPr>
        <w:tab/>
        <w:t xml:space="preserve">health in lesbians, gay men, and bisexuals. </w:t>
      </w:r>
      <w:r>
        <w:rPr>
          <w:rFonts w:ascii="Times New Roman" w:hAnsi="Times New Roman" w:cs="Times New Roman"/>
          <w:i/>
          <w:sz w:val="24"/>
          <w:szCs w:val="24"/>
        </w:rPr>
        <w:t>American Journal of Orthopsychiatry</w:t>
      </w:r>
      <w:r>
        <w:rPr>
          <w:rFonts w:ascii="Times New Roman" w:hAnsi="Times New Roman" w:cs="Times New Roman"/>
          <w:sz w:val="24"/>
          <w:szCs w:val="24"/>
        </w:rPr>
        <w:t xml:space="preserve">, </w:t>
      </w:r>
      <w:r>
        <w:rPr>
          <w:rFonts w:ascii="Times New Roman" w:hAnsi="Times New Roman" w:cs="Times New Roman"/>
          <w:i/>
          <w:sz w:val="24"/>
          <w:szCs w:val="24"/>
        </w:rPr>
        <w:t>82</w:t>
      </w:r>
      <w:r>
        <w:rPr>
          <w:rFonts w:ascii="Times New Roman" w:hAnsi="Times New Roman" w:cs="Times New Roman"/>
          <w:sz w:val="24"/>
          <w:szCs w:val="24"/>
        </w:rPr>
        <w:t xml:space="preserve">(4), </w:t>
      </w:r>
      <w:r>
        <w:rPr>
          <w:rFonts w:ascii="Times New Roman" w:hAnsi="Times New Roman" w:cs="Times New Roman"/>
          <w:sz w:val="24"/>
          <w:szCs w:val="24"/>
        </w:rPr>
        <w:br/>
        <w:t xml:space="preserve"> </w:t>
      </w:r>
      <w:r>
        <w:rPr>
          <w:rFonts w:ascii="Times New Roman" w:hAnsi="Times New Roman" w:cs="Times New Roman"/>
          <w:sz w:val="24"/>
          <w:szCs w:val="24"/>
        </w:rPr>
        <w:tab/>
        <w:t>505-515. doi:10.1111/j.1939-0025.2012.01185.x</w:t>
      </w:r>
    </w:p>
    <w:p w14:paraId="318ACFD6" w14:textId="09F2B8D5" w:rsidR="001C29F4" w:rsidRPr="001C29F4" w:rsidRDefault="002A4F58" w:rsidP="001C29F4">
      <w:pPr>
        <w:spacing w:after="0" w:line="480" w:lineRule="auto"/>
        <w:contextualSpacing/>
        <w:rPr>
          <w:rFonts w:ascii="Times New Roman" w:hAnsi="Times New Roman" w:cs="Times New Roman"/>
          <w:sz w:val="24"/>
          <w:szCs w:val="24"/>
        </w:rPr>
      </w:pPr>
      <w:r w:rsidRPr="00E1245A">
        <w:rPr>
          <w:rFonts w:ascii="Times New Roman" w:hAnsi="Times New Roman" w:cs="Times New Roman"/>
          <w:sz w:val="24"/>
          <w:szCs w:val="24"/>
        </w:rPr>
        <w:t xml:space="preserve">Beck, A. T., Steer, R. A., &amp; Garbin, M. G. (1988). Psychometric properties of the beck </w:t>
      </w:r>
      <w:r w:rsidR="00E1245A">
        <w:rPr>
          <w:rFonts w:ascii="Times New Roman" w:hAnsi="Times New Roman" w:cs="Times New Roman"/>
          <w:sz w:val="24"/>
          <w:szCs w:val="24"/>
        </w:rPr>
        <w:br/>
        <w:t xml:space="preserve"> </w:t>
      </w:r>
      <w:r w:rsidR="00E1245A">
        <w:rPr>
          <w:rFonts w:ascii="Times New Roman" w:hAnsi="Times New Roman" w:cs="Times New Roman"/>
          <w:sz w:val="24"/>
          <w:szCs w:val="24"/>
        </w:rPr>
        <w:tab/>
      </w:r>
      <w:r w:rsidRPr="00E1245A">
        <w:rPr>
          <w:rFonts w:ascii="Times New Roman" w:hAnsi="Times New Roman" w:cs="Times New Roman"/>
          <w:sz w:val="24"/>
          <w:szCs w:val="24"/>
        </w:rPr>
        <w:t>depression inventory: Twenty-five years of evaluation.</w:t>
      </w:r>
      <w:r w:rsidRPr="00E1245A">
        <w:rPr>
          <w:rFonts w:ascii="Times New Roman" w:hAnsi="Times New Roman" w:cs="Times New Roman"/>
          <w:i/>
          <w:iCs/>
          <w:sz w:val="24"/>
          <w:szCs w:val="24"/>
        </w:rPr>
        <w:t xml:space="preserve"> Clinical Psychology Review, 8</w:t>
      </w:r>
      <w:r w:rsidRPr="00E1245A">
        <w:rPr>
          <w:rFonts w:ascii="Times New Roman" w:hAnsi="Times New Roman" w:cs="Times New Roman"/>
          <w:sz w:val="24"/>
          <w:szCs w:val="24"/>
        </w:rPr>
        <w:t xml:space="preserve">(1), </w:t>
      </w:r>
      <w:r w:rsidR="00E1245A">
        <w:rPr>
          <w:rFonts w:ascii="Times New Roman" w:hAnsi="Times New Roman" w:cs="Times New Roman"/>
          <w:sz w:val="24"/>
          <w:szCs w:val="24"/>
        </w:rPr>
        <w:br/>
        <w:t xml:space="preserve"> </w:t>
      </w:r>
      <w:r w:rsidR="00E1245A">
        <w:rPr>
          <w:rFonts w:ascii="Times New Roman" w:hAnsi="Times New Roman" w:cs="Times New Roman"/>
          <w:sz w:val="24"/>
          <w:szCs w:val="24"/>
        </w:rPr>
        <w:tab/>
      </w:r>
      <w:r w:rsidRPr="00E1245A">
        <w:rPr>
          <w:rFonts w:ascii="Times New Roman" w:hAnsi="Times New Roman" w:cs="Times New Roman"/>
          <w:sz w:val="24"/>
          <w:szCs w:val="24"/>
        </w:rPr>
        <w:t xml:space="preserve">77-100. </w:t>
      </w:r>
    </w:p>
    <w:p w14:paraId="7503E45F" w14:textId="77777777" w:rsidR="001C29F4" w:rsidRDefault="001C29F4" w:rsidP="001C29F4">
      <w:pPr>
        <w:spacing w:after="0" w:line="480" w:lineRule="auto"/>
        <w:contextualSpacing/>
        <w:rPr>
          <w:rFonts w:ascii="Times New Roman" w:hAnsi="Times New Roman" w:cs="Times New Roman"/>
          <w:sz w:val="24"/>
          <w:szCs w:val="24"/>
        </w:rPr>
      </w:pPr>
      <w:r w:rsidRPr="001C29F4">
        <w:rPr>
          <w:rFonts w:ascii="Times New Roman" w:hAnsi="Times New Roman" w:cs="Times New Roman"/>
          <w:sz w:val="24"/>
          <w:szCs w:val="24"/>
        </w:rPr>
        <w:t xml:space="preserve">Betz, N. E. (1989). Implications of the null environment hypothesis for women's career </w:t>
      </w:r>
    </w:p>
    <w:p w14:paraId="3882D5B5" w14:textId="77777777" w:rsidR="001C29F4" w:rsidRDefault="001C29F4" w:rsidP="001C29F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1C29F4">
        <w:rPr>
          <w:rFonts w:ascii="Times New Roman" w:hAnsi="Times New Roman" w:cs="Times New Roman"/>
          <w:sz w:val="24"/>
          <w:szCs w:val="24"/>
        </w:rPr>
        <w:t xml:space="preserve">development and for counseling psychology. </w:t>
      </w:r>
      <w:r w:rsidRPr="003F6F09">
        <w:rPr>
          <w:rFonts w:ascii="Times New Roman" w:hAnsi="Times New Roman" w:cs="Times New Roman"/>
          <w:i/>
          <w:sz w:val="24"/>
          <w:szCs w:val="24"/>
        </w:rPr>
        <w:t>The Counseling Psychologist, 17</w:t>
      </w:r>
      <w:r w:rsidRPr="001C29F4">
        <w:rPr>
          <w:rFonts w:ascii="Times New Roman" w:hAnsi="Times New Roman" w:cs="Times New Roman"/>
          <w:sz w:val="24"/>
          <w:szCs w:val="24"/>
        </w:rPr>
        <w:t xml:space="preserve">, 136-144. </w:t>
      </w:r>
      <w:r>
        <w:rPr>
          <w:rFonts w:ascii="Times New Roman" w:hAnsi="Times New Roman" w:cs="Times New Roman"/>
          <w:sz w:val="24"/>
          <w:szCs w:val="24"/>
        </w:rPr>
        <w:tab/>
      </w:r>
      <w:r w:rsidRPr="001C29F4">
        <w:rPr>
          <w:rFonts w:ascii="Times New Roman" w:hAnsi="Times New Roman" w:cs="Times New Roman"/>
          <w:sz w:val="24"/>
          <w:szCs w:val="24"/>
        </w:rPr>
        <w:t>doi:10.1177/0011000089171008</w:t>
      </w:r>
    </w:p>
    <w:p w14:paraId="0FFCBF27" w14:textId="2D116230" w:rsidR="00657118" w:rsidRDefault="0093250B" w:rsidP="001C29F4">
      <w:pPr>
        <w:spacing w:after="0" w:line="480" w:lineRule="auto"/>
        <w:contextualSpacing/>
        <w:rPr>
          <w:rFonts w:ascii="Times New Roman" w:hAnsi="Times New Roman" w:cs="Times New Roman"/>
          <w:sz w:val="24"/>
          <w:szCs w:val="24"/>
        </w:rPr>
      </w:pPr>
      <w:r w:rsidRPr="000E60ED">
        <w:rPr>
          <w:rFonts w:ascii="Times New Roman" w:hAnsi="Times New Roman" w:cs="Times New Roman"/>
          <w:sz w:val="24"/>
          <w:szCs w:val="24"/>
        </w:rPr>
        <w:t xml:space="preserve">Bolton, S., &amp; Sareen, J. (2011). Sexual orientation and its relation to mental disorders and </w:t>
      </w:r>
      <w:r w:rsidRPr="000E60ED">
        <w:rPr>
          <w:rFonts w:ascii="Times New Roman" w:hAnsi="Times New Roman" w:cs="Times New Roman"/>
          <w:sz w:val="24"/>
          <w:szCs w:val="24"/>
        </w:rPr>
        <w:br/>
      </w:r>
      <w:r w:rsidRPr="000E60ED">
        <w:rPr>
          <w:rFonts w:ascii="Times New Roman" w:hAnsi="Times New Roman" w:cs="Times New Roman"/>
          <w:sz w:val="24"/>
          <w:szCs w:val="24"/>
        </w:rPr>
        <w:tab/>
        <w:t xml:space="preserve">suicide attempts: Findings from a nationally representative sample. </w:t>
      </w:r>
      <w:r w:rsidRPr="000E60ED">
        <w:rPr>
          <w:rFonts w:ascii="Times New Roman" w:hAnsi="Times New Roman" w:cs="Times New Roman"/>
          <w:i/>
          <w:sz w:val="24"/>
          <w:szCs w:val="24"/>
        </w:rPr>
        <w:t xml:space="preserve">The Canadian </w:t>
      </w:r>
      <w:r w:rsidRPr="000E60ED">
        <w:rPr>
          <w:rFonts w:ascii="Times New Roman" w:hAnsi="Times New Roman" w:cs="Times New Roman"/>
          <w:i/>
          <w:sz w:val="24"/>
          <w:szCs w:val="24"/>
        </w:rPr>
        <w:br/>
      </w:r>
      <w:r w:rsidRPr="000E60ED">
        <w:rPr>
          <w:rFonts w:ascii="Times New Roman" w:hAnsi="Times New Roman" w:cs="Times New Roman"/>
          <w:i/>
          <w:sz w:val="24"/>
          <w:szCs w:val="24"/>
        </w:rPr>
        <w:tab/>
        <w:t>Journal of Psychiatry</w:t>
      </w:r>
      <w:r w:rsidRPr="000E60ED">
        <w:rPr>
          <w:rFonts w:ascii="Times New Roman" w:hAnsi="Times New Roman" w:cs="Times New Roman"/>
          <w:sz w:val="24"/>
          <w:szCs w:val="24"/>
        </w:rPr>
        <w:t xml:space="preserve">, </w:t>
      </w:r>
      <w:r w:rsidRPr="000E60ED">
        <w:rPr>
          <w:rFonts w:ascii="Times New Roman" w:hAnsi="Times New Roman" w:cs="Times New Roman"/>
          <w:i/>
          <w:sz w:val="24"/>
          <w:szCs w:val="24"/>
        </w:rPr>
        <w:t>56</w:t>
      </w:r>
      <w:r w:rsidRPr="000E60ED">
        <w:rPr>
          <w:rFonts w:ascii="Times New Roman" w:hAnsi="Times New Roman" w:cs="Times New Roman"/>
          <w:sz w:val="24"/>
          <w:szCs w:val="24"/>
        </w:rPr>
        <w:t>, 35-43.</w:t>
      </w:r>
    </w:p>
    <w:p w14:paraId="3FF5F85F" w14:textId="2EA5D6AD" w:rsidR="00F815E7" w:rsidRDefault="00FE25BB" w:rsidP="00A12189">
      <w:pPr>
        <w:widowControl w:val="0"/>
        <w:autoSpaceDE w:val="0"/>
        <w:autoSpaceDN w:val="0"/>
        <w:adjustRightInd w:val="0"/>
        <w:spacing w:after="240" w:line="480" w:lineRule="auto"/>
        <w:rPr>
          <w:rFonts w:ascii="Times New Roman" w:hAnsi="Times New Roman" w:cs="Times New Roman"/>
          <w:sz w:val="24"/>
          <w:szCs w:val="24"/>
        </w:rPr>
      </w:pPr>
      <w:r w:rsidRPr="00BF4139">
        <w:rPr>
          <w:rFonts w:ascii="Times New Roman" w:hAnsi="Times New Roman" w:cs="Times New Roman"/>
          <w:sz w:val="24"/>
          <w:szCs w:val="24"/>
        </w:rPr>
        <w:t xml:space="preserve">Bourn, J., &amp; </w:t>
      </w:r>
      <w:r w:rsidRPr="00BF4139">
        <w:rPr>
          <w:rFonts w:ascii="Times New Roman" w:hAnsi="Times New Roman" w:cs="Times New Roman"/>
          <w:bCs/>
          <w:sz w:val="24"/>
          <w:szCs w:val="24"/>
        </w:rPr>
        <w:t>Miles, J. R.</w:t>
      </w:r>
      <w:r w:rsidRPr="00BF4139">
        <w:rPr>
          <w:rFonts w:ascii="Times New Roman" w:hAnsi="Times New Roman" w:cs="Times New Roman"/>
          <w:b/>
          <w:bCs/>
          <w:sz w:val="24"/>
          <w:szCs w:val="24"/>
        </w:rPr>
        <w:t xml:space="preserve"> </w:t>
      </w:r>
      <w:r w:rsidRPr="00BF4139">
        <w:rPr>
          <w:rFonts w:ascii="Times New Roman" w:hAnsi="Times New Roman" w:cs="Times New Roman"/>
          <w:sz w:val="24"/>
          <w:szCs w:val="24"/>
        </w:rPr>
        <w:t xml:space="preserve">(2015). </w:t>
      </w:r>
      <w:r w:rsidRPr="00BF4139">
        <w:rPr>
          <w:rFonts w:ascii="Times New Roman" w:hAnsi="Times New Roman" w:cs="Times New Roman"/>
          <w:i/>
          <w:iCs/>
          <w:sz w:val="24"/>
          <w:szCs w:val="24"/>
        </w:rPr>
        <w:t xml:space="preserve">Spiritual well-being as a buffer between internalized </w:t>
      </w:r>
      <w:r>
        <w:rPr>
          <w:rFonts w:ascii="Times New Roman" w:hAnsi="Times New Roman" w:cs="Times New Roman"/>
          <w:i/>
          <w:iCs/>
          <w:sz w:val="24"/>
          <w:szCs w:val="24"/>
        </w:rPr>
        <w:br/>
        <w:t xml:space="preserve"> </w:t>
      </w:r>
      <w:r>
        <w:rPr>
          <w:rFonts w:ascii="Times New Roman" w:hAnsi="Times New Roman" w:cs="Times New Roman"/>
          <w:i/>
          <w:iCs/>
          <w:sz w:val="24"/>
          <w:szCs w:val="24"/>
        </w:rPr>
        <w:tab/>
      </w:r>
      <w:r w:rsidRPr="00BF4139">
        <w:rPr>
          <w:rFonts w:ascii="Times New Roman" w:hAnsi="Times New Roman" w:cs="Times New Roman"/>
          <w:i/>
          <w:iCs/>
          <w:sz w:val="24"/>
          <w:szCs w:val="24"/>
        </w:rPr>
        <w:t>heterosexism and psychological distress in lesbian, gay, and bisexual young adults</w:t>
      </w:r>
      <w:r w:rsidRPr="00BF4139">
        <w:rPr>
          <w:rFonts w:ascii="Times New Roman" w:hAnsi="Times New Roman" w:cs="Times New Roman"/>
          <w:sz w:val="24"/>
          <w:szCs w:val="24"/>
        </w:rPr>
        <w:t xml:space="preserve">. </w:t>
      </w:r>
      <w:r>
        <w:rPr>
          <w:rFonts w:ascii="Times New Roman" w:hAnsi="Times New Roman" w:cs="Times New Roman"/>
          <w:sz w:val="24"/>
          <w:szCs w:val="24"/>
        </w:rPr>
        <w:br/>
        <w:t xml:space="preserve"> </w:t>
      </w:r>
      <w:r>
        <w:rPr>
          <w:rFonts w:ascii="Times New Roman" w:hAnsi="Times New Roman" w:cs="Times New Roman"/>
          <w:sz w:val="24"/>
          <w:szCs w:val="24"/>
        </w:rPr>
        <w:tab/>
      </w:r>
      <w:r w:rsidRPr="00BF4139">
        <w:rPr>
          <w:rFonts w:ascii="Times New Roman" w:hAnsi="Times New Roman" w:cs="Times New Roman"/>
          <w:sz w:val="24"/>
          <w:szCs w:val="24"/>
        </w:rPr>
        <w:t xml:space="preserve">Manuscript in preparation. </w:t>
      </w:r>
      <w:r>
        <w:rPr>
          <w:rFonts w:ascii="Times New Roman" w:hAnsi="Times New Roman" w:cs="Times New Roman"/>
          <w:sz w:val="24"/>
          <w:szCs w:val="24"/>
        </w:rPr>
        <w:br/>
      </w:r>
      <w:r w:rsidR="001A2FB6">
        <w:rPr>
          <w:rFonts w:ascii="Times New Roman" w:hAnsi="Times New Roman" w:cs="Times New Roman"/>
          <w:sz w:val="24"/>
          <w:szCs w:val="24"/>
        </w:rPr>
        <w:t xml:space="preserve">Bradley, R., Schwartz, A.C., &amp; Kaslow, N.J. (2005). Posttraumatic stress disorder symptoms </w:t>
      </w:r>
      <w:r w:rsidR="001A2FB6">
        <w:rPr>
          <w:rFonts w:ascii="Times New Roman" w:hAnsi="Times New Roman" w:cs="Times New Roman"/>
          <w:sz w:val="24"/>
          <w:szCs w:val="24"/>
        </w:rPr>
        <w:br/>
        <w:t xml:space="preserve"> </w:t>
      </w:r>
      <w:r w:rsidR="001A2FB6">
        <w:rPr>
          <w:rFonts w:ascii="Times New Roman" w:hAnsi="Times New Roman" w:cs="Times New Roman"/>
          <w:sz w:val="24"/>
          <w:szCs w:val="24"/>
        </w:rPr>
        <w:tab/>
        <w:t xml:space="preserve">among low-income African American women with a history of intimate partner violence </w:t>
      </w:r>
      <w:r w:rsidR="001A2FB6">
        <w:rPr>
          <w:rFonts w:ascii="Times New Roman" w:hAnsi="Times New Roman" w:cs="Times New Roman"/>
          <w:sz w:val="24"/>
          <w:szCs w:val="24"/>
        </w:rPr>
        <w:br/>
      </w:r>
      <w:r w:rsidR="001A2FB6">
        <w:rPr>
          <w:rFonts w:ascii="Times New Roman" w:hAnsi="Times New Roman" w:cs="Times New Roman"/>
          <w:sz w:val="24"/>
          <w:szCs w:val="24"/>
        </w:rPr>
        <w:lastRenderedPageBreak/>
        <w:t xml:space="preserve"> </w:t>
      </w:r>
      <w:r w:rsidR="001A2FB6">
        <w:rPr>
          <w:rFonts w:ascii="Times New Roman" w:hAnsi="Times New Roman" w:cs="Times New Roman"/>
          <w:sz w:val="24"/>
          <w:szCs w:val="24"/>
        </w:rPr>
        <w:tab/>
        <w:t xml:space="preserve">and suicidal behaviors: Self-esteem, social support, and religious coping. </w:t>
      </w:r>
      <w:r w:rsidR="001A2FB6">
        <w:rPr>
          <w:rFonts w:ascii="Times New Roman" w:hAnsi="Times New Roman" w:cs="Times New Roman"/>
          <w:i/>
          <w:sz w:val="24"/>
          <w:szCs w:val="24"/>
        </w:rPr>
        <w:t xml:space="preserve">Journal of </w:t>
      </w:r>
      <w:r w:rsidR="001A2FB6">
        <w:rPr>
          <w:rFonts w:ascii="Times New Roman" w:hAnsi="Times New Roman" w:cs="Times New Roman"/>
          <w:i/>
          <w:sz w:val="24"/>
          <w:szCs w:val="24"/>
        </w:rPr>
        <w:br/>
        <w:t xml:space="preserve"> </w:t>
      </w:r>
      <w:r w:rsidR="001A2FB6">
        <w:rPr>
          <w:rFonts w:ascii="Times New Roman" w:hAnsi="Times New Roman" w:cs="Times New Roman"/>
          <w:i/>
          <w:sz w:val="24"/>
          <w:szCs w:val="24"/>
        </w:rPr>
        <w:tab/>
        <w:t>Traumatic Stress</w:t>
      </w:r>
      <w:r w:rsidR="001A2FB6">
        <w:rPr>
          <w:rFonts w:ascii="Times New Roman" w:hAnsi="Times New Roman" w:cs="Times New Roman"/>
          <w:sz w:val="24"/>
          <w:szCs w:val="24"/>
        </w:rPr>
        <w:t xml:space="preserve">, </w:t>
      </w:r>
      <w:r w:rsidR="001A2FB6">
        <w:rPr>
          <w:rFonts w:ascii="Times New Roman" w:hAnsi="Times New Roman" w:cs="Times New Roman"/>
          <w:i/>
          <w:sz w:val="24"/>
          <w:szCs w:val="24"/>
        </w:rPr>
        <w:t>18</w:t>
      </w:r>
      <w:r w:rsidR="001A2FB6">
        <w:rPr>
          <w:rFonts w:ascii="Times New Roman" w:hAnsi="Times New Roman" w:cs="Times New Roman"/>
          <w:sz w:val="24"/>
          <w:szCs w:val="24"/>
        </w:rPr>
        <w:t>, 685-696. doi</w:t>
      </w:r>
      <w:r w:rsidR="001A2FB6" w:rsidRPr="001A2FB6">
        <w:rPr>
          <w:rFonts w:ascii="Times New Roman" w:hAnsi="Times New Roman" w:cs="Times New Roman"/>
          <w:sz w:val="24"/>
          <w:szCs w:val="24"/>
        </w:rPr>
        <w:t>:10.1002/jts.20077</w:t>
      </w:r>
      <w:r w:rsidR="00E1245A">
        <w:rPr>
          <w:rFonts w:ascii="Times New Roman" w:hAnsi="Times New Roman" w:cs="Times New Roman"/>
          <w:sz w:val="24"/>
          <w:szCs w:val="24"/>
        </w:rPr>
        <w:br/>
      </w:r>
      <w:r w:rsidR="00BD5920">
        <w:rPr>
          <w:rFonts w:ascii="Times New Roman" w:eastAsia="Times New Roman" w:hAnsi="Times New Roman" w:cs="Times New Roman"/>
          <w:sz w:val="24"/>
          <w:szCs w:val="24"/>
        </w:rPr>
        <w:t xml:space="preserve">Carter, L.W., Mollen, D., &amp; Smith, N.G. (2014). Locus of control, minority stress, and </w:t>
      </w:r>
      <w:r w:rsidR="00BD5920">
        <w:rPr>
          <w:rFonts w:ascii="Times New Roman" w:eastAsia="Times New Roman" w:hAnsi="Times New Roman" w:cs="Times New Roman"/>
          <w:sz w:val="24"/>
          <w:szCs w:val="24"/>
        </w:rPr>
        <w:br/>
        <w:t xml:space="preserve"> </w:t>
      </w:r>
      <w:r w:rsidR="00BD5920">
        <w:rPr>
          <w:rFonts w:ascii="Times New Roman" w:eastAsia="Times New Roman" w:hAnsi="Times New Roman" w:cs="Times New Roman"/>
          <w:sz w:val="24"/>
          <w:szCs w:val="24"/>
        </w:rPr>
        <w:tab/>
        <w:t xml:space="preserve">psychological distress among lesbian, gay, and bisexual individuals. </w:t>
      </w:r>
      <w:r w:rsidR="00BD5920">
        <w:rPr>
          <w:rFonts w:ascii="Times New Roman" w:eastAsia="Times New Roman" w:hAnsi="Times New Roman" w:cs="Times New Roman"/>
          <w:i/>
          <w:sz w:val="24"/>
          <w:szCs w:val="24"/>
        </w:rPr>
        <w:t xml:space="preserve">Journal of </w:t>
      </w:r>
      <w:r w:rsidR="00BD5920">
        <w:rPr>
          <w:rFonts w:ascii="Times New Roman" w:eastAsia="Times New Roman" w:hAnsi="Times New Roman" w:cs="Times New Roman"/>
          <w:i/>
          <w:sz w:val="24"/>
          <w:szCs w:val="24"/>
        </w:rPr>
        <w:br/>
        <w:t xml:space="preserve"> </w:t>
      </w:r>
      <w:r w:rsidR="00BD5920">
        <w:rPr>
          <w:rFonts w:ascii="Times New Roman" w:eastAsia="Times New Roman" w:hAnsi="Times New Roman" w:cs="Times New Roman"/>
          <w:i/>
          <w:sz w:val="24"/>
          <w:szCs w:val="24"/>
        </w:rPr>
        <w:tab/>
        <w:t>Counseling Psychology</w:t>
      </w:r>
      <w:r w:rsidR="00BD5920">
        <w:rPr>
          <w:rFonts w:ascii="Times New Roman" w:eastAsia="Times New Roman" w:hAnsi="Times New Roman" w:cs="Times New Roman"/>
          <w:sz w:val="24"/>
          <w:szCs w:val="24"/>
        </w:rPr>
        <w:t xml:space="preserve">, </w:t>
      </w:r>
      <w:r w:rsidR="00BD5920">
        <w:rPr>
          <w:rFonts w:ascii="Times New Roman" w:eastAsia="Times New Roman" w:hAnsi="Times New Roman" w:cs="Times New Roman"/>
          <w:i/>
          <w:sz w:val="24"/>
          <w:szCs w:val="24"/>
        </w:rPr>
        <w:t>61</w:t>
      </w:r>
      <w:r w:rsidR="00BD5920">
        <w:rPr>
          <w:rFonts w:ascii="Times New Roman" w:eastAsia="Times New Roman" w:hAnsi="Times New Roman" w:cs="Times New Roman"/>
          <w:sz w:val="24"/>
          <w:szCs w:val="24"/>
        </w:rPr>
        <w:t>, 169-175. doi:10.1037/a0034593</w:t>
      </w:r>
      <w:r w:rsidR="00E1245A">
        <w:rPr>
          <w:rFonts w:ascii="Times New Roman" w:eastAsia="Times New Roman" w:hAnsi="Times New Roman" w:cs="Times New Roman"/>
          <w:sz w:val="24"/>
          <w:szCs w:val="24"/>
        </w:rPr>
        <w:br/>
      </w:r>
      <w:r w:rsidR="00EE21F5" w:rsidRPr="00E44ED7">
        <w:rPr>
          <w:rFonts w:ascii="Times New Roman" w:eastAsia="Times New Roman" w:hAnsi="Times New Roman" w:cs="Times New Roman"/>
          <w:sz w:val="24"/>
          <w:szCs w:val="24"/>
        </w:rPr>
        <w:t xml:space="preserve">Carter, R.T. (1991). Racial identity attitudes and psychological functioning. </w:t>
      </w:r>
      <w:r w:rsidR="00EE21F5" w:rsidRPr="00E44ED7">
        <w:rPr>
          <w:rFonts w:ascii="Times New Roman" w:eastAsia="Times New Roman" w:hAnsi="Times New Roman" w:cs="Times New Roman"/>
          <w:i/>
          <w:sz w:val="24"/>
          <w:szCs w:val="24"/>
        </w:rPr>
        <w:t xml:space="preserve">Journal of </w:t>
      </w:r>
      <w:r w:rsidR="00EE21F5" w:rsidRPr="00E44ED7">
        <w:rPr>
          <w:rFonts w:ascii="Times New Roman" w:eastAsia="Times New Roman" w:hAnsi="Times New Roman" w:cs="Times New Roman"/>
          <w:i/>
          <w:sz w:val="24"/>
          <w:szCs w:val="24"/>
        </w:rPr>
        <w:br/>
        <w:t xml:space="preserve"> </w:t>
      </w:r>
      <w:r w:rsidR="00EE21F5" w:rsidRPr="00E44ED7">
        <w:rPr>
          <w:rFonts w:ascii="Times New Roman" w:eastAsia="Times New Roman" w:hAnsi="Times New Roman" w:cs="Times New Roman"/>
          <w:i/>
          <w:sz w:val="24"/>
          <w:szCs w:val="24"/>
        </w:rPr>
        <w:tab/>
        <w:t>Multicultural Counseling and Development</w:t>
      </w:r>
      <w:r w:rsidR="00EE21F5" w:rsidRPr="00E44ED7">
        <w:rPr>
          <w:rFonts w:ascii="Times New Roman" w:eastAsia="Times New Roman" w:hAnsi="Times New Roman" w:cs="Times New Roman"/>
          <w:sz w:val="24"/>
          <w:szCs w:val="24"/>
        </w:rPr>
        <w:t xml:space="preserve">, </w:t>
      </w:r>
      <w:r w:rsidR="00EE21F5" w:rsidRPr="00E44ED7">
        <w:rPr>
          <w:rFonts w:ascii="Times New Roman" w:eastAsia="Times New Roman" w:hAnsi="Times New Roman" w:cs="Times New Roman"/>
          <w:i/>
          <w:sz w:val="24"/>
          <w:szCs w:val="24"/>
        </w:rPr>
        <w:t>19</w:t>
      </w:r>
      <w:r w:rsidR="00EE21F5" w:rsidRPr="00E44ED7">
        <w:rPr>
          <w:rFonts w:ascii="Times New Roman" w:eastAsia="Times New Roman" w:hAnsi="Times New Roman" w:cs="Times New Roman"/>
          <w:sz w:val="24"/>
          <w:szCs w:val="24"/>
        </w:rPr>
        <w:t>, 105-114.</w:t>
      </w:r>
      <w:r w:rsidR="00E44ED7" w:rsidRPr="00E44ED7">
        <w:rPr>
          <w:rFonts w:ascii="Times New Roman" w:eastAsia="Times New Roman" w:hAnsi="Times New Roman" w:cs="Times New Roman"/>
          <w:sz w:val="24"/>
          <w:szCs w:val="24"/>
        </w:rPr>
        <w:t xml:space="preserve"> doi:10.1002/j.2161-</w:t>
      </w:r>
      <w:r w:rsidR="00F026A6">
        <w:rPr>
          <w:rFonts w:ascii="Times New Roman" w:eastAsia="Times New Roman" w:hAnsi="Times New Roman" w:cs="Times New Roman"/>
          <w:sz w:val="24"/>
          <w:szCs w:val="24"/>
        </w:rPr>
        <w:tab/>
      </w:r>
      <w:r w:rsidR="00E44ED7" w:rsidRPr="00E44ED7">
        <w:rPr>
          <w:rFonts w:ascii="Times New Roman" w:eastAsia="Times New Roman" w:hAnsi="Times New Roman" w:cs="Times New Roman"/>
          <w:sz w:val="24"/>
          <w:szCs w:val="24"/>
        </w:rPr>
        <w:t>1912.1991.tb00547.x</w:t>
      </w:r>
      <w:r w:rsidR="00E1245A">
        <w:rPr>
          <w:rFonts w:ascii="Times New Roman" w:eastAsia="Times New Roman" w:hAnsi="Times New Roman" w:cs="Times New Roman"/>
          <w:sz w:val="24"/>
          <w:szCs w:val="24"/>
        </w:rPr>
        <w:br/>
      </w:r>
      <w:r w:rsidR="00E1245A" w:rsidRPr="00E1245A">
        <w:rPr>
          <w:rFonts w:ascii="Times New Roman" w:hAnsi="Times New Roman" w:cs="Times New Roman"/>
          <w:sz w:val="24"/>
          <w:szCs w:val="24"/>
        </w:rPr>
        <w:t xml:space="preserve">Carver, C. S., Scheier, M. F., &amp; Weintraub, J. K.  (1989).  Assessing coping strategies:  A </w:t>
      </w:r>
      <w:r w:rsidR="00E1245A">
        <w:rPr>
          <w:rFonts w:ascii="Times New Roman" w:hAnsi="Times New Roman" w:cs="Times New Roman"/>
          <w:sz w:val="24"/>
          <w:szCs w:val="24"/>
        </w:rPr>
        <w:br/>
        <w:t xml:space="preserve"> </w:t>
      </w:r>
      <w:r w:rsidR="00E1245A">
        <w:rPr>
          <w:rFonts w:ascii="Times New Roman" w:hAnsi="Times New Roman" w:cs="Times New Roman"/>
          <w:sz w:val="24"/>
          <w:szCs w:val="24"/>
        </w:rPr>
        <w:tab/>
      </w:r>
      <w:r w:rsidR="00E1245A" w:rsidRPr="00E1245A">
        <w:rPr>
          <w:rFonts w:ascii="Times New Roman" w:hAnsi="Times New Roman" w:cs="Times New Roman"/>
          <w:sz w:val="24"/>
          <w:szCs w:val="24"/>
        </w:rPr>
        <w:t>theoretically based approach.  </w:t>
      </w:r>
      <w:r w:rsidR="00E1245A" w:rsidRPr="00E1245A">
        <w:rPr>
          <w:rFonts w:ascii="Times New Roman" w:hAnsi="Times New Roman" w:cs="Times New Roman"/>
          <w:i/>
          <w:iCs/>
          <w:sz w:val="24"/>
          <w:szCs w:val="24"/>
        </w:rPr>
        <w:t xml:space="preserve"> Journal of Personality and Social Psychology</w:t>
      </w:r>
      <w:r w:rsidR="00E1245A" w:rsidRPr="00E1245A">
        <w:rPr>
          <w:rFonts w:ascii="Times New Roman" w:hAnsi="Times New Roman" w:cs="Times New Roman"/>
          <w:sz w:val="24"/>
          <w:szCs w:val="24"/>
        </w:rPr>
        <w:t>, 56, 267-</w:t>
      </w:r>
      <w:r w:rsidR="00E1245A">
        <w:rPr>
          <w:rFonts w:ascii="Times New Roman" w:hAnsi="Times New Roman" w:cs="Times New Roman"/>
          <w:sz w:val="24"/>
          <w:szCs w:val="24"/>
        </w:rPr>
        <w:br/>
        <w:t xml:space="preserve"> </w:t>
      </w:r>
      <w:r w:rsidR="00E1245A">
        <w:rPr>
          <w:rFonts w:ascii="Times New Roman" w:hAnsi="Times New Roman" w:cs="Times New Roman"/>
          <w:sz w:val="24"/>
          <w:szCs w:val="24"/>
        </w:rPr>
        <w:tab/>
      </w:r>
      <w:r w:rsidR="00E1245A" w:rsidRPr="00E1245A">
        <w:rPr>
          <w:rFonts w:ascii="Times New Roman" w:hAnsi="Times New Roman" w:cs="Times New Roman"/>
          <w:sz w:val="24"/>
          <w:szCs w:val="24"/>
        </w:rPr>
        <w:t>283.</w:t>
      </w:r>
      <w:r w:rsidR="00C33692" w:rsidRPr="00E1245A">
        <w:rPr>
          <w:rFonts w:ascii="Times New Roman" w:hAnsi="Times New Roman" w:cs="Times New Roman"/>
          <w:color w:val="00B0F0"/>
          <w:sz w:val="24"/>
          <w:szCs w:val="24"/>
        </w:rPr>
        <w:br/>
      </w:r>
      <w:r w:rsidR="00C33692" w:rsidRPr="000E60ED">
        <w:rPr>
          <w:rFonts w:ascii="Times New Roman" w:hAnsi="Times New Roman" w:cs="Times New Roman"/>
          <w:sz w:val="24"/>
          <w:szCs w:val="24"/>
        </w:rPr>
        <w:t xml:space="preserve">Chatters, L.M., Taylor, R.J., Jackson, J.S., &amp; Lincoln, K.D. (2008). Religious coping among    </w:t>
      </w:r>
      <w:r w:rsidR="00C33692" w:rsidRPr="000E60ED">
        <w:rPr>
          <w:rFonts w:ascii="Times New Roman" w:hAnsi="Times New Roman" w:cs="Times New Roman"/>
          <w:sz w:val="24"/>
          <w:szCs w:val="24"/>
        </w:rPr>
        <w:tab/>
        <w:t xml:space="preserve">African Americans, Caribbean Blacks, and non-Hispanic whites. </w:t>
      </w:r>
      <w:r w:rsidR="00C33692" w:rsidRPr="000E60ED">
        <w:rPr>
          <w:rFonts w:ascii="Times New Roman" w:hAnsi="Times New Roman" w:cs="Times New Roman"/>
          <w:i/>
          <w:sz w:val="24"/>
          <w:szCs w:val="24"/>
        </w:rPr>
        <w:t xml:space="preserve">Journal of Community   </w:t>
      </w:r>
      <w:r w:rsidR="00C33692" w:rsidRPr="000E60ED">
        <w:rPr>
          <w:rFonts w:ascii="Times New Roman" w:hAnsi="Times New Roman" w:cs="Times New Roman"/>
          <w:i/>
          <w:sz w:val="24"/>
          <w:szCs w:val="24"/>
        </w:rPr>
        <w:tab/>
        <w:t>Psychology</w:t>
      </w:r>
      <w:r w:rsidR="00C33692" w:rsidRPr="000E60ED">
        <w:rPr>
          <w:rFonts w:ascii="Times New Roman" w:hAnsi="Times New Roman" w:cs="Times New Roman"/>
          <w:sz w:val="24"/>
          <w:szCs w:val="24"/>
        </w:rPr>
        <w:t xml:space="preserve">, </w:t>
      </w:r>
      <w:r w:rsidR="00C33692" w:rsidRPr="000E60ED">
        <w:rPr>
          <w:rFonts w:ascii="Times New Roman" w:hAnsi="Times New Roman" w:cs="Times New Roman"/>
          <w:i/>
          <w:sz w:val="24"/>
          <w:szCs w:val="24"/>
        </w:rPr>
        <w:t>36</w:t>
      </w:r>
      <w:r w:rsidR="00C33692" w:rsidRPr="000E60ED">
        <w:rPr>
          <w:rFonts w:ascii="Times New Roman" w:hAnsi="Times New Roman" w:cs="Times New Roman"/>
          <w:sz w:val="24"/>
          <w:szCs w:val="24"/>
        </w:rPr>
        <w:t>, 371-386.</w:t>
      </w:r>
      <w:r w:rsidR="0093250B" w:rsidRPr="000E60ED">
        <w:rPr>
          <w:rFonts w:ascii="Times New Roman" w:hAnsi="Times New Roman" w:cs="Times New Roman"/>
          <w:sz w:val="24"/>
          <w:szCs w:val="24"/>
        </w:rPr>
        <w:t xml:space="preserve"> doi:</w:t>
      </w:r>
      <w:r w:rsidR="0093250B" w:rsidRPr="00CC7113">
        <w:t>10.1002/jcop.20202</w:t>
      </w:r>
      <w:r w:rsidR="001030F2">
        <w:rPr>
          <w:rStyle w:val="Hyperlink"/>
          <w:rFonts w:ascii="Times New Roman" w:hAnsi="Times New Roman" w:cs="Times New Roman"/>
          <w:color w:val="auto"/>
          <w:sz w:val="24"/>
          <w:szCs w:val="24"/>
          <w:u w:val="none"/>
        </w:rPr>
        <w:br/>
      </w:r>
      <w:r w:rsidR="001030F2" w:rsidRPr="001030F2">
        <w:rPr>
          <w:rFonts w:ascii="Times New Roman" w:hAnsi="Times New Roman" w:cs="Times New Roman"/>
          <w:sz w:val="24"/>
          <w:szCs w:val="24"/>
        </w:rPr>
        <w:t xml:space="preserve">Chow, P. K., &amp; Cheng, S. (2010). Shame, internalized heterosexism, lesbian identity, and </w:t>
      </w:r>
      <w:r w:rsidR="001030F2">
        <w:rPr>
          <w:rFonts w:ascii="Times New Roman" w:hAnsi="Times New Roman" w:cs="Times New Roman"/>
          <w:sz w:val="24"/>
          <w:szCs w:val="24"/>
        </w:rPr>
        <w:br/>
        <w:t xml:space="preserve"> </w:t>
      </w:r>
      <w:r w:rsidR="001030F2">
        <w:rPr>
          <w:rFonts w:ascii="Times New Roman" w:hAnsi="Times New Roman" w:cs="Times New Roman"/>
          <w:sz w:val="24"/>
          <w:szCs w:val="24"/>
        </w:rPr>
        <w:tab/>
      </w:r>
      <w:r w:rsidR="001030F2" w:rsidRPr="001030F2">
        <w:rPr>
          <w:rFonts w:ascii="Times New Roman" w:hAnsi="Times New Roman" w:cs="Times New Roman"/>
          <w:sz w:val="24"/>
          <w:szCs w:val="24"/>
        </w:rPr>
        <w:t xml:space="preserve">coming out to others: A comparative study of lesbians in mainland </w:t>
      </w:r>
      <w:r w:rsidR="001030F2">
        <w:rPr>
          <w:rFonts w:ascii="Times New Roman" w:hAnsi="Times New Roman" w:cs="Times New Roman"/>
          <w:sz w:val="24"/>
          <w:szCs w:val="24"/>
        </w:rPr>
        <w:t>C</w:t>
      </w:r>
      <w:r w:rsidR="001030F2" w:rsidRPr="001030F2">
        <w:rPr>
          <w:rFonts w:ascii="Times New Roman" w:hAnsi="Times New Roman" w:cs="Times New Roman"/>
          <w:sz w:val="24"/>
          <w:szCs w:val="24"/>
        </w:rPr>
        <w:t xml:space="preserve">hina and </w:t>
      </w:r>
      <w:r w:rsidR="001030F2">
        <w:rPr>
          <w:rFonts w:ascii="Times New Roman" w:hAnsi="Times New Roman" w:cs="Times New Roman"/>
          <w:sz w:val="24"/>
          <w:szCs w:val="24"/>
        </w:rPr>
        <w:t>H</w:t>
      </w:r>
      <w:r w:rsidR="001030F2" w:rsidRPr="001030F2">
        <w:rPr>
          <w:rFonts w:ascii="Times New Roman" w:hAnsi="Times New Roman" w:cs="Times New Roman"/>
          <w:sz w:val="24"/>
          <w:szCs w:val="24"/>
        </w:rPr>
        <w:t xml:space="preserve">ong </w:t>
      </w:r>
      <w:r w:rsidR="001030F2">
        <w:rPr>
          <w:rFonts w:ascii="Times New Roman" w:hAnsi="Times New Roman" w:cs="Times New Roman"/>
          <w:sz w:val="24"/>
          <w:szCs w:val="24"/>
        </w:rPr>
        <w:br/>
        <w:t xml:space="preserve"> </w:t>
      </w:r>
      <w:r w:rsidR="001030F2">
        <w:rPr>
          <w:rFonts w:ascii="Times New Roman" w:hAnsi="Times New Roman" w:cs="Times New Roman"/>
          <w:sz w:val="24"/>
          <w:szCs w:val="24"/>
        </w:rPr>
        <w:tab/>
        <w:t>K</w:t>
      </w:r>
      <w:r w:rsidR="001030F2" w:rsidRPr="001030F2">
        <w:rPr>
          <w:rFonts w:ascii="Times New Roman" w:hAnsi="Times New Roman" w:cs="Times New Roman"/>
          <w:sz w:val="24"/>
          <w:szCs w:val="24"/>
        </w:rPr>
        <w:t>ong.</w:t>
      </w:r>
      <w:r w:rsidR="001030F2" w:rsidRPr="001030F2">
        <w:rPr>
          <w:rFonts w:ascii="Times New Roman" w:hAnsi="Times New Roman" w:cs="Times New Roman"/>
          <w:i/>
          <w:iCs/>
          <w:sz w:val="24"/>
          <w:szCs w:val="24"/>
        </w:rPr>
        <w:t xml:space="preserve"> Journal of Counseling Psychology, 57</w:t>
      </w:r>
      <w:r w:rsidR="001030F2" w:rsidRPr="001030F2">
        <w:rPr>
          <w:rFonts w:ascii="Times New Roman" w:hAnsi="Times New Roman" w:cs="Times New Roman"/>
          <w:sz w:val="24"/>
          <w:szCs w:val="24"/>
        </w:rPr>
        <w:t>, 92-104. doi:10.1037/a0017930</w:t>
      </w:r>
      <w:r w:rsidR="00E1245A">
        <w:rPr>
          <w:rStyle w:val="Hyperlink"/>
          <w:rFonts w:ascii="Times New Roman" w:hAnsi="Times New Roman" w:cs="Times New Roman"/>
          <w:color w:val="auto"/>
          <w:sz w:val="24"/>
          <w:szCs w:val="24"/>
          <w:u w:val="none"/>
        </w:rPr>
        <w:br/>
      </w:r>
      <w:r w:rsidR="00583EE9" w:rsidRPr="00583EE9">
        <w:rPr>
          <w:rFonts w:ascii="Times New Roman" w:eastAsia="Times New Roman" w:hAnsi="Times New Roman" w:cs="Times New Roman"/>
          <w:sz w:val="24"/>
          <w:szCs w:val="24"/>
        </w:rPr>
        <w:t>Cimini, K. T. (1992). Psychological variables predicting internalized homophobia in gay men</w:t>
      </w:r>
      <w:r w:rsidR="00583EE9">
        <w:rPr>
          <w:rFonts w:ascii="Times New Roman" w:eastAsia="Times New Roman" w:hAnsi="Times New Roman" w:cs="Times New Roman"/>
          <w:sz w:val="24"/>
          <w:szCs w:val="24"/>
        </w:rPr>
        <w:t xml:space="preserve"> </w:t>
      </w:r>
      <w:r w:rsidR="00583EE9">
        <w:rPr>
          <w:rFonts w:ascii="Times New Roman" w:eastAsia="Times New Roman" w:hAnsi="Times New Roman" w:cs="Times New Roman"/>
          <w:sz w:val="24"/>
          <w:szCs w:val="24"/>
        </w:rPr>
        <w:tab/>
      </w:r>
      <w:r w:rsidR="00583EE9" w:rsidRPr="00583EE9">
        <w:rPr>
          <w:rFonts w:ascii="Times New Roman" w:eastAsia="Times New Roman" w:hAnsi="Times New Roman" w:cs="Times New Roman"/>
          <w:sz w:val="24"/>
          <w:szCs w:val="24"/>
        </w:rPr>
        <w:t xml:space="preserve">and lesbians (Doctoral dissertation, University of Akron, 1992). </w:t>
      </w:r>
      <w:r w:rsidR="00583EE9" w:rsidRPr="00583EE9">
        <w:rPr>
          <w:rFonts w:ascii="Times New Roman" w:eastAsia="Times New Roman" w:hAnsi="Times New Roman" w:cs="Times New Roman"/>
          <w:i/>
          <w:sz w:val="24"/>
          <w:szCs w:val="24"/>
        </w:rPr>
        <w:t xml:space="preserve">Dissertation Abstract  </w:t>
      </w:r>
      <w:r w:rsidR="00583EE9" w:rsidRPr="00583EE9">
        <w:rPr>
          <w:rFonts w:ascii="Times New Roman" w:eastAsia="Times New Roman" w:hAnsi="Times New Roman" w:cs="Times New Roman"/>
          <w:i/>
          <w:sz w:val="24"/>
          <w:szCs w:val="24"/>
        </w:rPr>
        <w:br/>
        <w:t xml:space="preserve"> </w:t>
      </w:r>
      <w:r w:rsidR="00583EE9" w:rsidRPr="00583EE9">
        <w:rPr>
          <w:rFonts w:ascii="Times New Roman" w:eastAsia="Times New Roman" w:hAnsi="Times New Roman" w:cs="Times New Roman"/>
          <w:i/>
          <w:sz w:val="24"/>
          <w:szCs w:val="24"/>
        </w:rPr>
        <w:tab/>
        <w:t>International</w:t>
      </w:r>
      <w:r w:rsidR="00583EE9" w:rsidRPr="00583EE9">
        <w:rPr>
          <w:rFonts w:ascii="Times New Roman" w:eastAsia="Times New Roman" w:hAnsi="Times New Roman" w:cs="Times New Roman"/>
          <w:sz w:val="24"/>
          <w:szCs w:val="24"/>
        </w:rPr>
        <w:t xml:space="preserve">, </w:t>
      </w:r>
      <w:r w:rsidR="00583EE9" w:rsidRPr="00583EE9">
        <w:rPr>
          <w:rFonts w:ascii="Times New Roman" w:eastAsia="Times New Roman" w:hAnsi="Times New Roman" w:cs="Times New Roman"/>
          <w:i/>
          <w:sz w:val="24"/>
          <w:szCs w:val="24"/>
        </w:rPr>
        <w:t>53</w:t>
      </w:r>
      <w:r w:rsidR="00583EE9" w:rsidRPr="00583EE9">
        <w:rPr>
          <w:rFonts w:ascii="Times New Roman" w:eastAsia="Times New Roman" w:hAnsi="Times New Roman" w:cs="Times New Roman"/>
          <w:sz w:val="24"/>
          <w:szCs w:val="24"/>
        </w:rPr>
        <w:t>(08), 4420.</w:t>
      </w:r>
      <w:r w:rsidR="00E1245A">
        <w:rPr>
          <w:rFonts w:ascii="Times New Roman" w:eastAsia="Times New Roman" w:hAnsi="Times New Roman" w:cs="Times New Roman"/>
          <w:sz w:val="24"/>
          <w:szCs w:val="24"/>
        </w:rPr>
        <w:br/>
      </w:r>
      <w:r w:rsidR="006F4DB9" w:rsidRPr="00E44ED7">
        <w:rPr>
          <w:rFonts w:ascii="Times New Roman" w:eastAsia="Times New Roman" w:hAnsi="Times New Roman" w:cs="Times New Roman"/>
          <w:sz w:val="24"/>
          <w:szCs w:val="24"/>
        </w:rPr>
        <w:t xml:space="preserve">Clark, R., Anderson, N.B., Clark, V.R., &amp; Williams, D.R. (1999). Racism as a stressor for </w:t>
      </w:r>
      <w:r w:rsidR="006F4DB9" w:rsidRPr="00E44ED7">
        <w:rPr>
          <w:rFonts w:ascii="Times New Roman" w:eastAsia="Times New Roman" w:hAnsi="Times New Roman" w:cs="Times New Roman"/>
          <w:sz w:val="24"/>
          <w:szCs w:val="24"/>
        </w:rPr>
        <w:br/>
        <w:t xml:space="preserve"> </w:t>
      </w:r>
      <w:r w:rsidR="006F4DB9" w:rsidRPr="00E44ED7">
        <w:rPr>
          <w:rFonts w:ascii="Times New Roman" w:eastAsia="Times New Roman" w:hAnsi="Times New Roman" w:cs="Times New Roman"/>
          <w:sz w:val="24"/>
          <w:szCs w:val="24"/>
        </w:rPr>
        <w:tab/>
        <w:t xml:space="preserve">African Americans: A biopsychosocial model. </w:t>
      </w:r>
      <w:r w:rsidR="006F4DB9" w:rsidRPr="00E44ED7">
        <w:rPr>
          <w:rFonts w:ascii="Times New Roman" w:eastAsia="Times New Roman" w:hAnsi="Times New Roman" w:cs="Times New Roman"/>
          <w:i/>
          <w:sz w:val="24"/>
          <w:szCs w:val="24"/>
        </w:rPr>
        <w:t>American Psychologist</w:t>
      </w:r>
      <w:r w:rsidR="006F4DB9" w:rsidRPr="00E44ED7">
        <w:rPr>
          <w:rFonts w:ascii="Times New Roman" w:eastAsia="Times New Roman" w:hAnsi="Times New Roman" w:cs="Times New Roman"/>
          <w:sz w:val="24"/>
          <w:szCs w:val="24"/>
        </w:rPr>
        <w:t xml:space="preserve">, </w:t>
      </w:r>
      <w:r w:rsidR="006F4DB9" w:rsidRPr="00E44ED7">
        <w:rPr>
          <w:rFonts w:ascii="Times New Roman" w:eastAsia="Times New Roman" w:hAnsi="Times New Roman" w:cs="Times New Roman"/>
          <w:i/>
          <w:sz w:val="24"/>
          <w:szCs w:val="24"/>
        </w:rPr>
        <w:t>54</w:t>
      </w:r>
      <w:r w:rsidR="006F4DB9" w:rsidRPr="00E44ED7">
        <w:rPr>
          <w:rFonts w:ascii="Times New Roman" w:eastAsia="Times New Roman" w:hAnsi="Times New Roman" w:cs="Times New Roman"/>
          <w:sz w:val="24"/>
          <w:szCs w:val="24"/>
        </w:rPr>
        <w:t>, 805-816.</w:t>
      </w:r>
      <w:r w:rsidR="00E44ED7" w:rsidRPr="00E44ED7">
        <w:rPr>
          <w:rFonts w:ascii="Times New Roman" w:eastAsia="Times New Roman" w:hAnsi="Times New Roman" w:cs="Times New Roman"/>
          <w:sz w:val="24"/>
          <w:szCs w:val="24"/>
        </w:rPr>
        <w:t xml:space="preserve"> </w:t>
      </w:r>
      <w:r w:rsidR="006E2045">
        <w:rPr>
          <w:rFonts w:ascii="Times New Roman" w:eastAsia="Times New Roman" w:hAnsi="Times New Roman" w:cs="Times New Roman"/>
          <w:sz w:val="24"/>
          <w:szCs w:val="24"/>
        </w:rPr>
        <w:tab/>
      </w:r>
      <w:r w:rsidR="00E44ED7" w:rsidRPr="00E44ED7">
        <w:rPr>
          <w:rFonts w:ascii="Times New Roman" w:eastAsia="Times New Roman" w:hAnsi="Times New Roman" w:cs="Times New Roman"/>
          <w:sz w:val="24"/>
          <w:szCs w:val="24"/>
        </w:rPr>
        <w:t>doi:10.1037/0003-066X.54.10.805</w:t>
      </w:r>
      <w:r w:rsidR="00583EE9" w:rsidRPr="006F4DB9">
        <w:rPr>
          <w:rFonts w:ascii="Times New Roman" w:eastAsia="Times New Roman" w:hAnsi="Times New Roman" w:cs="Times New Roman"/>
          <w:color w:val="FF0000"/>
          <w:sz w:val="20"/>
          <w:szCs w:val="20"/>
        </w:rPr>
        <w:br/>
      </w:r>
      <w:r w:rsidR="00FF576B">
        <w:rPr>
          <w:rFonts w:ascii="Times New Roman" w:hAnsi="Times New Roman" w:cs="Times New Roman"/>
          <w:sz w:val="24"/>
          <w:szCs w:val="24"/>
        </w:rPr>
        <w:lastRenderedPageBreak/>
        <w:t xml:space="preserve">Clingman, J.M., &amp; Fowler, R.L. (1976). Gender roles and human sexuality. </w:t>
      </w:r>
      <w:r w:rsidR="00FF576B">
        <w:rPr>
          <w:rFonts w:ascii="Times New Roman" w:hAnsi="Times New Roman" w:cs="Times New Roman"/>
          <w:i/>
          <w:sz w:val="24"/>
          <w:szCs w:val="24"/>
        </w:rPr>
        <w:t xml:space="preserve">Journal of </w:t>
      </w:r>
      <w:r w:rsidR="00FF576B">
        <w:rPr>
          <w:rFonts w:ascii="Times New Roman" w:hAnsi="Times New Roman" w:cs="Times New Roman"/>
          <w:i/>
          <w:sz w:val="24"/>
          <w:szCs w:val="24"/>
        </w:rPr>
        <w:br/>
        <w:t xml:space="preserve"> </w:t>
      </w:r>
      <w:r w:rsidR="00FF576B">
        <w:rPr>
          <w:rFonts w:ascii="Times New Roman" w:hAnsi="Times New Roman" w:cs="Times New Roman"/>
          <w:i/>
          <w:sz w:val="24"/>
          <w:szCs w:val="24"/>
        </w:rPr>
        <w:tab/>
        <w:t>Personality Assessment</w:t>
      </w:r>
      <w:r w:rsidR="00FF576B">
        <w:rPr>
          <w:rFonts w:ascii="Times New Roman" w:hAnsi="Times New Roman" w:cs="Times New Roman"/>
          <w:sz w:val="24"/>
          <w:szCs w:val="24"/>
        </w:rPr>
        <w:t xml:space="preserve">, </w:t>
      </w:r>
      <w:r w:rsidR="00FF576B">
        <w:rPr>
          <w:rFonts w:ascii="Times New Roman" w:hAnsi="Times New Roman" w:cs="Times New Roman"/>
          <w:i/>
          <w:sz w:val="24"/>
          <w:szCs w:val="24"/>
        </w:rPr>
        <w:t>40</w:t>
      </w:r>
      <w:r w:rsidR="00FF576B">
        <w:rPr>
          <w:rFonts w:ascii="Times New Roman" w:hAnsi="Times New Roman" w:cs="Times New Roman"/>
          <w:sz w:val="24"/>
          <w:szCs w:val="24"/>
        </w:rPr>
        <w:t>, 276-285.</w:t>
      </w:r>
      <w:r w:rsidR="002639A6" w:rsidRPr="000E60ED">
        <w:rPr>
          <w:rFonts w:ascii="Times New Roman" w:hAnsi="Times New Roman" w:cs="Times New Roman"/>
          <w:sz w:val="24"/>
          <w:szCs w:val="24"/>
        </w:rPr>
        <w:br/>
        <w:t xml:space="preserve">Cochran, S.D., &amp; Mays, V.M. (2006). Estimating prevalence of mental and substance-using       </w:t>
      </w:r>
      <w:r w:rsidR="002639A6" w:rsidRPr="000E60ED">
        <w:rPr>
          <w:rFonts w:ascii="Times New Roman" w:hAnsi="Times New Roman" w:cs="Times New Roman"/>
          <w:sz w:val="24"/>
          <w:szCs w:val="24"/>
        </w:rPr>
        <w:tab/>
        <w:t xml:space="preserve">disorders among lesbians and gay men from existing national health data. In A.M. Omoto     </w:t>
      </w:r>
      <w:r w:rsidR="002639A6" w:rsidRPr="000E60ED">
        <w:rPr>
          <w:rFonts w:ascii="Times New Roman" w:hAnsi="Times New Roman" w:cs="Times New Roman"/>
          <w:sz w:val="24"/>
          <w:szCs w:val="24"/>
        </w:rPr>
        <w:tab/>
        <w:t xml:space="preserve">&amp; H.S. Kurtzman (Eds.), </w:t>
      </w:r>
      <w:r w:rsidR="002639A6" w:rsidRPr="000E60ED">
        <w:rPr>
          <w:rFonts w:ascii="Times New Roman" w:hAnsi="Times New Roman" w:cs="Times New Roman"/>
          <w:i/>
          <w:sz w:val="24"/>
          <w:szCs w:val="24"/>
        </w:rPr>
        <w:t xml:space="preserve">Sexual orientation and mental health: Examining identity and  </w:t>
      </w:r>
      <w:r w:rsidR="002639A6" w:rsidRPr="000E60ED">
        <w:rPr>
          <w:rFonts w:ascii="Times New Roman" w:hAnsi="Times New Roman" w:cs="Times New Roman"/>
          <w:i/>
          <w:sz w:val="24"/>
          <w:szCs w:val="24"/>
        </w:rPr>
        <w:tab/>
        <w:t>development in lesbian, gay, and bisexual people.</w:t>
      </w:r>
      <w:r w:rsidR="002639A6" w:rsidRPr="000E60ED">
        <w:rPr>
          <w:rFonts w:ascii="Times New Roman" w:hAnsi="Times New Roman" w:cs="Times New Roman"/>
          <w:sz w:val="24"/>
          <w:szCs w:val="24"/>
        </w:rPr>
        <w:t xml:space="preserve"> (pp. 143-165). Washington, DC:  </w:t>
      </w:r>
      <w:r w:rsidR="002639A6" w:rsidRPr="000E60ED">
        <w:rPr>
          <w:rFonts w:ascii="Times New Roman" w:hAnsi="Times New Roman" w:cs="Times New Roman"/>
          <w:sz w:val="24"/>
          <w:szCs w:val="24"/>
        </w:rPr>
        <w:tab/>
        <w:t>American Psychological Association.</w:t>
      </w:r>
      <w:r w:rsidR="0093250B" w:rsidRPr="000E60ED">
        <w:rPr>
          <w:rFonts w:ascii="Times New Roman" w:hAnsi="Times New Roman" w:cs="Times New Roman"/>
          <w:sz w:val="24"/>
          <w:szCs w:val="24"/>
        </w:rPr>
        <w:t xml:space="preserve"> doi:</w:t>
      </w:r>
      <w:r w:rsidR="0093250B" w:rsidRPr="00CC7113">
        <w:t>10.1037/11261-007</w:t>
      </w:r>
      <w:r w:rsidR="00E1245A">
        <w:rPr>
          <w:rStyle w:val="Hyperlink"/>
          <w:rFonts w:ascii="Times New Roman" w:hAnsi="Times New Roman" w:cs="Times New Roman"/>
          <w:color w:val="auto"/>
          <w:sz w:val="24"/>
          <w:szCs w:val="24"/>
          <w:u w:val="none"/>
        </w:rPr>
        <w:br/>
      </w:r>
      <w:r w:rsidR="000F7FB2" w:rsidRPr="000F7FB2">
        <w:rPr>
          <w:rFonts w:ascii="Times New Roman" w:hAnsi="Times New Roman" w:cs="Times New Roman"/>
          <w:sz w:val="24"/>
          <w:szCs w:val="24"/>
        </w:rPr>
        <w:t xml:space="preserve">Cole, B. S. (2005). Spiritually-focused psychotherapy for people diagnosed with cancer: A pilot </w:t>
      </w:r>
      <w:r w:rsidR="000F7FB2">
        <w:rPr>
          <w:rFonts w:ascii="Times New Roman" w:hAnsi="Times New Roman" w:cs="Times New Roman"/>
          <w:sz w:val="24"/>
          <w:szCs w:val="24"/>
        </w:rPr>
        <w:br/>
        <w:t xml:space="preserve"> </w:t>
      </w:r>
      <w:r w:rsidR="000F7FB2">
        <w:rPr>
          <w:rFonts w:ascii="Times New Roman" w:hAnsi="Times New Roman" w:cs="Times New Roman"/>
          <w:sz w:val="24"/>
          <w:szCs w:val="24"/>
        </w:rPr>
        <w:tab/>
      </w:r>
      <w:r w:rsidR="000F7FB2" w:rsidRPr="000F7FB2">
        <w:rPr>
          <w:rFonts w:ascii="Times New Roman" w:hAnsi="Times New Roman" w:cs="Times New Roman"/>
          <w:sz w:val="24"/>
          <w:szCs w:val="24"/>
        </w:rPr>
        <w:t>outcome study.</w:t>
      </w:r>
      <w:r w:rsidR="000F7FB2" w:rsidRPr="000F7FB2">
        <w:rPr>
          <w:rFonts w:ascii="Times New Roman" w:hAnsi="Times New Roman" w:cs="Times New Roman"/>
          <w:i/>
          <w:iCs/>
          <w:sz w:val="24"/>
          <w:szCs w:val="24"/>
        </w:rPr>
        <w:t xml:space="preserve"> Mental Health, Religion &amp; Culture, 8</w:t>
      </w:r>
      <w:r w:rsidR="000F7FB2" w:rsidRPr="000F7FB2">
        <w:rPr>
          <w:rFonts w:ascii="Times New Roman" w:hAnsi="Times New Roman" w:cs="Times New Roman"/>
          <w:sz w:val="24"/>
          <w:szCs w:val="24"/>
        </w:rPr>
        <w:t xml:space="preserve">(3), 217-226. </w:t>
      </w:r>
      <w:r w:rsidR="000F7FB2">
        <w:rPr>
          <w:rFonts w:ascii="Times New Roman" w:hAnsi="Times New Roman" w:cs="Times New Roman"/>
          <w:sz w:val="24"/>
          <w:szCs w:val="24"/>
        </w:rPr>
        <w:br/>
        <w:t xml:space="preserve"> </w:t>
      </w:r>
      <w:r w:rsidR="000F7FB2">
        <w:rPr>
          <w:rFonts w:ascii="Times New Roman" w:hAnsi="Times New Roman" w:cs="Times New Roman"/>
          <w:sz w:val="24"/>
          <w:szCs w:val="24"/>
        </w:rPr>
        <w:tab/>
      </w:r>
      <w:r w:rsidR="000F7FB2" w:rsidRPr="000F7FB2">
        <w:rPr>
          <w:rFonts w:ascii="Times New Roman" w:hAnsi="Times New Roman" w:cs="Times New Roman"/>
          <w:sz w:val="24"/>
          <w:szCs w:val="24"/>
        </w:rPr>
        <w:t>doi:http://dx.doi.org/10.1080/13694670500138916</w:t>
      </w:r>
      <w:r w:rsidR="00C33692" w:rsidRPr="000E60ED">
        <w:rPr>
          <w:rFonts w:ascii="Times New Roman" w:hAnsi="Times New Roman" w:cs="Times New Roman"/>
          <w:sz w:val="24"/>
          <w:szCs w:val="24"/>
        </w:rPr>
        <w:br/>
        <w:t xml:space="preserve">Crain-Gully, D.I. (2011). Psychache and coming out lesbian, gay, bisexual, transgender, and </w:t>
      </w:r>
      <w:r w:rsidR="00C33692" w:rsidRPr="000E60ED">
        <w:rPr>
          <w:rFonts w:ascii="Times New Roman" w:hAnsi="Times New Roman" w:cs="Times New Roman"/>
          <w:sz w:val="24"/>
          <w:szCs w:val="24"/>
        </w:rPr>
        <w:tab/>
        <w:t xml:space="preserve">questioning (LGBTQ) adults at risk of suicidal ideation and suicide attempts: A mixed- </w:t>
      </w:r>
      <w:r w:rsidR="00C33692" w:rsidRPr="000E60ED">
        <w:rPr>
          <w:rFonts w:ascii="Times New Roman" w:hAnsi="Times New Roman" w:cs="Times New Roman"/>
          <w:sz w:val="24"/>
          <w:szCs w:val="24"/>
        </w:rPr>
        <w:tab/>
        <w:t xml:space="preserve">methods design. </w:t>
      </w:r>
      <w:r w:rsidR="00C33692" w:rsidRPr="000E60ED">
        <w:rPr>
          <w:rFonts w:ascii="Times New Roman" w:hAnsi="Times New Roman" w:cs="Times New Roman"/>
          <w:i/>
          <w:sz w:val="24"/>
          <w:szCs w:val="24"/>
        </w:rPr>
        <w:t xml:space="preserve">Dissertations Abstracts International: Section B: The Sciences and </w:t>
      </w:r>
      <w:r w:rsidR="00C33692" w:rsidRPr="000E60ED">
        <w:rPr>
          <w:rFonts w:ascii="Times New Roman" w:hAnsi="Times New Roman" w:cs="Times New Roman"/>
          <w:i/>
          <w:sz w:val="24"/>
          <w:szCs w:val="24"/>
        </w:rPr>
        <w:tab/>
        <w:t>Engineering</w:t>
      </w:r>
      <w:r w:rsidR="00C33692" w:rsidRPr="000E60ED">
        <w:rPr>
          <w:rFonts w:ascii="Times New Roman" w:hAnsi="Times New Roman" w:cs="Times New Roman"/>
          <w:sz w:val="24"/>
          <w:szCs w:val="24"/>
        </w:rPr>
        <w:t xml:space="preserve">, </w:t>
      </w:r>
      <w:r w:rsidR="00C33692" w:rsidRPr="000E60ED">
        <w:rPr>
          <w:rFonts w:ascii="Times New Roman" w:hAnsi="Times New Roman" w:cs="Times New Roman"/>
          <w:i/>
          <w:sz w:val="24"/>
          <w:szCs w:val="24"/>
        </w:rPr>
        <w:t>71</w:t>
      </w:r>
      <w:r w:rsidR="00C33692" w:rsidRPr="000E60ED">
        <w:rPr>
          <w:rFonts w:ascii="Times New Roman" w:hAnsi="Times New Roman" w:cs="Times New Roman"/>
          <w:sz w:val="24"/>
          <w:szCs w:val="24"/>
        </w:rPr>
        <w:t>(8-B), 5104.</w:t>
      </w:r>
      <w:r w:rsidR="00B63D7A">
        <w:rPr>
          <w:rFonts w:ascii="Times New Roman" w:hAnsi="Times New Roman" w:cs="Times New Roman"/>
          <w:sz w:val="24"/>
          <w:szCs w:val="24"/>
        </w:rPr>
        <w:br/>
      </w:r>
      <w:r w:rsidR="00FF576B">
        <w:rPr>
          <w:rFonts w:ascii="Times New Roman" w:hAnsi="Times New Roman" w:cs="Times New Roman"/>
          <w:sz w:val="24"/>
          <w:szCs w:val="24"/>
        </w:rPr>
        <w:t xml:space="preserve">Dahl, A., Galiher, R. (2010). Sexual minority young adult religiosity, sexual orientation conflict, </w:t>
      </w:r>
      <w:r w:rsidR="00FF576B">
        <w:rPr>
          <w:rFonts w:ascii="Times New Roman" w:hAnsi="Times New Roman" w:cs="Times New Roman"/>
          <w:sz w:val="24"/>
          <w:szCs w:val="24"/>
        </w:rPr>
        <w:br/>
        <w:t xml:space="preserve"> </w:t>
      </w:r>
      <w:r w:rsidR="00FF576B">
        <w:rPr>
          <w:rFonts w:ascii="Times New Roman" w:hAnsi="Times New Roman" w:cs="Times New Roman"/>
          <w:sz w:val="24"/>
          <w:szCs w:val="24"/>
        </w:rPr>
        <w:tab/>
        <w:t xml:space="preserve">self-esteem and depressive symptoms. </w:t>
      </w:r>
      <w:r w:rsidR="00FF576B">
        <w:rPr>
          <w:rFonts w:ascii="Times New Roman" w:hAnsi="Times New Roman" w:cs="Times New Roman"/>
          <w:i/>
          <w:sz w:val="24"/>
          <w:szCs w:val="24"/>
        </w:rPr>
        <w:t>Journal of Gay and Lesbian Mental Health</w:t>
      </w:r>
      <w:r w:rsidR="00FF576B">
        <w:rPr>
          <w:rFonts w:ascii="Times New Roman" w:hAnsi="Times New Roman" w:cs="Times New Roman"/>
          <w:sz w:val="24"/>
          <w:szCs w:val="24"/>
        </w:rPr>
        <w:t xml:space="preserve">, </w:t>
      </w:r>
      <w:r w:rsidR="00FF576B">
        <w:rPr>
          <w:rFonts w:ascii="Times New Roman" w:hAnsi="Times New Roman" w:cs="Times New Roman"/>
          <w:i/>
          <w:sz w:val="24"/>
          <w:szCs w:val="24"/>
        </w:rPr>
        <w:t>14</w:t>
      </w:r>
      <w:r w:rsidR="00FF576B">
        <w:rPr>
          <w:rFonts w:ascii="Times New Roman" w:hAnsi="Times New Roman" w:cs="Times New Roman"/>
          <w:sz w:val="24"/>
          <w:szCs w:val="24"/>
        </w:rPr>
        <w:t xml:space="preserve">, </w:t>
      </w:r>
      <w:r w:rsidR="00FF576B">
        <w:rPr>
          <w:rFonts w:ascii="Times New Roman" w:hAnsi="Times New Roman" w:cs="Times New Roman"/>
          <w:sz w:val="24"/>
          <w:szCs w:val="24"/>
        </w:rPr>
        <w:br/>
        <w:t xml:space="preserve"> </w:t>
      </w:r>
      <w:r w:rsidR="00FF576B">
        <w:rPr>
          <w:rFonts w:ascii="Times New Roman" w:hAnsi="Times New Roman" w:cs="Times New Roman"/>
          <w:sz w:val="24"/>
          <w:szCs w:val="24"/>
        </w:rPr>
        <w:tab/>
        <w:t>271-290. doi:10.1080/19359705.2010.507413</w:t>
      </w:r>
      <w:r w:rsidR="00F53D36">
        <w:rPr>
          <w:rFonts w:ascii="Times New Roman" w:hAnsi="Times New Roman" w:cs="Times New Roman"/>
          <w:sz w:val="24"/>
          <w:szCs w:val="24"/>
        </w:rPr>
        <w:br/>
      </w:r>
      <w:r w:rsidR="00F53D36" w:rsidRPr="00E109BF">
        <w:rPr>
          <w:rFonts w:ascii="Times New Roman" w:hAnsi="Times New Roman" w:cs="Times New Roman"/>
          <w:sz w:val="24"/>
          <w:szCs w:val="24"/>
        </w:rPr>
        <w:t xml:space="preserve">DeLisle, M. M., &amp; Holden, R. R. (2009). Differentiating between depression, hopelessness, and </w:t>
      </w:r>
      <w:r w:rsidR="00F53D36" w:rsidRPr="00E109BF">
        <w:rPr>
          <w:rFonts w:ascii="Times New Roman" w:hAnsi="Times New Roman" w:cs="Times New Roman"/>
          <w:sz w:val="24"/>
          <w:szCs w:val="24"/>
        </w:rPr>
        <w:tab/>
        <w:t xml:space="preserve">psychache in university undergraduates. </w:t>
      </w:r>
      <w:r w:rsidR="00F53D36" w:rsidRPr="00E109BF">
        <w:rPr>
          <w:rFonts w:ascii="Times New Roman" w:hAnsi="Times New Roman" w:cs="Times New Roman"/>
          <w:i/>
          <w:sz w:val="24"/>
          <w:szCs w:val="24"/>
        </w:rPr>
        <w:t xml:space="preserve">Measurement and Evaluation in Counseling and </w:t>
      </w:r>
      <w:r w:rsidR="00F53D36" w:rsidRPr="00E109BF">
        <w:rPr>
          <w:rFonts w:ascii="Times New Roman" w:hAnsi="Times New Roman" w:cs="Times New Roman"/>
          <w:i/>
          <w:sz w:val="24"/>
          <w:szCs w:val="24"/>
        </w:rPr>
        <w:tab/>
        <w:t>Development, 42</w:t>
      </w:r>
      <w:r w:rsidR="00F53D36" w:rsidRPr="00E109BF">
        <w:rPr>
          <w:rFonts w:ascii="Times New Roman" w:hAnsi="Times New Roman" w:cs="Times New Roman"/>
          <w:sz w:val="24"/>
          <w:szCs w:val="24"/>
        </w:rPr>
        <w:t>, 46-63. doi:10.1177/0748175609333562</w:t>
      </w:r>
      <w:r w:rsidR="00C33692" w:rsidRPr="000E60ED">
        <w:rPr>
          <w:rFonts w:ascii="Times New Roman" w:hAnsi="Times New Roman" w:cs="Times New Roman"/>
          <w:sz w:val="24"/>
          <w:szCs w:val="24"/>
        </w:rPr>
        <w:br/>
      </w:r>
      <w:r w:rsidR="00C33692" w:rsidRPr="00EE68B1">
        <w:rPr>
          <w:rFonts w:ascii="Times New Roman" w:hAnsi="Times New Roman" w:cs="Times New Roman"/>
          <w:sz w:val="24"/>
          <w:szCs w:val="24"/>
        </w:rPr>
        <w:t xml:space="preserve">Eisenberg, M.E., &amp; Resnick, M.D. (2006). Suicidality among gay, lesbian, and bisexual youth: </w:t>
      </w:r>
      <w:r w:rsidR="00C33692" w:rsidRPr="00EE68B1">
        <w:rPr>
          <w:rFonts w:ascii="Times New Roman" w:hAnsi="Times New Roman" w:cs="Times New Roman"/>
          <w:sz w:val="24"/>
          <w:szCs w:val="24"/>
        </w:rPr>
        <w:tab/>
        <w:t xml:space="preserve">The role of protective factors. </w:t>
      </w:r>
      <w:r w:rsidR="00C33692" w:rsidRPr="00EE68B1">
        <w:rPr>
          <w:rFonts w:ascii="Times New Roman" w:hAnsi="Times New Roman" w:cs="Times New Roman"/>
          <w:i/>
          <w:sz w:val="24"/>
          <w:szCs w:val="24"/>
        </w:rPr>
        <w:t>Journal of Adolescent Health</w:t>
      </w:r>
      <w:r w:rsidR="00C33692" w:rsidRPr="00EE68B1">
        <w:rPr>
          <w:rFonts w:ascii="Times New Roman" w:hAnsi="Times New Roman" w:cs="Times New Roman"/>
          <w:sz w:val="24"/>
          <w:szCs w:val="24"/>
        </w:rPr>
        <w:t xml:space="preserve">, </w:t>
      </w:r>
      <w:r w:rsidR="00C33692" w:rsidRPr="00EE68B1">
        <w:rPr>
          <w:rFonts w:ascii="Times New Roman" w:hAnsi="Times New Roman" w:cs="Times New Roman"/>
          <w:i/>
          <w:sz w:val="24"/>
          <w:szCs w:val="24"/>
        </w:rPr>
        <w:t>39</w:t>
      </w:r>
      <w:r w:rsidR="00C33692" w:rsidRPr="00EE68B1">
        <w:rPr>
          <w:rFonts w:ascii="Times New Roman" w:hAnsi="Times New Roman" w:cs="Times New Roman"/>
          <w:sz w:val="24"/>
          <w:szCs w:val="24"/>
        </w:rPr>
        <w:t>, 662-668.</w:t>
      </w:r>
      <w:r w:rsidR="0093250B" w:rsidRPr="00EE68B1">
        <w:rPr>
          <w:rFonts w:ascii="Times New Roman" w:hAnsi="Times New Roman" w:cs="Times New Roman"/>
          <w:sz w:val="24"/>
          <w:szCs w:val="24"/>
        </w:rPr>
        <w:br/>
        <w:t xml:space="preserve"> </w:t>
      </w:r>
      <w:r w:rsidR="0093250B" w:rsidRPr="00EE68B1">
        <w:rPr>
          <w:rFonts w:ascii="Times New Roman" w:hAnsi="Times New Roman" w:cs="Times New Roman"/>
          <w:sz w:val="24"/>
          <w:szCs w:val="24"/>
        </w:rPr>
        <w:tab/>
        <w:t>doi:</w:t>
      </w:r>
      <w:r w:rsidR="0093250B" w:rsidRPr="00CC7113">
        <w:t>10.1016/j.jadohealth.2006.04.024</w:t>
      </w:r>
      <w:r w:rsidR="00D12780">
        <w:rPr>
          <w:rStyle w:val="Hyperlink"/>
          <w:rFonts w:ascii="Times New Roman" w:hAnsi="Times New Roman" w:cs="Times New Roman"/>
          <w:color w:val="auto"/>
          <w:sz w:val="24"/>
          <w:szCs w:val="24"/>
          <w:u w:val="none"/>
        </w:rPr>
        <w:br/>
      </w:r>
      <w:r w:rsidR="00B153D8" w:rsidRPr="000E60ED">
        <w:rPr>
          <w:rFonts w:ascii="Times New Roman" w:hAnsi="Times New Roman" w:cs="Times New Roman"/>
          <w:sz w:val="24"/>
          <w:szCs w:val="24"/>
        </w:rPr>
        <w:lastRenderedPageBreak/>
        <w:t xml:space="preserve">Flamenbaum, R. (2011). Testing Shneidman’s theory of suicide: Psychache as a prospective   </w:t>
      </w:r>
      <w:r w:rsidR="00B153D8" w:rsidRPr="000E60ED">
        <w:rPr>
          <w:rFonts w:ascii="Times New Roman" w:hAnsi="Times New Roman" w:cs="Times New Roman"/>
          <w:sz w:val="24"/>
          <w:szCs w:val="24"/>
        </w:rPr>
        <w:tab/>
        <w:t xml:space="preserve">predictor of suicidality and comparison with hopelessness. </w:t>
      </w:r>
      <w:r w:rsidR="00B153D8" w:rsidRPr="000E60ED">
        <w:rPr>
          <w:rFonts w:ascii="Times New Roman" w:hAnsi="Times New Roman" w:cs="Times New Roman"/>
          <w:i/>
          <w:sz w:val="24"/>
          <w:szCs w:val="24"/>
        </w:rPr>
        <w:t xml:space="preserve">Dissertation Abstracts  </w:t>
      </w:r>
      <w:r w:rsidR="00B153D8" w:rsidRPr="000E60ED">
        <w:rPr>
          <w:rFonts w:ascii="Times New Roman" w:hAnsi="Times New Roman" w:cs="Times New Roman"/>
          <w:i/>
          <w:sz w:val="24"/>
          <w:szCs w:val="24"/>
        </w:rPr>
        <w:tab/>
        <w:t>International</w:t>
      </w:r>
      <w:r w:rsidR="00B153D8" w:rsidRPr="000E60ED">
        <w:rPr>
          <w:rFonts w:ascii="Times New Roman" w:hAnsi="Times New Roman" w:cs="Times New Roman"/>
          <w:sz w:val="24"/>
          <w:szCs w:val="24"/>
        </w:rPr>
        <w:t xml:space="preserve">, </w:t>
      </w:r>
      <w:r w:rsidR="00B153D8" w:rsidRPr="000E60ED">
        <w:rPr>
          <w:rFonts w:ascii="Times New Roman" w:hAnsi="Times New Roman" w:cs="Times New Roman"/>
          <w:i/>
          <w:sz w:val="24"/>
          <w:szCs w:val="24"/>
        </w:rPr>
        <w:t>71</w:t>
      </w:r>
      <w:r w:rsidR="00B153D8" w:rsidRPr="000E60ED">
        <w:rPr>
          <w:rFonts w:ascii="Times New Roman" w:hAnsi="Times New Roman" w:cs="Times New Roman"/>
          <w:sz w:val="24"/>
          <w:szCs w:val="24"/>
        </w:rPr>
        <w:t>(12-B), 1-163.</w:t>
      </w:r>
      <w:r w:rsidR="00006B57" w:rsidRPr="000E60ED">
        <w:rPr>
          <w:rFonts w:ascii="Times New Roman" w:hAnsi="Times New Roman" w:cs="Times New Roman"/>
          <w:color w:val="00B050"/>
          <w:sz w:val="24"/>
          <w:szCs w:val="24"/>
        </w:rPr>
        <w:br/>
      </w:r>
      <w:r w:rsidR="00006B57" w:rsidRPr="000E60ED">
        <w:rPr>
          <w:rFonts w:ascii="Times New Roman" w:hAnsi="Times New Roman" w:cs="Times New Roman"/>
          <w:sz w:val="24"/>
          <w:szCs w:val="24"/>
        </w:rPr>
        <w:t xml:space="preserve">Flamenbaum, R., &amp; Holden, R.R. (2007). Psychache as a mediator in the relationship between  </w:t>
      </w:r>
      <w:r w:rsidR="00006B57" w:rsidRPr="000E60ED">
        <w:rPr>
          <w:rFonts w:ascii="Times New Roman" w:hAnsi="Times New Roman" w:cs="Times New Roman"/>
          <w:sz w:val="24"/>
          <w:szCs w:val="24"/>
        </w:rPr>
        <w:tab/>
        <w:t xml:space="preserve">perfectionism and suicidality. </w:t>
      </w:r>
      <w:r w:rsidR="00006B57" w:rsidRPr="000E60ED">
        <w:rPr>
          <w:rFonts w:ascii="Times New Roman" w:hAnsi="Times New Roman" w:cs="Times New Roman"/>
          <w:i/>
          <w:sz w:val="24"/>
          <w:szCs w:val="24"/>
        </w:rPr>
        <w:t>Journal of Counseling Psychology</w:t>
      </w:r>
      <w:r w:rsidR="00006B57" w:rsidRPr="000E60ED">
        <w:rPr>
          <w:rFonts w:ascii="Times New Roman" w:hAnsi="Times New Roman" w:cs="Times New Roman"/>
          <w:sz w:val="24"/>
          <w:szCs w:val="24"/>
        </w:rPr>
        <w:t xml:space="preserve">, </w:t>
      </w:r>
      <w:r w:rsidR="00006B57" w:rsidRPr="000E60ED">
        <w:rPr>
          <w:rFonts w:ascii="Times New Roman" w:hAnsi="Times New Roman" w:cs="Times New Roman"/>
          <w:i/>
          <w:sz w:val="24"/>
          <w:szCs w:val="24"/>
        </w:rPr>
        <w:t>54</w:t>
      </w:r>
      <w:r w:rsidR="00006B57" w:rsidRPr="000E60ED">
        <w:rPr>
          <w:rFonts w:ascii="Times New Roman" w:hAnsi="Times New Roman" w:cs="Times New Roman"/>
          <w:sz w:val="24"/>
          <w:szCs w:val="24"/>
        </w:rPr>
        <w:t>, 51-61.</w:t>
      </w:r>
      <w:r w:rsidR="0027514B" w:rsidRPr="000E60ED">
        <w:rPr>
          <w:rFonts w:ascii="Times New Roman" w:hAnsi="Times New Roman" w:cs="Times New Roman"/>
          <w:sz w:val="24"/>
          <w:szCs w:val="24"/>
        </w:rPr>
        <w:br/>
        <w:t xml:space="preserve"> </w:t>
      </w:r>
      <w:r w:rsidR="0027514B" w:rsidRPr="000E60ED">
        <w:rPr>
          <w:rFonts w:ascii="Times New Roman" w:hAnsi="Times New Roman" w:cs="Times New Roman"/>
          <w:sz w:val="24"/>
          <w:szCs w:val="24"/>
        </w:rPr>
        <w:tab/>
        <w:t>doi:</w:t>
      </w:r>
      <w:r w:rsidR="0027514B" w:rsidRPr="00CC7113">
        <w:t>10.1037/0022-0167.54.1.51</w:t>
      </w:r>
      <w:r w:rsidR="008725F5">
        <w:rPr>
          <w:rStyle w:val="Hyperlink"/>
          <w:rFonts w:ascii="Times New Roman" w:hAnsi="Times New Roman" w:cs="Times New Roman"/>
          <w:color w:val="auto"/>
          <w:sz w:val="24"/>
          <w:szCs w:val="24"/>
          <w:u w:val="none"/>
        </w:rPr>
        <w:br/>
        <w:t xml:space="preserve">Fouad, N.A., Gerstein, L.H., &amp; Toporek, R.L. (2006). Social justice and counseling psychology </w:t>
      </w:r>
      <w:r w:rsidR="00BC7A5D">
        <w:rPr>
          <w:rStyle w:val="Hyperlink"/>
          <w:rFonts w:ascii="Times New Roman" w:hAnsi="Times New Roman" w:cs="Times New Roman"/>
          <w:color w:val="auto"/>
          <w:sz w:val="24"/>
          <w:szCs w:val="24"/>
          <w:u w:val="none"/>
        </w:rPr>
        <w:br/>
        <w:t xml:space="preserve"> </w:t>
      </w:r>
      <w:r w:rsidR="00BC7A5D">
        <w:rPr>
          <w:rStyle w:val="Hyperlink"/>
          <w:rFonts w:ascii="Times New Roman" w:hAnsi="Times New Roman" w:cs="Times New Roman"/>
          <w:color w:val="auto"/>
          <w:sz w:val="24"/>
          <w:szCs w:val="24"/>
          <w:u w:val="none"/>
        </w:rPr>
        <w:tab/>
      </w:r>
      <w:r w:rsidR="008725F5">
        <w:rPr>
          <w:rStyle w:val="Hyperlink"/>
          <w:rFonts w:ascii="Times New Roman" w:hAnsi="Times New Roman" w:cs="Times New Roman"/>
          <w:color w:val="auto"/>
          <w:sz w:val="24"/>
          <w:szCs w:val="24"/>
          <w:u w:val="none"/>
        </w:rPr>
        <w:t xml:space="preserve">in context. In R.L. Toporek, L.H. Gerstein, N.A. </w:t>
      </w:r>
      <w:r w:rsidR="00BC7A5D">
        <w:rPr>
          <w:rStyle w:val="Hyperlink"/>
          <w:rFonts w:ascii="Times New Roman" w:hAnsi="Times New Roman" w:cs="Times New Roman"/>
          <w:color w:val="auto"/>
          <w:sz w:val="24"/>
          <w:szCs w:val="24"/>
          <w:u w:val="none"/>
        </w:rPr>
        <w:t xml:space="preserve">Fouad, G. Roysicar, &amp; T. Israel (Eds.), </w:t>
      </w:r>
      <w:r w:rsidR="00BC7A5D">
        <w:rPr>
          <w:rStyle w:val="Hyperlink"/>
          <w:rFonts w:ascii="Times New Roman" w:hAnsi="Times New Roman" w:cs="Times New Roman"/>
          <w:color w:val="auto"/>
          <w:sz w:val="24"/>
          <w:szCs w:val="24"/>
          <w:u w:val="none"/>
        </w:rPr>
        <w:br/>
        <w:t xml:space="preserve"> </w:t>
      </w:r>
      <w:r w:rsidR="00BC7A5D">
        <w:rPr>
          <w:rStyle w:val="Hyperlink"/>
          <w:rFonts w:ascii="Times New Roman" w:hAnsi="Times New Roman" w:cs="Times New Roman"/>
          <w:color w:val="auto"/>
          <w:sz w:val="24"/>
          <w:szCs w:val="24"/>
          <w:u w:val="none"/>
        </w:rPr>
        <w:tab/>
      </w:r>
      <w:r w:rsidR="00BC7A5D">
        <w:rPr>
          <w:rStyle w:val="Hyperlink"/>
          <w:rFonts w:ascii="Times New Roman" w:hAnsi="Times New Roman" w:cs="Times New Roman"/>
          <w:i/>
          <w:color w:val="auto"/>
          <w:sz w:val="24"/>
          <w:szCs w:val="24"/>
          <w:u w:val="none"/>
        </w:rPr>
        <w:t>Handbook for social justice in counseling psychology</w:t>
      </w:r>
      <w:r w:rsidR="00BC7A5D">
        <w:rPr>
          <w:rStyle w:val="Hyperlink"/>
          <w:rFonts w:ascii="Times New Roman" w:hAnsi="Times New Roman" w:cs="Times New Roman"/>
          <w:color w:val="auto"/>
          <w:sz w:val="24"/>
          <w:szCs w:val="24"/>
          <w:u w:val="none"/>
        </w:rPr>
        <w:t xml:space="preserve"> (pp. 1-16). Thousand Oaks, CA: </w:t>
      </w:r>
      <w:r w:rsidR="00BC7A5D">
        <w:rPr>
          <w:rStyle w:val="Hyperlink"/>
          <w:rFonts w:ascii="Times New Roman" w:hAnsi="Times New Roman" w:cs="Times New Roman"/>
          <w:color w:val="auto"/>
          <w:sz w:val="24"/>
          <w:szCs w:val="24"/>
          <w:u w:val="none"/>
        </w:rPr>
        <w:br/>
        <w:t xml:space="preserve"> </w:t>
      </w:r>
      <w:r w:rsidR="00BC7A5D">
        <w:rPr>
          <w:rStyle w:val="Hyperlink"/>
          <w:rFonts w:ascii="Times New Roman" w:hAnsi="Times New Roman" w:cs="Times New Roman"/>
          <w:color w:val="auto"/>
          <w:sz w:val="24"/>
          <w:szCs w:val="24"/>
          <w:u w:val="none"/>
        </w:rPr>
        <w:tab/>
        <w:t>SAGE Publications.</w:t>
      </w:r>
      <w:r w:rsidR="00741812">
        <w:rPr>
          <w:rStyle w:val="Hyperlink"/>
          <w:rFonts w:ascii="Times New Roman" w:hAnsi="Times New Roman" w:cs="Times New Roman"/>
          <w:color w:val="auto"/>
          <w:sz w:val="24"/>
          <w:szCs w:val="24"/>
          <w:u w:val="none"/>
        </w:rPr>
        <w:br/>
      </w:r>
      <w:r w:rsidR="00C97DBD" w:rsidRPr="00C97DBD">
        <w:rPr>
          <w:rFonts w:ascii="Times New Roman" w:hAnsi="Times New Roman" w:cs="Times New Roman"/>
          <w:sz w:val="24"/>
          <w:szCs w:val="24"/>
        </w:rPr>
        <w:t xml:space="preserve">Frazier, P.A., Tix, A.P., and Barron, K.E. (2004). Testing moderator and mediator effects in   </w:t>
      </w:r>
      <w:r w:rsidR="00C97DBD" w:rsidRPr="00C97DBD">
        <w:rPr>
          <w:rFonts w:ascii="Times New Roman" w:hAnsi="Times New Roman" w:cs="Times New Roman"/>
          <w:sz w:val="24"/>
          <w:szCs w:val="24"/>
        </w:rPr>
        <w:tab/>
        <w:t xml:space="preserve">counseling psychology research. </w:t>
      </w:r>
      <w:r w:rsidR="00C97DBD" w:rsidRPr="00C97DBD">
        <w:rPr>
          <w:rFonts w:ascii="Times New Roman" w:hAnsi="Times New Roman" w:cs="Times New Roman"/>
          <w:i/>
          <w:sz w:val="24"/>
          <w:szCs w:val="24"/>
        </w:rPr>
        <w:t>Journal of Counseling Psychology</w:t>
      </w:r>
      <w:r w:rsidR="00C97DBD" w:rsidRPr="00C97DBD">
        <w:rPr>
          <w:rFonts w:ascii="Times New Roman" w:hAnsi="Times New Roman" w:cs="Times New Roman"/>
          <w:sz w:val="24"/>
          <w:szCs w:val="24"/>
        </w:rPr>
        <w:t xml:space="preserve">, </w:t>
      </w:r>
      <w:r w:rsidR="00C97DBD" w:rsidRPr="00C97DBD">
        <w:rPr>
          <w:rFonts w:ascii="Times New Roman" w:hAnsi="Times New Roman" w:cs="Times New Roman"/>
          <w:i/>
          <w:sz w:val="24"/>
          <w:szCs w:val="24"/>
        </w:rPr>
        <w:t>51</w:t>
      </w:r>
      <w:r w:rsidR="00C97DBD" w:rsidRPr="00C97DBD">
        <w:rPr>
          <w:rFonts w:ascii="Times New Roman" w:hAnsi="Times New Roman" w:cs="Times New Roman"/>
          <w:sz w:val="24"/>
          <w:szCs w:val="24"/>
        </w:rPr>
        <w:t xml:space="preserve">, 115-134. </w:t>
      </w:r>
      <w:r w:rsidR="00C97DBD" w:rsidRPr="00C97DBD">
        <w:rPr>
          <w:rFonts w:ascii="Times New Roman" w:hAnsi="Times New Roman" w:cs="Times New Roman"/>
          <w:sz w:val="24"/>
          <w:szCs w:val="24"/>
        </w:rPr>
        <w:br/>
        <w:t xml:space="preserve"> </w:t>
      </w:r>
      <w:r w:rsidR="00C97DBD" w:rsidRPr="00C97DBD">
        <w:rPr>
          <w:rFonts w:ascii="Times New Roman" w:hAnsi="Times New Roman" w:cs="Times New Roman"/>
          <w:sz w:val="24"/>
          <w:szCs w:val="24"/>
        </w:rPr>
        <w:tab/>
        <w:t>doi:10.1037/0022-0167.51.1.115</w:t>
      </w:r>
      <w:r w:rsidR="0058142C">
        <w:rPr>
          <w:rFonts w:ascii="Times New Roman" w:hAnsi="Times New Roman" w:cs="Times New Roman"/>
          <w:sz w:val="24"/>
          <w:szCs w:val="24"/>
        </w:rPr>
        <w:br/>
      </w:r>
      <w:r w:rsidR="0058142C" w:rsidRPr="0058142C">
        <w:rPr>
          <w:rFonts w:ascii="Times New Roman" w:hAnsi="Times New Roman" w:cs="Times New Roman"/>
          <w:sz w:val="24"/>
          <w:szCs w:val="24"/>
        </w:rPr>
        <w:t xml:space="preserve">Frost, D. M., &amp; Meyer, I. H. (2009). Internalized homophobia and relationship quality among </w:t>
      </w:r>
      <w:r w:rsidR="0058142C">
        <w:rPr>
          <w:rFonts w:ascii="Times New Roman" w:hAnsi="Times New Roman" w:cs="Times New Roman"/>
          <w:sz w:val="24"/>
          <w:szCs w:val="24"/>
        </w:rPr>
        <w:br/>
        <w:t xml:space="preserve"> </w:t>
      </w:r>
      <w:r w:rsidR="0058142C">
        <w:rPr>
          <w:rFonts w:ascii="Times New Roman" w:hAnsi="Times New Roman" w:cs="Times New Roman"/>
          <w:sz w:val="24"/>
          <w:szCs w:val="24"/>
        </w:rPr>
        <w:tab/>
      </w:r>
      <w:r w:rsidR="0058142C" w:rsidRPr="0058142C">
        <w:rPr>
          <w:rFonts w:ascii="Times New Roman" w:hAnsi="Times New Roman" w:cs="Times New Roman"/>
          <w:sz w:val="24"/>
          <w:szCs w:val="24"/>
        </w:rPr>
        <w:t>lesbians, gay men, and bisexuals.</w:t>
      </w:r>
      <w:r w:rsidR="0058142C" w:rsidRPr="0058142C">
        <w:rPr>
          <w:rFonts w:ascii="Times New Roman" w:hAnsi="Times New Roman" w:cs="Times New Roman"/>
          <w:i/>
          <w:iCs/>
          <w:sz w:val="24"/>
          <w:szCs w:val="24"/>
        </w:rPr>
        <w:t xml:space="preserve"> Journal of Counseling Psychology, 56</w:t>
      </w:r>
      <w:r w:rsidR="0058142C" w:rsidRPr="0058142C">
        <w:rPr>
          <w:rFonts w:ascii="Times New Roman" w:hAnsi="Times New Roman" w:cs="Times New Roman"/>
          <w:sz w:val="24"/>
          <w:szCs w:val="24"/>
        </w:rPr>
        <w:t xml:space="preserve">, 97-109. </w:t>
      </w:r>
      <w:r w:rsidR="0058142C">
        <w:rPr>
          <w:rFonts w:ascii="Times New Roman" w:hAnsi="Times New Roman" w:cs="Times New Roman"/>
          <w:sz w:val="24"/>
          <w:szCs w:val="24"/>
        </w:rPr>
        <w:br/>
        <w:t xml:space="preserve"> </w:t>
      </w:r>
      <w:r w:rsidR="0058142C">
        <w:rPr>
          <w:rFonts w:ascii="Times New Roman" w:hAnsi="Times New Roman" w:cs="Times New Roman"/>
          <w:sz w:val="24"/>
          <w:szCs w:val="24"/>
        </w:rPr>
        <w:tab/>
      </w:r>
      <w:r w:rsidR="0058142C" w:rsidRPr="0058142C">
        <w:rPr>
          <w:rFonts w:ascii="Times New Roman" w:hAnsi="Times New Roman" w:cs="Times New Roman"/>
          <w:sz w:val="24"/>
          <w:szCs w:val="24"/>
        </w:rPr>
        <w:t>doi:10.1037/a0012844</w:t>
      </w:r>
      <w:r w:rsidR="00C97DBD">
        <w:br/>
      </w:r>
      <w:r w:rsidR="00A11FC6">
        <w:rPr>
          <w:rFonts w:ascii="Times New Roman" w:hAnsi="Times New Roman" w:cs="Times New Roman"/>
          <w:sz w:val="24"/>
          <w:szCs w:val="24"/>
        </w:rPr>
        <w:t xml:space="preserve">Goldbach, J.T. Tanner-Smith, E.E., Bagwell, M., &amp; Dunlap, S. (2013). Minority stress and </w:t>
      </w:r>
      <w:r w:rsidR="00BD5920">
        <w:rPr>
          <w:rFonts w:ascii="Times New Roman" w:hAnsi="Times New Roman" w:cs="Times New Roman"/>
          <w:sz w:val="24"/>
          <w:szCs w:val="24"/>
        </w:rPr>
        <w:br/>
        <w:t xml:space="preserve"> </w:t>
      </w:r>
      <w:r w:rsidR="00BD5920">
        <w:rPr>
          <w:rFonts w:ascii="Times New Roman" w:hAnsi="Times New Roman" w:cs="Times New Roman"/>
          <w:sz w:val="24"/>
          <w:szCs w:val="24"/>
        </w:rPr>
        <w:tab/>
      </w:r>
      <w:r w:rsidR="00A11FC6">
        <w:rPr>
          <w:rFonts w:ascii="Times New Roman" w:hAnsi="Times New Roman" w:cs="Times New Roman"/>
          <w:sz w:val="24"/>
          <w:szCs w:val="24"/>
        </w:rPr>
        <w:t xml:space="preserve">substance use in sexual minority adolescents: A meta-analysis. </w:t>
      </w:r>
      <w:r w:rsidR="00A11FC6">
        <w:rPr>
          <w:rFonts w:ascii="Times New Roman" w:hAnsi="Times New Roman" w:cs="Times New Roman"/>
          <w:i/>
          <w:sz w:val="24"/>
          <w:szCs w:val="24"/>
        </w:rPr>
        <w:t>Prevention Science</w:t>
      </w:r>
      <w:r w:rsidR="00A11FC6">
        <w:rPr>
          <w:rFonts w:ascii="Times New Roman" w:hAnsi="Times New Roman" w:cs="Times New Roman"/>
          <w:sz w:val="24"/>
          <w:szCs w:val="24"/>
        </w:rPr>
        <w:t xml:space="preserve">, </w:t>
      </w:r>
      <w:r w:rsidR="00A11FC6">
        <w:rPr>
          <w:rFonts w:ascii="Times New Roman" w:hAnsi="Times New Roman" w:cs="Times New Roman"/>
          <w:i/>
          <w:sz w:val="24"/>
          <w:szCs w:val="24"/>
        </w:rPr>
        <w:t>14</w:t>
      </w:r>
      <w:r w:rsidR="00A11FC6">
        <w:rPr>
          <w:rFonts w:ascii="Times New Roman" w:hAnsi="Times New Roman" w:cs="Times New Roman"/>
          <w:sz w:val="24"/>
          <w:szCs w:val="24"/>
        </w:rPr>
        <w:t xml:space="preserve">(2), </w:t>
      </w:r>
      <w:r w:rsidR="00BD5920">
        <w:rPr>
          <w:rFonts w:ascii="Times New Roman" w:hAnsi="Times New Roman" w:cs="Times New Roman"/>
          <w:sz w:val="24"/>
          <w:szCs w:val="24"/>
        </w:rPr>
        <w:br/>
        <w:t xml:space="preserve"> </w:t>
      </w:r>
      <w:r w:rsidR="00BD5920">
        <w:rPr>
          <w:rFonts w:ascii="Times New Roman" w:hAnsi="Times New Roman" w:cs="Times New Roman"/>
          <w:sz w:val="24"/>
          <w:szCs w:val="24"/>
        </w:rPr>
        <w:tab/>
        <w:t>1-14. doi:</w:t>
      </w:r>
      <w:r w:rsidR="00BD5920" w:rsidRPr="00BD5920">
        <w:rPr>
          <w:rFonts w:ascii="Times New Roman" w:hAnsi="Times New Roman" w:cs="Times New Roman"/>
          <w:sz w:val="24"/>
          <w:szCs w:val="24"/>
        </w:rPr>
        <w:t>10.1007/s11121-013-0393-7</w:t>
      </w:r>
      <w:r w:rsidR="0058142C">
        <w:rPr>
          <w:rFonts w:ascii="Times New Roman" w:hAnsi="Times New Roman" w:cs="Times New Roman"/>
          <w:sz w:val="24"/>
          <w:szCs w:val="24"/>
        </w:rPr>
        <w:br/>
      </w:r>
      <w:r w:rsidR="00981AE9" w:rsidRPr="0060351C">
        <w:rPr>
          <w:rFonts w:ascii="Times New Roman" w:hAnsi="Times New Roman" w:cs="Times New Roman"/>
          <w:sz w:val="24"/>
          <w:szCs w:val="24"/>
        </w:rPr>
        <w:t xml:space="preserve">Grey, J.A., Robinson, B.E., Coleman, E., &amp; Bockting, W.O. (2013). A systematic review of </w:t>
      </w:r>
      <w:r w:rsidR="0060351C">
        <w:rPr>
          <w:rFonts w:ascii="Times New Roman" w:hAnsi="Times New Roman" w:cs="Times New Roman"/>
          <w:sz w:val="24"/>
          <w:szCs w:val="24"/>
        </w:rPr>
        <w:br/>
        <w:t xml:space="preserve"> </w:t>
      </w:r>
      <w:r w:rsidR="0060351C">
        <w:rPr>
          <w:rFonts w:ascii="Times New Roman" w:hAnsi="Times New Roman" w:cs="Times New Roman"/>
          <w:sz w:val="24"/>
          <w:szCs w:val="24"/>
        </w:rPr>
        <w:tab/>
      </w:r>
      <w:r w:rsidR="00981AE9" w:rsidRPr="0060351C">
        <w:rPr>
          <w:rFonts w:ascii="Times New Roman" w:hAnsi="Times New Roman" w:cs="Times New Roman"/>
          <w:sz w:val="24"/>
          <w:szCs w:val="24"/>
        </w:rPr>
        <w:t xml:space="preserve">instruments that measure </w:t>
      </w:r>
      <w:r w:rsidR="0060351C" w:rsidRPr="0060351C">
        <w:rPr>
          <w:rFonts w:ascii="Times New Roman" w:hAnsi="Times New Roman" w:cs="Times New Roman"/>
          <w:sz w:val="24"/>
          <w:szCs w:val="24"/>
        </w:rPr>
        <w:t xml:space="preserve">attitudes toward homosexual men. </w:t>
      </w:r>
      <w:r w:rsidR="0060351C" w:rsidRPr="0060351C">
        <w:rPr>
          <w:rFonts w:ascii="Times New Roman" w:hAnsi="Times New Roman" w:cs="Times New Roman"/>
          <w:i/>
          <w:sz w:val="24"/>
          <w:szCs w:val="24"/>
        </w:rPr>
        <w:t>The Journal of Sex Research</w:t>
      </w:r>
      <w:r w:rsidR="0060351C" w:rsidRPr="0060351C">
        <w:rPr>
          <w:rFonts w:ascii="Times New Roman" w:hAnsi="Times New Roman" w:cs="Times New Roman"/>
          <w:sz w:val="24"/>
          <w:szCs w:val="24"/>
        </w:rPr>
        <w:t xml:space="preserve">, </w:t>
      </w:r>
      <w:r w:rsidR="0060351C">
        <w:rPr>
          <w:rFonts w:ascii="Times New Roman" w:hAnsi="Times New Roman" w:cs="Times New Roman"/>
          <w:sz w:val="24"/>
          <w:szCs w:val="24"/>
        </w:rPr>
        <w:br/>
        <w:t xml:space="preserve"> </w:t>
      </w:r>
      <w:r w:rsidR="0060351C">
        <w:rPr>
          <w:rFonts w:ascii="Times New Roman" w:hAnsi="Times New Roman" w:cs="Times New Roman"/>
          <w:sz w:val="24"/>
          <w:szCs w:val="24"/>
        </w:rPr>
        <w:tab/>
      </w:r>
      <w:r w:rsidR="0060351C" w:rsidRPr="0060351C">
        <w:rPr>
          <w:rFonts w:ascii="Times New Roman" w:hAnsi="Times New Roman" w:cs="Times New Roman"/>
          <w:i/>
          <w:sz w:val="24"/>
          <w:szCs w:val="24"/>
        </w:rPr>
        <w:t>50</w:t>
      </w:r>
      <w:r w:rsidR="0060351C" w:rsidRPr="0060351C">
        <w:rPr>
          <w:rFonts w:ascii="Times New Roman" w:hAnsi="Times New Roman" w:cs="Times New Roman"/>
          <w:sz w:val="24"/>
          <w:szCs w:val="24"/>
        </w:rPr>
        <w:t xml:space="preserve">(3-4), 329-352. </w:t>
      </w:r>
      <w:r w:rsidR="00045C43">
        <w:rPr>
          <w:rFonts w:ascii="Times New Roman" w:eastAsia="Times New Roman" w:hAnsi="Times New Roman" w:cs="Times New Roman"/>
          <w:sz w:val="24"/>
          <w:szCs w:val="24"/>
        </w:rPr>
        <w:t>doi:</w:t>
      </w:r>
      <w:r w:rsidR="0060351C" w:rsidRPr="0060351C">
        <w:rPr>
          <w:rFonts w:ascii="Times New Roman" w:eastAsia="Times New Roman" w:hAnsi="Times New Roman" w:cs="Times New Roman"/>
          <w:sz w:val="24"/>
          <w:szCs w:val="24"/>
        </w:rPr>
        <w:t>10.1080/00224499.2012.746279</w:t>
      </w:r>
      <w:r w:rsidR="0060351C">
        <w:rPr>
          <w:rFonts w:ascii="Times New Roman" w:eastAsia="Times New Roman" w:hAnsi="Times New Roman" w:cs="Times New Roman"/>
          <w:sz w:val="24"/>
          <w:szCs w:val="24"/>
        </w:rPr>
        <w:br/>
      </w:r>
      <w:r w:rsidR="00C33692" w:rsidRPr="000E60ED">
        <w:rPr>
          <w:rFonts w:ascii="Times New Roman" w:hAnsi="Times New Roman" w:cs="Times New Roman"/>
          <w:sz w:val="24"/>
          <w:szCs w:val="24"/>
        </w:rPr>
        <w:t xml:space="preserve">Haas, A.P., Eliason, M., Mays, V.M., Mathy, R.M., Cochran, S.D., D’augelli,…Clayton, P.J. </w:t>
      </w:r>
      <w:r w:rsidR="0060351C">
        <w:rPr>
          <w:rFonts w:ascii="Times New Roman" w:hAnsi="Times New Roman" w:cs="Times New Roman"/>
          <w:sz w:val="24"/>
          <w:szCs w:val="24"/>
        </w:rPr>
        <w:br/>
      </w:r>
      <w:r w:rsidR="00C33692" w:rsidRPr="000E60ED">
        <w:rPr>
          <w:rFonts w:ascii="Times New Roman" w:hAnsi="Times New Roman" w:cs="Times New Roman"/>
          <w:sz w:val="24"/>
          <w:szCs w:val="24"/>
        </w:rPr>
        <w:lastRenderedPageBreak/>
        <w:tab/>
        <w:t xml:space="preserve">(2011). Suicide and suicide risk in lesbian, gay, bisexual, and transgender populations: </w:t>
      </w:r>
      <w:r w:rsidR="0060351C">
        <w:rPr>
          <w:rFonts w:ascii="Times New Roman" w:hAnsi="Times New Roman" w:cs="Times New Roman"/>
          <w:sz w:val="24"/>
          <w:szCs w:val="24"/>
        </w:rPr>
        <w:br/>
      </w:r>
      <w:r w:rsidR="00C33692" w:rsidRPr="000E60ED">
        <w:rPr>
          <w:rFonts w:ascii="Times New Roman" w:hAnsi="Times New Roman" w:cs="Times New Roman"/>
          <w:sz w:val="24"/>
          <w:szCs w:val="24"/>
        </w:rPr>
        <w:tab/>
        <w:t xml:space="preserve">Review and recommendations. </w:t>
      </w:r>
      <w:r w:rsidR="00C33692" w:rsidRPr="000E60ED">
        <w:rPr>
          <w:rFonts w:ascii="Times New Roman" w:hAnsi="Times New Roman" w:cs="Times New Roman"/>
          <w:i/>
          <w:sz w:val="24"/>
          <w:szCs w:val="24"/>
        </w:rPr>
        <w:t>Journal of Homosexuality</w:t>
      </w:r>
      <w:r w:rsidR="00C33692" w:rsidRPr="000E60ED">
        <w:rPr>
          <w:rFonts w:ascii="Times New Roman" w:hAnsi="Times New Roman" w:cs="Times New Roman"/>
          <w:sz w:val="24"/>
          <w:szCs w:val="24"/>
        </w:rPr>
        <w:t xml:space="preserve">, </w:t>
      </w:r>
      <w:r w:rsidR="00C33692" w:rsidRPr="000E60ED">
        <w:rPr>
          <w:rFonts w:ascii="Times New Roman" w:hAnsi="Times New Roman" w:cs="Times New Roman"/>
          <w:i/>
          <w:sz w:val="24"/>
          <w:szCs w:val="24"/>
        </w:rPr>
        <w:t>58</w:t>
      </w:r>
      <w:r w:rsidR="00C33692" w:rsidRPr="000E60ED">
        <w:rPr>
          <w:rFonts w:ascii="Times New Roman" w:hAnsi="Times New Roman" w:cs="Times New Roman"/>
          <w:sz w:val="24"/>
          <w:szCs w:val="24"/>
        </w:rPr>
        <w:t>, 10-51.</w:t>
      </w:r>
      <w:r w:rsidR="0060351C">
        <w:rPr>
          <w:rFonts w:ascii="Times New Roman" w:hAnsi="Times New Roman" w:cs="Times New Roman"/>
          <w:sz w:val="24"/>
          <w:szCs w:val="24"/>
        </w:rPr>
        <w:br/>
      </w:r>
      <w:r w:rsidR="0027514B" w:rsidRPr="000E60ED">
        <w:rPr>
          <w:rFonts w:ascii="Times New Roman" w:hAnsi="Times New Roman" w:cs="Times New Roman"/>
          <w:sz w:val="24"/>
          <w:szCs w:val="24"/>
        </w:rPr>
        <w:t xml:space="preserve"> </w:t>
      </w:r>
      <w:r w:rsidR="0027514B" w:rsidRPr="000E60ED">
        <w:rPr>
          <w:rFonts w:ascii="Times New Roman" w:hAnsi="Times New Roman" w:cs="Times New Roman"/>
          <w:sz w:val="24"/>
          <w:szCs w:val="24"/>
        </w:rPr>
        <w:tab/>
        <w:t>doi:</w:t>
      </w:r>
      <w:r w:rsidR="0027514B" w:rsidRPr="00CC7113">
        <w:t>10.1080/00918369.2011.534038</w:t>
      </w:r>
      <w:r w:rsidR="00781BB0">
        <w:rPr>
          <w:rStyle w:val="Hyperlink"/>
          <w:rFonts w:ascii="Times New Roman" w:hAnsi="Times New Roman" w:cs="Times New Roman"/>
          <w:color w:val="auto"/>
          <w:sz w:val="24"/>
          <w:szCs w:val="24"/>
          <w:u w:val="none"/>
        </w:rPr>
        <w:br/>
      </w:r>
      <w:r w:rsidR="00754C64" w:rsidRPr="00B010C9">
        <w:rPr>
          <w:rFonts w:ascii="Times New Roman" w:hAnsi="Times New Roman" w:cs="Times New Roman"/>
          <w:sz w:val="24"/>
          <w:szCs w:val="24"/>
        </w:rPr>
        <w:t xml:space="preserve">Hampton, M.C., Halkitis, P.N., &amp; Mattis, J.S. (2010). Coping, drug use, and </w:t>
      </w:r>
      <w:r w:rsidR="00B010C9">
        <w:rPr>
          <w:rFonts w:ascii="Times New Roman" w:hAnsi="Times New Roman" w:cs="Times New Roman"/>
          <w:sz w:val="24"/>
          <w:szCs w:val="24"/>
        </w:rPr>
        <w:br/>
        <w:t xml:space="preserve"> </w:t>
      </w:r>
      <w:r w:rsidR="00B010C9">
        <w:rPr>
          <w:rFonts w:ascii="Times New Roman" w:hAnsi="Times New Roman" w:cs="Times New Roman"/>
          <w:sz w:val="24"/>
          <w:szCs w:val="24"/>
        </w:rPr>
        <w:tab/>
      </w:r>
      <w:r w:rsidR="00754C64" w:rsidRPr="00B010C9">
        <w:rPr>
          <w:rFonts w:ascii="Times New Roman" w:hAnsi="Times New Roman" w:cs="Times New Roman"/>
          <w:sz w:val="24"/>
          <w:szCs w:val="24"/>
        </w:rPr>
        <w:t xml:space="preserve">religiosity/spirituality in relation to HIV serostatus among gay and bisexual men. </w:t>
      </w:r>
      <w:r w:rsidR="00B010C9" w:rsidRPr="00B010C9">
        <w:rPr>
          <w:rFonts w:ascii="Times New Roman" w:hAnsi="Times New Roman" w:cs="Times New Roman"/>
          <w:i/>
          <w:sz w:val="24"/>
          <w:szCs w:val="24"/>
        </w:rPr>
        <w:t xml:space="preserve">AIDS </w:t>
      </w:r>
      <w:r w:rsidR="00B010C9">
        <w:rPr>
          <w:rFonts w:ascii="Times New Roman" w:hAnsi="Times New Roman" w:cs="Times New Roman"/>
          <w:i/>
          <w:sz w:val="24"/>
          <w:szCs w:val="24"/>
        </w:rPr>
        <w:br/>
        <w:t xml:space="preserve"> </w:t>
      </w:r>
      <w:r w:rsidR="00B010C9">
        <w:rPr>
          <w:rFonts w:ascii="Times New Roman" w:hAnsi="Times New Roman" w:cs="Times New Roman"/>
          <w:i/>
          <w:sz w:val="24"/>
          <w:szCs w:val="24"/>
        </w:rPr>
        <w:tab/>
      </w:r>
      <w:r w:rsidR="00B010C9" w:rsidRPr="00B010C9">
        <w:rPr>
          <w:rFonts w:ascii="Times New Roman" w:hAnsi="Times New Roman" w:cs="Times New Roman"/>
          <w:i/>
          <w:sz w:val="24"/>
          <w:szCs w:val="24"/>
        </w:rPr>
        <w:t>Education and Prevention</w:t>
      </w:r>
      <w:r w:rsidR="00B010C9" w:rsidRPr="00B010C9">
        <w:rPr>
          <w:rFonts w:ascii="Times New Roman" w:hAnsi="Times New Roman" w:cs="Times New Roman"/>
          <w:sz w:val="24"/>
          <w:szCs w:val="24"/>
        </w:rPr>
        <w:t xml:space="preserve">, </w:t>
      </w:r>
      <w:r w:rsidR="00B010C9" w:rsidRPr="00B010C9">
        <w:rPr>
          <w:rFonts w:ascii="Times New Roman" w:hAnsi="Times New Roman" w:cs="Times New Roman"/>
          <w:i/>
          <w:sz w:val="24"/>
          <w:szCs w:val="24"/>
        </w:rPr>
        <w:t>22</w:t>
      </w:r>
      <w:r w:rsidR="00B010C9" w:rsidRPr="00B010C9">
        <w:rPr>
          <w:rFonts w:ascii="Times New Roman" w:hAnsi="Times New Roman" w:cs="Times New Roman"/>
          <w:sz w:val="24"/>
          <w:szCs w:val="24"/>
        </w:rPr>
        <w:t>(5), 417-429. doi:10.1521/aeap.2010.22.5.417</w:t>
      </w:r>
      <w:r w:rsidR="00781BB0">
        <w:rPr>
          <w:rFonts w:ascii="Times New Roman" w:hAnsi="Times New Roman" w:cs="Times New Roman"/>
          <w:sz w:val="24"/>
          <w:szCs w:val="24"/>
        </w:rPr>
        <w:br/>
      </w:r>
      <w:r w:rsidR="00372E2C" w:rsidRPr="00A24838">
        <w:rPr>
          <w:rStyle w:val="Strong"/>
          <w:rFonts w:ascii="Times New Roman" w:hAnsi="Times New Roman" w:cs="Times New Roman"/>
          <w:b w:val="0"/>
          <w:sz w:val="24"/>
          <w:szCs w:val="24"/>
        </w:rPr>
        <w:t>Hayes, A. F. (201</w:t>
      </w:r>
      <w:r w:rsidR="00372E2C">
        <w:rPr>
          <w:rStyle w:val="Strong"/>
          <w:rFonts w:ascii="Times New Roman" w:hAnsi="Times New Roman" w:cs="Times New Roman"/>
          <w:b w:val="0"/>
          <w:sz w:val="24"/>
          <w:szCs w:val="24"/>
        </w:rPr>
        <w:t>3</w:t>
      </w:r>
      <w:r w:rsidR="00372E2C" w:rsidRPr="00A24838">
        <w:rPr>
          <w:rStyle w:val="Strong"/>
          <w:rFonts w:ascii="Times New Roman" w:hAnsi="Times New Roman" w:cs="Times New Roman"/>
          <w:b w:val="0"/>
          <w:sz w:val="24"/>
          <w:szCs w:val="24"/>
        </w:rPr>
        <w:t xml:space="preserve">). </w:t>
      </w:r>
      <w:r w:rsidR="00372E2C">
        <w:rPr>
          <w:rStyle w:val="Strong"/>
          <w:rFonts w:ascii="Times New Roman" w:hAnsi="Times New Roman" w:cs="Times New Roman"/>
          <w:b w:val="0"/>
          <w:i/>
          <w:sz w:val="24"/>
          <w:szCs w:val="24"/>
        </w:rPr>
        <w:t xml:space="preserve">Introduction to mediation, moderation, and conditional process analysis: A </w:t>
      </w:r>
      <w:r w:rsidR="00372E2C">
        <w:rPr>
          <w:rStyle w:val="Strong"/>
          <w:rFonts w:ascii="Times New Roman" w:hAnsi="Times New Roman" w:cs="Times New Roman"/>
          <w:b w:val="0"/>
          <w:i/>
          <w:sz w:val="24"/>
          <w:szCs w:val="24"/>
        </w:rPr>
        <w:br/>
        <w:t xml:space="preserve"> </w:t>
      </w:r>
      <w:r w:rsidR="00372E2C">
        <w:rPr>
          <w:rStyle w:val="Strong"/>
          <w:rFonts w:ascii="Times New Roman" w:hAnsi="Times New Roman" w:cs="Times New Roman"/>
          <w:b w:val="0"/>
          <w:i/>
          <w:sz w:val="24"/>
          <w:szCs w:val="24"/>
        </w:rPr>
        <w:tab/>
        <w:t>regression-</w:t>
      </w:r>
      <w:r w:rsidR="00372E2C" w:rsidRPr="002575D3">
        <w:rPr>
          <w:rStyle w:val="Strong"/>
          <w:rFonts w:ascii="Times New Roman" w:hAnsi="Times New Roman" w:cs="Times New Roman"/>
          <w:b w:val="0"/>
          <w:i/>
          <w:sz w:val="24"/>
          <w:szCs w:val="24"/>
        </w:rPr>
        <w:t>based approach</w:t>
      </w:r>
      <w:r w:rsidR="00372E2C">
        <w:rPr>
          <w:rStyle w:val="Strong"/>
          <w:rFonts w:ascii="Times New Roman" w:hAnsi="Times New Roman" w:cs="Times New Roman"/>
          <w:b w:val="0"/>
          <w:sz w:val="24"/>
          <w:szCs w:val="24"/>
        </w:rPr>
        <w:t xml:space="preserve">. New York, NY: Guilford Press. </w:t>
      </w:r>
      <w:r w:rsidR="00CC7113">
        <w:rPr>
          <w:rStyle w:val="Strong"/>
          <w:rFonts w:ascii="Times New Roman" w:hAnsi="Times New Roman" w:cs="Times New Roman"/>
          <w:b w:val="0"/>
          <w:sz w:val="24"/>
          <w:szCs w:val="24"/>
        </w:rPr>
        <w:br/>
      </w:r>
      <w:r w:rsidR="003E02ED">
        <w:rPr>
          <w:rFonts w:ascii="Times New Roman" w:hAnsi="Times New Roman" w:cs="Times New Roman"/>
          <w:sz w:val="24"/>
          <w:szCs w:val="24"/>
        </w:rPr>
        <w:t xml:space="preserve">Helminiak, D. (2006). </w:t>
      </w:r>
      <w:r w:rsidR="003E02ED">
        <w:rPr>
          <w:rFonts w:ascii="Times New Roman" w:hAnsi="Times New Roman" w:cs="Times New Roman"/>
          <w:i/>
          <w:sz w:val="24"/>
          <w:szCs w:val="24"/>
        </w:rPr>
        <w:t>Sex and the sacred: Gay identity and spiritual growth</w:t>
      </w:r>
      <w:r w:rsidR="003E02ED">
        <w:rPr>
          <w:rFonts w:ascii="Times New Roman" w:hAnsi="Times New Roman" w:cs="Times New Roman"/>
          <w:sz w:val="24"/>
          <w:szCs w:val="24"/>
        </w:rPr>
        <w:t xml:space="preserve">. New York, NY: </w:t>
      </w:r>
      <w:r w:rsidR="003E02ED">
        <w:rPr>
          <w:rFonts w:ascii="Times New Roman" w:hAnsi="Times New Roman" w:cs="Times New Roman"/>
          <w:sz w:val="24"/>
          <w:szCs w:val="24"/>
        </w:rPr>
        <w:br/>
        <w:t xml:space="preserve"> </w:t>
      </w:r>
      <w:r w:rsidR="003E02ED">
        <w:rPr>
          <w:rFonts w:ascii="Times New Roman" w:hAnsi="Times New Roman" w:cs="Times New Roman"/>
          <w:sz w:val="24"/>
          <w:szCs w:val="24"/>
        </w:rPr>
        <w:tab/>
        <w:t>Routlegde.</w:t>
      </w:r>
      <w:r w:rsidR="00781BB0">
        <w:rPr>
          <w:rFonts w:ascii="Times New Roman" w:hAnsi="Times New Roman" w:cs="Times New Roman"/>
          <w:sz w:val="24"/>
          <w:szCs w:val="24"/>
        </w:rPr>
        <w:br/>
      </w:r>
      <w:r w:rsidR="00A17066">
        <w:rPr>
          <w:rFonts w:ascii="Times New Roman" w:hAnsi="Times New Roman"/>
          <w:sz w:val="24"/>
          <w:szCs w:val="24"/>
        </w:rPr>
        <w:t xml:space="preserve">Herek, G. M. (1990). The context of anti-gay violence: Notes on cultural and psychological </w:t>
      </w:r>
      <w:r w:rsidR="00A17066">
        <w:rPr>
          <w:rFonts w:ascii="Times New Roman" w:hAnsi="Times New Roman"/>
          <w:sz w:val="24"/>
          <w:szCs w:val="24"/>
        </w:rPr>
        <w:tab/>
        <w:t xml:space="preserve">heterosexism. </w:t>
      </w:r>
      <w:r w:rsidR="00A17066" w:rsidRPr="006758C5">
        <w:rPr>
          <w:rFonts w:ascii="Times New Roman" w:hAnsi="Times New Roman"/>
          <w:i/>
          <w:sz w:val="24"/>
          <w:szCs w:val="24"/>
        </w:rPr>
        <w:t>Journal of Interpersonal Violence, 5</w:t>
      </w:r>
      <w:r w:rsidR="00A17066" w:rsidRPr="004B623D">
        <w:rPr>
          <w:rFonts w:ascii="Times New Roman" w:hAnsi="Times New Roman"/>
          <w:sz w:val="24"/>
          <w:szCs w:val="24"/>
        </w:rPr>
        <w:t xml:space="preserve">, 316-333. </w:t>
      </w:r>
      <w:r w:rsidR="00A17066" w:rsidRPr="004B623D">
        <w:rPr>
          <w:rFonts w:ascii="Times New Roman" w:hAnsi="Times New Roman"/>
          <w:sz w:val="24"/>
          <w:szCs w:val="24"/>
        </w:rPr>
        <w:tab/>
        <w:t>doi:10.1177/088626090005003006</w:t>
      </w:r>
      <w:r w:rsidR="00D11D08">
        <w:rPr>
          <w:rFonts w:ascii="Times New Roman" w:hAnsi="Times New Roman"/>
          <w:sz w:val="24"/>
          <w:szCs w:val="24"/>
        </w:rPr>
        <w:br/>
      </w:r>
      <w:r w:rsidR="00D11D08" w:rsidRPr="007902E9">
        <w:rPr>
          <w:rFonts w:ascii="Times New Roman" w:hAnsi="Times New Roman" w:cs="Times New Roman"/>
          <w:sz w:val="24"/>
          <w:szCs w:val="24"/>
        </w:rPr>
        <w:t xml:space="preserve">Herek, G. M. (2004). Beyond "homophobia": Thinking about sexual stigma and prejudice in the </w:t>
      </w:r>
      <w:r w:rsidR="00D11D08">
        <w:rPr>
          <w:rFonts w:ascii="Times New Roman" w:hAnsi="Times New Roman" w:cs="Times New Roman"/>
          <w:sz w:val="24"/>
          <w:szCs w:val="24"/>
        </w:rPr>
        <w:br/>
        <w:t xml:space="preserve"> </w:t>
      </w:r>
      <w:r w:rsidR="00D11D08">
        <w:rPr>
          <w:rFonts w:ascii="Times New Roman" w:hAnsi="Times New Roman" w:cs="Times New Roman"/>
          <w:sz w:val="24"/>
          <w:szCs w:val="24"/>
        </w:rPr>
        <w:tab/>
      </w:r>
      <w:r w:rsidR="00D11D08" w:rsidRPr="007902E9">
        <w:rPr>
          <w:rFonts w:ascii="Times New Roman" w:hAnsi="Times New Roman" w:cs="Times New Roman"/>
          <w:sz w:val="24"/>
          <w:szCs w:val="24"/>
        </w:rPr>
        <w:t xml:space="preserve">twenty-first century. </w:t>
      </w:r>
      <w:r w:rsidR="00D11D08" w:rsidRPr="007902E9">
        <w:rPr>
          <w:rFonts w:ascii="Times New Roman" w:hAnsi="Times New Roman" w:cs="Times New Roman"/>
          <w:i/>
          <w:iCs/>
          <w:sz w:val="24"/>
          <w:szCs w:val="24"/>
        </w:rPr>
        <w:t>Sexuality Research and Social Policy, 1</w:t>
      </w:r>
      <w:r w:rsidR="00D11D08" w:rsidRPr="007902E9">
        <w:rPr>
          <w:rFonts w:ascii="Times New Roman" w:hAnsi="Times New Roman" w:cs="Times New Roman"/>
          <w:sz w:val="24"/>
          <w:szCs w:val="24"/>
        </w:rPr>
        <w:t xml:space="preserve">, 6-24. </w:t>
      </w:r>
      <w:r w:rsidR="00781BB0">
        <w:rPr>
          <w:rFonts w:ascii="Times New Roman" w:hAnsi="Times New Roman"/>
          <w:sz w:val="24"/>
          <w:szCs w:val="24"/>
        </w:rPr>
        <w:br/>
      </w:r>
      <w:r w:rsidR="006250DF" w:rsidRPr="006250DF">
        <w:rPr>
          <w:rFonts w:ascii="Times New Roman" w:hAnsi="Times New Roman" w:cs="Times New Roman"/>
          <w:sz w:val="24"/>
          <w:szCs w:val="24"/>
        </w:rPr>
        <w:t>Herek, G. M., Cogan, J. C., Gillis, J. R., &amp; Glunt, E. K. (1998). Correlates of internalized</w:t>
      </w:r>
      <w:r w:rsidR="006250DF" w:rsidRPr="006250DF">
        <w:rPr>
          <w:rFonts w:ascii="Times New Roman" w:hAnsi="Times New Roman" w:cs="Times New Roman"/>
          <w:sz w:val="24"/>
          <w:szCs w:val="24"/>
        </w:rPr>
        <w:br/>
        <w:t xml:space="preserve"> </w:t>
      </w:r>
      <w:r w:rsidR="006250DF" w:rsidRPr="006250DF">
        <w:rPr>
          <w:rFonts w:ascii="Times New Roman" w:hAnsi="Times New Roman" w:cs="Times New Roman"/>
          <w:sz w:val="24"/>
          <w:szCs w:val="24"/>
        </w:rPr>
        <w:tab/>
        <w:t xml:space="preserve">homophobia in a community sample of lesbians and gay men. </w:t>
      </w:r>
      <w:r w:rsidR="006250DF" w:rsidRPr="006250DF">
        <w:rPr>
          <w:rFonts w:ascii="Times New Roman" w:hAnsi="Times New Roman" w:cs="Times New Roman"/>
          <w:i/>
          <w:iCs/>
          <w:sz w:val="24"/>
          <w:szCs w:val="24"/>
        </w:rPr>
        <w:t xml:space="preserve">Journal of the Gay and    </w:t>
      </w:r>
      <w:r w:rsidR="006250DF" w:rsidRPr="006250DF">
        <w:rPr>
          <w:rFonts w:ascii="Times New Roman" w:hAnsi="Times New Roman" w:cs="Times New Roman"/>
          <w:i/>
          <w:iCs/>
          <w:sz w:val="24"/>
          <w:szCs w:val="24"/>
        </w:rPr>
        <w:tab/>
        <w:t xml:space="preserve">Lesbian Medical Association, 2, </w:t>
      </w:r>
      <w:r w:rsidR="006250DF" w:rsidRPr="006250DF">
        <w:rPr>
          <w:rFonts w:ascii="Times New Roman" w:hAnsi="Times New Roman" w:cs="Times New Roman"/>
          <w:sz w:val="24"/>
          <w:szCs w:val="24"/>
        </w:rPr>
        <w:t>17-25.</w:t>
      </w:r>
      <w:r w:rsidR="006250DF" w:rsidRPr="006250DF">
        <w:rPr>
          <w:rFonts w:ascii="Times New Roman" w:hAnsi="Times New Roman" w:cs="Times New Roman"/>
          <w:sz w:val="24"/>
          <w:szCs w:val="24"/>
        </w:rPr>
        <w:br/>
        <w:t xml:space="preserve">Herek, G.M., &amp; Glunt, E.K. (1995). Identity and community among gay and bisexual men in the  </w:t>
      </w:r>
      <w:r w:rsidR="006250DF" w:rsidRPr="006250DF">
        <w:rPr>
          <w:rFonts w:ascii="Times New Roman" w:hAnsi="Times New Roman" w:cs="Times New Roman"/>
          <w:sz w:val="24"/>
          <w:szCs w:val="24"/>
        </w:rPr>
        <w:tab/>
        <w:t xml:space="preserve">AIDS era: Preliminary findings from the Sacramento men’s health study. In G.M. Herek  </w:t>
      </w:r>
      <w:r w:rsidR="006250DF" w:rsidRPr="006250DF">
        <w:rPr>
          <w:rFonts w:ascii="Times New Roman" w:hAnsi="Times New Roman" w:cs="Times New Roman"/>
          <w:sz w:val="24"/>
          <w:szCs w:val="24"/>
        </w:rPr>
        <w:tab/>
        <w:t xml:space="preserve">&amp; B. Greene (Eds.), </w:t>
      </w:r>
      <w:r w:rsidR="006250DF" w:rsidRPr="006250DF">
        <w:rPr>
          <w:rFonts w:ascii="Times New Roman" w:hAnsi="Times New Roman" w:cs="Times New Roman"/>
          <w:i/>
          <w:sz w:val="24"/>
          <w:szCs w:val="24"/>
        </w:rPr>
        <w:t xml:space="preserve">AIDS, identity, and community: The HIV epidemic and lesbians and  </w:t>
      </w:r>
      <w:r w:rsidR="006250DF" w:rsidRPr="006250DF">
        <w:rPr>
          <w:rFonts w:ascii="Times New Roman" w:hAnsi="Times New Roman" w:cs="Times New Roman"/>
          <w:i/>
          <w:sz w:val="24"/>
          <w:szCs w:val="24"/>
        </w:rPr>
        <w:tab/>
        <w:t>gay men</w:t>
      </w:r>
      <w:r w:rsidR="006250DF" w:rsidRPr="006250DF">
        <w:rPr>
          <w:rFonts w:ascii="Times New Roman" w:hAnsi="Times New Roman" w:cs="Times New Roman"/>
          <w:sz w:val="24"/>
          <w:szCs w:val="24"/>
        </w:rPr>
        <w:t xml:space="preserve"> (pp. 55-77). Thousand Oaks, CA: Sage.</w:t>
      </w:r>
      <w:r w:rsidR="00781BB0">
        <w:rPr>
          <w:rFonts w:ascii="Times New Roman" w:hAnsi="Times New Roman" w:cs="Times New Roman"/>
          <w:sz w:val="24"/>
          <w:szCs w:val="24"/>
        </w:rPr>
        <w:br/>
      </w:r>
      <w:r w:rsidR="00184C87">
        <w:rPr>
          <w:rStyle w:val="Hyperlink"/>
          <w:rFonts w:ascii="Times New Roman" w:hAnsi="Times New Roman" w:cs="Times New Roman"/>
          <w:color w:val="auto"/>
          <w:sz w:val="24"/>
          <w:szCs w:val="24"/>
          <w:u w:val="none"/>
        </w:rPr>
        <w:t xml:space="preserve">Hill, P.C., Pargament, K.I., Hood, R.W., McCullough, M.E., Swyers, J.P., Larson, D.B., &amp; </w:t>
      </w:r>
      <w:r w:rsidR="00426B67">
        <w:rPr>
          <w:rStyle w:val="Hyperlink"/>
          <w:rFonts w:ascii="Times New Roman" w:hAnsi="Times New Roman" w:cs="Times New Roman"/>
          <w:color w:val="auto"/>
          <w:sz w:val="24"/>
          <w:szCs w:val="24"/>
          <w:u w:val="none"/>
        </w:rPr>
        <w:br/>
      </w:r>
      <w:r w:rsidR="00426B67">
        <w:rPr>
          <w:rStyle w:val="Hyperlink"/>
          <w:rFonts w:ascii="Times New Roman" w:hAnsi="Times New Roman" w:cs="Times New Roman"/>
          <w:color w:val="auto"/>
          <w:sz w:val="24"/>
          <w:szCs w:val="24"/>
          <w:u w:val="none"/>
        </w:rPr>
        <w:lastRenderedPageBreak/>
        <w:t xml:space="preserve"> </w:t>
      </w:r>
      <w:r w:rsidR="00426B67">
        <w:rPr>
          <w:rStyle w:val="Hyperlink"/>
          <w:rFonts w:ascii="Times New Roman" w:hAnsi="Times New Roman" w:cs="Times New Roman"/>
          <w:color w:val="auto"/>
          <w:sz w:val="24"/>
          <w:szCs w:val="24"/>
          <w:u w:val="none"/>
        </w:rPr>
        <w:tab/>
      </w:r>
      <w:r w:rsidR="00184C87">
        <w:rPr>
          <w:rStyle w:val="Hyperlink"/>
          <w:rFonts w:ascii="Times New Roman" w:hAnsi="Times New Roman" w:cs="Times New Roman"/>
          <w:color w:val="auto"/>
          <w:sz w:val="24"/>
          <w:szCs w:val="24"/>
          <w:u w:val="none"/>
        </w:rPr>
        <w:t xml:space="preserve">Zinnbauer, B.J. (2000). Conceptualizing religion and spirituality: Points of commonality, </w:t>
      </w:r>
      <w:r w:rsidR="00426B67">
        <w:rPr>
          <w:rStyle w:val="Hyperlink"/>
          <w:rFonts w:ascii="Times New Roman" w:hAnsi="Times New Roman" w:cs="Times New Roman"/>
          <w:color w:val="auto"/>
          <w:sz w:val="24"/>
          <w:szCs w:val="24"/>
          <w:u w:val="none"/>
        </w:rPr>
        <w:br/>
        <w:t xml:space="preserve"> </w:t>
      </w:r>
      <w:r w:rsidR="00426B67">
        <w:rPr>
          <w:rStyle w:val="Hyperlink"/>
          <w:rFonts w:ascii="Times New Roman" w:hAnsi="Times New Roman" w:cs="Times New Roman"/>
          <w:color w:val="auto"/>
          <w:sz w:val="24"/>
          <w:szCs w:val="24"/>
          <w:u w:val="none"/>
        </w:rPr>
        <w:tab/>
      </w:r>
      <w:r w:rsidR="00184C87">
        <w:rPr>
          <w:rStyle w:val="Hyperlink"/>
          <w:rFonts w:ascii="Times New Roman" w:hAnsi="Times New Roman" w:cs="Times New Roman"/>
          <w:color w:val="auto"/>
          <w:sz w:val="24"/>
          <w:szCs w:val="24"/>
          <w:u w:val="none"/>
        </w:rPr>
        <w:t>points of departure</w:t>
      </w:r>
      <w:r w:rsidR="0058142C">
        <w:rPr>
          <w:rStyle w:val="Hyperlink"/>
          <w:rFonts w:ascii="Times New Roman" w:hAnsi="Times New Roman" w:cs="Times New Roman"/>
          <w:color w:val="auto"/>
          <w:sz w:val="24"/>
          <w:szCs w:val="24"/>
          <w:u w:val="none"/>
        </w:rPr>
        <w:t>.</w:t>
      </w:r>
      <w:r w:rsidR="00426B67">
        <w:rPr>
          <w:rStyle w:val="Hyperlink"/>
          <w:rFonts w:ascii="Times New Roman" w:hAnsi="Times New Roman" w:cs="Times New Roman"/>
          <w:color w:val="auto"/>
          <w:sz w:val="24"/>
          <w:szCs w:val="24"/>
          <w:u w:val="none"/>
        </w:rPr>
        <w:t xml:space="preserve"> </w:t>
      </w:r>
      <w:r w:rsidR="00426B67">
        <w:rPr>
          <w:rStyle w:val="Hyperlink"/>
          <w:rFonts w:ascii="Times New Roman" w:hAnsi="Times New Roman" w:cs="Times New Roman"/>
          <w:i/>
          <w:color w:val="auto"/>
          <w:sz w:val="24"/>
          <w:szCs w:val="24"/>
          <w:u w:val="none"/>
        </w:rPr>
        <w:t xml:space="preserve">Journal for the Theory of Social </w:t>
      </w:r>
      <w:r w:rsidR="00426B67" w:rsidRPr="00426B67">
        <w:rPr>
          <w:rStyle w:val="Hyperlink"/>
          <w:rFonts w:ascii="Times New Roman" w:hAnsi="Times New Roman" w:cs="Times New Roman"/>
          <w:i/>
          <w:color w:val="auto"/>
          <w:sz w:val="24"/>
          <w:szCs w:val="24"/>
          <w:u w:val="none"/>
        </w:rPr>
        <w:t>Behavior</w:t>
      </w:r>
      <w:r w:rsidR="00426B67" w:rsidRPr="00426B67">
        <w:rPr>
          <w:rStyle w:val="Hyperlink"/>
          <w:rFonts w:ascii="Times New Roman" w:hAnsi="Times New Roman" w:cs="Times New Roman"/>
          <w:color w:val="auto"/>
          <w:sz w:val="24"/>
          <w:szCs w:val="24"/>
          <w:u w:val="none"/>
        </w:rPr>
        <w:t xml:space="preserve">, </w:t>
      </w:r>
      <w:r w:rsidR="00426B67" w:rsidRPr="00426B67">
        <w:rPr>
          <w:rStyle w:val="Hyperlink"/>
          <w:rFonts w:ascii="Times New Roman" w:hAnsi="Times New Roman" w:cs="Times New Roman"/>
          <w:i/>
          <w:color w:val="auto"/>
          <w:sz w:val="24"/>
          <w:szCs w:val="24"/>
          <w:u w:val="none"/>
        </w:rPr>
        <w:t>30</w:t>
      </w:r>
      <w:r w:rsidR="00426B67">
        <w:rPr>
          <w:rStyle w:val="Hyperlink"/>
          <w:rFonts w:ascii="Times New Roman" w:hAnsi="Times New Roman" w:cs="Times New Roman"/>
          <w:color w:val="auto"/>
          <w:sz w:val="24"/>
          <w:szCs w:val="24"/>
          <w:u w:val="none"/>
        </w:rPr>
        <w:t>, 51-77.</w:t>
      </w:r>
      <w:r w:rsidR="00781BB0">
        <w:rPr>
          <w:rStyle w:val="Hyperlink"/>
          <w:rFonts w:ascii="Times New Roman" w:hAnsi="Times New Roman" w:cs="Times New Roman"/>
          <w:color w:val="auto"/>
          <w:sz w:val="24"/>
          <w:szCs w:val="24"/>
          <w:u w:val="none"/>
        </w:rPr>
        <w:br/>
      </w:r>
      <w:r w:rsidR="00897DD8" w:rsidRPr="00897DD8">
        <w:rPr>
          <w:rFonts w:ascii="Times New Roman" w:hAnsi="Times New Roman" w:cs="Times New Roman"/>
          <w:sz w:val="24"/>
          <w:szCs w:val="24"/>
        </w:rPr>
        <w:t xml:space="preserve">Hirsch, J. K., Nsamenang, S. A., Chang, E. C., &amp; Kaslow, N. J. (2014). Spiritual well-being and </w:t>
      </w:r>
      <w:r w:rsidR="00897DD8">
        <w:rPr>
          <w:rFonts w:ascii="Times New Roman" w:hAnsi="Times New Roman" w:cs="Times New Roman"/>
          <w:sz w:val="24"/>
          <w:szCs w:val="24"/>
        </w:rPr>
        <w:br/>
        <w:t xml:space="preserve"> </w:t>
      </w:r>
      <w:r w:rsidR="00897DD8">
        <w:rPr>
          <w:rFonts w:ascii="Times New Roman" w:hAnsi="Times New Roman" w:cs="Times New Roman"/>
          <w:sz w:val="24"/>
          <w:szCs w:val="24"/>
        </w:rPr>
        <w:tab/>
      </w:r>
      <w:r w:rsidR="00897DD8" w:rsidRPr="00897DD8">
        <w:rPr>
          <w:rFonts w:ascii="Times New Roman" w:hAnsi="Times New Roman" w:cs="Times New Roman"/>
          <w:sz w:val="24"/>
          <w:szCs w:val="24"/>
        </w:rPr>
        <w:t xml:space="preserve">depressive symptoms in female </w:t>
      </w:r>
      <w:r w:rsidR="00EE65A2">
        <w:rPr>
          <w:rFonts w:ascii="Times New Roman" w:hAnsi="Times New Roman" w:cs="Times New Roman"/>
          <w:sz w:val="24"/>
          <w:szCs w:val="24"/>
        </w:rPr>
        <w:t>A</w:t>
      </w:r>
      <w:r w:rsidR="00897DD8" w:rsidRPr="00897DD8">
        <w:rPr>
          <w:rFonts w:ascii="Times New Roman" w:hAnsi="Times New Roman" w:cs="Times New Roman"/>
          <w:sz w:val="24"/>
          <w:szCs w:val="24"/>
        </w:rPr>
        <w:t xml:space="preserve">frican </w:t>
      </w:r>
      <w:r w:rsidR="00EE65A2">
        <w:rPr>
          <w:rFonts w:ascii="Times New Roman" w:hAnsi="Times New Roman" w:cs="Times New Roman"/>
          <w:sz w:val="24"/>
          <w:szCs w:val="24"/>
        </w:rPr>
        <w:t>A</w:t>
      </w:r>
      <w:r w:rsidR="00897DD8" w:rsidRPr="00897DD8">
        <w:rPr>
          <w:rFonts w:ascii="Times New Roman" w:hAnsi="Times New Roman" w:cs="Times New Roman"/>
          <w:sz w:val="24"/>
          <w:szCs w:val="24"/>
        </w:rPr>
        <w:t xml:space="preserve">merican suicide attempters: Mediating effects </w:t>
      </w:r>
      <w:r w:rsidR="00EE65A2">
        <w:rPr>
          <w:rFonts w:ascii="Times New Roman" w:hAnsi="Times New Roman" w:cs="Times New Roman"/>
          <w:sz w:val="24"/>
          <w:szCs w:val="24"/>
        </w:rPr>
        <w:t xml:space="preserve">  </w:t>
      </w:r>
      <w:r w:rsidR="00EE65A2">
        <w:rPr>
          <w:rFonts w:ascii="Times New Roman" w:hAnsi="Times New Roman" w:cs="Times New Roman"/>
          <w:sz w:val="24"/>
          <w:szCs w:val="24"/>
        </w:rPr>
        <w:br/>
        <w:t xml:space="preserve"> </w:t>
      </w:r>
      <w:r w:rsidR="00EE65A2">
        <w:rPr>
          <w:rFonts w:ascii="Times New Roman" w:hAnsi="Times New Roman" w:cs="Times New Roman"/>
          <w:sz w:val="24"/>
          <w:szCs w:val="24"/>
        </w:rPr>
        <w:tab/>
      </w:r>
      <w:r w:rsidR="00897DD8" w:rsidRPr="00897DD8">
        <w:rPr>
          <w:rFonts w:ascii="Times New Roman" w:hAnsi="Times New Roman" w:cs="Times New Roman"/>
          <w:sz w:val="24"/>
          <w:szCs w:val="24"/>
        </w:rPr>
        <w:t>of optimism and pessimism.</w:t>
      </w:r>
      <w:r w:rsidR="00897DD8" w:rsidRPr="00897DD8">
        <w:rPr>
          <w:rFonts w:ascii="Times New Roman" w:hAnsi="Times New Roman" w:cs="Times New Roman"/>
          <w:i/>
          <w:iCs/>
          <w:sz w:val="24"/>
          <w:szCs w:val="24"/>
        </w:rPr>
        <w:t xml:space="preserve"> Psychology of Religion and Spirituality, 6</w:t>
      </w:r>
      <w:r w:rsidR="00897DD8" w:rsidRPr="00897DD8">
        <w:rPr>
          <w:rFonts w:ascii="Times New Roman" w:hAnsi="Times New Roman" w:cs="Times New Roman"/>
          <w:sz w:val="24"/>
          <w:szCs w:val="24"/>
        </w:rPr>
        <w:t xml:space="preserve">, 276-283. </w:t>
      </w:r>
      <w:r w:rsidR="00897DD8">
        <w:rPr>
          <w:rFonts w:ascii="Times New Roman" w:hAnsi="Times New Roman" w:cs="Times New Roman"/>
          <w:sz w:val="24"/>
          <w:szCs w:val="24"/>
        </w:rPr>
        <w:br/>
        <w:t xml:space="preserve"> </w:t>
      </w:r>
      <w:r w:rsidR="00897DD8">
        <w:rPr>
          <w:rFonts w:ascii="Times New Roman" w:hAnsi="Times New Roman" w:cs="Times New Roman"/>
          <w:sz w:val="24"/>
          <w:szCs w:val="24"/>
        </w:rPr>
        <w:tab/>
      </w:r>
      <w:r w:rsidR="00897DD8" w:rsidRPr="00897DD8">
        <w:rPr>
          <w:rFonts w:ascii="Times New Roman" w:hAnsi="Times New Roman" w:cs="Times New Roman"/>
          <w:sz w:val="24"/>
          <w:szCs w:val="24"/>
        </w:rPr>
        <w:t>doi:10.1037/a0036723</w:t>
      </w:r>
      <w:r w:rsidR="006250DF" w:rsidRPr="00897DD8">
        <w:rPr>
          <w:rFonts w:ascii="Times New Roman" w:hAnsi="Times New Roman" w:cs="Times New Roman"/>
          <w:sz w:val="24"/>
          <w:szCs w:val="24"/>
        </w:rPr>
        <w:br/>
      </w:r>
      <w:r w:rsidR="006250DF" w:rsidRPr="006250DF">
        <w:rPr>
          <w:rFonts w:ascii="Times New Roman" w:hAnsi="Times New Roman" w:cs="Times New Roman"/>
          <w:sz w:val="24"/>
          <w:szCs w:val="24"/>
        </w:rPr>
        <w:t xml:space="preserve">Holden, R.R., Mehta, K., Cunningham, E.J., &amp; McLeod, L.D. (2001). Development and </w:t>
      </w:r>
      <w:r w:rsidR="006250DF" w:rsidRPr="006250DF">
        <w:rPr>
          <w:rFonts w:ascii="Times New Roman" w:hAnsi="Times New Roman" w:cs="Times New Roman"/>
          <w:sz w:val="24"/>
          <w:szCs w:val="24"/>
        </w:rPr>
        <w:tab/>
        <w:t xml:space="preserve">preliminary validation of a scale of psychache. </w:t>
      </w:r>
      <w:r w:rsidR="006250DF" w:rsidRPr="006250DF">
        <w:rPr>
          <w:rFonts w:ascii="Times New Roman" w:hAnsi="Times New Roman" w:cs="Times New Roman"/>
          <w:i/>
          <w:sz w:val="24"/>
          <w:szCs w:val="24"/>
        </w:rPr>
        <w:t>Canadian Journal of Behavioral Science</w:t>
      </w:r>
      <w:r w:rsidR="006250DF" w:rsidRPr="006250DF">
        <w:rPr>
          <w:rFonts w:ascii="Times New Roman" w:hAnsi="Times New Roman" w:cs="Times New Roman"/>
          <w:sz w:val="24"/>
          <w:szCs w:val="24"/>
        </w:rPr>
        <w:t xml:space="preserve">, </w:t>
      </w:r>
      <w:r w:rsidR="006250DF" w:rsidRPr="006250DF">
        <w:rPr>
          <w:rFonts w:ascii="Times New Roman" w:hAnsi="Times New Roman" w:cs="Times New Roman"/>
          <w:sz w:val="24"/>
          <w:szCs w:val="24"/>
        </w:rPr>
        <w:tab/>
      </w:r>
      <w:r w:rsidR="006250DF" w:rsidRPr="006250DF">
        <w:rPr>
          <w:rFonts w:ascii="Times New Roman" w:hAnsi="Times New Roman" w:cs="Times New Roman"/>
          <w:i/>
          <w:sz w:val="24"/>
          <w:szCs w:val="24"/>
        </w:rPr>
        <w:t>33</w:t>
      </w:r>
      <w:r w:rsidR="006250DF" w:rsidRPr="006250DF">
        <w:rPr>
          <w:rFonts w:ascii="Times New Roman" w:hAnsi="Times New Roman" w:cs="Times New Roman"/>
          <w:sz w:val="24"/>
          <w:szCs w:val="24"/>
        </w:rPr>
        <w:t>, 224-232. doi:10.1037/h0087144</w:t>
      </w:r>
      <w:r w:rsidR="002639A6" w:rsidRPr="006250DF">
        <w:rPr>
          <w:rFonts w:ascii="Times New Roman" w:hAnsi="Times New Roman" w:cs="Times New Roman"/>
          <w:sz w:val="24"/>
          <w:szCs w:val="24"/>
        </w:rPr>
        <w:br/>
      </w:r>
      <w:r w:rsidR="006550E2" w:rsidRPr="00E44ED7">
        <w:rPr>
          <w:rFonts w:ascii="Times New Roman" w:hAnsi="Times New Roman" w:cs="Times New Roman"/>
          <w:sz w:val="24"/>
          <w:szCs w:val="24"/>
        </w:rPr>
        <w:t xml:space="preserve">Jackson, J.S., Brown, T.N., Williams, D.R., Torres, M., Sellers, S.L., </w:t>
      </w:r>
      <w:r w:rsidR="00EE21F5" w:rsidRPr="00E44ED7">
        <w:rPr>
          <w:rFonts w:ascii="Times New Roman" w:hAnsi="Times New Roman" w:cs="Times New Roman"/>
          <w:sz w:val="24"/>
          <w:szCs w:val="24"/>
        </w:rPr>
        <w:t xml:space="preserve">&amp; Brown, K. (1996). </w:t>
      </w:r>
      <w:r w:rsidR="00EE21F5" w:rsidRPr="00E44ED7">
        <w:rPr>
          <w:rFonts w:ascii="Times New Roman" w:hAnsi="Times New Roman" w:cs="Times New Roman"/>
          <w:sz w:val="24"/>
          <w:szCs w:val="24"/>
        </w:rPr>
        <w:br/>
        <w:t xml:space="preserve"> </w:t>
      </w:r>
      <w:r w:rsidR="00EE21F5" w:rsidRPr="00E44ED7">
        <w:rPr>
          <w:rFonts w:ascii="Times New Roman" w:hAnsi="Times New Roman" w:cs="Times New Roman"/>
          <w:sz w:val="24"/>
          <w:szCs w:val="24"/>
        </w:rPr>
        <w:tab/>
        <w:t xml:space="preserve">Racism and the physical and mental health status of African Americans: A thirteen year </w:t>
      </w:r>
      <w:r w:rsidR="00EE21F5" w:rsidRPr="00E44ED7">
        <w:rPr>
          <w:rFonts w:ascii="Times New Roman" w:hAnsi="Times New Roman" w:cs="Times New Roman"/>
          <w:sz w:val="24"/>
          <w:szCs w:val="24"/>
        </w:rPr>
        <w:br/>
        <w:t xml:space="preserve"> </w:t>
      </w:r>
      <w:r w:rsidR="00EE21F5" w:rsidRPr="00E44ED7">
        <w:rPr>
          <w:rFonts w:ascii="Times New Roman" w:hAnsi="Times New Roman" w:cs="Times New Roman"/>
          <w:sz w:val="24"/>
          <w:szCs w:val="24"/>
        </w:rPr>
        <w:tab/>
        <w:t xml:space="preserve">national panel study. </w:t>
      </w:r>
      <w:r w:rsidR="00EE21F5" w:rsidRPr="00E44ED7">
        <w:rPr>
          <w:rFonts w:ascii="Times New Roman" w:hAnsi="Times New Roman" w:cs="Times New Roman"/>
          <w:i/>
          <w:sz w:val="24"/>
          <w:szCs w:val="24"/>
        </w:rPr>
        <w:t>Ethnicity and Disease</w:t>
      </w:r>
      <w:r w:rsidR="00EE21F5" w:rsidRPr="00E44ED7">
        <w:rPr>
          <w:rFonts w:ascii="Times New Roman" w:hAnsi="Times New Roman" w:cs="Times New Roman"/>
          <w:sz w:val="24"/>
          <w:szCs w:val="24"/>
        </w:rPr>
        <w:t xml:space="preserve">, </w:t>
      </w:r>
      <w:r w:rsidR="00EE21F5" w:rsidRPr="00E44ED7">
        <w:rPr>
          <w:rFonts w:ascii="Times New Roman" w:hAnsi="Times New Roman" w:cs="Times New Roman"/>
          <w:i/>
          <w:sz w:val="24"/>
          <w:szCs w:val="24"/>
        </w:rPr>
        <w:t>6</w:t>
      </w:r>
      <w:r w:rsidR="00EE21F5" w:rsidRPr="00E44ED7">
        <w:rPr>
          <w:rFonts w:ascii="Times New Roman" w:hAnsi="Times New Roman" w:cs="Times New Roman"/>
          <w:sz w:val="24"/>
          <w:szCs w:val="24"/>
        </w:rPr>
        <w:t>, 132-147.</w:t>
      </w:r>
      <w:r w:rsidR="00EE21F5">
        <w:rPr>
          <w:rFonts w:ascii="Times New Roman" w:hAnsi="Times New Roman" w:cs="Times New Roman"/>
          <w:color w:val="FF0000"/>
          <w:sz w:val="24"/>
          <w:szCs w:val="24"/>
        </w:rPr>
        <w:br/>
      </w:r>
      <w:r w:rsidR="00EE21F5" w:rsidRPr="00E44ED7">
        <w:rPr>
          <w:rFonts w:ascii="Times New Roman" w:hAnsi="Times New Roman" w:cs="Times New Roman"/>
          <w:sz w:val="24"/>
          <w:szCs w:val="24"/>
        </w:rPr>
        <w:t xml:space="preserve">Jones, H.L., Cross, W.E., Jr., &amp; DeFour, D.C. (2007). Race-related stress, racial identity </w:t>
      </w:r>
      <w:r w:rsidR="00EE21F5" w:rsidRPr="00E44ED7">
        <w:rPr>
          <w:rFonts w:ascii="Times New Roman" w:hAnsi="Times New Roman" w:cs="Times New Roman"/>
          <w:sz w:val="24"/>
          <w:szCs w:val="24"/>
        </w:rPr>
        <w:br/>
        <w:t xml:space="preserve"> </w:t>
      </w:r>
      <w:r w:rsidR="00EE21F5" w:rsidRPr="00E44ED7">
        <w:rPr>
          <w:rFonts w:ascii="Times New Roman" w:hAnsi="Times New Roman" w:cs="Times New Roman"/>
          <w:sz w:val="24"/>
          <w:szCs w:val="24"/>
        </w:rPr>
        <w:tab/>
        <w:t xml:space="preserve">attitudes, and mental health among black women. </w:t>
      </w:r>
      <w:r w:rsidR="00EE21F5" w:rsidRPr="00E44ED7">
        <w:rPr>
          <w:rFonts w:ascii="Times New Roman" w:hAnsi="Times New Roman" w:cs="Times New Roman"/>
          <w:i/>
          <w:sz w:val="24"/>
          <w:szCs w:val="24"/>
        </w:rPr>
        <w:t>Journal of Black Psychology</w:t>
      </w:r>
      <w:r w:rsidR="00EE21F5" w:rsidRPr="00E44ED7">
        <w:rPr>
          <w:rFonts w:ascii="Times New Roman" w:hAnsi="Times New Roman" w:cs="Times New Roman"/>
          <w:sz w:val="24"/>
          <w:szCs w:val="24"/>
        </w:rPr>
        <w:t xml:space="preserve">, </w:t>
      </w:r>
      <w:r w:rsidR="00EE21F5" w:rsidRPr="00E44ED7">
        <w:rPr>
          <w:rFonts w:ascii="Times New Roman" w:hAnsi="Times New Roman" w:cs="Times New Roman"/>
          <w:i/>
          <w:sz w:val="24"/>
          <w:szCs w:val="24"/>
        </w:rPr>
        <w:t>33</w:t>
      </w:r>
      <w:r w:rsidR="00EE21F5" w:rsidRPr="00E44ED7">
        <w:rPr>
          <w:rFonts w:ascii="Times New Roman" w:hAnsi="Times New Roman" w:cs="Times New Roman"/>
          <w:sz w:val="24"/>
          <w:szCs w:val="24"/>
        </w:rPr>
        <w:t>, 208-</w:t>
      </w:r>
      <w:r w:rsidR="00EE21F5" w:rsidRPr="00E44ED7">
        <w:rPr>
          <w:rFonts w:ascii="Times New Roman" w:hAnsi="Times New Roman" w:cs="Times New Roman"/>
          <w:sz w:val="24"/>
          <w:szCs w:val="24"/>
        </w:rPr>
        <w:br/>
        <w:t xml:space="preserve"> </w:t>
      </w:r>
      <w:r w:rsidR="00EE21F5" w:rsidRPr="00E44ED7">
        <w:rPr>
          <w:rFonts w:ascii="Times New Roman" w:hAnsi="Times New Roman" w:cs="Times New Roman"/>
          <w:sz w:val="24"/>
          <w:szCs w:val="24"/>
        </w:rPr>
        <w:tab/>
        <w:t>231.</w:t>
      </w:r>
      <w:r w:rsidR="006F4DB9" w:rsidRPr="00E44ED7">
        <w:rPr>
          <w:rFonts w:ascii="Times New Roman" w:hAnsi="Times New Roman" w:cs="Times New Roman"/>
          <w:sz w:val="24"/>
          <w:szCs w:val="24"/>
        </w:rPr>
        <w:t xml:space="preserve"> doi:10.1177/009579840729</w:t>
      </w:r>
      <w:r w:rsidR="00E44ED7" w:rsidRPr="00E44ED7">
        <w:rPr>
          <w:rFonts w:ascii="Times New Roman" w:hAnsi="Times New Roman" w:cs="Times New Roman"/>
          <w:sz w:val="24"/>
          <w:szCs w:val="24"/>
        </w:rPr>
        <w:t>9517</w:t>
      </w:r>
      <w:r w:rsidR="0027514B" w:rsidRPr="00EE21F5">
        <w:rPr>
          <w:rFonts w:ascii="Times New Roman" w:hAnsi="Times New Roman" w:cs="Times New Roman"/>
          <w:sz w:val="24"/>
          <w:szCs w:val="24"/>
        </w:rPr>
        <w:br/>
      </w:r>
      <w:r w:rsidR="00623751" w:rsidRPr="000E60ED">
        <w:rPr>
          <w:rFonts w:ascii="Times New Roman" w:hAnsi="Times New Roman" w:cs="Times New Roman"/>
          <w:sz w:val="24"/>
          <w:szCs w:val="24"/>
        </w:rPr>
        <w:t xml:space="preserve">King, M., Semlyen, J., Tai, S.S., Killaspy, H., Osborn, D., Popelyuk, D., &amp; Nazareth, I. (2008).  </w:t>
      </w:r>
      <w:r w:rsidR="00623751" w:rsidRPr="000E60ED">
        <w:rPr>
          <w:rFonts w:ascii="Times New Roman" w:hAnsi="Times New Roman" w:cs="Times New Roman"/>
          <w:sz w:val="24"/>
          <w:szCs w:val="24"/>
        </w:rPr>
        <w:tab/>
        <w:t xml:space="preserve">A systematic review of mental disorder, suicide, and deliberate self harm in lesbian, gay </w:t>
      </w:r>
      <w:r w:rsidR="0027514B" w:rsidRPr="000E60ED">
        <w:rPr>
          <w:rFonts w:ascii="Times New Roman" w:hAnsi="Times New Roman" w:cs="Times New Roman"/>
          <w:sz w:val="24"/>
          <w:szCs w:val="24"/>
        </w:rPr>
        <w:br/>
        <w:t xml:space="preserve"> </w:t>
      </w:r>
      <w:r w:rsidR="0027514B" w:rsidRPr="000E60ED">
        <w:rPr>
          <w:rFonts w:ascii="Times New Roman" w:hAnsi="Times New Roman" w:cs="Times New Roman"/>
          <w:sz w:val="24"/>
          <w:szCs w:val="24"/>
        </w:rPr>
        <w:tab/>
      </w:r>
      <w:r w:rsidR="00623751" w:rsidRPr="000E60ED">
        <w:rPr>
          <w:rFonts w:ascii="Times New Roman" w:hAnsi="Times New Roman" w:cs="Times New Roman"/>
          <w:sz w:val="24"/>
          <w:szCs w:val="24"/>
        </w:rPr>
        <w:t xml:space="preserve">and bisexual people. </w:t>
      </w:r>
      <w:r w:rsidR="00623751" w:rsidRPr="000E60ED">
        <w:rPr>
          <w:rFonts w:ascii="Times New Roman" w:hAnsi="Times New Roman" w:cs="Times New Roman"/>
          <w:i/>
          <w:sz w:val="24"/>
          <w:szCs w:val="24"/>
        </w:rPr>
        <w:t>Biomedical Central Psychiatry</w:t>
      </w:r>
      <w:r w:rsidR="00623751" w:rsidRPr="000E60ED">
        <w:rPr>
          <w:rFonts w:ascii="Times New Roman" w:hAnsi="Times New Roman" w:cs="Times New Roman"/>
          <w:sz w:val="24"/>
          <w:szCs w:val="24"/>
        </w:rPr>
        <w:t xml:space="preserve">, </w:t>
      </w:r>
      <w:r w:rsidR="00623751" w:rsidRPr="000E60ED">
        <w:rPr>
          <w:rFonts w:ascii="Times New Roman" w:hAnsi="Times New Roman" w:cs="Times New Roman"/>
          <w:i/>
          <w:sz w:val="24"/>
          <w:szCs w:val="24"/>
        </w:rPr>
        <w:t>8</w:t>
      </w:r>
      <w:r w:rsidR="00623751" w:rsidRPr="000E60ED">
        <w:rPr>
          <w:rFonts w:ascii="Times New Roman" w:hAnsi="Times New Roman" w:cs="Times New Roman"/>
          <w:sz w:val="24"/>
          <w:szCs w:val="24"/>
        </w:rPr>
        <w:t>(70), 1-17.</w:t>
      </w:r>
      <w:r w:rsidR="0027514B" w:rsidRPr="000E60ED">
        <w:rPr>
          <w:rFonts w:ascii="Times New Roman" w:hAnsi="Times New Roman" w:cs="Times New Roman"/>
          <w:sz w:val="24"/>
          <w:szCs w:val="24"/>
        </w:rPr>
        <w:br/>
        <w:t xml:space="preserve"> </w:t>
      </w:r>
      <w:r w:rsidR="0027514B" w:rsidRPr="000E60ED">
        <w:rPr>
          <w:rFonts w:ascii="Times New Roman" w:hAnsi="Times New Roman" w:cs="Times New Roman"/>
          <w:sz w:val="24"/>
          <w:szCs w:val="24"/>
        </w:rPr>
        <w:tab/>
        <w:t>doi:</w:t>
      </w:r>
      <w:r w:rsidR="0027514B" w:rsidRPr="00CC7113">
        <w:t>10.1186/1471-244X-8-70</w:t>
      </w:r>
      <w:r w:rsidR="00781BB0">
        <w:rPr>
          <w:rStyle w:val="Hyperlink"/>
          <w:rFonts w:ascii="Times New Roman" w:hAnsi="Times New Roman" w:cs="Times New Roman"/>
          <w:color w:val="auto"/>
          <w:sz w:val="24"/>
          <w:szCs w:val="24"/>
          <w:u w:val="none"/>
        </w:rPr>
        <w:br/>
      </w:r>
      <w:r w:rsidR="00EE21F5" w:rsidRPr="006F4DB9">
        <w:rPr>
          <w:rStyle w:val="Hyperlink"/>
          <w:rFonts w:ascii="Times New Roman" w:hAnsi="Times New Roman" w:cs="Times New Roman"/>
          <w:color w:val="auto"/>
          <w:sz w:val="24"/>
          <w:szCs w:val="24"/>
          <w:u w:val="none"/>
        </w:rPr>
        <w:t xml:space="preserve">Klonoff, E.A., Landrine, H., &amp; Ullman, J.B. (1999). Racial discrimination and psychiatric </w:t>
      </w:r>
      <w:r w:rsidR="00EE21F5" w:rsidRPr="006F4DB9">
        <w:rPr>
          <w:rStyle w:val="Hyperlink"/>
          <w:rFonts w:ascii="Times New Roman" w:hAnsi="Times New Roman" w:cs="Times New Roman"/>
          <w:color w:val="auto"/>
          <w:sz w:val="24"/>
          <w:szCs w:val="24"/>
          <w:u w:val="none"/>
        </w:rPr>
        <w:br/>
        <w:t xml:space="preserve"> </w:t>
      </w:r>
      <w:r w:rsidR="00EE21F5" w:rsidRPr="006F4DB9">
        <w:rPr>
          <w:rStyle w:val="Hyperlink"/>
          <w:rFonts w:ascii="Times New Roman" w:hAnsi="Times New Roman" w:cs="Times New Roman"/>
          <w:color w:val="auto"/>
          <w:sz w:val="24"/>
          <w:szCs w:val="24"/>
          <w:u w:val="none"/>
        </w:rPr>
        <w:tab/>
        <w:t xml:space="preserve">symptoms among Blacks. </w:t>
      </w:r>
      <w:r w:rsidR="00EE21F5" w:rsidRPr="006F4DB9">
        <w:rPr>
          <w:rStyle w:val="Hyperlink"/>
          <w:rFonts w:ascii="Times New Roman" w:hAnsi="Times New Roman" w:cs="Times New Roman"/>
          <w:i/>
          <w:color w:val="auto"/>
          <w:sz w:val="24"/>
          <w:szCs w:val="24"/>
          <w:u w:val="none"/>
        </w:rPr>
        <w:t>Cultural Diversity and Ethnic Minority Psychology</w:t>
      </w:r>
      <w:r w:rsidR="00EE21F5" w:rsidRPr="006F4DB9">
        <w:rPr>
          <w:rStyle w:val="Hyperlink"/>
          <w:rFonts w:ascii="Times New Roman" w:hAnsi="Times New Roman" w:cs="Times New Roman"/>
          <w:color w:val="auto"/>
          <w:sz w:val="24"/>
          <w:szCs w:val="24"/>
          <w:u w:val="none"/>
        </w:rPr>
        <w:t xml:space="preserve">, </w:t>
      </w:r>
      <w:r w:rsidR="00EE21F5" w:rsidRPr="006F4DB9">
        <w:rPr>
          <w:rStyle w:val="Hyperlink"/>
          <w:rFonts w:ascii="Times New Roman" w:hAnsi="Times New Roman" w:cs="Times New Roman"/>
          <w:i/>
          <w:color w:val="auto"/>
          <w:sz w:val="24"/>
          <w:szCs w:val="24"/>
          <w:u w:val="none"/>
        </w:rPr>
        <w:t>5</w:t>
      </w:r>
      <w:r w:rsidR="00EE21F5" w:rsidRPr="006F4DB9">
        <w:rPr>
          <w:rStyle w:val="Hyperlink"/>
          <w:rFonts w:ascii="Times New Roman" w:hAnsi="Times New Roman" w:cs="Times New Roman"/>
          <w:color w:val="auto"/>
          <w:sz w:val="24"/>
          <w:szCs w:val="24"/>
          <w:u w:val="none"/>
        </w:rPr>
        <w:t>, 329-</w:t>
      </w:r>
      <w:r w:rsidR="00EE21F5" w:rsidRPr="006F4DB9">
        <w:rPr>
          <w:rStyle w:val="Hyperlink"/>
          <w:rFonts w:ascii="Times New Roman" w:hAnsi="Times New Roman" w:cs="Times New Roman"/>
          <w:color w:val="auto"/>
          <w:sz w:val="24"/>
          <w:szCs w:val="24"/>
          <w:u w:val="none"/>
        </w:rPr>
        <w:br/>
        <w:t xml:space="preserve"> </w:t>
      </w:r>
      <w:r w:rsidR="00EE21F5" w:rsidRPr="006F4DB9">
        <w:rPr>
          <w:rStyle w:val="Hyperlink"/>
          <w:rFonts w:ascii="Times New Roman" w:hAnsi="Times New Roman" w:cs="Times New Roman"/>
          <w:color w:val="auto"/>
          <w:sz w:val="24"/>
          <w:szCs w:val="24"/>
          <w:u w:val="none"/>
        </w:rPr>
        <w:tab/>
        <w:t>339.</w:t>
      </w:r>
      <w:r w:rsidR="006F4DB9" w:rsidRPr="006F4DB9">
        <w:rPr>
          <w:rStyle w:val="Hyperlink"/>
          <w:rFonts w:ascii="Times New Roman" w:hAnsi="Times New Roman" w:cs="Times New Roman"/>
          <w:color w:val="auto"/>
          <w:sz w:val="24"/>
          <w:szCs w:val="24"/>
          <w:u w:val="none"/>
        </w:rPr>
        <w:t xml:space="preserve"> doi:10.1037/1099-9809.5.4.329</w:t>
      </w:r>
      <w:r w:rsidR="00781BB0">
        <w:rPr>
          <w:rStyle w:val="Hyperlink"/>
          <w:rFonts w:ascii="Times New Roman" w:hAnsi="Times New Roman" w:cs="Times New Roman"/>
          <w:color w:val="auto"/>
          <w:sz w:val="24"/>
          <w:szCs w:val="24"/>
          <w:u w:val="none"/>
        </w:rPr>
        <w:br/>
      </w:r>
      <w:r w:rsidR="00F57229">
        <w:rPr>
          <w:rFonts w:ascii="Times New Roman" w:hAnsi="Times New Roman" w:cs="Times New Roman"/>
          <w:sz w:val="24"/>
          <w:szCs w:val="24"/>
        </w:rPr>
        <w:t xml:space="preserve">Kocet, M.M., Sanabria, S., &amp; Smith, M.R. (2011). Finding the spirit within: Religion, </w:t>
      </w:r>
      <w:r w:rsidR="00F57229">
        <w:rPr>
          <w:rFonts w:ascii="Times New Roman" w:hAnsi="Times New Roman" w:cs="Times New Roman"/>
          <w:sz w:val="24"/>
          <w:szCs w:val="24"/>
        </w:rPr>
        <w:br/>
      </w:r>
      <w:r w:rsidR="00F57229">
        <w:rPr>
          <w:rFonts w:ascii="Times New Roman" w:hAnsi="Times New Roman" w:cs="Times New Roman"/>
          <w:sz w:val="24"/>
          <w:szCs w:val="24"/>
        </w:rPr>
        <w:lastRenderedPageBreak/>
        <w:t xml:space="preserve"> </w:t>
      </w:r>
      <w:r w:rsidR="00F57229">
        <w:rPr>
          <w:rFonts w:ascii="Times New Roman" w:hAnsi="Times New Roman" w:cs="Times New Roman"/>
          <w:sz w:val="24"/>
          <w:szCs w:val="24"/>
        </w:rPr>
        <w:tab/>
        <w:t xml:space="preserve">spirituality, and faith development in lesbian, gay, and bisexual individuals. </w:t>
      </w:r>
      <w:r w:rsidR="00F57229">
        <w:rPr>
          <w:rFonts w:ascii="Times New Roman" w:hAnsi="Times New Roman" w:cs="Times New Roman"/>
          <w:i/>
          <w:sz w:val="24"/>
          <w:szCs w:val="24"/>
        </w:rPr>
        <w:t xml:space="preserve">Journal of  </w:t>
      </w:r>
      <w:r w:rsidR="00F57229">
        <w:rPr>
          <w:rFonts w:ascii="Times New Roman" w:hAnsi="Times New Roman" w:cs="Times New Roman"/>
          <w:i/>
          <w:sz w:val="24"/>
          <w:szCs w:val="24"/>
        </w:rPr>
        <w:br/>
        <w:t xml:space="preserve"> </w:t>
      </w:r>
      <w:r w:rsidR="00F57229">
        <w:rPr>
          <w:rFonts w:ascii="Times New Roman" w:hAnsi="Times New Roman" w:cs="Times New Roman"/>
          <w:i/>
          <w:sz w:val="24"/>
          <w:szCs w:val="24"/>
        </w:rPr>
        <w:tab/>
        <w:t>LGBT Issues in Counseling</w:t>
      </w:r>
      <w:r w:rsidR="00F57229">
        <w:rPr>
          <w:rFonts w:ascii="Times New Roman" w:hAnsi="Times New Roman" w:cs="Times New Roman"/>
          <w:sz w:val="24"/>
          <w:szCs w:val="24"/>
        </w:rPr>
        <w:t xml:space="preserve">, </w:t>
      </w:r>
      <w:r w:rsidR="00F57229">
        <w:rPr>
          <w:rFonts w:ascii="Times New Roman" w:hAnsi="Times New Roman" w:cs="Times New Roman"/>
          <w:i/>
          <w:sz w:val="24"/>
          <w:szCs w:val="24"/>
        </w:rPr>
        <w:t>5</w:t>
      </w:r>
      <w:r w:rsidR="00F57229">
        <w:rPr>
          <w:rFonts w:ascii="Times New Roman" w:hAnsi="Times New Roman" w:cs="Times New Roman"/>
          <w:sz w:val="24"/>
          <w:szCs w:val="24"/>
        </w:rPr>
        <w:t>, 163-179. doi:10.1080/15538605.2011.633060</w:t>
      </w:r>
      <w:r w:rsidR="0027514B" w:rsidRPr="000E60ED">
        <w:rPr>
          <w:rFonts w:ascii="Times New Roman" w:hAnsi="Times New Roman" w:cs="Times New Roman"/>
          <w:sz w:val="24"/>
          <w:szCs w:val="24"/>
        </w:rPr>
        <w:br/>
      </w:r>
      <w:r w:rsidR="00A11FC6">
        <w:rPr>
          <w:rFonts w:ascii="Times New Roman" w:hAnsi="Times New Roman" w:cs="Times New Roman"/>
          <w:sz w:val="24"/>
          <w:szCs w:val="24"/>
        </w:rPr>
        <w:t xml:space="preserve">Kuyper, L., &amp; Fokkema, T. (2011). Minority stress and mental health among Dutch LGBs:   </w:t>
      </w:r>
      <w:r w:rsidR="00A11FC6">
        <w:rPr>
          <w:rFonts w:ascii="Times New Roman" w:hAnsi="Times New Roman" w:cs="Times New Roman"/>
          <w:sz w:val="24"/>
          <w:szCs w:val="24"/>
        </w:rPr>
        <w:tab/>
        <w:t xml:space="preserve">Examination of differences between sex and sexual orientation. </w:t>
      </w:r>
      <w:r w:rsidR="00A11FC6">
        <w:rPr>
          <w:rFonts w:ascii="Times New Roman" w:hAnsi="Times New Roman" w:cs="Times New Roman"/>
          <w:i/>
          <w:sz w:val="24"/>
          <w:szCs w:val="24"/>
        </w:rPr>
        <w:t xml:space="preserve">Journal of Counseling  </w:t>
      </w:r>
      <w:r w:rsidR="00A11FC6">
        <w:rPr>
          <w:rFonts w:ascii="Times New Roman" w:hAnsi="Times New Roman" w:cs="Times New Roman"/>
          <w:i/>
          <w:sz w:val="24"/>
          <w:szCs w:val="24"/>
        </w:rPr>
        <w:tab/>
        <w:t>Psychology</w:t>
      </w:r>
      <w:r w:rsidR="00A11FC6">
        <w:rPr>
          <w:rFonts w:ascii="Times New Roman" w:hAnsi="Times New Roman" w:cs="Times New Roman"/>
          <w:sz w:val="24"/>
          <w:szCs w:val="24"/>
        </w:rPr>
        <w:t xml:space="preserve">, </w:t>
      </w:r>
      <w:r w:rsidR="00A11FC6">
        <w:rPr>
          <w:rFonts w:ascii="Times New Roman" w:hAnsi="Times New Roman" w:cs="Times New Roman"/>
          <w:i/>
          <w:sz w:val="24"/>
          <w:szCs w:val="24"/>
        </w:rPr>
        <w:t>58</w:t>
      </w:r>
      <w:r w:rsidR="00A11FC6">
        <w:rPr>
          <w:rFonts w:ascii="Times New Roman" w:hAnsi="Times New Roman" w:cs="Times New Roman"/>
          <w:sz w:val="24"/>
          <w:szCs w:val="24"/>
        </w:rPr>
        <w:t>, 222-233.</w:t>
      </w:r>
      <w:r w:rsidR="00BD5920">
        <w:rPr>
          <w:rFonts w:ascii="Times New Roman" w:hAnsi="Times New Roman" w:cs="Times New Roman"/>
          <w:sz w:val="24"/>
          <w:szCs w:val="24"/>
        </w:rPr>
        <w:t xml:space="preserve"> doi</w:t>
      </w:r>
      <w:r w:rsidR="00BD5920" w:rsidRPr="00BD5920">
        <w:rPr>
          <w:rFonts w:ascii="Times New Roman" w:hAnsi="Times New Roman" w:cs="Times New Roman"/>
          <w:sz w:val="24"/>
          <w:szCs w:val="24"/>
        </w:rPr>
        <w:t>:10.1037/a0022688</w:t>
      </w:r>
      <w:r w:rsidR="0027514B" w:rsidRPr="000E60ED">
        <w:rPr>
          <w:rFonts w:ascii="Times New Roman" w:hAnsi="Times New Roman" w:cs="Times New Roman"/>
          <w:sz w:val="24"/>
          <w:szCs w:val="24"/>
        </w:rPr>
        <w:br/>
      </w:r>
      <w:r w:rsidR="00C33692" w:rsidRPr="00665D6A">
        <w:rPr>
          <w:rFonts w:ascii="Times New Roman" w:hAnsi="Times New Roman" w:cs="Times New Roman"/>
          <w:sz w:val="24"/>
          <w:szCs w:val="24"/>
        </w:rPr>
        <w:t xml:space="preserve">Lease, S.H., Horne, S.G., &amp; Noffsinger-Frazier, N. (2005). Affirming faith experiences and </w:t>
      </w:r>
      <w:r w:rsidR="00C33692" w:rsidRPr="00665D6A">
        <w:rPr>
          <w:rFonts w:ascii="Times New Roman" w:hAnsi="Times New Roman" w:cs="Times New Roman"/>
          <w:sz w:val="24"/>
          <w:szCs w:val="24"/>
        </w:rPr>
        <w:br/>
        <w:t xml:space="preserve"> </w:t>
      </w:r>
      <w:r w:rsidR="00C33692" w:rsidRPr="00665D6A">
        <w:rPr>
          <w:rFonts w:ascii="Times New Roman" w:hAnsi="Times New Roman" w:cs="Times New Roman"/>
          <w:sz w:val="24"/>
          <w:szCs w:val="24"/>
        </w:rPr>
        <w:tab/>
        <w:t xml:space="preserve">psychological health for Caucasian lesbian, gay, and bisexual individuals. </w:t>
      </w:r>
      <w:r w:rsidR="00C33692" w:rsidRPr="00665D6A">
        <w:rPr>
          <w:rFonts w:ascii="Times New Roman" w:hAnsi="Times New Roman" w:cs="Times New Roman"/>
          <w:i/>
          <w:sz w:val="24"/>
          <w:szCs w:val="24"/>
        </w:rPr>
        <w:t xml:space="preserve">Journal of </w:t>
      </w:r>
      <w:r w:rsidR="00C33692" w:rsidRPr="00665D6A">
        <w:rPr>
          <w:rFonts w:ascii="Times New Roman" w:hAnsi="Times New Roman" w:cs="Times New Roman"/>
          <w:i/>
          <w:sz w:val="24"/>
          <w:szCs w:val="24"/>
        </w:rPr>
        <w:br/>
        <w:t xml:space="preserve"> </w:t>
      </w:r>
      <w:r w:rsidR="00C33692" w:rsidRPr="00665D6A">
        <w:rPr>
          <w:rFonts w:ascii="Times New Roman" w:hAnsi="Times New Roman" w:cs="Times New Roman"/>
          <w:i/>
          <w:sz w:val="24"/>
          <w:szCs w:val="24"/>
        </w:rPr>
        <w:tab/>
        <w:t>Counseling Psychology</w:t>
      </w:r>
      <w:r w:rsidR="00C33692" w:rsidRPr="00665D6A">
        <w:rPr>
          <w:rFonts w:ascii="Times New Roman" w:hAnsi="Times New Roman" w:cs="Times New Roman"/>
          <w:sz w:val="24"/>
          <w:szCs w:val="24"/>
        </w:rPr>
        <w:t xml:space="preserve">, </w:t>
      </w:r>
      <w:r w:rsidR="00C33692" w:rsidRPr="00665D6A">
        <w:rPr>
          <w:rFonts w:ascii="Times New Roman" w:hAnsi="Times New Roman" w:cs="Times New Roman"/>
          <w:i/>
          <w:sz w:val="24"/>
          <w:szCs w:val="24"/>
        </w:rPr>
        <w:t>52</w:t>
      </w:r>
      <w:r w:rsidR="00C33692" w:rsidRPr="00665D6A">
        <w:rPr>
          <w:rFonts w:ascii="Times New Roman" w:hAnsi="Times New Roman" w:cs="Times New Roman"/>
          <w:sz w:val="24"/>
          <w:szCs w:val="24"/>
        </w:rPr>
        <w:t>, 378-388.</w:t>
      </w:r>
      <w:r w:rsidR="00F55873">
        <w:rPr>
          <w:rFonts w:ascii="Times New Roman" w:hAnsi="Times New Roman" w:cs="Times New Roman"/>
          <w:sz w:val="24"/>
          <w:szCs w:val="24"/>
        </w:rPr>
        <w:t xml:space="preserve"> </w:t>
      </w:r>
      <w:r w:rsidR="0027514B" w:rsidRPr="00665D6A">
        <w:rPr>
          <w:rFonts w:ascii="Times New Roman" w:hAnsi="Times New Roman" w:cs="Times New Roman"/>
          <w:sz w:val="24"/>
          <w:szCs w:val="24"/>
        </w:rPr>
        <w:t>doi:</w:t>
      </w:r>
      <w:r w:rsidR="0027514B" w:rsidRPr="00CC7113">
        <w:t>10.1037/0022-0167.52.3.378</w:t>
      </w:r>
      <w:r w:rsidR="00781BB0">
        <w:rPr>
          <w:rStyle w:val="Hyperlink"/>
          <w:rFonts w:ascii="Times New Roman" w:hAnsi="Times New Roman" w:cs="Times New Roman"/>
          <w:color w:val="auto"/>
          <w:sz w:val="24"/>
          <w:szCs w:val="24"/>
          <w:u w:val="none"/>
        </w:rPr>
        <w:br/>
      </w:r>
      <w:r w:rsidR="0076714D" w:rsidRPr="0076714D">
        <w:rPr>
          <w:rFonts w:ascii="Times New Roman" w:hAnsi="Times New Roman" w:cs="Times New Roman"/>
          <w:sz w:val="24"/>
          <w:szCs w:val="24"/>
        </w:rPr>
        <w:t xml:space="preserve">Lee, M., Nezu, A.M., &amp; Nezu, C.M. (2014). Positive and negative religious coping, depressive </w:t>
      </w:r>
      <w:r w:rsidR="0076714D">
        <w:rPr>
          <w:rFonts w:ascii="Times New Roman" w:hAnsi="Times New Roman" w:cs="Times New Roman"/>
          <w:sz w:val="24"/>
          <w:szCs w:val="24"/>
        </w:rPr>
        <w:br/>
        <w:t xml:space="preserve"> </w:t>
      </w:r>
      <w:r w:rsidR="0076714D">
        <w:rPr>
          <w:rFonts w:ascii="Times New Roman" w:hAnsi="Times New Roman" w:cs="Times New Roman"/>
          <w:sz w:val="24"/>
          <w:szCs w:val="24"/>
        </w:rPr>
        <w:tab/>
      </w:r>
      <w:r w:rsidR="0076714D" w:rsidRPr="0076714D">
        <w:rPr>
          <w:rFonts w:ascii="Times New Roman" w:hAnsi="Times New Roman" w:cs="Times New Roman"/>
          <w:sz w:val="24"/>
          <w:szCs w:val="24"/>
        </w:rPr>
        <w:t xml:space="preserve">symptoms, and quality of life in people with HIV. </w:t>
      </w:r>
      <w:r w:rsidR="0076714D" w:rsidRPr="0076714D">
        <w:rPr>
          <w:rFonts w:ascii="Times New Roman" w:hAnsi="Times New Roman" w:cs="Times New Roman"/>
          <w:i/>
          <w:sz w:val="24"/>
          <w:szCs w:val="24"/>
        </w:rPr>
        <w:t>Journal of Behavioral Medicine</w:t>
      </w:r>
      <w:r w:rsidR="0076714D" w:rsidRPr="0076714D">
        <w:rPr>
          <w:rFonts w:ascii="Times New Roman" w:hAnsi="Times New Roman" w:cs="Times New Roman"/>
          <w:sz w:val="24"/>
          <w:szCs w:val="24"/>
        </w:rPr>
        <w:t xml:space="preserve">. </w:t>
      </w:r>
      <w:r w:rsidR="00F55873">
        <w:rPr>
          <w:rFonts w:ascii="Times New Roman" w:hAnsi="Times New Roman" w:cs="Times New Roman"/>
          <w:sz w:val="24"/>
          <w:szCs w:val="24"/>
        </w:rPr>
        <w:tab/>
      </w:r>
      <w:r w:rsidR="0076714D" w:rsidRPr="0076714D">
        <w:rPr>
          <w:rFonts w:ascii="Times New Roman" w:hAnsi="Times New Roman" w:cs="Times New Roman"/>
          <w:sz w:val="24"/>
          <w:szCs w:val="24"/>
        </w:rPr>
        <w:t>doi:10.1007/s10865-014-9552-y</w:t>
      </w:r>
      <w:r w:rsidR="006250DF">
        <w:br/>
      </w:r>
      <w:r w:rsidR="006250DF" w:rsidRPr="006250DF">
        <w:rPr>
          <w:rFonts w:ascii="Times New Roman" w:hAnsi="Times New Roman" w:cs="Times New Roman"/>
          <w:sz w:val="24"/>
          <w:szCs w:val="24"/>
        </w:rPr>
        <w:t xml:space="preserve">Lewis, C.A., Maltby, J., &amp; Day, L. (2005). Religious orientation, religious orientation and  </w:t>
      </w:r>
      <w:r w:rsidR="006250DF" w:rsidRPr="006250DF">
        <w:rPr>
          <w:rFonts w:ascii="Times New Roman" w:hAnsi="Times New Roman" w:cs="Times New Roman"/>
          <w:sz w:val="24"/>
          <w:szCs w:val="24"/>
        </w:rPr>
        <w:tab/>
        <w:t xml:space="preserve">happiness among UK adults. </w:t>
      </w:r>
      <w:r w:rsidR="006250DF" w:rsidRPr="006250DF">
        <w:rPr>
          <w:rFonts w:ascii="Times New Roman" w:hAnsi="Times New Roman" w:cs="Times New Roman"/>
          <w:i/>
          <w:sz w:val="24"/>
          <w:szCs w:val="24"/>
        </w:rPr>
        <w:t>Personality and Individual Differences</w:t>
      </w:r>
      <w:r w:rsidR="006250DF" w:rsidRPr="006250DF">
        <w:rPr>
          <w:rFonts w:ascii="Times New Roman" w:hAnsi="Times New Roman" w:cs="Times New Roman"/>
          <w:sz w:val="24"/>
          <w:szCs w:val="24"/>
        </w:rPr>
        <w:t xml:space="preserve">, </w:t>
      </w:r>
      <w:r w:rsidR="006250DF" w:rsidRPr="006250DF">
        <w:rPr>
          <w:rFonts w:ascii="Times New Roman" w:hAnsi="Times New Roman" w:cs="Times New Roman"/>
          <w:i/>
          <w:sz w:val="24"/>
          <w:szCs w:val="24"/>
        </w:rPr>
        <w:t>38</w:t>
      </w:r>
      <w:r w:rsidR="006250DF" w:rsidRPr="006250DF">
        <w:rPr>
          <w:rFonts w:ascii="Times New Roman" w:hAnsi="Times New Roman" w:cs="Times New Roman"/>
          <w:sz w:val="24"/>
          <w:szCs w:val="24"/>
        </w:rPr>
        <w:t xml:space="preserve">, 1193-1202.   </w:t>
      </w:r>
      <w:r w:rsidR="006250DF" w:rsidRPr="006250DF">
        <w:rPr>
          <w:rFonts w:ascii="Times New Roman" w:hAnsi="Times New Roman" w:cs="Times New Roman"/>
          <w:sz w:val="24"/>
          <w:szCs w:val="24"/>
        </w:rPr>
        <w:tab/>
      </w:r>
      <w:r w:rsidR="00F55873">
        <w:rPr>
          <w:rFonts w:ascii="Times New Roman" w:eastAsia="Arial Unicode MS" w:hAnsi="Times New Roman" w:cs="Times New Roman"/>
          <w:sz w:val="24"/>
          <w:szCs w:val="24"/>
          <w:bdr w:val="none" w:sz="0" w:space="0" w:color="auto" w:frame="1"/>
          <w:shd w:val="clear" w:color="auto" w:fill="FFFFFF"/>
        </w:rPr>
        <w:t>doi:</w:t>
      </w:r>
      <w:r w:rsidR="00781BB0" w:rsidRPr="00781BB0">
        <w:rPr>
          <w:rFonts w:ascii="Times New Roman" w:eastAsia="Arial Unicode MS" w:hAnsi="Times New Roman" w:cs="Times New Roman"/>
          <w:sz w:val="24"/>
          <w:szCs w:val="24"/>
          <w:bdr w:val="none" w:sz="0" w:space="0" w:color="auto" w:frame="1"/>
          <w:shd w:val="clear" w:color="auto" w:fill="FFFFFF"/>
        </w:rPr>
        <w:t>10.1016/j.paid.2004.08.002</w:t>
      </w:r>
      <w:r w:rsidR="00781BB0">
        <w:rPr>
          <w:rFonts w:ascii="Times New Roman" w:eastAsia="Arial Unicode MS" w:hAnsi="Times New Roman" w:cs="Times New Roman"/>
          <w:sz w:val="24"/>
          <w:szCs w:val="24"/>
          <w:bdr w:val="none" w:sz="0" w:space="0" w:color="auto" w:frame="1"/>
          <w:shd w:val="clear" w:color="auto" w:fill="FFFFFF"/>
        </w:rPr>
        <w:br/>
      </w:r>
      <w:r w:rsidR="00242F1A" w:rsidRPr="00242F1A">
        <w:rPr>
          <w:rFonts w:ascii="Times New Roman" w:hAnsi="Times New Roman" w:cs="Times New Roman"/>
          <w:sz w:val="24"/>
          <w:szCs w:val="24"/>
        </w:rPr>
        <w:t xml:space="preserve">Mallinckrodt, B., Abraham, W.T., Wei, M., &amp; Russell, W. (2006). Advances in testing the   </w:t>
      </w:r>
      <w:r w:rsidR="00242F1A" w:rsidRPr="00242F1A">
        <w:rPr>
          <w:rFonts w:ascii="Times New Roman" w:hAnsi="Times New Roman" w:cs="Times New Roman"/>
          <w:sz w:val="24"/>
          <w:szCs w:val="24"/>
        </w:rPr>
        <w:tab/>
        <w:t xml:space="preserve">statistical significance of mediation effects. </w:t>
      </w:r>
      <w:r w:rsidR="00242F1A" w:rsidRPr="00242F1A">
        <w:rPr>
          <w:rFonts w:ascii="Times New Roman" w:hAnsi="Times New Roman" w:cs="Times New Roman"/>
          <w:i/>
          <w:sz w:val="24"/>
          <w:szCs w:val="24"/>
        </w:rPr>
        <w:t>Journal of Counseling Psychology</w:t>
      </w:r>
      <w:r w:rsidR="00242F1A" w:rsidRPr="00242F1A">
        <w:rPr>
          <w:rFonts w:ascii="Times New Roman" w:hAnsi="Times New Roman" w:cs="Times New Roman"/>
          <w:sz w:val="24"/>
          <w:szCs w:val="24"/>
        </w:rPr>
        <w:t xml:space="preserve">, </w:t>
      </w:r>
      <w:r w:rsidR="00242F1A" w:rsidRPr="00242F1A">
        <w:rPr>
          <w:rFonts w:ascii="Times New Roman" w:hAnsi="Times New Roman" w:cs="Times New Roman"/>
          <w:i/>
          <w:sz w:val="24"/>
          <w:szCs w:val="24"/>
        </w:rPr>
        <w:t>53</w:t>
      </w:r>
      <w:r w:rsidR="00242F1A" w:rsidRPr="00242F1A">
        <w:rPr>
          <w:rFonts w:ascii="Times New Roman" w:hAnsi="Times New Roman" w:cs="Times New Roman"/>
          <w:sz w:val="24"/>
          <w:szCs w:val="24"/>
        </w:rPr>
        <w:t xml:space="preserve">, 372-   </w:t>
      </w:r>
      <w:r w:rsidR="00242F1A" w:rsidRPr="00242F1A">
        <w:rPr>
          <w:rFonts w:ascii="Times New Roman" w:hAnsi="Times New Roman" w:cs="Times New Roman"/>
          <w:sz w:val="24"/>
          <w:szCs w:val="24"/>
        </w:rPr>
        <w:tab/>
        <w:t>378. doi:10.1037/0022-0167.53.3.372</w:t>
      </w:r>
      <w:r w:rsidR="00242F1A" w:rsidRPr="00E97AA8">
        <w:br/>
      </w:r>
      <w:r w:rsidR="00E0515A">
        <w:rPr>
          <w:rStyle w:val="Hyperlink"/>
          <w:rFonts w:ascii="Times New Roman" w:hAnsi="Times New Roman" w:cs="Times New Roman"/>
          <w:color w:val="auto"/>
          <w:sz w:val="24"/>
          <w:szCs w:val="24"/>
          <w:u w:val="none"/>
        </w:rPr>
        <w:t xml:space="preserve">Martin, J., &amp; Dean, L. (1987). Ego-dystonic homosexuality scale. </w:t>
      </w:r>
      <w:r w:rsidR="00A74CD1">
        <w:rPr>
          <w:rStyle w:val="Hyperlink"/>
          <w:rFonts w:ascii="Times New Roman" w:hAnsi="Times New Roman" w:cs="Times New Roman"/>
          <w:color w:val="auto"/>
          <w:sz w:val="24"/>
          <w:szCs w:val="24"/>
          <w:u w:val="none"/>
        </w:rPr>
        <w:t xml:space="preserve">Columbia University, New </w:t>
      </w:r>
      <w:r w:rsidR="00A74CD1">
        <w:rPr>
          <w:rStyle w:val="Hyperlink"/>
          <w:rFonts w:ascii="Times New Roman" w:hAnsi="Times New Roman" w:cs="Times New Roman"/>
          <w:color w:val="auto"/>
          <w:sz w:val="24"/>
          <w:szCs w:val="24"/>
          <w:u w:val="none"/>
        </w:rPr>
        <w:br/>
        <w:t xml:space="preserve"> </w:t>
      </w:r>
      <w:r w:rsidR="00A74CD1">
        <w:rPr>
          <w:rStyle w:val="Hyperlink"/>
          <w:rFonts w:ascii="Times New Roman" w:hAnsi="Times New Roman" w:cs="Times New Roman"/>
          <w:color w:val="auto"/>
          <w:sz w:val="24"/>
          <w:szCs w:val="24"/>
          <w:u w:val="none"/>
        </w:rPr>
        <w:tab/>
        <w:t>York.</w:t>
      </w:r>
      <w:r w:rsidR="00781BB0">
        <w:rPr>
          <w:rStyle w:val="Hyperlink"/>
          <w:rFonts w:ascii="Times New Roman" w:hAnsi="Times New Roman" w:cs="Times New Roman"/>
          <w:color w:val="auto"/>
          <w:sz w:val="24"/>
          <w:szCs w:val="24"/>
          <w:u w:val="none"/>
        </w:rPr>
        <w:br/>
      </w:r>
      <w:r w:rsidR="00B77865">
        <w:rPr>
          <w:rStyle w:val="Hyperlink"/>
          <w:rFonts w:ascii="Times New Roman" w:hAnsi="Times New Roman" w:cs="Times New Roman"/>
          <w:color w:val="auto"/>
          <w:sz w:val="24"/>
          <w:szCs w:val="24"/>
          <w:u w:val="none"/>
        </w:rPr>
        <w:t xml:space="preserve">Meisenhelder, J.B., &amp; Cassem, E.H. (2009). Terrorism, posttraumatic stress, spiritual coping, and </w:t>
      </w:r>
      <w:r w:rsidR="00B77865">
        <w:rPr>
          <w:rStyle w:val="Hyperlink"/>
          <w:rFonts w:ascii="Times New Roman" w:hAnsi="Times New Roman" w:cs="Times New Roman"/>
          <w:color w:val="auto"/>
          <w:sz w:val="24"/>
          <w:szCs w:val="24"/>
          <w:u w:val="none"/>
        </w:rPr>
        <w:br/>
        <w:t xml:space="preserve"> </w:t>
      </w:r>
      <w:r w:rsidR="00B77865">
        <w:rPr>
          <w:rStyle w:val="Hyperlink"/>
          <w:rFonts w:ascii="Times New Roman" w:hAnsi="Times New Roman" w:cs="Times New Roman"/>
          <w:color w:val="auto"/>
          <w:sz w:val="24"/>
          <w:szCs w:val="24"/>
          <w:u w:val="none"/>
        </w:rPr>
        <w:tab/>
        <w:t xml:space="preserve">mental health. </w:t>
      </w:r>
      <w:r w:rsidR="00B77865">
        <w:rPr>
          <w:rStyle w:val="Hyperlink"/>
          <w:rFonts w:ascii="Times New Roman" w:hAnsi="Times New Roman" w:cs="Times New Roman"/>
          <w:i/>
          <w:color w:val="auto"/>
          <w:sz w:val="24"/>
          <w:szCs w:val="24"/>
          <w:u w:val="none"/>
        </w:rPr>
        <w:t>Journal of Spirituality and Mental Health</w:t>
      </w:r>
      <w:r w:rsidR="00B77865">
        <w:rPr>
          <w:rStyle w:val="Hyperlink"/>
          <w:rFonts w:ascii="Times New Roman" w:hAnsi="Times New Roman" w:cs="Times New Roman"/>
          <w:color w:val="auto"/>
          <w:sz w:val="24"/>
          <w:szCs w:val="24"/>
          <w:u w:val="none"/>
        </w:rPr>
        <w:t xml:space="preserve">, </w:t>
      </w:r>
      <w:r w:rsidR="00B77865">
        <w:rPr>
          <w:rStyle w:val="Hyperlink"/>
          <w:rFonts w:ascii="Times New Roman" w:hAnsi="Times New Roman" w:cs="Times New Roman"/>
          <w:i/>
          <w:color w:val="auto"/>
          <w:sz w:val="24"/>
          <w:szCs w:val="24"/>
          <w:u w:val="none"/>
        </w:rPr>
        <w:t>11</w:t>
      </w:r>
      <w:r w:rsidR="00B77865">
        <w:rPr>
          <w:rStyle w:val="Hyperlink"/>
          <w:rFonts w:ascii="Times New Roman" w:hAnsi="Times New Roman" w:cs="Times New Roman"/>
          <w:color w:val="auto"/>
          <w:sz w:val="24"/>
          <w:szCs w:val="24"/>
          <w:u w:val="none"/>
        </w:rPr>
        <w:t xml:space="preserve">, 218-230. </w:t>
      </w:r>
      <w:r w:rsidR="00B77865">
        <w:rPr>
          <w:rStyle w:val="Hyperlink"/>
          <w:rFonts w:ascii="Times New Roman" w:hAnsi="Times New Roman" w:cs="Times New Roman"/>
          <w:color w:val="auto"/>
          <w:sz w:val="24"/>
          <w:szCs w:val="24"/>
          <w:u w:val="none"/>
        </w:rPr>
        <w:br/>
        <w:t xml:space="preserve"> </w:t>
      </w:r>
      <w:r w:rsidR="00B77865">
        <w:rPr>
          <w:rStyle w:val="Hyperlink"/>
          <w:rFonts w:ascii="Times New Roman" w:hAnsi="Times New Roman" w:cs="Times New Roman"/>
          <w:color w:val="auto"/>
          <w:sz w:val="24"/>
          <w:szCs w:val="24"/>
          <w:u w:val="none"/>
        </w:rPr>
        <w:tab/>
      </w:r>
      <w:r w:rsidR="00B77865" w:rsidRPr="00B77865">
        <w:rPr>
          <w:rStyle w:val="Hyperlink"/>
          <w:rFonts w:ascii="Times New Roman" w:hAnsi="Times New Roman" w:cs="Times New Roman"/>
          <w:color w:val="auto"/>
          <w:sz w:val="24"/>
          <w:szCs w:val="24"/>
          <w:u w:val="none"/>
        </w:rPr>
        <w:t>doi:</w:t>
      </w:r>
      <w:r w:rsidR="00B77865" w:rsidRPr="00B77865">
        <w:rPr>
          <w:rFonts w:ascii="Times New Roman" w:hAnsi="Times New Roman" w:cs="Times New Roman"/>
          <w:color w:val="000000"/>
          <w:sz w:val="24"/>
          <w:szCs w:val="24"/>
        </w:rPr>
        <w:t>10.1080/19349630903081275</w:t>
      </w:r>
      <w:r w:rsidR="00781BB0">
        <w:rPr>
          <w:rFonts w:ascii="Times New Roman" w:hAnsi="Times New Roman" w:cs="Times New Roman"/>
          <w:color w:val="000000"/>
          <w:sz w:val="24"/>
          <w:szCs w:val="24"/>
        </w:rPr>
        <w:br/>
      </w:r>
      <w:r w:rsidR="00F90B60" w:rsidRPr="001030F2">
        <w:rPr>
          <w:rFonts w:ascii="Times New Roman" w:hAnsi="Times New Roman" w:cs="Times New Roman"/>
          <w:sz w:val="24"/>
          <w:szCs w:val="24"/>
        </w:rPr>
        <w:t xml:space="preserve">Mereish, E. H. (2015). </w:t>
      </w:r>
      <w:r w:rsidR="00F90B60" w:rsidRPr="001030F2">
        <w:rPr>
          <w:rFonts w:ascii="Times New Roman" w:hAnsi="Times New Roman" w:cs="Times New Roman"/>
          <w:i/>
          <w:iCs/>
          <w:sz w:val="24"/>
          <w:szCs w:val="24"/>
        </w:rPr>
        <w:t xml:space="preserve">Resilience through relational connection: A relational model to sexual </w:t>
      </w:r>
      <w:r w:rsidR="001030F2">
        <w:rPr>
          <w:rFonts w:ascii="Times New Roman" w:hAnsi="Times New Roman" w:cs="Times New Roman"/>
          <w:i/>
          <w:iCs/>
          <w:sz w:val="24"/>
          <w:szCs w:val="24"/>
        </w:rPr>
        <w:br/>
      </w:r>
      <w:r w:rsidR="001030F2">
        <w:rPr>
          <w:rFonts w:ascii="Times New Roman" w:hAnsi="Times New Roman" w:cs="Times New Roman"/>
          <w:i/>
          <w:iCs/>
          <w:sz w:val="24"/>
          <w:szCs w:val="24"/>
        </w:rPr>
        <w:lastRenderedPageBreak/>
        <w:t xml:space="preserve"> </w:t>
      </w:r>
      <w:r w:rsidR="001030F2">
        <w:rPr>
          <w:rFonts w:ascii="Times New Roman" w:hAnsi="Times New Roman" w:cs="Times New Roman"/>
          <w:i/>
          <w:iCs/>
          <w:sz w:val="24"/>
          <w:szCs w:val="24"/>
        </w:rPr>
        <w:tab/>
      </w:r>
      <w:r w:rsidR="00F90B60" w:rsidRPr="001030F2">
        <w:rPr>
          <w:rFonts w:ascii="Times New Roman" w:hAnsi="Times New Roman" w:cs="Times New Roman"/>
          <w:i/>
          <w:iCs/>
          <w:sz w:val="24"/>
          <w:szCs w:val="24"/>
        </w:rPr>
        <w:t xml:space="preserve">minority mental and physical health </w:t>
      </w:r>
      <w:r w:rsidR="00F90B60" w:rsidRPr="001030F2">
        <w:rPr>
          <w:rFonts w:ascii="Times New Roman" w:hAnsi="Times New Roman" w:cs="Times New Roman"/>
          <w:sz w:val="24"/>
          <w:szCs w:val="24"/>
        </w:rPr>
        <w:t xml:space="preserve">(Order No. AAI3615834). Available from </w:t>
      </w:r>
      <w:r w:rsidR="001030F2">
        <w:rPr>
          <w:rFonts w:ascii="Times New Roman" w:hAnsi="Times New Roman" w:cs="Times New Roman"/>
          <w:sz w:val="24"/>
          <w:szCs w:val="24"/>
        </w:rPr>
        <w:br/>
        <w:t xml:space="preserve"> </w:t>
      </w:r>
      <w:r w:rsidR="001030F2">
        <w:rPr>
          <w:rFonts w:ascii="Times New Roman" w:hAnsi="Times New Roman" w:cs="Times New Roman"/>
          <w:sz w:val="24"/>
          <w:szCs w:val="24"/>
        </w:rPr>
        <w:tab/>
      </w:r>
      <w:r w:rsidR="00F90B60" w:rsidRPr="001030F2">
        <w:rPr>
          <w:rFonts w:ascii="Times New Roman" w:hAnsi="Times New Roman" w:cs="Times New Roman"/>
          <w:sz w:val="24"/>
          <w:szCs w:val="24"/>
        </w:rPr>
        <w:t xml:space="preserve">PsycINFO. (1648596281; 2015-99020-043). Retrieved from </w:t>
      </w:r>
      <w:r w:rsidR="001030F2">
        <w:rPr>
          <w:rFonts w:ascii="Times New Roman" w:hAnsi="Times New Roman" w:cs="Times New Roman"/>
          <w:sz w:val="24"/>
          <w:szCs w:val="24"/>
        </w:rPr>
        <w:br/>
        <w:t xml:space="preserve"> </w:t>
      </w:r>
      <w:r w:rsidR="001030F2">
        <w:rPr>
          <w:rFonts w:ascii="Times New Roman" w:hAnsi="Times New Roman" w:cs="Times New Roman"/>
          <w:sz w:val="24"/>
          <w:szCs w:val="24"/>
        </w:rPr>
        <w:tab/>
      </w:r>
      <w:r w:rsidR="00F90B60" w:rsidRPr="001030F2">
        <w:rPr>
          <w:rFonts w:ascii="Times New Roman" w:hAnsi="Times New Roman" w:cs="Times New Roman"/>
          <w:sz w:val="24"/>
          <w:szCs w:val="24"/>
        </w:rPr>
        <w:t>http://search.proquest.com/docview/1648596281?accountid=14766</w:t>
      </w:r>
      <w:r w:rsidR="008B1164" w:rsidRPr="001030F2">
        <w:rPr>
          <w:rFonts w:ascii="Times New Roman" w:hAnsi="Times New Roman" w:cs="Times New Roman"/>
          <w:color w:val="000000"/>
          <w:sz w:val="24"/>
          <w:szCs w:val="24"/>
        </w:rPr>
        <w:br/>
      </w:r>
      <w:r w:rsidR="008B1164" w:rsidRPr="008B1164">
        <w:rPr>
          <w:rFonts w:ascii="Times New Roman" w:hAnsi="Times New Roman" w:cs="Times New Roman"/>
          <w:sz w:val="24"/>
          <w:szCs w:val="24"/>
        </w:rPr>
        <w:t xml:space="preserve">Meyer, I.H. (2003). Prejudice, social stress, and mental health in lesbian, gay, and bisexual  </w:t>
      </w:r>
      <w:r w:rsidR="008B1164" w:rsidRPr="008B1164">
        <w:rPr>
          <w:rFonts w:ascii="Times New Roman" w:hAnsi="Times New Roman" w:cs="Times New Roman"/>
          <w:sz w:val="24"/>
          <w:szCs w:val="24"/>
        </w:rPr>
        <w:tab/>
        <w:t xml:space="preserve">populations: Conceptual issues and research evidence. </w:t>
      </w:r>
      <w:r w:rsidR="008B1164" w:rsidRPr="008B1164">
        <w:rPr>
          <w:rFonts w:ascii="Times New Roman" w:hAnsi="Times New Roman" w:cs="Times New Roman"/>
          <w:i/>
          <w:sz w:val="24"/>
          <w:szCs w:val="24"/>
        </w:rPr>
        <w:t>Psychological Bulletin</w:t>
      </w:r>
      <w:r w:rsidR="008B1164" w:rsidRPr="008B1164">
        <w:rPr>
          <w:rFonts w:ascii="Times New Roman" w:hAnsi="Times New Roman" w:cs="Times New Roman"/>
          <w:sz w:val="24"/>
          <w:szCs w:val="24"/>
        </w:rPr>
        <w:t xml:space="preserve">, </w:t>
      </w:r>
      <w:r w:rsidR="008B1164" w:rsidRPr="008B1164">
        <w:rPr>
          <w:rFonts w:ascii="Times New Roman" w:hAnsi="Times New Roman" w:cs="Times New Roman"/>
          <w:i/>
          <w:sz w:val="24"/>
          <w:szCs w:val="24"/>
        </w:rPr>
        <w:t>129</w:t>
      </w:r>
      <w:r w:rsidR="008B1164" w:rsidRPr="008B1164">
        <w:rPr>
          <w:rFonts w:ascii="Times New Roman" w:hAnsi="Times New Roman" w:cs="Times New Roman"/>
          <w:sz w:val="24"/>
          <w:szCs w:val="24"/>
        </w:rPr>
        <w:t xml:space="preserve">, 674- </w:t>
      </w:r>
      <w:r w:rsidR="008B1164" w:rsidRPr="008B1164">
        <w:rPr>
          <w:rFonts w:ascii="Times New Roman" w:hAnsi="Times New Roman" w:cs="Times New Roman"/>
          <w:sz w:val="24"/>
          <w:szCs w:val="24"/>
        </w:rPr>
        <w:tab/>
        <w:t>697. doi:10.1037/2329-0382.1.S.3</w:t>
      </w:r>
      <w:r w:rsidR="008B1164">
        <w:rPr>
          <w:rFonts w:ascii="Times New Roman" w:hAnsi="Times New Roman" w:cs="Times New Roman"/>
          <w:sz w:val="24"/>
          <w:szCs w:val="24"/>
        </w:rPr>
        <w:t xml:space="preserve"> </w:t>
      </w:r>
      <w:r w:rsidR="0027514B" w:rsidRPr="008B1164">
        <w:rPr>
          <w:rFonts w:ascii="Times New Roman" w:hAnsi="Times New Roman" w:cs="Times New Roman"/>
          <w:sz w:val="24"/>
          <w:szCs w:val="24"/>
        </w:rPr>
        <w:br/>
      </w:r>
      <w:r w:rsidR="00C33692" w:rsidRPr="000E60ED">
        <w:rPr>
          <w:rFonts w:ascii="Times New Roman" w:hAnsi="Times New Roman" w:cs="Times New Roman"/>
          <w:sz w:val="24"/>
          <w:szCs w:val="24"/>
        </w:rPr>
        <w:t xml:space="preserve">Moreira-Almeida, A., Neto, F.L., &amp; Koenig, H.G. (2006). Religiousness and mental health: A   </w:t>
      </w:r>
      <w:r w:rsidR="00C33692" w:rsidRPr="000E60ED">
        <w:rPr>
          <w:rFonts w:ascii="Times New Roman" w:hAnsi="Times New Roman" w:cs="Times New Roman"/>
          <w:sz w:val="24"/>
          <w:szCs w:val="24"/>
        </w:rPr>
        <w:tab/>
        <w:t xml:space="preserve">review. </w:t>
      </w:r>
      <w:r w:rsidR="008A78C0">
        <w:rPr>
          <w:rFonts w:ascii="Times New Roman" w:hAnsi="Times New Roman" w:cs="Times New Roman"/>
          <w:i/>
          <w:sz w:val="24"/>
          <w:szCs w:val="24"/>
        </w:rPr>
        <w:t>Brazilian Magazine of Psychiatry</w:t>
      </w:r>
      <w:r w:rsidR="00C33692" w:rsidRPr="000E60ED">
        <w:rPr>
          <w:rFonts w:ascii="Times New Roman" w:hAnsi="Times New Roman" w:cs="Times New Roman"/>
          <w:sz w:val="24"/>
          <w:szCs w:val="24"/>
        </w:rPr>
        <w:t xml:space="preserve">, </w:t>
      </w:r>
      <w:r w:rsidR="00C33692" w:rsidRPr="000E60ED">
        <w:rPr>
          <w:rFonts w:ascii="Times New Roman" w:hAnsi="Times New Roman" w:cs="Times New Roman"/>
          <w:i/>
          <w:sz w:val="24"/>
          <w:szCs w:val="24"/>
        </w:rPr>
        <w:t>28</w:t>
      </w:r>
      <w:r w:rsidR="00C33692" w:rsidRPr="000E60ED">
        <w:rPr>
          <w:rFonts w:ascii="Times New Roman" w:hAnsi="Times New Roman" w:cs="Times New Roman"/>
          <w:sz w:val="24"/>
          <w:szCs w:val="24"/>
        </w:rPr>
        <w:t>, 242-250.</w:t>
      </w:r>
      <w:r w:rsidR="0027514B" w:rsidRPr="000E60ED">
        <w:rPr>
          <w:rFonts w:ascii="Times New Roman" w:hAnsi="Times New Roman" w:cs="Times New Roman"/>
          <w:sz w:val="24"/>
          <w:szCs w:val="24"/>
        </w:rPr>
        <w:t xml:space="preserve">  </w:t>
      </w:r>
      <w:r w:rsidR="0027514B" w:rsidRPr="00627505">
        <w:rPr>
          <w:rFonts w:ascii="Times New Roman" w:hAnsi="Times New Roman" w:cs="Times New Roman"/>
          <w:sz w:val="24"/>
          <w:szCs w:val="24"/>
        </w:rPr>
        <w:tab/>
        <w:t>doi:</w:t>
      </w:r>
      <w:r w:rsidR="0027514B" w:rsidRPr="00627505">
        <w:rPr>
          <w:rFonts w:ascii="Times New Roman" w:eastAsia="Times New Roman" w:hAnsi="Times New Roman" w:cs="Times New Roman"/>
          <w:bCs/>
          <w:sz w:val="24"/>
          <w:szCs w:val="24"/>
        </w:rPr>
        <w:t>10.1590/S1516-</w:t>
      </w:r>
      <w:r w:rsidR="00AF3F63">
        <w:rPr>
          <w:rFonts w:ascii="Times New Roman" w:eastAsia="Times New Roman" w:hAnsi="Times New Roman" w:cs="Times New Roman"/>
          <w:bCs/>
          <w:sz w:val="24"/>
          <w:szCs w:val="24"/>
        </w:rPr>
        <w:tab/>
      </w:r>
      <w:r w:rsidR="0027514B" w:rsidRPr="00627505">
        <w:rPr>
          <w:rFonts w:ascii="Times New Roman" w:eastAsia="Times New Roman" w:hAnsi="Times New Roman" w:cs="Times New Roman"/>
          <w:bCs/>
          <w:sz w:val="24"/>
          <w:szCs w:val="24"/>
        </w:rPr>
        <w:t>44462006005000006</w:t>
      </w:r>
      <w:r w:rsidR="0027514B" w:rsidRPr="00627505">
        <w:rPr>
          <w:rFonts w:ascii="Times New Roman" w:eastAsia="Times New Roman" w:hAnsi="Times New Roman" w:cs="Times New Roman"/>
          <w:b/>
          <w:bCs/>
          <w:sz w:val="24"/>
          <w:szCs w:val="24"/>
        </w:rPr>
        <w:t xml:space="preserve">  </w:t>
      </w:r>
      <w:r w:rsidR="00781BB0">
        <w:rPr>
          <w:rFonts w:ascii="Times New Roman" w:eastAsia="Times New Roman" w:hAnsi="Times New Roman" w:cs="Times New Roman"/>
          <w:b/>
          <w:bCs/>
          <w:sz w:val="24"/>
          <w:szCs w:val="24"/>
        </w:rPr>
        <w:br/>
      </w:r>
      <w:r w:rsidR="00F53D36" w:rsidRPr="00E109BF">
        <w:rPr>
          <w:rFonts w:ascii="Times New Roman" w:hAnsi="Times New Roman" w:cs="Times New Roman"/>
          <w:sz w:val="24"/>
          <w:szCs w:val="24"/>
        </w:rPr>
        <w:t xml:space="preserve">Ohana, I., Golander, H., &amp; Barak, Y. (2014). Balancing psychache and resilience in aging </w:t>
      </w:r>
      <w:r w:rsidR="00F53D36">
        <w:rPr>
          <w:rFonts w:ascii="Times New Roman" w:hAnsi="Times New Roman" w:cs="Times New Roman"/>
          <w:sz w:val="24"/>
          <w:szCs w:val="24"/>
        </w:rPr>
        <w:br/>
        <w:t xml:space="preserve"> </w:t>
      </w:r>
      <w:r w:rsidR="00F53D36">
        <w:rPr>
          <w:rFonts w:ascii="Times New Roman" w:hAnsi="Times New Roman" w:cs="Times New Roman"/>
          <w:sz w:val="24"/>
          <w:szCs w:val="24"/>
        </w:rPr>
        <w:tab/>
      </w:r>
      <w:r w:rsidR="00F53D36" w:rsidRPr="00E109BF">
        <w:rPr>
          <w:rFonts w:ascii="Times New Roman" w:hAnsi="Times New Roman" w:cs="Times New Roman"/>
          <w:sz w:val="24"/>
          <w:szCs w:val="24"/>
        </w:rPr>
        <w:t>holocaust survivors.</w:t>
      </w:r>
      <w:r w:rsidR="00F53D36" w:rsidRPr="00E109BF">
        <w:rPr>
          <w:rFonts w:ascii="Times New Roman" w:hAnsi="Times New Roman" w:cs="Times New Roman"/>
          <w:i/>
          <w:iCs/>
          <w:sz w:val="24"/>
          <w:szCs w:val="24"/>
        </w:rPr>
        <w:t xml:space="preserve"> International Psychogeriatrics, 26</w:t>
      </w:r>
      <w:r w:rsidR="00F53D36" w:rsidRPr="00E109BF">
        <w:rPr>
          <w:rFonts w:ascii="Times New Roman" w:hAnsi="Times New Roman" w:cs="Times New Roman"/>
          <w:sz w:val="24"/>
          <w:szCs w:val="24"/>
        </w:rPr>
        <w:t xml:space="preserve">, 929-934. </w:t>
      </w:r>
      <w:r w:rsidR="00F53D36">
        <w:rPr>
          <w:rFonts w:ascii="Times New Roman" w:hAnsi="Times New Roman" w:cs="Times New Roman"/>
          <w:sz w:val="24"/>
          <w:szCs w:val="24"/>
        </w:rPr>
        <w:br/>
        <w:t xml:space="preserve"> </w:t>
      </w:r>
      <w:r w:rsidR="00F53D36">
        <w:rPr>
          <w:rFonts w:ascii="Times New Roman" w:hAnsi="Times New Roman" w:cs="Times New Roman"/>
          <w:sz w:val="24"/>
          <w:szCs w:val="24"/>
        </w:rPr>
        <w:tab/>
      </w:r>
      <w:r w:rsidR="00F53D36" w:rsidRPr="00E109BF">
        <w:rPr>
          <w:rFonts w:ascii="Times New Roman" w:hAnsi="Times New Roman" w:cs="Times New Roman"/>
          <w:sz w:val="24"/>
          <w:szCs w:val="24"/>
        </w:rPr>
        <w:t>doi:10.1017/S104161021400012X</w:t>
      </w:r>
      <w:r w:rsidR="00781BB0">
        <w:rPr>
          <w:rFonts w:ascii="Times New Roman" w:hAnsi="Times New Roman" w:cs="Times New Roman"/>
          <w:sz w:val="24"/>
          <w:szCs w:val="24"/>
        </w:rPr>
        <w:br/>
      </w:r>
      <w:r w:rsidR="00A720CB" w:rsidRPr="00A720CB">
        <w:rPr>
          <w:rFonts w:ascii="Times New Roman" w:hAnsi="Times New Roman" w:cs="Times New Roman"/>
          <w:sz w:val="24"/>
          <w:szCs w:val="24"/>
        </w:rPr>
        <w:t xml:space="preserve">Paloutzian, R.F., &amp; Ellison, C.W. (1982). Loneliness, spiritual well-being and the quality of life. </w:t>
      </w:r>
      <w:r w:rsidR="00A720CB" w:rsidRPr="00A720CB">
        <w:rPr>
          <w:rFonts w:ascii="Times New Roman" w:hAnsi="Times New Roman" w:cs="Times New Roman"/>
          <w:sz w:val="24"/>
          <w:szCs w:val="24"/>
        </w:rPr>
        <w:tab/>
        <w:t xml:space="preserve">In L. Peplau and D. Perlman (Eds.), </w:t>
      </w:r>
      <w:r w:rsidR="00A720CB" w:rsidRPr="003F6F09">
        <w:rPr>
          <w:rFonts w:ascii="Times New Roman" w:hAnsi="Times New Roman" w:cs="Times New Roman"/>
          <w:i/>
          <w:sz w:val="24"/>
          <w:szCs w:val="24"/>
        </w:rPr>
        <w:t xml:space="preserve">Loneliness: A sourcebook of current theory, research </w:t>
      </w:r>
      <w:r w:rsidR="00A720CB" w:rsidRPr="003F6F09">
        <w:rPr>
          <w:rFonts w:ascii="Times New Roman" w:hAnsi="Times New Roman" w:cs="Times New Roman"/>
          <w:i/>
          <w:sz w:val="24"/>
          <w:szCs w:val="24"/>
        </w:rPr>
        <w:tab/>
        <w:t>and therapy</w:t>
      </w:r>
      <w:r w:rsidR="00A720CB" w:rsidRPr="00A720CB">
        <w:rPr>
          <w:rFonts w:ascii="Times New Roman" w:hAnsi="Times New Roman" w:cs="Times New Roman"/>
          <w:sz w:val="24"/>
          <w:szCs w:val="24"/>
        </w:rPr>
        <w:t xml:space="preserve"> (pp. 224-237). New York, NY: John Wiley and Sons.</w:t>
      </w:r>
      <w:r w:rsidR="00781BB0">
        <w:rPr>
          <w:rFonts w:ascii="Times New Roman" w:hAnsi="Times New Roman" w:cs="Times New Roman"/>
          <w:sz w:val="24"/>
          <w:szCs w:val="24"/>
        </w:rPr>
        <w:br/>
      </w:r>
      <w:r w:rsidR="00E07849" w:rsidRPr="00E07849">
        <w:rPr>
          <w:rFonts w:ascii="Times New Roman" w:hAnsi="Times New Roman" w:cs="Times New Roman"/>
          <w:sz w:val="24"/>
          <w:szCs w:val="24"/>
        </w:rPr>
        <w:t>Parent, M. C. (2013). Handling item-level missing data: Simpler is just as good.</w:t>
      </w:r>
      <w:r w:rsidR="00E07849" w:rsidRPr="00E07849">
        <w:rPr>
          <w:rFonts w:ascii="Times New Roman" w:hAnsi="Times New Roman" w:cs="Times New Roman"/>
          <w:i/>
          <w:iCs/>
          <w:sz w:val="24"/>
          <w:szCs w:val="24"/>
        </w:rPr>
        <w:t xml:space="preserve"> The Counseling </w:t>
      </w:r>
      <w:r w:rsidR="00E07849" w:rsidRPr="00E07849">
        <w:rPr>
          <w:rFonts w:ascii="Times New Roman" w:hAnsi="Times New Roman" w:cs="Times New Roman"/>
          <w:i/>
          <w:iCs/>
          <w:sz w:val="24"/>
          <w:szCs w:val="24"/>
        </w:rPr>
        <w:br/>
        <w:t xml:space="preserve"> </w:t>
      </w:r>
      <w:r w:rsidR="00E07849" w:rsidRPr="00E07849">
        <w:rPr>
          <w:rFonts w:ascii="Times New Roman" w:hAnsi="Times New Roman" w:cs="Times New Roman"/>
          <w:i/>
          <w:iCs/>
          <w:sz w:val="24"/>
          <w:szCs w:val="24"/>
        </w:rPr>
        <w:tab/>
        <w:t>Psychologist, 41</w:t>
      </w:r>
      <w:r w:rsidR="00E07849" w:rsidRPr="00E07849">
        <w:rPr>
          <w:rFonts w:ascii="Times New Roman" w:hAnsi="Times New Roman" w:cs="Times New Roman"/>
          <w:sz w:val="24"/>
          <w:szCs w:val="24"/>
        </w:rPr>
        <w:t>, 568-600. doi:10.1177/0011000012445176</w:t>
      </w:r>
      <w:r w:rsidR="00E07849">
        <w:rPr>
          <w:rFonts w:ascii="Times New Roman" w:hAnsi="Times New Roman" w:cs="Times New Roman"/>
          <w:sz w:val="24"/>
          <w:szCs w:val="24"/>
        </w:rPr>
        <w:t xml:space="preserve"> </w:t>
      </w:r>
      <w:r w:rsidR="00DD2E75">
        <w:rPr>
          <w:rFonts w:ascii="Times New Roman" w:eastAsia="Times New Roman" w:hAnsi="Times New Roman" w:cs="Times New Roman"/>
          <w:b/>
          <w:bCs/>
          <w:sz w:val="24"/>
          <w:szCs w:val="24"/>
        </w:rPr>
        <w:br/>
      </w:r>
      <w:r w:rsidR="00DD2E75">
        <w:rPr>
          <w:rFonts w:ascii="Times New Roman" w:eastAsia="Times New Roman" w:hAnsi="Times New Roman" w:cs="Times New Roman"/>
          <w:bCs/>
          <w:sz w:val="24"/>
          <w:szCs w:val="24"/>
        </w:rPr>
        <w:t xml:space="preserve">Pargament, K.I. (1997). </w:t>
      </w:r>
      <w:r w:rsidR="00DD2E75">
        <w:rPr>
          <w:rFonts w:ascii="Times New Roman" w:eastAsia="Times New Roman" w:hAnsi="Times New Roman" w:cs="Times New Roman"/>
          <w:bCs/>
          <w:i/>
          <w:sz w:val="24"/>
          <w:szCs w:val="24"/>
        </w:rPr>
        <w:t>The psychology of religion and coping: Theory, research, practice.</w:t>
      </w:r>
      <w:r w:rsidR="00DD2E75">
        <w:rPr>
          <w:rFonts w:ascii="Times New Roman" w:eastAsia="Times New Roman" w:hAnsi="Times New Roman" w:cs="Times New Roman"/>
          <w:bCs/>
          <w:sz w:val="24"/>
          <w:szCs w:val="24"/>
        </w:rPr>
        <w:t xml:space="preserve"> New </w:t>
      </w:r>
      <w:r w:rsidR="00DD2E75">
        <w:rPr>
          <w:rFonts w:ascii="Times New Roman" w:eastAsia="Times New Roman" w:hAnsi="Times New Roman" w:cs="Times New Roman"/>
          <w:bCs/>
          <w:sz w:val="24"/>
          <w:szCs w:val="24"/>
        </w:rPr>
        <w:br/>
        <w:t xml:space="preserve"> </w:t>
      </w:r>
      <w:r w:rsidR="00DD2E75">
        <w:rPr>
          <w:rFonts w:ascii="Times New Roman" w:eastAsia="Times New Roman" w:hAnsi="Times New Roman" w:cs="Times New Roman"/>
          <w:bCs/>
          <w:sz w:val="24"/>
          <w:szCs w:val="24"/>
        </w:rPr>
        <w:tab/>
        <w:t>York: Guilford Publications.</w:t>
      </w:r>
      <w:r w:rsidR="006250DF">
        <w:rPr>
          <w:rFonts w:ascii="Times New Roman" w:eastAsia="Times New Roman" w:hAnsi="Times New Roman" w:cs="Times New Roman"/>
          <w:b/>
          <w:bCs/>
          <w:sz w:val="24"/>
          <w:szCs w:val="24"/>
        </w:rPr>
        <w:br/>
      </w:r>
      <w:r w:rsidR="006250DF" w:rsidRPr="006250DF">
        <w:rPr>
          <w:rFonts w:ascii="Times New Roman" w:hAnsi="Times New Roman" w:cs="Times New Roman"/>
          <w:sz w:val="24"/>
          <w:szCs w:val="24"/>
        </w:rPr>
        <w:t xml:space="preserve">Pargament, K.I., Feuille, M., &amp; Burdzy, D. (2011). The Brief RCOPE: Current psychometric    </w:t>
      </w:r>
      <w:r w:rsidR="006250DF" w:rsidRPr="006250DF">
        <w:rPr>
          <w:rFonts w:ascii="Times New Roman" w:hAnsi="Times New Roman" w:cs="Times New Roman"/>
          <w:sz w:val="24"/>
          <w:szCs w:val="24"/>
        </w:rPr>
        <w:tab/>
        <w:t xml:space="preserve">status of a short measure of religious coping. </w:t>
      </w:r>
      <w:r w:rsidR="006250DF" w:rsidRPr="006250DF">
        <w:rPr>
          <w:rFonts w:ascii="Times New Roman" w:hAnsi="Times New Roman" w:cs="Times New Roman"/>
          <w:i/>
          <w:sz w:val="24"/>
          <w:szCs w:val="24"/>
        </w:rPr>
        <w:t>Religions</w:t>
      </w:r>
      <w:r w:rsidR="006250DF" w:rsidRPr="006250DF">
        <w:rPr>
          <w:rFonts w:ascii="Times New Roman" w:hAnsi="Times New Roman" w:cs="Times New Roman"/>
          <w:sz w:val="24"/>
          <w:szCs w:val="24"/>
        </w:rPr>
        <w:t xml:space="preserve">, </w:t>
      </w:r>
      <w:r w:rsidR="006250DF" w:rsidRPr="006250DF">
        <w:rPr>
          <w:rFonts w:ascii="Times New Roman" w:hAnsi="Times New Roman" w:cs="Times New Roman"/>
          <w:i/>
          <w:sz w:val="24"/>
          <w:szCs w:val="24"/>
        </w:rPr>
        <w:t>2</w:t>
      </w:r>
      <w:r w:rsidR="006250DF" w:rsidRPr="006250DF">
        <w:rPr>
          <w:rFonts w:ascii="Times New Roman" w:hAnsi="Times New Roman" w:cs="Times New Roman"/>
          <w:sz w:val="24"/>
          <w:szCs w:val="24"/>
        </w:rPr>
        <w:t>, 51-76. doi:10.3390/rel2010051</w:t>
      </w:r>
      <w:r w:rsidR="00C33692" w:rsidRPr="00627505">
        <w:rPr>
          <w:rFonts w:ascii="Times New Roman" w:hAnsi="Times New Roman" w:cs="Times New Roman"/>
          <w:sz w:val="24"/>
          <w:szCs w:val="24"/>
        </w:rPr>
        <w:br/>
        <w:t xml:space="preserve">Pargament, K.I., Smith, B.W., Koenig, B.W., &amp; Perez, L. (1998). Patterns of positive and   </w:t>
      </w:r>
      <w:r w:rsidR="00C33692" w:rsidRPr="00627505">
        <w:rPr>
          <w:rFonts w:ascii="Times New Roman" w:hAnsi="Times New Roman" w:cs="Times New Roman"/>
          <w:sz w:val="24"/>
          <w:szCs w:val="24"/>
        </w:rPr>
        <w:tab/>
        <w:t xml:space="preserve">negative religious coping with major life stressors. </w:t>
      </w:r>
      <w:r w:rsidR="00C33692" w:rsidRPr="00627505">
        <w:rPr>
          <w:rFonts w:ascii="Times New Roman" w:hAnsi="Times New Roman" w:cs="Times New Roman"/>
          <w:i/>
          <w:sz w:val="24"/>
          <w:szCs w:val="24"/>
        </w:rPr>
        <w:t xml:space="preserve">Journal for the Scientific Study of  </w:t>
      </w:r>
      <w:r w:rsidR="00C33692" w:rsidRPr="00627505">
        <w:rPr>
          <w:rFonts w:ascii="Times New Roman" w:hAnsi="Times New Roman" w:cs="Times New Roman"/>
          <w:i/>
          <w:sz w:val="24"/>
          <w:szCs w:val="24"/>
        </w:rPr>
        <w:lastRenderedPageBreak/>
        <w:tab/>
        <w:t>Religion</w:t>
      </w:r>
      <w:r w:rsidR="00C33692" w:rsidRPr="00627505">
        <w:rPr>
          <w:rFonts w:ascii="Times New Roman" w:hAnsi="Times New Roman" w:cs="Times New Roman"/>
          <w:sz w:val="24"/>
          <w:szCs w:val="24"/>
        </w:rPr>
        <w:t xml:space="preserve">, </w:t>
      </w:r>
      <w:r w:rsidR="00C33692" w:rsidRPr="00627505">
        <w:rPr>
          <w:rFonts w:ascii="Times New Roman" w:hAnsi="Times New Roman" w:cs="Times New Roman"/>
          <w:i/>
          <w:sz w:val="24"/>
          <w:szCs w:val="24"/>
        </w:rPr>
        <w:t>37</w:t>
      </w:r>
      <w:r w:rsidR="00C33692" w:rsidRPr="00627505">
        <w:rPr>
          <w:rFonts w:ascii="Times New Roman" w:hAnsi="Times New Roman" w:cs="Times New Roman"/>
          <w:sz w:val="24"/>
          <w:szCs w:val="24"/>
        </w:rPr>
        <w:t>, 710-724.</w:t>
      </w:r>
      <w:r w:rsidR="00191A8B" w:rsidRPr="00627505">
        <w:rPr>
          <w:rFonts w:ascii="Times New Roman" w:hAnsi="Times New Roman" w:cs="Times New Roman"/>
          <w:sz w:val="24"/>
          <w:szCs w:val="24"/>
        </w:rPr>
        <w:t xml:space="preserve"> doi:</w:t>
      </w:r>
      <w:r w:rsidR="00191A8B" w:rsidRPr="00CC7113">
        <w:t>10.2307/1388152</w:t>
      </w:r>
      <w:r w:rsidR="00781BB0">
        <w:rPr>
          <w:rStyle w:val="Hyperlink"/>
          <w:rFonts w:ascii="Times New Roman" w:hAnsi="Times New Roman" w:cs="Times New Roman"/>
          <w:color w:val="auto"/>
          <w:sz w:val="24"/>
          <w:szCs w:val="24"/>
          <w:u w:val="none"/>
        </w:rPr>
        <w:br/>
      </w:r>
      <w:r w:rsidR="00F53D36" w:rsidRPr="00E109BF">
        <w:rPr>
          <w:rFonts w:ascii="Times New Roman" w:hAnsi="Times New Roman" w:cs="Times New Roman"/>
          <w:sz w:val="24"/>
          <w:szCs w:val="24"/>
        </w:rPr>
        <w:t xml:space="preserve">Patterson, A. A., &amp; Holden, R. R. (2012). Psychache and suicide ideation among men who are </w:t>
      </w:r>
      <w:r w:rsidR="00F53D36">
        <w:rPr>
          <w:rFonts w:ascii="Times New Roman" w:hAnsi="Times New Roman" w:cs="Times New Roman"/>
          <w:sz w:val="24"/>
          <w:szCs w:val="24"/>
        </w:rPr>
        <w:br/>
        <w:t xml:space="preserve"> </w:t>
      </w:r>
      <w:r w:rsidR="00F53D36">
        <w:rPr>
          <w:rFonts w:ascii="Times New Roman" w:hAnsi="Times New Roman" w:cs="Times New Roman"/>
          <w:sz w:val="24"/>
          <w:szCs w:val="24"/>
        </w:rPr>
        <w:tab/>
      </w:r>
      <w:r w:rsidR="00F53D36" w:rsidRPr="00E109BF">
        <w:rPr>
          <w:rFonts w:ascii="Times New Roman" w:hAnsi="Times New Roman" w:cs="Times New Roman"/>
          <w:sz w:val="24"/>
          <w:szCs w:val="24"/>
        </w:rPr>
        <w:t>homeless: A test of shneidman's model.</w:t>
      </w:r>
      <w:r w:rsidR="00F53D36" w:rsidRPr="00E109BF">
        <w:rPr>
          <w:rFonts w:ascii="Times New Roman" w:hAnsi="Times New Roman" w:cs="Times New Roman"/>
          <w:i/>
          <w:iCs/>
          <w:sz w:val="24"/>
          <w:szCs w:val="24"/>
        </w:rPr>
        <w:t xml:space="preserve"> Suicide and Life-Threatening Behavior, 42</w:t>
      </w:r>
      <w:r w:rsidR="00F53D36" w:rsidRPr="00E109BF">
        <w:rPr>
          <w:rFonts w:ascii="Times New Roman" w:hAnsi="Times New Roman" w:cs="Times New Roman"/>
          <w:sz w:val="24"/>
          <w:szCs w:val="24"/>
        </w:rPr>
        <w:t xml:space="preserve">, </w:t>
      </w:r>
      <w:r w:rsidR="00F53D36">
        <w:rPr>
          <w:rFonts w:ascii="Times New Roman" w:hAnsi="Times New Roman" w:cs="Times New Roman"/>
          <w:sz w:val="24"/>
          <w:szCs w:val="24"/>
        </w:rPr>
        <w:br/>
        <w:t xml:space="preserve"> </w:t>
      </w:r>
      <w:r w:rsidR="00F53D36">
        <w:rPr>
          <w:rFonts w:ascii="Times New Roman" w:hAnsi="Times New Roman" w:cs="Times New Roman"/>
          <w:sz w:val="24"/>
          <w:szCs w:val="24"/>
        </w:rPr>
        <w:tab/>
      </w:r>
      <w:r w:rsidR="00F53D36" w:rsidRPr="00E109BF">
        <w:rPr>
          <w:rFonts w:ascii="Times New Roman" w:hAnsi="Times New Roman" w:cs="Times New Roman"/>
          <w:sz w:val="24"/>
          <w:szCs w:val="24"/>
        </w:rPr>
        <w:t>147-156. doi:10.1111/j.1943-278X.2011.00078.x</w:t>
      </w:r>
      <w:r w:rsidR="00C33692" w:rsidRPr="000E60ED">
        <w:rPr>
          <w:rFonts w:ascii="Times New Roman" w:hAnsi="Times New Roman" w:cs="Times New Roman"/>
          <w:color w:val="00B0F0"/>
          <w:sz w:val="24"/>
          <w:szCs w:val="24"/>
        </w:rPr>
        <w:br/>
      </w:r>
      <w:r w:rsidR="00C33692" w:rsidRPr="000E60ED">
        <w:rPr>
          <w:rFonts w:ascii="Times New Roman" w:hAnsi="Times New Roman" w:cs="Times New Roman"/>
          <w:sz w:val="24"/>
          <w:szCs w:val="24"/>
        </w:rPr>
        <w:t xml:space="preserve">Pereira, E.J., Kroner, D.G., Holden, R.R., &amp; Flamenbaum, R. (2010). Testing Shneidman’s  </w:t>
      </w:r>
      <w:r w:rsidR="00C33692" w:rsidRPr="000E60ED">
        <w:rPr>
          <w:rFonts w:ascii="Times New Roman" w:hAnsi="Times New Roman" w:cs="Times New Roman"/>
          <w:sz w:val="24"/>
          <w:szCs w:val="24"/>
        </w:rPr>
        <w:tab/>
        <w:t xml:space="preserve">model of suicidality in incarcerated offenders and in undergraduates. </w:t>
      </w:r>
      <w:r w:rsidR="00C33692" w:rsidRPr="000E60ED">
        <w:rPr>
          <w:rFonts w:ascii="Times New Roman" w:hAnsi="Times New Roman" w:cs="Times New Roman"/>
          <w:i/>
          <w:sz w:val="24"/>
          <w:szCs w:val="24"/>
        </w:rPr>
        <w:t xml:space="preserve">Personality and  </w:t>
      </w:r>
      <w:r w:rsidR="00C33692" w:rsidRPr="000E60ED">
        <w:rPr>
          <w:rFonts w:ascii="Times New Roman" w:hAnsi="Times New Roman" w:cs="Times New Roman"/>
          <w:i/>
          <w:sz w:val="24"/>
          <w:szCs w:val="24"/>
        </w:rPr>
        <w:tab/>
        <w:t>Individual Differences</w:t>
      </w:r>
      <w:r w:rsidR="00C33692" w:rsidRPr="000E60ED">
        <w:rPr>
          <w:rFonts w:ascii="Times New Roman" w:hAnsi="Times New Roman" w:cs="Times New Roman"/>
          <w:sz w:val="24"/>
          <w:szCs w:val="24"/>
        </w:rPr>
        <w:t xml:space="preserve">, </w:t>
      </w:r>
      <w:r w:rsidR="00C33692" w:rsidRPr="000E60ED">
        <w:rPr>
          <w:rFonts w:ascii="Times New Roman" w:hAnsi="Times New Roman" w:cs="Times New Roman"/>
          <w:i/>
          <w:sz w:val="24"/>
          <w:szCs w:val="24"/>
        </w:rPr>
        <w:t>49</w:t>
      </w:r>
      <w:r w:rsidR="00C33692" w:rsidRPr="000E60ED">
        <w:rPr>
          <w:rFonts w:ascii="Times New Roman" w:hAnsi="Times New Roman" w:cs="Times New Roman"/>
          <w:sz w:val="24"/>
          <w:szCs w:val="24"/>
        </w:rPr>
        <w:t>, 912-917.</w:t>
      </w:r>
      <w:r w:rsidR="00AF3F63">
        <w:rPr>
          <w:rFonts w:ascii="Times New Roman" w:hAnsi="Times New Roman" w:cs="Times New Roman"/>
          <w:sz w:val="24"/>
          <w:szCs w:val="24"/>
        </w:rPr>
        <w:t xml:space="preserve"> </w:t>
      </w:r>
      <w:r w:rsidR="00191A8B" w:rsidRPr="000E60ED">
        <w:rPr>
          <w:rFonts w:ascii="Times New Roman" w:hAnsi="Times New Roman" w:cs="Times New Roman"/>
          <w:sz w:val="24"/>
          <w:szCs w:val="24"/>
        </w:rPr>
        <w:t>doi:</w:t>
      </w:r>
      <w:r w:rsidR="00191A8B" w:rsidRPr="00CC7113">
        <w:t>10.1016/j.paid.2010.07.029</w:t>
      </w:r>
      <w:r w:rsidR="00CC1198">
        <w:rPr>
          <w:rStyle w:val="Hyperlink"/>
          <w:rFonts w:ascii="Times New Roman" w:hAnsi="Times New Roman" w:cs="Times New Roman"/>
          <w:color w:val="auto"/>
          <w:sz w:val="24"/>
          <w:szCs w:val="24"/>
          <w:u w:val="none"/>
        </w:rPr>
        <w:br/>
        <w:t xml:space="preserve">Pew Research Center. (2013). </w:t>
      </w:r>
      <w:r w:rsidR="00CC1198">
        <w:rPr>
          <w:rStyle w:val="Hyperlink"/>
          <w:rFonts w:ascii="Times New Roman" w:hAnsi="Times New Roman" w:cs="Times New Roman"/>
          <w:i/>
          <w:color w:val="auto"/>
          <w:sz w:val="24"/>
          <w:szCs w:val="24"/>
          <w:u w:val="none"/>
        </w:rPr>
        <w:t xml:space="preserve">For religious LGBT adults, more commitment sometimes brings </w:t>
      </w:r>
      <w:r w:rsidR="00CC1198">
        <w:rPr>
          <w:rStyle w:val="Hyperlink"/>
          <w:rFonts w:ascii="Times New Roman" w:hAnsi="Times New Roman" w:cs="Times New Roman"/>
          <w:i/>
          <w:color w:val="auto"/>
          <w:sz w:val="24"/>
          <w:szCs w:val="24"/>
          <w:u w:val="none"/>
        </w:rPr>
        <w:br/>
        <w:t xml:space="preserve"> </w:t>
      </w:r>
      <w:r w:rsidR="00CC1198">
        <w:rPr>
          <w:rStyle w:val="Hyperlink"/>
          <w:rFonts w:ascii="Times New Roman" w:hAnsi="Times New Roman" w:cs="Times New Roman"/>
          <w:i/>
          <w:color w:val="auto"/>
          <w:sz w:val="24"/>
          <w:szCs w:val="24"/>
          <w:u w:val="none"/>
        </w:rPr>
        <w:tab/>
        <w:t>more conflict</w:t>
      </w:r>
      <w:r w:rsidR="00CC1198">
        <w:rPr>
          <w:rStyle w:val="Hyperlink"/>
          <w:rFonts w:ascii="Times New Roman" w:hAnsi="Times New Roman" w:cs="Times New Roman"/>
          <w:color w:val="auto"/>
          <w:sz w:val="24"/>
          <w:szCs w:val="24"/>
          <w:u w:val="none"/>
        </w:rPr>
        <w:t xml:space="preserve">. Retrieved from </w:t>
      </w:r>
      <w:r w:rsidR="00CC1198" w:rsidRPr="00E109BF">
        <w:rPr>
          <w:rStyle w:val="Hyperlink"/>
          <w:rFonts w:ascii="Times New Roman" w:hAnsi="Times New Roman" w:cs="Times New Roman"/>
          <w:color w:val="auto"/>
          <w:sz w:val="24"/>
          <w:szCs w:val="24"/>
          <w:u w:val="none"/>
        </w:rPr>
        <w:t>http://www.pewresearch.org/fact-tank/2013/06/20/for-</w:t>
      </w:r>
      <w:r w:rsidR="00CC1198" w:rsidRPr="00E109BF">
        <w:rPr>
          <w:rStyle w:val="Hyperlink"/>
          <w:rFonts w:ascii="Times New Roman" w:hAnsi="Times New Roman" w:cs="Times New Roman"/>
          <w:color w:val="auto"/>
          <w:sz w:val="24"/>
          <w:szCs w:val="24"/>
          <w:u w:val="none"/>
        </w:rPr>
        <w:br/>
        <w:t xml:space="preserve"> </w:t>
      </w:r>
      <w:r w:rsidR="00CC1198" w:rsidRPr="00E109BF">
        <w:rPr>
          <w:rStyle w:val="Hyperlink"/>
          <w:rFonts w:ascii="Times New Roman" w:hAnsi="Times New Roman" w:cs="Times New Roman"/>
          <w:color w:val="auto"/>
          <w:sz w:val="24"/>
          <w:szCs w:val="24"/>
          <w:u w:val="none"/>
        </w:rPr>
        <w:tab/>
        <w:t>religious-lgbt-adults-more-commitment-sometimes-brings-more-conflict/</w:t>
      </w:r>
      <w:r w:rsidR="00781BB0">
        <w:rPr>
          <w:rStyle w:val="Hyperlink"/>
          <w:rFonts w:ascii="Times New Roman" w:hAnsi="Times New Roman" w:cs="Times New Roman"/>
          <w:color w:val="auto"/>
          <w:sz w:val="24"/>
          <w:szCs w:val="24"/>
          <w:u w:val="none"/>
        </w:rPr>
        <w:br/>
      </w:r>
      <w:r w:rsidR="00242F1A" w:rsidRPr="00242F1A">
        <w:rPr>
          <w:rFonts w:ascii="Times New Roman" w:hAnsi="Times New Roman" w:cs="Times New Roman"/>
          <w:sz w:val="24"/>
          <w:szCs w:val="24"/>
        </w:rPr>
        <w:t xml:space="preserve">Preacher, K.J., &amp; Hayes, A.F. (2008). Asymptotic and resampling strategies for assessing and  </w:t>
      </w:r>
      <w:r w:rsidR="00242F1A" w:rsidRPr="00242F1A">
        <w:rPr>
          <w:rFonts w:ascii="Times New Roman" w:hAnsi="Times New Roman" w:cs="Times New Roman"/>
          <w:sz w:val="24"/>
          <w:szCs w:val="24"/>
        </w:rPr>
        <w:tab/>
        <w:t xml:space="preserve">comparing indirect effects in multiple mediator models. </w:t>
      </w:r>
      <w:r w:rsidR="00242F1A" w:rsidRPr="00242F1A">
        <w:rPr>
          <w:rFonts w:ascii="Times New Roman" w:hAnsi="Times New Roman" w:cs="Times New Roman"/>
          <w:i/>
          <w:sz w:val="24"/>
          <w:szCs w:val="24"/>
        </w:rPr>
        <w:t>Behavior Research Methods</w:t>
      </w:r>
      <w:r w:rsidR="00242F1A" w:rsidRPr="00242F1A">
        <w:rPr>
          <w:rFonts w:ascii="Times New Roman" w:hAnsi="Times New Roman" w:cs="Times New Roman"/>
          <w:sz w:val="24"/>
          <w:szCs w:val="24"/>
        </w:rPr>
        <w:t xml:space="preserve">, </w:t>
      </w:r>
      <w:r w:rsidR="00242F1A" w:rsidRPr="00242F1A">
        <w:rPr>
          <w:rFonts w:ascii="Times New Roman" w:hAnsi="Times New Roman" w:cs="Times New Roman"/>
          <w:i/>
          <w:sz w:val="24"/>
          <w:szCs w:val="24"/>
        </w:rPr>
        <w:t>40</w:t>
      </w:r>
      <w:r w:rsidR="00242F1A" w:rsidRPr="00242F1A">
        <w:rPr>
          <w:rFonts w:ascii="Times New Roman" w:hAnsi="Times New Roman" w:cs="Times New Roman"/>
          <w:sz w:val="24"/>
          <w:szCs w:val="24"/>
        </w:rPr>
        <w:t xml:space="preserve">,  </w:t>
      </w:r>
      <w:r w:rsidR="00242F1A" w:rsidRPr="00242F1A">
        <w:rPr>
          <w:rFonts w:ascii="Times New Roman" w:hAnsi="Times New Roman" w:cs="Times New Roman"/>
          <w:sz w:val="24"/>
          <w:szCs w:val="24"/>
        </w:rPr>
        <w:tab/>
        <w:t>879-891. doi:10.3758/BRM.40.3.879</w:t>
      </w:r>
      <w:r w:rsidR="006E1BD2">
        <w:rPr>
          <w:rFonts w:ascii="Times New Roman" w:hAnsi="Times New Roman" w:cs="Times New Roman"/>
          <w:sz w:val="24"/>
          <w:szCs w:val="24"/>
        </w:rPr>
        <w:br/>
      </w:r>
      <w:r w:rsidR="006E1BD2" w:rsidRPr="006E1BD2">
        <w:rPr>
          <w:rFonts w:ascii="Times New Roman" w:hAnsi="Times New Roman" w:cs="Times New Roman"/>
          <w:sz w:val="24"/>
          <w:szCs w:val="24"/>
        </w:rPr>
        <w:t xml:space="preserve">Preacher, K. J., &amp; Kelley, K. (2011). Effect size measures for mediation models: Quantitative </w:t>
      </w:r>
      <w:r w:rsidR="006E1BD2">
        <w:rPr>
          <w:rFonts w:ascii="Times New Roman" w:hAnsi="Times New Roman" w:cs="Times New Roman"/>
          <w:sz w:val="24"/>
          <w:szCs w:val="24"/>
        </w:rPr>
        <w:br/>
        <w:t xml:space="preserve"> </w:t>
      </w:r>
      <w:r w:rsidR="006E1BD2">
        <w:rPr>
          <w:rFonts w:ascii="Times New Roman" w:hAnsi="Times New Roman" w:cs="Times New Roman"/>
          <w:sz w:val="24"/>
          <w:szCs w:val="24"/>
        </w:rPr>
        <w:tab/>
      </w:r>
      <w:r w:rsidR="006E1BD2" w:rsidRPr="006E1BD2">
        <w:rPr>
          <w:rFonts w:ascii="Times New Roman" w:hAnsi="Times New Roman" w:cs="Times New Roman"/>
          <w:sz w:val="24"/>
          <w:szCs w:val="24"/>
        </w:rPr>
        <w:t>strategies for communicating indirect effects.</w:t>
      </w:r>
      <w:r w:rsidR="006E1BD2" w:rsidRPr="006E1BD2">
        <w:rPr>
          <w:rFonts w:ascii="Times New Roman" w:hAnsi="Times New Roman" w:cs="Times New Roman"/>
          <w:i/>
          <w:iCs/>
          <w:sz w:val="24"/>
          <w:szCs w:val="24"/>
        </w:rPr>
        <w:t xml:space="preserve"> Psychological Methods, 16</w:t>
      </w:r>
      <w:r w:rsidR="006E1BD2" w:rsidRPr="006E1BD2">
        <w:rPr>
          <w:rFonts w:ascii="Times New Roman" w:hAnsi="Times New Roman" w:cs="Times New Roman"/>
          <w:sz w:val="24"/>
          <w:szCs w:val="24"/>
        </w:rPr>
        <w:t xml:space="preserve">(2), 93-115. </w:t>
      </w:r>
      <w:r w:rsidR="006E1BD2">
        <w:rPr>
          <w:rFonts w:ascii="Times New Roman" w:hAnsi="Times New Roman" w:cs="Times New Roman"/>
          <w:sz w:val="24"/>
          <w:szCs w:val="24"/>
        </w:rPr>
        <w:br/>
        <w:t xml:space="preserve"> </w:t>
      </w:r>
      <w:r w:rsidR="006E1BD2">
        <w:rPr>
          <w:rFonts w:ascii="Times New Roman" w:hAnsi="Times New Roman" w:cs="Times New Roman"/>
          <w:sz w:val="24"/>
          <w:szCs w:val="24"/>
        </w:rPr>
        <w:tab/>
      </w:r>
      <w:r w:rsidR="006E1BD2" w:rsidRPr="006E1BD2">
        <w:rPr>
          <w:rFonts w:ascii="Times New Roman" w:hAnsi="Times New Roman" w:cs="Times New Roman"/>
          <w:sz w:val="24"/>
          <w:szCs w:val="24"/>
        </w:rPr>
        <w:t>doi:http://dx.doi.org/10.1037/a0022658</w:t>
      </w:r>
      <w:r w:rsidR="00781BB0">
        <w:rPr>
          <w:rFonts w:ascii="Times New Roman" w:hAnsi="Times New Roman" w:cs="Times New Roman"/>
          <w:sz w:val="24"/>
          <w:szCs w:val="24"/>
        </w:rPr>
        <w:br/>
      </w:r>
      <w:r w:rsidR="00340AA0">
        <w:rPr>
          <w:rFonts w:ascii="Times New Roman" w:hAnsi="Times New Roman" w:cs="Times New Roman"/>
          <w:sz w:val="24"/>
          <w:szCs w:val="24"/>
        </w:rPr>
        <w:t xml:space="preserve">Ream, G.L., &amp; Savin-Williams, R.C. (2005). Reconciling Christianity and positive </w:t>
      </w:r>
      <w:r w:rsidR="00340AA0">
        <w:rPr>
          <w:rFonts w:ascii="Times New Roman" w:hAnsi="Times New Roman" w:cs="Times New Roman"/>
          <w:sz w:val="24"/>
          <w:szCs w:val="24"/>
        </w:rPr>
        <w:br/>
        <w:t xml:space="preserve"> </w:t>
      </w:r>
      <w:r w:rsidR="00340AA0">
        <w:rPr>
          <w:rFonts w:ascii="Times New Roman" w:hAnsi="Times New Roman" w:cs="Times New Roman"/>
          <w:sz w:val="24"/>
          <w:szCs w:val="24"/>
        </w:rPr>
        <w:tab/>
        <w:t xml:space="preserve">nonheterosexual identity in adolescences, with implications for psychological well-being. </w:t>
      </w:r>
      <w:r w:rsidR="00340AA0">
        <w:rPr>
          <w:rFonts w:ascii="Times New Roman" w:hAnsi="Times New Roman" w:cs="Times New Roman"/>
          <w:sz w:val="24"/>
          <w:szCs w:val="24"/>
        </w:rPr>
        <w:br/>
        <w:t xml:space="preserve"> </w:t>
      </w:r>
      <w:r w:rsidR="00340AA0">
        <w:rPr>
          <w:rFonts w:ascii="Times New Roman" w:hAnsi="Times New Roman" w:cs="Times New Roman"/>
          <w:sz w:val="24"/>
          <w:szCs w:val="24"/>
        </w:rPr>
        <w:tab/>
      </w:r>
      <w:r w:rsidR="00340AA0">
        <w:rPr>
          <w:rFonts w:ascii="Times New Roman" w:hAnsi="Times New Roman" w:cs="Times New Roman"/>
          <w:i/>
          <w:sz w:val="24"/>
          <w:szCs w:val="24"/>
        </w:rPr>
        <w:t>Journal of Gay and Lesbian Issues in Education</w:t>
      </w:r>
      <w:r w:rsidR="00340AA0">
        <w:rPr>
          <w:rFonts w:ascii="Times New Roman" w:hAnsi="Times New Roman" w:cs="Times New Roman"/>
          <w:sz w:val="24"/>
          <w:szCs w:val="24"/>
        </w:rPr>
        <w:t xml:space="preserve">, </w:t>
      </w:r>
      <w:r w:rsidR="00340AA0">
        <w:rPr>
          <w:rFonts w:ascii="Times New Roman" w:hAnsi="Times New Roman" w:cs="Times New Roman"/>
          <w:i/>
          <w:sz w:val="24"/>
          <w:szCs w:val="24"/>
        </w:rPr>
        <w:t>2</w:t>
      </w:r>
      <w:r w:rsidR="00340AA0">
        <w:rPr>
          <w:rFonts w:ascii="Times New Roman" w:hAnsi="Times New Roman" w:cs="Times New Roman"/>
          <w:sz w:val="24"/>
          <w:szCs w:val="24"/>
        </w:rPr>
        <w:t>, 19-36.doi:10.1300/j367v02n03_03</w:t>
      </w:r>
      <w:r w:rsidR="00191A8B" w:rsidRPr="000E60ED">
        <w:rPr>
          <w:rFonts w:ascii="Times New Roman" w:hAnsi="Times New Roman" w:cs="Times New Roman"/>
          <w:sz w:val="24"/>
          <w:szCs w:val="24"/>
        </w:rPr>
        <w:br/>
      </w:r>
      <w:r w:rsidR="00AB0661" w:rsidRPr="000E60ED">
        <w:rPr>
          <w:rFonts w:ascii="Times New Roman" w:hAnsi="Times New Roman" w:cs="Times New Roman"/>
          <w:sz w:val="24"/>
          <w:szCs w:val="24"/>
        </w:rPr>
        <w:t xml:space="preserve">Ribeiro, J., Bodell, L.P., Hames, J.L., Hagan, C.R., &amp; Joiner, T.E. (2013). An empirically based  </w:t>
      </w:r>
      <w:r w:rsidR="00AB0661" w:rsidRPr="000E60ED">
        <w:rPr>
          <w:rFonts w:ascii="Times New Roman" w:hAnsi="Times New Roman" w:cs="Times New Roman"/>
          <w:sz w:val="24"/>
          <w:szCs w:val="24"/>
        </w:rPr>
        <w:tab/>
        <w:t xml:space="preserve">approach to the assessment and management of suicidal behavior. </w:t>
      </w:r>
      <w:r w:rsidR="00AB0661" w:rsidRPr="000E60ED">
        <w:rPr>
          <w:rFonts w:ascii="Times New Roman" w:hAnsi="Times New Roman" w:cs="Times New Roman"/>
          <w:i/>
          <w:sz w:val="24"/>
          <w:szCs w:val="24"/>
        </w:rPr>
        <w:t xml:space="preserve">Journal of </w:t>
      </w:r>
      <w:r w:rsidR="00191A8B" w:rsidRPr="000E60ED">
        <w:rPr>
          <w:rFonts w:ascii="Times New Roman" w:hAnsi="Times New Roman" w:cs="Times New Roman"/>
          <w:i/>
          <w:sz w:val="24"/>
          <w:szCs w:val="24"/>
        </w:rPr>
        <w:t xml:space="preserve"> </w:t>
      </w:r>
      <w:r w:rsidR="00191A8B" w:rsidRPr="000E60ED">
        <w:rPr>
          <w:rFonts w:ascii="Times New Roman" w:hAnsi="Times New Roman" w:cs="Times New Roman"/>
          <w:i/>
          <w:sz w:val="24"/>
          <w:szCs w:val="24"/>
        </w:rPr>
        <w:tab/>
      </w:r>
      <w:r w:rsidR="00AB0661" w:rsidRPr="000E60ED">
        <w:rPr>
          <w:rFonts w:ascii="Times New Roman" w:hAnsi="Times New Roman" w:cs="Times New Roman"/>
          <w:i/>
          <w:sz w:val="24"/>
          <w:szCs w:val="24"/>
        </w:rPr>
        <w:t>Psychotherapy Integration</w:t>
      </w:r>
      <w:r w:rsidR="00AB0661" w:rsidRPr="000E60ED">
        <w:rPr>
          <w:rFonts w:ascii="Times New Roman" w:hAnsi="Times New Roman" w:cs="Times New Roman"/>
          <w:sz w:val="24"/>
          <w:szCs w:val="24"/>
        </w:rPr>
        <w:t xml:space="preserve">, </w:t>
      </w:r>
      <w:r w:rsidR="00AB0661" w:rsidRPr="000E60ED">
        <w:rPr>
          <w:rFonts w:ascii="Times New Roman" w:hAnsi="Times New Roman" w:cs="Times New Roman"/>
          <w:i/>
          <w:sz w:val="24"/>
          <w:szCs w:val="24"/>
        </w:rPr>
        <w:t>23</w:t>
      </w:r>
      <w:r w:rsidR="00AB0661" w:rsidRPr="000E60ED">
        <w:rPr>
          <w:rFonts w:ascii="Times New Roman" w:hAnsi="Times New Roman" w:cs="Times New Roman"/>
          <w:sz w:val="24"/>
          <w:szCs w:val="24"/>
        </w:rPr>
        <w:t>, 207-221.</w:t>
      </w:r>
      <w:r w:rsidR="00D36398">
        <w:rPr>
          <w:rFonts w:ascii="Times New Roman" w:hAnsi="Times New Roman" w:cs="Times New Roman"/>
          <w:sz w:val="24"/>
          <w:szCs w:val="24"/>
        </w:rPr>
        <w:t xml:space="preserve"> </w:t>
      </w:r>
      <w:r w:rsidR="00191A8B" w:rsidRPr="000E60ED">
        <w:rPr>
          <w:rFonts w:ascii="Times New Roman" w:hAnsi="Times New Roman" w:cs="Times New Roman"/>
          <w:sz w:val="24"/>
          <w:szCs w:val="24"/>
        </w:rPr>
        <w:t>doi:</w:t>
      </w:r>
      <w:r w:rsidR="00191A8B" w:rsidRPr="00CC7113">
        <w:t>10.1037/a0031416</w:t>
      </w:r>
      <w:r w:rsidR="00781BB0">
        <w:rPr>
          <w:rStyle w:val="Hyperlink"/>
          <w:rFonts w:ascii="Times New Roman" w:hAnsi="Times New Roman" w:cs="Times New Roman"/>
          <w:color w:val="auto"/>
          <w:sz w:val="24"/>
          <w:szCs w:val="24"/>
          <w:u w:val="none"/>
        </w:rPr>
        <w:br/>
      </w:r>
      <w:r w:rsidR="000C5135" w:rsidRPr="000C5135">
        <w:rPr>
          <w:rFonts w:ascii="Times New Roman" w:hAnsi="Times New Roman" w:cs="Times New Roman"/>
          <w:sz w:val="24"/>
          <w:szCs w:val="24"/>
        </w:rPr>
        <w:t xml:space="preserve">Richards, P.S., Bartz, D., &amp; O’Grady, K. (2009). Assessing religion and spirituality in </w:t>
      </w:r>
      <w:r w:rsidR="000C5135">
        <w:rPr>
          <w:rFonts w:ascii="Times New Roman" w:hAnsi="Times New Roman" w:cs="Times New Roman"/>
          <w:sz w:val="24"/>
          <w:szCs w:val="24"/>
        </w:rPr>
        <w:br/>
      </w:r>
      <w:r w:rsidR="000C5135">
        <w:rPr>
          <w:rFonts w:ascii="Times New Roman" w:hAnsi="Times New Roman" w:cs="Times New Roman"/>
          <w:sz w:val="24"/>
          <w:szCs w:val="24"/>
        </w:rPr>
        <w:lastRenderedPageBreak/>
        <w:t xml:space="preserve"> </w:t>
      </w:r>
      <w:r w:rsidR="000C5135">
        <w:rPr>
          <w:rFonts w:ascii="Times New Roman" w:hAnsi="Times New Roman" w:cs="Times New Roman"/>
          <w:sz w:val="24"/>
          <w:szCs w:val="24"/>
        </w:rPr>
        <w:tab/>
      </w:r>
      <w:r w:rsidR="000C5135" w:rsidRPr="000C5135">
        <w:rPr>
          <w:rFonts w:ascii="Times New Roman" w:hAnsi="Times New Roman" w:cs="Times New Roman"/>
          <w:sz w:val="24"/>
          <w:szCs w:val="24"/>
        </w:rPr>
        <w:t xml:space="preserve">counseling: Some reflections and recommendations. </w:t>
      </w:r>
      <w:r w:rsidR="000C5135" w:rsidRPr="000C5135">
        <w:rPr>
          <w:rFonts w:ascii="Times New Roman" w:hAnsi="Times New Roman" w:cs="Times New Roman"/>
          <w:i/>
          <w:sz w:val="24"/>
          <w:szCs w:val="24"/>
        </w:rPr>
        <w:t>Counseling and Values</w:t>
      </w:r>
      <w:r w:rsidR="000C5135" w:rsidRPr="000C5135">
        <w:rPr>
          <w:rFonts w:ascii="Times New Roman" w:hAnsi="Times New Roman" w:cs="Times New Roman"/>
          <w:sz w:val="24"/>
          <w:szCs w:val="24"/>
        </w:rPr>
        <w:t xml:space="preserve">, </w:t>
      </w:r>
      <w:r w:rsidR="000C5135" w:rsidRPr="000C5135">
        <w:rPr>
          <w:rFonts w:ascii="Times New Roman" w:hAnsi="Times New Roman" w:cs="Times New Roman"/>
          <w:i/>
          <w:sz w:val="24"/>
          <w:szCs w:val="24"/>
        </w:rPr>
        <w:t>54</w:t>
      </w:r>
      <w:r w:rsidR="000C5135" w:rsidRPr="000C5135">
        <w:rPr>
          <w:rFonts w:ascii="Times New Roman" w:hAnsi="Times New Roman" w:cs="Times New Roman"/>
          <w:sz w:val="24"/>
          <w:szCs w:val="24"/>
        </w:rPr>
        <w:t xml:space="preserve">, 65-79. </w:t>
      </w:r>
      <w:r w:rsidR="000C5135">
        <w:rPr>
          <w:rFonts w:ascii="Times New Roman" w:hAnsi="Times New Roman" w:cs="Times New Roman"/>
          <w:sz w:val="24"/>
          <w:szCs w:val="24"/>
        </w:rPr>
        <w:br/>
        <w:t xml:space="preserve"> </w:t>
      </w:r>
      <w:r w:rsidR="000C5135">
        <w:rPr>
          <w:rFonts w:ascii="Times New Roman" w:hAnsi="Times New Roman" w:cs="Times New Roman"/>
          <w:sz w:val="24"/>
          <w:szCs w:val="24"/>
        </w:rPr>
        <w:tab/>
        <w:t>doi</w:t>
      </w:r>
      <w:r w:rsidR="000C5135" w:rsidRPr="000C5135">
        <w:rPr>
          <w:rFonts w:ascii="Times New Roman" w:hAnsi="Times New Roman" w:cs="Times New Roman"/>
          <w:sz w:val="24"/>
          <w:szCs w:val="24"/>
        </w:rPr>
        <w:t>:10.1002/j.2161-007X.2009.tb00005.x</w:t>
      </w:r>
      <w:r w:rsidR="00781BB0">
        <w:rPr>
          <w:rFonts w:ascii="Times New Roman" w:hAnsi="Times New Roman" w:cs="Times New Roman"/>
          <w:sz w:val="24"/>
          <w:szCs w:val="24"/>
        </w:rPr>
        <w:br/>
      </w:r>
      <w:r w:rsidR="00396AD3" w:rsidRPr="00396AD3">
        <w:rPr>
          <w:rFonts w:ascii="Times New Roman" w:hAnsi="Times New Roman" w:cs="Times New Roman"/>
          <w:sz w:val="24"/>
          <w:szCs w:val="24"/>
        </w:rPr>
        <w:t xml:space="preserve">Robinson, M. A., &amp; Brewster, M. E. (2014). Motivations for fatherhood: Examining internalized </w:t>
      </w:r>
      <w:r w:rsidR="00396AD3">
        <w:rPr>
          <w:rFonts w:ascii="Times New Roman" w:hAnsi="Times New Roman" w:cs="Times New Roman"/>
          <w:sz w:val="24"/>
          <w:szCs w:val="24"/>
        </w:rPr>
        <w:br/>
        <w:t xml:space="preserve"> </w:t>
      </w:r>
      <w:r w:rsidR="00396AD3">
        <w:rPr>
          <w:rFonts w:ascii="Times New Roman" w:hAnsi="Times New Roman" w:cs="Times New Roman"/>
          <w:sz w:val="24"/>
          <w:szCs w:val="24"/>
        </w:rPr>
        <w:tab/>
      </w:r>
      <w:r w:rsidR="00396AD3" w:rsidRPr="00396AD3">
        <w:rPr>
          <w:rFonts w:ascii="Times New Roman" w:hAnsi="Times New Roman" w:cs="Times New Roman"/>
          <w:sz w:val="24"/>
          <w:szCs w:val="24"/>
        </w:rPr>
        <w:t>heterosexism and gender-role conflict with childless gay and bisexual men.</w:t>
      </w:r>
      <w:r w:rsidR="00396AD3" w:rsidRPr="00396AD3">
        <w:rPr>
          <w:rFonts w:ascii="Times New Roman" w:hAnsi="Times New Roman" w:cs="Times New Roman"/>
          <w:i/>
          <w:iCs/>
          <w:sz w:val="24"/>
          <w:szCs w:val="24"/>
        </w:rPr>
        <w:t xml:space="preserve"> Psychology of </w:t>
      </w:r>
      <w:r w:rsidR="00396AD3">
        <w:rPr>
          <w:rFonts w:ascii="Times New Roman" w:hAnsi="Times New Roman" w:cs="Times New Roman"/>
          <w:i/>
          <w:iCs/>
          <w:sz w:val="24"/>
          <w:szCs w:val="24"/>
        </w:rPr>
        <w:br/>
        <w:t xml:space="preserve"> </w:t>
      </w:r>
      <w:r w:rsidR="00396AD3">
        <w:rPr>
          <w:rFonts w:ascii="Times New Roman" w:hAnsi="Times New Roman" w:cs="Times New Roman"/>
          <w:i/>
          <w:iCs/>
          <w:sz w:val="24"/>
          <w:szCs w:val="24"/>
        </w:rPr>
        <w:tab/>
      </w:r>
      <w:r w:rsidR="00396AD3" w:rsidRPr="00396AD3">
        <w:rPr>
          <w:rFonts w:ascii="Times New Roman" w:hAnsi="Times New Roman" w:cs="Times New Roman"/>
          <w:i/>
          <w:iCs/>
          <w:sz w:val="24"/>
          <w:szCs w:val="24"/>
        </w:rPr>
        <w:t>Men &amp; Masculinity, 15</w:t>
      </w:r>
      <w:r w:rsidR="00396AD3" w:rsidRPr="00396AD3">
        <w:rPr>
          <w:rFonts w:ascii="Times New Roman" w:hAnsi="Times New Roman" w:cs="Times New Roman"/>
          <w:sz w:val="24"/>
          <w:szCs w:val="24"/>
        </w:rPr>
        <w:t>, 49-59. doi:10.1037/a0031142</w:t>
      </w:r>
      <w:r w:rsidR="00781BB0">
        <w:rPr>
          <w:rFonts w:ascii="Times New Roman" w:hAnsi="Times New Roman" w:cs="Times New Roman"/>
          <w:sz w:val="24"/>
          <w:szCs w:val="24"/>
        </w:rPr>
        <w:br/>
      </w:r>
      <w:r w:rsidR="00C33692" w:rsidRPr="000E60ED">
        <w:rPr>
          <w:rFonts w:ascii="Times New Roman" w:hAnsi="Times New Roman" w:cs="Times New Roman"/>
          <w:sz w:val="24"/>
          <w:szCs w:val="24"/>
        </w:rPr>
        <w:t xml:space="preserve">Rosario, M., Yali, A.M., Hunter, J., &amp; Gwadz, M.V. (2006). Religion and health among lesbian, </w:t>
      </w:r>
      <w:r w:rsidR="00781BB0">
        <w:rPr>
          <w:rFonts w:ascii="Times New Roman" w:hAnsi="Times New Roman" w:cs="Times New Roman"/>
          <w:sz w:val="24"/>
          <w:szCs w:val="24"/>
        </w:rPr>
        <w:br/>
        <w:t xml:space="preserve"> </w:t>
      </w:r>
      <w:r w:rsidR="00781BB0">
        <w:rPr>
          <w:rFonts w:ascii="Times New Roman" w:hAnsi="Times New Roman" w:cs="Times New Roman"/>
          <w:sz w:val="24"/>
          <w:szCs w:val="24"/>
        </w:rPr>
        <w:tab/>
      </w:r>
      <w:r w:rsidR="00C33692" w:rsidRPr="000E60ED">
        <w:rPr>
          <w:rFonts w:ascii="Times New Roman" w:hAnsi="Times New Roman" w:cs="Times New Roman"/>
          <w:sz w:val="24"/>
          <w:szCs w:val="24"/>
        </w:rPr>
        <w:t xml:space="preserve">gay, and bisexual youths: An empirical investigation and theoretical explanation. In A.M. </w:t>
      </w:r>
      <w:r w:rsidR="00781BB0">
        <w:rPr>
          <w:rFonts w:ascii="Times New Roman" w:hAnsi="Times New Roman" w:cs="Times New Roman"/>
          <w:sz w:val="24"/>
          <w:szCs w:val="24"/>
        </w:rPr>
        <w:t xml:space="preserve"> </w:t>
      </w:r>
      <w:r w:rsidR="00781BB0">
        <w:rPr>
          <w:rFonts w:ascii="Times New Roman" w:hAnsi="Times New Roman" w:cs="Times New Roman"/>
          <w:sz w:val="24"/>
          <w:szCs w:val="24"/>
        </w:rPr>
        <w:br/>
        <w:t xml:space="preserve"> </w:t>
      </w:r>
      <w:r w:rsidR="00781BB0">
        <w:rPr>
          <w:rFonts w:ascii="Times New Roman" w:hAnsi="Times New Roman" w:cs="Times New Roman"/>
          <w:sz w:val="24"/>
          <w:szCs w:val="24"/>
        </w:rPr>
        <w:tab/>
      </w:r>
      <w:r w:rsidR="00C33692" w:rsidRPr="000E60ED">
        <w:rPr>
          <w:rFonts w:ascii="Times New Roman" w:hAnsi="Times New Roman" w:cs="Times New Roman"/>
          <w:sz w:val="24"/>
          <w:szCs w:val="24"/>
        </w:rPr>
        <w:t xml:space="preserve">Omoto, &amp; H.S. Kurtzman (Eds.), </w:t>
      </w:r>
      <w:r w:rsidR="00C33692" w:rsidRPr="000E60ED">
        <w:rPr>
          <w:rFonts w:ascii="Times New Roman" w:hAnsi="Times New Roman" w:cs="Times New Roman"/>
          <w:i/>
          <w:sz w:val="24"/>
          <w:szCs w:val="24"/>
        </w:rPr>
        <w:t xml:space="preserve">Sexual orientation and mental health: Examining </w:t>
      </w:r>
      <w:r w:rsidR="00191A8B" w:rsidRPr="000E60ED">
        <w:rPr>
          <w:rFonts w:ascii="Times New Roman" w:hAnsi="Times New Roman" w:cs="Times New Roman"/>
          <w:i/>
          <w:sz w:val="24"/>
          <w:szCs w:val="24"/>
        </w:rPr>
        <w:t xml:space="preserve">  </w:t>
      </w:r>
      <w:r w:rsidR="00781BB0">
        <w:rPr>
          <w:rFonts w:ascii="Times New Roman" w:hAnsi="Times New Roman" w:cs="Times New Roman"/>
          <w:i/>
          <w:sz w:val="24"/>
          <w:szCs w:val="24"/>
        </w:rPr>
        <w:br/>
        <w:t xml:space="preserve"> </w:t>
      </w:r>
      <w:r w:rsidR="00781BB0">
        <w:rPr>
          <w:rFonts w:ascii="Times New Roman" w:hAnsi="Times New Roman" w:cs="Times New Roman"/>
          <w:i/>
          <w:sz w:val="24"/>
          <w:szCs w:val="24"/>
        </w:rPr>
        <w:tab/>
      </w:r>
      <w:r w:rsidR="00C33692" w:rsidRPr="000E60ED">
        <w:rPr>
          <w:rFonts w:ascii="Times New Roman" w:hAnsi="Times New Roman" w:cs="Times New Roman"/>
          <w:i/>
          <w:sz w:val="24"/>
          <w:szCs w:val="24"/>
        </w:rPr>
        <w:t>identity and development in lesbian, gay and bisexual people</w:t>
      </w:r>
      <w:r w:rsidR="00C33692" w:rsidRPr="000E60ED">
        <w:rPr>
          <w:rFonts w:ascii="Times New Roman" w:hAnsi="Times New Roman" w:cs="Times New Roman"/>
          <w:sz w:val="24"/>
          <w:szCs w:val="24"/>
        </w:rPr>
        <w:t xml:space="preserve"> (pp. 117-140). New York, </w:t>
      </w:r>
      <w:r w:rsidR="00781BB0">
        <w:rPr>
          <w:rFonts w:ascii="Times New Roman" w:hAnsi="Times New Roman" w:cs="Times New Roman"/>
          <w:sz w:val="24"/>
          <w:szCs w:val="24"/>
        </w:rPr>
        <w:br/>
        <w:t xml:space="preserve"> </w:t>
      </w:r>
      <w:r w:rsidR="00781BB0">
        <w:rPr>
          <w:rFonts w:ascii="Times New Roman" w:hAnsi="Times New Roman" w:cs="Times New Roman"/>
          <w:sz w:val="24"/>
          <w:szCs w:val="24"/>
        </w:rPr>
        <w:tab/>
      </w:r>
      <w:r w:rsidR="00C33692" w:rsidRPr="000E60ED">
        <w:rPr>
          <w:rFonts w:ascii="Times New Roman" w:hAnsi="Times New Roman" w:cs="Times New Roman"/>
          <w:sz w:val="24"/>
          <w:szCs w:val="24"/>
        </w:rPr>
        <w:t>NY: American Psychological Association.</w:t>
      </w:r>
      <w:r w:rsidR="00D36398">
        <w:rPr>
          <w:rFonts w:ascii="Times New Roman" w:hAnsi="Times New Roman" w:cs="Times New Roman"/>
          <w:sz w:val="24"/>
          <w:szCs w:val="24"/>
        </w:rPr>
        <w:t xml:space="preserve"> </w:t>
      </w:r>
      <w:r w:rsidR="00191A8B" w:rsidRPr="000E60ED">
        <w:rPr>
          <w:rFonts w:ascii="Times New Roman" w:hAnsi="Times New Roman" w:cs="Times New Roman"/>
          <w:sz w:val="24"/>
          <w:szCs w:val="24"/>
        </w:rPr>
        <w:t>doi:</w:t>
      </w:r>
      <w:r w:rsidR="00191A8B" w:rsidRPr="00CC7113">
        <w:t>10.1037/11261-006</w:t>
      </w:r>
      <w:r w:rsidR="00781BB0">
        <w:rPr>
          <w:rStyle w:val="Hyperlink"/>
          <w:rFonts w:ascii="Times New Roman" w:hAnsi="Times New Roman" w:cs="Times New Roman"/>
          <w:color w:val="auto"/>
          <w:sz w:val="24"/>
          <w:szCs w:val="24"/>
          <w:u w:val="none"/>
        </w:rPr>
        <w:br/>
      </w:r>
      <w:r w:rsidR="0076714D" w:rsidRPr="00F43EEF">
        <w:rPr>
          <w:rFonts w:ascii="Times New Roman" w:hAnsi="Times New Roman" w:cs="Times New Roman"/>
          <w:sz w:val="24"/>
          <w:szCs w:val="24"/>
        </w:rPr>
        <w:t>Rosmarin, D.H., Bigda-Peyton, J.S., Ӧ</w:t>
      </w:r>
      <w:r w:rsidR="00F43EEF" w:rsidRPr="00F43EEF">
        <w:rPr>
          <w:rFonts w:ascii="Times New Roman" w:hAnsi="Times New Roman" w:cs="Times New Roman"/>
          <w:sz w:val="24"/>
          <w:szCs w:val="24"/>
        </w:rPr>
        <w:t>n</w:t>
      </w:r>
      <w:r w:rsidR="0076714D" w:rsidRPr="00F43EEF">
        <w:rPr>
          <w:rFonts w:ascii="Times New Roman" w:hAnsi="Times New Roman" w:cs="Times New Roman"/>
          <w:sz w:val="24"/>
          <w:szCs w:val="24"/>
        </w:rPr>
        <w:t xml:space="preserve">gur, D., Pargament, K.I., </w:t>
      </w:r>
      <w:r w:rsidR="009E7FD4">
        <w:rPr>
          <w:rFonts w:ascii="Times New Roman" w:hAnsi="Times New Roman" w:cs="Times New Roman"/>
          <w:sz w:val="24"/>
          <w:szCs w:val="24"/>
        </w:rPr>
        <w:t xml:space="preserve">&amp; </w:t>
      </w:r>
      <w:r w:rsidR="0076714D" w:rsidRPr="00F43EEF">
        <w:rPr>
          <w:rFonts w:ascii="Times New Roman" w:hAnsi="Times New Roman" w:cs="Times New Roman"/>
          <w:sz w:val="24"/>
          <w:szCs w:val="24"/>
        </w:rPr>
        <w:t>Bj</w:t>
      </w:r>
      <w:r w:rsidR="00F43EEF" w:rsidRPr="00F43EEF">
        <w:rPr>
          <w:rFonts w:ascii="Times New Roman" w:hAnsi="Times New Roman" w:cs="Times New Roman"/>
          <w:sz w:val="24"/>
          <w:szCs w:val="24"/>
        </w:rPr>
        <w:t>ö</w:t>
      </w:r>
      <w:r w:rsidR="0076714D" w:rsidRPr="00F43EEF">
        <w:rPr>
          <w:rFonts w:ascii="Times New Roman" w:hAnsi="Times New Roman" w:cs="Times New Roman"/>
          <w:sz w:val="24"/>
          <w:szCs w:val="24"/>
        </w:rPr>
        <w:t>rgvinsson, T.</w:t>
      </w:r>
      <w:r w:rsidR="00F43EEF" w:rsidRPr="00F43EEF">
        <w:rPr>
          <w:rFonts w:ascii="Times New Roman" w:hAnsi="Times New Roman" w:cs="Times New Roman"/>
          <w:sz w:val="24"/>
          <w:szCs w:val="24"/>
        </w:rPr>
        <w:t xml:space="preserve"> (2013). </w:t>
      </w:r>
      <w:r w:rsidR="00F43EEF">
        <w:rPr>
          <w:rFonts w:ascii="Times New Roman" w:hAnsi="Times New Roman" w:cs="Times New Roman"/>
          <w:sz w:val="24"/>
          <w:szCs w:val="24"/>
        </w:rPr>
        <w:br/>
        <w:t xml:space="preserve"> </w:t>
      </w:r>
      <w:r w:rsidR="00F43EEF">
        <w:rPr>
          <w:rFonts w:ascii="Times New Roman" w:hAnsi="Times New Roman" w:cs="Times New Roman"/>
          <w:sz w:val="24"/>
          <w:szCs w:val="24"/>
        </w:rPr>
        <w:tab/>
      </w:r>
      <w:r w:rsidR="00F43EEF" w:rsidRPr="00F43EEF">
        <w:rPr>
          <w:rFonts w:ascii="Times New Roman" w:hAnsi="Times New Roman" w:cs="Times New Roman"/>
          <w:sz w:val="24"/>
          <w:szCs w:val="24"/>
        </w:rPr>
        <w:t xml:space="preserve">Religious coping among psychotic patients: Relevance to suicidality and treatment </w:t>
      </w:r>
      <w:r w:rsidR="00F43EEF">
        <w:rPr>
          <w:rFonts w:ascii="Times New Roman" w:hAnsi="Times New Roman" w:cs="Times New Roman"/>
          <w:sz w:val="24"/>
          <w:szCs w:val="24"/>
        </w:rPr>
        <w:br/>
        <w:t xml:space="preserve"> </w:t>
      </w:r>
      <w:r w:rsidR="00F43EEF">
        <w:rPr>
          <w:rFonts w:ascii="Times New Roman" w:hAnsi="Times New Roman" w:cs="Times New Roman"/>
          <w:sz w:val="24"/>
          <w:szCs w:val="24"/>
        </w:rPr>
        <w:tab/>
      </w:r>
      <w:r w:rsidR="00F43EEF" w:rsidRPr="00F43EEF">
        <w:rPr>
          <w:rFonts w:ascii="Times New Roman" w:hAnsi="Times New Roman" w:cs="Times New Roman"/>
          <w:sz w:val="24"/>
          <w:szCs w:val="24"/>
        </w:rPr>
        <w:t xml:space="preserve">outcomes. </w:t>
      </w:r>
      <w:r w:rsidR="00F43EEF" w:rsidRPr="00F43EEF">
        <w:rPr>
          <w:rFonts w:ascii="Times New Roman" w:hAnsi="Times New Roman" w:cs="Times New Roman"/>
          <w:i/>
          <w:sz w:val="24"/>
          <w:szCs w:val="24"/>
        </w:rPr>
        <w:t>Psychiatry Research</w:t>
      </w:r>
      <w:r w:rsidR="00F43EEF" w:rsidRPr="00F43EEF">
        <w:rPr>
          <w:rFonts w:ascii="Times New Roman" w:hAnsi="Times New Roman" w:cs="Times New Roman"/>
          <w:sz w:val="24"/>
          <w:szCs w:val="24"/>
        </w:rPr>
        <w:t xml:space="preserve">, </w:t>
      </w:r>
      <w:r w:rsidR="00F43EEF" w:rsidRPr="00F43EEF">
        <w:rPr>
          <w:rFonts w:ascii="Times New Roman" w:hAnsi="Times New Roman" w:cs="Times New Roman"/>
          <w:i/>
          <w:sz w:val="24"/>
          <w:szCs w:val="24"/>
        </w:rPr>
        <w:t>210</w:t>
      </w:r>
      <w:r w:rsidR="00F43EEF" w:rsidRPr="00F43EEF">
        <w:rPr>
          <w:rFonts w:ascii="Times New Roman" w:hAnsi="Times New Roman" w:cs="Times New Roman"/>
          <w:sz w:val="24"/>
          <w:szCs w:val="24"/>
        </w:rPr>
        <w:t>, 182-187. doi:10.1016/j.psychres.2013.03.023</w:t>
      </w:r>
      <w:r w:rsidR="00781BB0">
        <w:rPr>
          <w:rFonts w:ascii="Times New Roman" w:hAnsi="Times New Roman" w:cs="Times New Roman"/>
          <w:sz w:val="24"/>
          <w:szCs w:val="24"/>
        </w:rPr>
        <w:br/>
      </w:r>
      <w:r w:rsidR="00583EE9">
        <w:rPr>
          <w:rFonts w:ascii="Times New Roman" w:hAnsi="Times New Roman" w:cs="Times New Roman"/>
          <w:sz w:val="24"/>
          <w:szCs w:val="24"/>
        </w:rPr>
        <w:t xml:space="preserve">Rowen, C.J., &amp; Malcolm, J.P. (2002). Correlates of internalized homophobia and homosexual </w:t>
      </w:r>
      <w:r w:rsidR="00583EE9">
        <w:rPr>
          <w:rFonts w:ascii="Times New Roman" w:hAnsi="Times New Roman" w:cs="Times New Roman"/>
          <w:sz w:val="24"/>
          <w:szCs w:val="24"/>
        </w:rPr>
        <w:br/>
        <w:t xml:space="preserve"> </w:t>
      </w:r>
      <w:r w:rsidR="00583EE9">
        <w:rPr>
          <w:rFonts w:ascii="Times New Roman" w:hAnsi="Times New Roman" w:cs="Times New Roman"/>
          <w:sz w:val="24"/>
          <w:szCs w:val="24"/>
        </w:rPr>
        <w:tab/>
        <w:t xml:space="preserve">identity formation in a sample of gay men. </w:t>
      </w:r>
      <w:r w:rsidR="00583EE9">
        <w:rPr>
          <w:rFonts w:ascii="Times New Roman" w:hAnsi="Times New Roman" w:cs="Times New Roman"/>
          <w:i/>
          <w:sz w:val="24"/>
          <w:szCs w:val="24"/>
        </w:rPr>
        <w:t>Journal of Homosexuality</w:t>
      </w:r>
      <w:r w:rsidR="00583EE9">
        <w:rPr>
          <w:rFonts w:ascii="Times New Roman" w:hAnsi="Times New Roman" w:cs="Times New Roman"/>
          <w:sz w:val="24"/>
          <w:szCs w:val="24"/>
        </w:rPr>
        <w:t xml:space="preserve">, </w:t>
      </w:r>
      <w:r w:rsidR="00583EE9">
        <w:rPr>
          <w:rFonts w:ascii="Times New Roman" w:hAnsi="Times New Roman" w:cs="Times New Roman"/>
          <w:i/>
          <w:sz w:val="24"/>
          <w:szCs w:val="24"/>
        </w:rPr>
        <w:t>43</w:t>
      </w:r>
      <w:r w:rsidR="00583EE9">
        <w:rPr>
          <w:rFonts w:ascii="Times New Roman" w:hAnsi="Times New Roman" w:cs="Times New Roman"/>
          <w:sz w:val="24"/>
          <w:szCs w:val="24"/>
        </w:rPr>
        <w:t xml:space="preserve">, 77-92. </w:t>
      </w:r>
      <w:r w:rsidR="00583EE9">
        <w:rPr>
          <w:rFonts w:ascii="Times New Roman" w:hAnsi="Times New Roman" w:cs="Times New Roman"/>
          <w:sz w:val="24"/>
          <w:szCs w:val="24"/>
        </w:rPr>
        <w:br/>
        <w:t xml:space="preserve"> </w:t>
      </w:r>
      <w:r w:rsidR="00583EE9">
        <w:rPr>
          <w:rFonts w:ascii="Times New Roman" w:hAnsi="Times New Roman" w:cs="Times New Roman"/>
          <w:sz w:val="24"/>
          <w:szCs w:val="24"/>
        </w:rPr>
        <w:tab/>
        <w:t>doi:10.1300/J082v43n02_05</w:t>
      </w:r>
      <w:r w:rsidR="00781BB0">
        <w:rPr>
          <w:rFonts w:ascii="Times New Roman" w:hAnsi="Times New Roman" w:cs="Times New Roman"/>
          <w:sz w:val="24"/>
          <w:szCs w:val="24"/>
        </w:rPr>
        <w:br/>
      </w:r>
      <w:r w:rsidR="001A2FB6">
        <w:rPr>
          <w:rFonts w:ascii="Times New Roman" w:hAnsi="Times New Roman" w:cs="Times New Roman"/>
          <w:sz w:val="24"/>
          <w:szCs w:val="24"/>
        </w:rPr>
        <w:t xml:space="preserve">Schanowitz, J.Y., &amp; Nicassio, P.M. (2006). Predictors of positive psychosocial functioning of </w:t>
      </w:r>
      <w:r w:rsidR="00B77865">
        <w:rPr>
          <w:rFonts w:ascii="Times New Roman" w:hAnsi="Times New Roman" w:cs="Times New Roman"/>
          <w:sz w:val="24"/>
          <w:szCs w:val="24"/>
        </w:rPr>
        <w:br/>
        <w:t xml:space="preserve"> </w:t>
      </w:r>
      <w:r w:rsidR="00B77865">
        <w:rPr>
          <w:rFonts w:ascii="Times New Roman" w:hAnsi="Times New Roman" w:cs="Times New Roman"/>
          <w:sz w:val="24"/>
          <w:szCs w:val="24"/>
        </w:rPr>
        <w:tab/>
      </w:r>
      <w:r w:rsidR="001A2FB6">
        <w:rPr>
          <w:rFonts w:ascii="Times New Roman" w:hAnsi="Times New Roman" w:cs="Times New Roman"/>
          <w:sz w:val="24"/>
          <w:szCs w:val="24"/>
        </w:rPr>
        <w:t xml:space="preserve">older adults in residential care facilities. </w:t>
      </w:r>
      <w:r w:rsidR="001A2FB6">
        <w:rPr>
          <w:rFonts w:ascii="Times New Roman" w:hAnsi="Times New Roman" w:cs="Times New Roman"/>
          <w:i/>
          <w:sz w:val="24"/>
          <w:szCs w:val="24"/>
        </w:rPr>
        <w:t>Journal of Behavioral Medicine</w:t>
      </w:r>
      <w:r w:rsidR="001A2FB6">
        <w:rPr>
          <w:rFonts w:ascii="Times New Roman" w:hAnsi="Times New Roman" w:cs="Times New Roman"/>
          <w:sz w:val="24"/>
          <w:szCs w:val="24"/>
        </w:rPr>
        <w:t xml:space="preserve">, </w:t>
      </w:r>
      <w:r w:rsidR="001A2FB6">
        <w:rPr>
          <w:rFonts w:ascii="Times New Roman" w:hAnsi="Times New Roman" w:cs="Times New Roman"/>
          <w:i/>
          <w:sz w:val="24"/>
          <w:szCs w:val="24"/>
        </w:rPr>
        <w:t>29</w:t>
      </w:r>
      <w:r w:rsidR="001A2FB6">
        <w:rPr>
          <w:rFonts w:ascii="Times New Roman" w:hAnsi="Times New Roman" w:cs="Times New Roman"/>
          <w:sz w:val="24"/>
          <w:szCs w:val="24"/>
        </w:rPr>
        <w:t xml:space="preserve">, 191-201. </w:t>
      </w:r>
      <w:r w:rsidR="00B77865">
        <w:rPr>
          <w:rFonts w:ascii="Times New Roman" w:hAnsi="Times New Roman" w:cs="Times New Roman"/>
          <w:sz w:val="24"/>
          <w:szCs w:val="24"/>
        </w:rPr>
        <w:br/>
        <w:t xml:space="preserve"> </w:t>
      </w:r>
      <w:r w:rsidR="00B77865">
        <w:rPr>
          <w:rFonts w:ascii="Times New Roman" w:hAnsi="Times New Roman" w:cs="Times New Roman"/>
          <w:sz w:val="24"/>
          <w:szCs w:val="24"/>
        </w:rPr>
        <w:tab/>
      </w:r>
      <w:r w:rsidR="00B77865" w:rsidRPr="00B77865">
        <w:rPr>
          <w:rFonts w:ascii="Times New Roman" w:hAnsi="Times New Roman" w:cs="Times New Roman"/>
          <w:sz w:val="24"/>
          <w:szCs w:val="24"/>
        </w:rPr>
        <w:t>doi:</w:t>
      </w:r>
      <w:r w:rsidR="001A2FB6" w:rsidRPr="00B77865">
        <w:rPr>
          <w:rFonts w:ascii="Times New Roman" w:hAnsi="Times New Roman" w:cs="Times New Roman"/>
          <w:sz w:val="24"/>
          <w:szCs w:val="24"/>
          <w:shd w:val="clear" w:color="auto" w:fill="FFFFFF"/>
        </w:rPr>
        <w:t>10.1007/s10865-005-9034-3</w:t>
      </w:r>
      <w:r w:rsidR="00781BB0">
        <w:rPr>
          <w:rFonts w:ascii="Times New Roman" w:hAnsi="Times New Roman" w:cs="Times New Roman"/>
          <w:sz w:val="24"/>
          <w:szCs w:val="24"/>
          <w:shd w:val="clear" w:color="auto" w:fill="FFFFFF"/>
        </w:rPr>
        <w:br/>
      </w:r>
      <w:r w:rsidR="00B93FED" w:rsidRPr="00B93FED">
        <w:rPr>
          <w:rFonts w:ascii="Times New Roman" w:hAnsi="Times New Roman" w:cs="Times New Roman"/>
          <w:sz w:val="24"/>
          <w:szCs w:val="24"/>
        </w:rPr>
        <w:t xml:space="preserve">Schlomer, G.L., Bauman, S., &amp; Card N.A. (2010). Best practices for missing data management     </w:t>
      </w:r>
      <w:r w:rsidR="00B93FED" w:rsidRPr="00B93FED">
        <w:rPr>
          <w:rFonts w:ascii="Times New Roman" w:hAnsi="Times New Roman" w:cs="Times New Roman"/>
          <w:sz w:val="24"/>
          <w:szCs w:val="24"/>
        </w:rPr>
        <w:tab/>
        <w:t xml:space="preserve">in counseling psychology. </w:t>
      </w:r>
      <w:r w:rsidR="00B93FED" w:rsidRPr="00B93FED">
        <w:rPr>
          <w:rFonts w:ascii="Times New Roman" w:hAnsi="Times New Roman" w:cs="Times New Roman"/>
          <w:i/>
          <w:sz w:val="24"/>
          <w:szCs w:val="24"/>
        </w:rPr>
        <w:t>Journal of Counseling Psychology</w:t>
      </w:r>
      <w:r w:rsidR="00B93FED" w:rsidRPr="00B93FED">
        <w:rPr>
          <w:rFonts w:ascii="Times New Roman" w:hAnsi="Times New Roman" w:cs="Times New Roman"/>
          <w:sz w:val="24"/>
          <w:szCs w:val="24"/>
        </w:rPr>
        <w:t xml:space="preserve">, </w:t>
      </w:r>
      <w:r w:rsidR="00B93FED" w:rsidRPr="00B93FED">
        <w:rPr>
          <w:rFonts w:ascii="Times New Roman" w:hAnsi="Times New Roman" w:cs="Times New Roman"/>
          <w:i/>
          <w:sz w:val="24"/>
          <w:szCs w:val="24"/>
        </w:rPr>
        <w:t>57</w:t>
      </w:r>
      <w:r w:rsidR="00B93FED" w:rsidRPr="00B93FED">
        <w:rPr>
          <w:rFonts w:ascii="Times New Roman" w:hAnsi="Times New Roman" w:cs="Times New Roman"/>
          <w:sz w:val="24"/>
          <w:szCs w:val="24"/>
        </w:rPr>
        <w:t>, 1-10.</w:t>
      </w:r>
      <w:r w:rsidR="00B93FED" w:rsidRPr="00B93FED">
        <w:rPr>
          <w:rFonts w:ascii="Times New Roman" w:hAnsi="Times New Roman" w:cs="Times New Roman"/>
          <w:sz w:val="24"/>
          <w:szCs w:val="24"/>
        </w:rPr>
        <w:br/>
        <w:t xml:space="preserve"> </w:t>
      </w:r>
      <w:r w:rsidR="00B93FED" w:rsidRPr="00B93FED">
        <w:rPr>
          <w:rFonts w:ascii="Times New Roman" w:hAnsi="Times New Roman" w:cs="Times New Roman"/>
          <w:sz w:val="24"/>
          <w:szCs w:val="24"/>
        </w:rPr>
        <w:tab/>
        <w:t>doi:</w:t>
      </w:r>
      <w:r w:rsidR="00B93FED" w:rsidRPr="00CC7113">
        <w:t>10.1037/a0018082</w:t>
      </w:r>
      <w:r w:rsidR="00665D6A">
        <w:rPr>
          <w:rFonts w:ascii="Times New Roman" w:hAnsi="Times New Roman" w:cs="Times New Roman"/>
          <w:sz w:val="24"/>
          <w:szCs w:val="24"/>
        </w:rPr>
        <w:br/>
      </w:r>
      <w:r w:rsidR="00665D6A" w:rsidRPr="00F85E82">
        <w:rPr>
          <w:rFonts w:ascii="Times New Roman" w:hAnsi="Times New Roman" w:cs="Times New Roman"/>
          <w:sz w:val="24"/>
          <w:szCs w:val="24"/>
        </w:rPr>
        <w:t xml:space="preserve">Schuck, K.D., &amp; Liddle, B.J. (2001). Religious conflicts experienced by lesbian, gay, and </w:t>
      </w:r>
      <w:r w:rsidR="00665D6A" w:rsidRPr="00F85E82">
        <w:rPr>
          <w:rFonts w:ascii="Times New Roman" w:hAnsi="Times New Roman" w:cs="Times New Roman"/>
          <w:sz w:val="24"/>
          <w:szCs w:val="24"/>
        </w:rPr>
        <w:lastRenderedPageBreak/>
        <w:tab/>
        <w:t xml:space="preserve">bisexual individuals. </w:t>
      </w:r>
      <w:r w:rsidR="00665D6A" w:rsidRPr="00F85E82">
        <w:rPr>
          <w:rFonts w:ascii="Times New Roman" w:hAnsi="Times New Roman" w:cs="Times New Roman"/>
          <w:i/>
          <w:sz w:val="24"/>
          <w:szCs w:val="24"/>
        </w:rPr>
        <w:t>Journal of Gay and Lesbian Psychotherapy</w:t>
      </w:r>
      <w:r w:rsidR="00665D6A" w:rsidRPr="00F85E82">
        <w:rPr>
          <w:rFonts w:ascii="Times New Roman" w:hAnsi="Times New Roman" w:cs="Times New Roman"/>
          <w:sz w:val="24"/>
          <w:szCs w:val="24"/>
        </w:rPr>
        <w:t>, 5, 63-82.</w:t>
      </w:r>
      <w:r w:rsidR="00665D6A" w:rsidRPr="00F85E82">
        <w:rPr>
          <w:rFonts w:ascii="Times New Roman" w:hAnsi="Times New Roman" w:cs="Times New Roman"/>
          <w:sz w:val="24"/>
          <w:szCs w:val="24"/>
        </w:rPr>
        <w:br/>
      </w:r>
      <w:r w:rsidR="00665D6A" w:rsidRPr="00F85E82">
        <w:rPr>
          <w:rFonts w:ascii="Times New Roman" w:hAnsi="Times New Roman" w:cs="Times New Roman"/>
          <w:sz w:val="24"/>
          <w:szCs w:val="24"/>
        </w:rPr>
        <w:tab/>
        <w:t>doi:</w:t>
      </w:r>
      <w:r w:rsidR="00665D6A" w:rsidRPr="00CC7113">
        <w:t>10.1300/J236v05n02_07</w:t>
      </w:r>
      <w:r w:rsidR="00781BB0">
        <w:rPr>
          <w:rStyle w:val="Hyperlink"/>
          <w:rFonts w:ascii="Times New Roman" w:hAnsi="Times New Roman" w:cs="Times New Roman"/>
          <w:color w:val="auto"/>
          <w:sz w:val="24"/>
          <w:szCs w:val="24"/>
          <w:u w:val="none"/>
        </w:rPr>
        <w:br/>
      </w:r>
      <w:r w:rsidR="007747E0" w:rsidRPr="00E109BF">
        <w:rPr>
          <w:rFonts w:ascii="Times New Roman" w:hAnsi="Times New Roman" w:cs="Times New Roman"/>
          <w:sz w:val="24"/>
          <w:szCs w:val="24"/>
        </w:rPr>
        <w:t xml:space="preserve">Shelton, K., &amp; Delgado-Romero, E. (2013). Sexual orientation microaggressions: The experience </w:t>
      </w:r>
      <w:r w:rsidR="007747E0">
        <w:rPr>
          <w:rFonts w:ascii="Times New Roman" w:hAnsi="Times New Roman" w:cs="Times New Roman"/>
          <w:sz w:val="24"/>
          <w:szCs w:val="24"/>
        </w:rPr>
        <w:br/>
        <w:t xml:space="preserve"> </w:t>
      </w:r>
      <w:r w:rsidR="007747E0">
        <w:rPr>
          <w:rFonts w:ascii="Times New Roman" w:hAnsi="Times New Roman" w:cs="Times New Roman"/>
          <w:sz w:val="24"/>
          <w:szCs w:val="24"/>
        </w:rPr>
        <w:tab/>
      </w:r>
      <w:r w:rsidR="007747E0" w:rsidRPr="00E109BF">
        <w:rPr>
          <w:rFonts w:ascii="Times New Roman" w:hAnsi="Times New Roman" w:cs="Times New Roman"/>
          <w:sz w:val="24"/>
          <w:szCs w:val="24"/>
        </w:rPr>
        <w:t>of lesbian, gay, bisexual, and queer clients in psychotherapy.</w:t>
      </w:r>
      <w:r w:rsidR="007747E0" w:rsidRPr="00E109BF">
        <w:rPr>
          <w:rFonts w:ascii="Times New Roman" w:hAnsi="Times New Roman" w:cs="Times New Roman"/>
          <w:i/>
          <w:iCs/>
          <w:sz w:val="24"/>
          <w:szCs w:val="24"/>
        </w:rPr>
        <w:t xml:space="preserve"> Psychology of Sexual </w:t>
      </w:r>
      <w:r w:rsidR="007747E0">
        <w:rPr>
          <w:rFonts w:ascii="Times New Roman" w:hAnsi="Times New Roman" w:cs="Times New Roman"/>
          <w:i/>
          <w:iCs/>
          <w:sz w:val="24"/>
          <w:szCs w:val="24"/>
        </w:rPr>
        <w:br/>
        <w:t xml:space="preserve"> </w:t>
      </w:r>
      <w:r w:rsidR="007747E0">
        <w:rPr>
          <w:rFonts w:ascii="Times New Roman" w:hAnsi="Times New Roman" w:cs="Times New Roman"/>
          <w:i/>
          <w:iCs/>
          <w:sz w:val="24"/>
          <w:szCs w:val="24"/>
        </w:rPr>
        <w:tab/>
      </w:r>
      <w:r w:rsidR="007747E0" w:rsidRPr="00E109BF">
        <w:rPr>
          <w:rFonts w:ascii="Times New Roman" w:hAnsi="Times New Roman" w:cs="Times New Roman"/>
          <w:i/>
          <w:iCs/>
          <w:sz w:val="24"/>
          <w:szCs w:val="24"/>
        </w:rPr>
        <w:t>Orientation and Gender Diversity, 1</w:t>
      </w:r>
      <w:r w:rsidR="007747E0" w:rsidRPr="00E109BF">
        <w:rPr>
          <w:rFonts w:ascii="Times New Roman" w:hAnsi="Times New Roman" w:cs="Times New Roman"/>
          <w:sz w:val="24"/>
          <w:szCs w:val="24"/>
        </w:rPr>
        <w:t>, 59-70. doi:10.1037/2329-0382.1.S.59</w:t>
      </w:r>
      <w:r w:rsidR="00781BB0">
        <w:rPr>
          <w:rFonts w:ascii="Times New Roman" w:hAnsi="Times New Roman" w:cs="Times New Roman"/>
          <w:sz w:val="24"/>
          <w:szCs w:val="24"/>
        </w:rPr>
        <w:br/>
      </w:r>
      <w:r w:rsidR="00340AA0">
        <w:rPr>
          <w:rFonts w:ascii="Times New Roman" w:hAnsi="Times New Roman" w:cs="Times New Roman"/>
          <w:sz w:val="24"/>
          <w:szCs w:val="24"/>
        </w:rPr>
        <w:t xml:space="preserve">Sherkat, D.E. (2002). Sexuality and religious commitment in the United States: An empirical </w:t>
      </w:r>
      <w:r w:rsidR="00432101">
        <w:rPr>
          <w:rFonts w:ascii="Times New Roman" w:hAnsi="Times New Roman" w:cs="Times New Roman"/>
          <w:sz w:val="24"/>
          <w:szCs w:val="24"/>
        </w:rPr>
        <w:br/>
        <w:t xml:space="preserve"> </w:t>
      </w:r>
      <w:r w:rsidR="00432101">
        <w:rPr>
          <w:rFonts w:ascii="Times New Roman" w:hAnsi="Times New Roman" w:cs="Times New Roman"/>
          <w:sz w:val="24"/>
          <w:szCs w:val="24"/>
        </w:rPr>
        <w:tab/>
      </w:r>
      <w:r w:rsidR="00340AA0">
        <w:rPr>
          <w:rFonts w:ascii="Times New Roman" w:hAnsi="Times New Roman" w:cs="Times New Roman"/>
          <w:sz w:val="24"/>
          <w:szCs w:val="24"/>
        </w:rPr>
        <w:t xml:space="preserve">examination. </w:t>
      </w:r>
      <w:r w:rsidR="00340AA0">
        <w:rPr>
          <w:rFonts w:ascii="Times New Roman" w:hAnsi="Times New Roman" w:cs="Times New Roman"/>
          <w:i/>
          <w:sz w:val="24"/>
          <w:szCs w:val="24"/>
        </w:rPr>
        <w:t>Journ</w:t>
      </w:r>
      <w:r w:rsidR="00432101">
        <w:rPr>
          <w:rFonts w:ascii="Times New Roman" w:hAnsi="Times New Roman" w:cs="Times New Roman"/>
          <w:i/>
          <w:sz w:val="24"/>
          <w:szCs w:val="24"/>
        </w:rPr>
        <w:t>al for the Scientific Study of Religion</w:t>
      </w:r>
      <w:r w:rsidR="00432101">
        <w:rPr>
          <w:rFonts w:ascii="Times New Roman" w:hAnsi="Times New Roman" w:cs="Times New Roman"/>
          <w:sz w:val="24"/>
          <w:szCs w:val="24"/>
        </w:rPr>
        <w:t xml:space="preserve">, </w:t>
      </w:r>
      <w:r w:rsidR="00432101">
        <w:rPr>
          <w:rFonts w:ascii="Times New Roman" w:hAnsi="Times New Roman" w:cs="Times New Roman"/>
          <w:i/>
          <w:sz w:val="24"/>
          <w:szCs w:val="24"/>
        </w:rPr>
        <w:t>41</w:t>
      </w:r>
      <w:r w:rsidR="00432101">
        <w:rPr>
          <w:rFonts w:ascii="Times New Roman" w:hAnsi="Times New Roman" w:cs="Times New Roman"/>
          <w:sz w:val="24"/>
          <w:szCs w:val="24"/>
        </w:rPr>
        <w:t xml:space="preserve">, 313-323. </w:t>
      </w:r>
      <w:r w:rsidR="00432101">
        <w:rPr>
          <w:rFonts w:ascii="Times New Roman" w:hAnsi="Times New Roman" w:cs="Times New Roman"/>
          <w:sz w:val="24"/>
          <w:szCs w:val="24"/>
        </w:rPr>
        <w:br/>
        <w:t xml:space="preserve"> </w:t>
      </w:r>
      <w:r w:rsidR="00432101">
        <w:rPr>
          <w:rFonts w:ascii="Times New Roman" w:hAnsi="Times New Roman" w:cs="Times New Roman"/>
          <w:sz w:val="24"/>
          <w:szCs w:val="24"/>
        </w:rPr>
        <w:tab/>
      </w:r>
      <w:r w:rsidR="00432101" w:rsidRPr="00432101">
        <w:rPr>
          <w:rFonts w:ascii="Times New Roman" w:hAnsi="Times New Roman" w:cs="Times New Roman"/>
          <w:sz w:val="24"/>
          <w:szCs w:val="24"/>
        </w:rPr>
        <w:t>doi:10.1111/1468-5906.00119</w:t>
      </w:r>
      <w:r w:rsidR="00781BB0">
        <w:rPr>
          <w:rFonts w:ascii="Times New Roman" w:hAnsi="Times New Roman" w:cs="Times New Roman"/>
          <w:sz w:val="24"/>
          <w:szCs w:val="24"/>
        </w:rPr>
        <w:br/>
      </w:r>
      <w:r w:rsidR="00325181">
        <w:rPr>
          <w:rFonts w:ascii="Times New Roman" w:hAnsi="Times New Roman" w:cs="Times New Roman"/>
          <w:sz w:val="24"/>
          <w:szCs w:val="24"/>
        </w:rPr>
        <w:t xml:space="preserve">Shilo, G., &amp; Savaya, R. (2012). Mental health of lesbian, gay, and bisexual youth and young </w:t>
      </w:r>
      <w:r w:rsidR="00325181">
        <w:rPr>
          <w:rFonts w:ascii="Times New Roman" w:hAnsi="Times New Roman" w:cs="Times New Roman"/>
          <w:sz w:val="24"/>
          <w:szCs w:val="24"/>
        </w:rPr>
        <w:br/>
        <w:t xml:space="preserve"> </w:t>
      </w:r>
      <w:r w:rsidR="00325181">
        <w:rPr>
          <w:rFonts w:ascii="Times New Roman" w:hAnsi="Times New Roman" w:cs="Times New Roman"/>
          <w:sz w:val="24"/>
          <w:szCs w:val="24"/>
        </w:rPr>
        <w:tab/>
        <w:t xml:space="preserve">adults: Differential effects of age, gender, religiosity, and sexual orientation. </w:t>
      </w:r>
      <w:r w:rsidR="00325181">
        <w:rPr>
          <w:rFonts w:ascii="Times New Roman" w:hAnsi="Times New Roman" w:cs="Times New Roman"/>
          <w:i/>
          <w:sz w:val="24"/>
          <w:szCs w:val="24"/>
        </w:rPr>
        <w:t xml:space="preserve">Journal of </w:t>
      </w:r>
      <w:r w:rsidR="00325181">
        <w:rPr>
          <w:rFonts w:ascii="Times New Roman" w:hAnsi="Times New Roman" w:cs="Times New Roman"/>
          <w:i/>
          <w:sz w:val="24"/>
          <w:szCs w:val="24"/>
        </w:rPr>
        <w:br/>
        <w:t xml:space="preserve"> </w:t>
      </w:r>
      <w:r w:rsidR="00325181">
        <w:rPr>
          <w:rFonts w:ascii="Times New Roman" w:hAnsi="Times New Roman" w:cs="Times New Roman"/>
          <w:i/>
          <w:sz w:val="24"/>
          <w:szCs w:val="24"/>
        </w:rPr>
        <w:tab/>
        <w:t>Research on Adolescence</w:t>
      </w:r>
      <w:r w:rsidR="00325181">
        <w:rPr>
          <w:rFonts w:ascii="Times New Roman" w:hAnsi="Times New Roman" w:cs="Times New Roman"/>
          <w:sz w:val="24"/>
          <w:szCs w:val="24"/>
        </w:rPr>
        <w:t xml:space="preserve">, </w:t>
      </w:r>
      <w:r w:rsidR="00325181">
        <w:rPr>
          <w:rFonts w:ascii="Times New Roman" w:hAnsi="Times New Roman" w:cs="Times New Roman"/>
          <w:i/>
          <w:sz w:val="24"/>
          <w:szCs w:val="24"/>
        </w:rPr>
        <w:t>22</w:t>
      </w:r>
      <w:r w:rsidR="00325181">
        <w:rPr>
          <w:rFonts w:ascii="Times New Roman" w:hAnsi="Times New Roman" w:cs="Times New Roman"/>
          <w:sz w:val="24"/>
          <w:szCs w:val="24"/>
        </w:rPr>
        <w:t>, 310-325. doi:</w:t>
      </w:r>
      <w:r w:rsidR="00325181" w:rsidRPr="00325181">
        <w:rPr>
          <w:rFonts w:ascii="Times New Roman" w:hAnsi="Times New Roman" w:cs="Times New Roman"/>
          <w:sz w:val="24"/>
          <w:szCs w:val="24"/>
        </w:rPr>
        <w:t>10.1111/j.1532-7795.2011.00772.x</w:t>
      </w:r>
      <w:r w:rsidR="00325181">
        <w:t xml:space="preserve"> </w:t>
      </w:r>
      <w:r w:rsidR="00665D6A">
        <w:rPr>
          <w:rFonts w:ascii="Times New Roman" w:hAnsi="Times New Roman" w:cs="Times New Roman"/>
          <w:sz w:val="24"/>
          <w:szCs w:val="24"/>
        </w:rPr>
        <w:br/>
      </w:r>
      <w:r w:rsidR="00B82085" w:rsidRPr="000E60ED">
        <w:rPr>
          <w:rFonts w:ascii="Times New Roman" w:hAnsi="Times New Roman" w:cs="Times New Roman"/>
          <w:sz w:val="24"/>
          <w:szCs w:val="24"/>
        </w:rPr>
        <w:t xml:space="preserve">Shneidman, E.S. (1993). Suicide as psychache. </w:t>
      </w:r>
      <w:r w:rsidR="00B82085" w:rsidRPr="000E60ED">
        <w:rPr>
          <w:rFonts w:ascii="Times New Roman" w:hAnsi="Times New Roman" w:cs="Times New Roman"/>
          <w:i/>
          <w:sz w:val="24"/>
          <w:szCs w:val="24"/>
        </w:rPr>
        <w:t>Journal of Nervous and Mental Disease</w:t>
      </w:r>
      <w:r w:rsidR="00B82085" w:rsidRPr="000E60ED">
        <w:rPr>
          <w:rFonts w:ascii="Times New Roman" w:hAnsi="Times New Roman" w:cs="Times New Roman"/>
          <w:sz w:val="24"/>
          <w:szCs w:val="24"/>
        </w:rPr>
        <w:t xml:space="preserve">, </w:t>
      </w:r>
      <w:r w:rsidR="00B82085" w:rsidRPr="000E60ED">
        <w:rPr>
          <w:rFonts w:ascii="Times New Roman" w:hAnsi="Times New Roman" w:cs="Times New Roman"/>
          <w:i/>
          <w:sz w:val="24"/>
          <w:szCs w:val="24"/>
        </w:rPr>
        <w:t>181</w:t>
      </w:r>
      <w:r w:rsidR="00B82085" w:rsidRPr="000E60ED">
        <w:rPr>
          <w:rFonts w:ascii="Times New Roman" w:hAnsi="Times New Roman" w:cs="Times New Roman"/>
          <w:sz w:val="24"/>
          <w:szCs w:val="24"/>
        </w:rPr>
        <w:t xml:space="preserve">,   </w:t>
      </w:r>
      <w:r w:rsidR="00B82085" w:rsidRPr="000E60ED">
        <w:rPr>
          <w:rFonts w:ascii="Times New Roman" w:hAnsi="Times New Roman" w:cs="Times New Roman"/>
          <w:sz w:val="24"/>
          <w:szCs w:val="24"/>
        </w:rPr>
        <w:tab/>
        <w:t>145-147.</w:t>
      </w:r>
      <w:r w:rsidR="00781BB0">
        <w:rPr>
          <w:rFonts w:ascii="Times New Roman" w:hAnsi="Times New Roman" w:cs="Times New Roman"/>
          <w:sz w:val="24"/>
          <w:szCs w:val="24"/>
        </w:rPr>
        <w:br/>
      </w:r>
      <w:r w:rsidR="00AB0661" w:rsidRPr="000E60ED">
        <w:rPr>
          <w:rFonts w:ascii="Times New Roman" w:hAnsi="Times New Roman" w:cs="Times New Roman"/>
          <w:sz w:val="24"/>
          <w:szCs w:val="24"/>
        </w:rPr>
        <w:t xml:space="preserve">Shneidman, E.S. (1999). Perturbation and lethality. A psychological approach to assessment and  </w:t>
      </w:r>
      <w:r w:rsidR="00AB0661" w:rsidRPr="000E60ED">
        <w:rPr>
          <w:rFonts w:ascii="Times New Roman" w:hAnsi="Times New Roman" w:cs="Times New Roman"/>
          <w:sz w:val="24"/>
          <w:szCs w:val="24"/>
        </w:rPr>
        <w:tab/>
        <w:t xml:space="preserve">intervention. In D.G. Jacobs (Ed.), </w:t>
      </w:r>
      <w:r w:rsidR="00AB0661" w:rsidRPr="000E60ED">
        <w:rPr>
          <w:rFonts w:ascii="Times New Roman" w:hAnsi="Times New Roman" w:cs="Times New Roman"/>
          <w:i/>
          <w:sz w:val="24"/>
          <w:szCs w:val="24"/>
        </w:rPr>
        <w:t xml:space="preserve">The Harvard Medical School guide to suicide </w:t>
      </w:r>
      <w:r w:rsidR="00191A8B" w:rsidRPr="000E60ED">
        <w:rPr>
          <w:rFonts w:ascii="Times New Roman" w:hAnsi="Times New Roman" w:cs="Times New Roman"/>
          <w:i/>
          <w:sz w:val="24"/>
          <w:szCs w:val="24"/>
        </w:rPr>
        <w:t xml:space="preserve">  </w:t>
      </w:r>
      <w:r w:rsidR="00191A8B" w:rsidRPr="000E60ED">
        <w:rPr>
          <w:rFonts w:ascii="Times New Roman" w:hAnsi="Times New Roman" w:cs="Times New Roman"/>
          <w:i/>
          <w:sz w:val="24"/>
          <w:szCs w:val="24"/>
        </w:rPr>
        <w:br/>
        <w:t xml:space="preserve"> </w:t>
      </w:r>
      <w:r w:rsidR="00191A8B" w:rsidRPr="000E60ED">
        <w:rPr>
          <w:rFonts w:ascii="Times New Roman" w:hAnsi="Times New Roman" w:cs="Times New Roman"/>
          <w:i/>
          <w:sz w:val="24"/>
          <w:szCs w:val="24"/>
        </w:rPr>
        <w:tab/>
      </w:r>
      <w:r w:rsidR="00AB0661" w:rsidRPr="000E60ED">
        <w:rPr>
          <w:rFonts w:ascii="Times New Roman" w:hAnsi="Times New Roman" w:cs="Times New Roman"/>
          <w:i/>
          <w:sz w:val="24"/>
          <w:szCs w:val="24"/>
        </w:rPr>
        <w:t>assessment and intervention</w:t>
      </w:r>
      <w:r w:rsidR="00AB0661" w:rsidRPr="000E60ED">
        <w:rPr>
          <w:rFonts w:ascii="Times New Roman" w:hAnsi="Times New Roman" w:cs="Times New Roman"/>
          <w:sz w:val="24"/>
          <w:szCs w:val="24"/>
        </w:rPr>
        <w:t xml:space="preserve"> (pp. 83-97). San Francisco, CA: Jossey-Bass.</w:t>
      </w:r>
      <w:r w:rsidR="00781BB0">
        <w:rPr>
          <w:rFonts w:ascii="Times New Roman" w:hAnsi="Times New Roman" w:cs="Times New Roman"/>
          <w:sz w:val="24"/>
          <w:szCs w:val="24"/>
        </w:rPr>
        <w:br/>
      </w:r>
      <w:r w:rsidR="00356396">
        <w:rPr>
          <w:rFonts w:ascii="Times New Roman" w:hAnsi="Times New Roman" w:cs="Times New Roman"/>
          <w:sz w:val="24"/>
          <w:szCs w:val="24"/>
        </w:rPr>
        <w:t xml:space="preserve">Souza Tedrus, G.M.A., Fonseca, L.C., De Pietro Magri, F., &amp; Magalhaes Mendes, P.H. (2013). </w:t>
      </w:r>
      <w:r w:rsidR="0076714D">
        <w:rPr>
          <w:rFonts w:ascii="Times New Roman" w:hAnsi="Times New Roman" w:cs="Times New Roman"/>
          <w:sz w:val="24"/>
          <w:szCs w:val="24"/>
        </w:rPr>
        <w:br/>
        <w:t xml:space="preserve"> </w:t>
      </w:r>
      <w:r w:rsidR="0076714D">
        <w:rPr>
          <w:rFonts w:ascii="Times New Roman" w:hAnsi="Times New Roman" w:cs="Times New Roman"/>
          <w:sz w:val="24"/>
          <w:szCs w:val="24"/>
        </w:rPr>
        <w:tab/>
      </w:r>
      <w:r w:rsidR="00356396">
        <w:rPr>
          <w:rFonts w:ascii="Times New Roman" w:hAnsi="Times New Roman" w:cs="Times New Roman"/>
          <w:sz w:val="24"/>
          <w:szCs w:val="24"/>
        </w:rPr>
        <w:t xml:space="preserve">Spiritual/religious coping in patients with epilepsy: Relationship with sociodemographic </w:t>
      </w:r>
      <w:r w:rsidR="0076714D">
        <w:rPr>
          <w:rFonts w:ascii="Times New Roman" w:hAnsi="Times New Roman" w:cs="Times New Roman"/>
          <w:sz w:val="24"/>
          <w:szCs w:val="24"/>
        </w:rPr>
        <w:br/>
        <w:t xml:space="preserve"> </w:t>
      </w:r>
      <w:r w:rsidR="0076714D">
        <w:rPr>
          <w:rFonts w:ascii="Times New Roman" w:hAnsi="Times New Roman" w:cs="Times New Roman"/>
          <w:sz w:val="24"/>
          <w:szCs w:val="24"/>
        </w:rPr>
        <w:tab/>
      </w:r>
      <w:r w:rsidR="00356396">
        <w:rPr>
          <w:rFonts w:ascii="Times New Roman" w:hAnsi="Times New Roman" w:cs="Times New Roman"/>
          <w:sz w:val="24"/>
          <w:szCs w:val="24"/>
        </w:rPr>
        <w:t xml:space="preserve">and clinical aspects and quality of life. </w:t>
      </w:r>
      <w:r w:rsidR="00356396">
        <w:rPr>
          <w:rFonts w:ascii="Times New Roman" w:hAnsi="Times New Roman" w:cs="Times New Roman"/>
          <w:i/>
          <w:sz w:val="24"/>
          <w:szCs w:val="24"/>
        </w:rPr>
        <w:t>Epilepsy and Behavior</w:t>
      </w:r>
      <w:r w:rsidR="00356396">
        <w:rPr>
          <w:rFonts w:ascii="Times New Roman" w:hAnsi="Times New Roman" w:cs="Times New Roman"/>
          <w:sz w:val="24"/>
          <w:szCs w:val="24"/>
        </w:rPr>
        <w:t xml:space="preserve">, </w:t>
      </w:r>
      <w:r w:rsidR="00356396">
        <w:rPr>
          <w:rFonts w:ascii="Times New Roman" w:hAnsi="Times New Roman" w:cs="Times New Roman"/>
          <w:i/>
          <w:sz w:val="24"/>
          <w:szCs w:val="24"/>
        </w:rPr>
        <w:t>28</w:t>
      </w:r>
      <w:r w:rsidR="00356396">
        <w:rPr>
          <w:rFonts w:ascii="Times New Roman" w:hAnsi="Times New Roman" w:cs="Times New Roman"/>
          <w:sz w:val="24"/>
          <w:szCs w:val="24"/>
        </w:rPr>
        <w:t xml:space="preserve">, 386-390. </w:t>
      </w:r>
      <w:r w:rsidR="0076714D">
        <w:rPr>
          <w:rFonts w:ascii="Times New Roman" w:hAnsi="Times New Roman" w:cs="Times New Roman"/>
          <w:sz w:val="24"/>
          <w:szCs w:val="24"/>
        </w:rPr>
        <w:br/>
        <w:t xml:space="preserve"> </w:t>
      </w:r>
      <w:r w:rsidR="0076714D">
        <w:rPr>
          <w:rFonts w:ascii="Times New Roman" w:hAnsi="Times New Roman" w:cs="Times New Roman"/>
          <w:sz w:val="24"/>
          <w:szCs w:val="24"/>
        </w:rPr>
        <w:tab/>
      </w:r>
      <w:r w:rsidR="00356396">
        <w:rPr>
          <w:rFonts w:ascii="Times New Roman" w:hAnsi="Times New Roman" w:cs="Times New Roman"/>
          <w:sz w:val="24"/>
          <w:szCs w:val="24"/>
        </w:rPr>
        <w:t>doi</w:t>
      </w:r>
      <w:r w:rsidR="0076714D">
        <w:rPr>
          <w:rFonts w:ascii="Times New Roman" w:hAnsi="Times New Roman" w:cs="Times New Roman"/>
          <w:sz w:val="24"/>
          <w:szCs w:val="24"/>
        </w:rPr>
        <w:t>:10.1016/</w:t>
      </w:r>
      <w:r w:rsidR="00356396">
        <w:rPr>
          <w:rFonts w:ascii="Times New Roman" w:hAnsi="Times New Roman" w:cs="Times New Roman"/>
          <w:sz w:val="24"/>
          <w:szCs w:val="24"/>
        </w:rPr>
        <w:t>j.yebeh.2013.05.011</w:t>
      </w:r>
      <w:r w:rsidR="00781BB0">
        <w:rPr>
          <w:rFonts w:ascii="Times New Roman" w:hAnsi="Times New Roman" w:cs="Times New Roman"/>
          <w:sz w:val="24"/>
          <w:szCs w:val="24"/>
        </w:rPr>
        <w:br/>
      </w:r>
      <w:r w:rsidR="007747E0">
        <w:rPr>
          <w:rFonts w:ascii="Times New Roman" w:hAnsi="Times New Roman" w:cs="Times New Roman"/>
          <w:sz w:val="24"/>
          <w:szCs w:val="24"/>
        </w:rPr>
        <w:t xml:space="preserve">Sue, D.W. (2010). </w:t>
      </w:r>
      <w:r w:rsidR="007747E0">
        <w:rPr>
          <w:rFonts w:ascii="Times New Roman" w:hAnsi="Times New Roman" w:cs="Times New Roman"/>
          <w:i/>
          <w:sz w:val="24"/>
          <w:szCs w:val="24"/>
        </w:rPr>
        <w:t>Microaggressions in everyday life: Race, gender, and sexual orientation</w:t>
      </w:r>
      <w:r w:rsidR="007747E0">
        <w:rPr>
          <w:rFonts w:ascii="Times New Roman" w:hAnsi="Times New Roman" w:cs="Times New Roman"/>
          <w:sz w:val="24"/>
          <w:szCs w:val="24"/>
        </w:rPr>
        <w:t xml:space="preserve">. NJ: </w:t>
      </w:r>
      <w:r w:rsidR="007747E0">
        <w:rPr>
          <w:rFonts w:ascii="Times New Roman" w:hAnsi="Times New Roman" w:cs="Times New Roman"/>
          <w:sz w:val="24"/>
          <w:szCs w:val="24"/>
        </w:rPr>
        <w:br/>
        <w:t xml:space="preserve"> </w:t>
      </w:r>
      <w:r w:rsidR="007747E0">
        <w:rPr>
          <w:rFonts w:ascii="Times New Roman" w:hAnsi="Times New Roman" w:cs="Times New Roman"/>
          <w:sz w:val="24"/>
          <w:szCs w:val="24"/>
        </w:rPr>
        <w:tab/>
        <w:t>John Wiley and Sons.</w:t>
      </w:r>
      <w:r w:rsidR="00191A8B" w:rsidRPr="000E60ED">
        <w:rPr>
          <w:rFonts w:ascii="Times New Roman" w:hAnsi="Times New Roman" w:cs="Times New Roman"/>
          <w:sz w:val="24"/>
          <w:szCs w:val="24"/>
        </w:rPr>
        <w:br/>
      </w:r>
      <w:r w:rsidR="00A07B1D" w:rsidRPr="00A07B1D">
        <w:rPr>
          <w:rFonts w:ascii="Times New Roman" w:hAnsi="Times New Roman" w:cs="Times New Roman"/>
          <w:sz w:val="24"/>
          <w:szCs w:val="24"/>
        </w:rPr>
        <w:t xml:space="preserve">Szymanski, D. M., Dunn, T. L., &amp; Ikizler, A. S. (2014). Multiple minority stressors and </w:t>
      </w:r>
      <w:r w:rsidR="00A07B1D">
        <w:rPr>
          <w:rFonts w:ascii="Times New Roman" w:hAnsi="Times New Roman" w:cs="Times New Roman"/>
          <w:sz w:val="24"/>
          <w:szCs w:val="24"/>
        </w:rPr>
        <w:br/>
      </w:r>
      <w:r w:rsidR="00A07B1D">
        <w:rPr>
          <w:rFonts w:ascii="Times New Roman" w:hAnsi="Times New Roman" w:cs="Times New Roman"/>
          <w:sz w:val="24"/>
          <w:szCs w:val="24"/>
        </w:rPr>
        <w:lastRenderedPageBreak/>
        <w:t xml:space="preserve"> </w:t>
      </w:r>
      <w:r w:rsidR="00A07B1D">
        <w:rPr>
          <w:rFonts w:ascii="Times New Roman" w:hAnsi="Times New Roman" w:cs="Times New Roman"/>
          <w:sz w:val="24"/>
          <w:szCs w:val="24"/>
        </w:rPr>
        <w:tab/>
      </w:r>
      <w:r w:rsidR="00A07B1D" w:rsidRPr="00A07B1D">
        <w:rPr>
          <w:rFonts w:ascii="Times New Roman" w:hAnsi="Times New Roman" w:cs="Times New Roman"/>
          <w:sz w:val="24"/>
          <w:szCs w:val="24"/>
        </w:rPr>
        <w:t xml:space="preserve">psychological distress among sexual minority women: The roles of rumination and </w:t>
      </w:r>
      <w:r w:rsidR="00A07B1D">
        <w:rPr>
          <w:rFonts w:ascii="Times New Roman" w:hAnsi="Times New Roman" w:cs="Times New Roman"/>
          <w:sz w:val="24"/>
          <w:szCs w:val="24"/>
        </w:rPr>
        <w:br/>
        <w:t xml:space="preserve"> </w:t>
      </w:r>
      <w:r w:rsidR="00A07B1D">
        <w:rPr>
          <w:rFonts w:ascii="Times New Roman" w:hAnsi="Times New Roman" w:cs="Times New Roman"/>
          <w:sz w:val="24"/>
          <w:szCs w:val="24"/>
        </w:rPr>
        <w:tab/>
      </w:r>
      <w:r w:rsidR="00A07B1D" w:rsidRPr="00A07B1D">
        <w:rPr>
          <w:rFonts w:ascii="Times New Roman" w:hAnsi="Times New Roman" w:cs="Times New Roman"/>
          <w:sz w:val="24"/>
          <w:szCs w:val="24"/>
        </w:rPr>
        <w:t>maladaptive coping.</w:t>
      </w:r>
      <w:r w:rsidR="00A07B1D" w:rsidRPr="00A07B1D">
        <w:rPr>
          <w:rFonts w:ascii="Times New Roman" w:hAnsi="Times New Roman" w:cs="Times New Roman"/>
          <w:i/>
          <w:iCs/>
          <w:sz w:val="24"/>
          <w:szCs w:val="24"/>
        </w:rPr>
        <w:t xml:space="preserve"> Psychology of Sexual Orientation and Gender Diversity, 1</w:t>
      </w:r>
      <w:r w:rsidR="00A07B1D" w:rsidRPr="00A07B1D">
        <w:rPr>
          <w:rFonts w:ascii="Times New Roman" w:hAnsi="Times New Roman" w:cs="Times New Roman"/>
          <w:sz w:val="24"/>
          <w:szCs w:val="24"/>
        </w:rPr>
        <w:t>, 412-</w:t>
      </w:r>
      <w:r w:rsidR="00A07B1D">
        <w:rPr>
          <w:rFonts w:ascii="Times New Roman" w:hAnsi="Times New Roman" w:cs="Times New Roman"/>
          <w:sz w:val="24"/>
          <w:szCs w:val="24"/>
        </w:rPr>
        <w:br/>
        <w:t xml:space="preserve"> </w:t>
      </w:r>
      <w:r w:rsidR="00A07B1D">
        <w:rPr>
          <w:rFonts w:ascii="Times New Roman" w:hAnsi="Times New Roman" w:cs="Times New Roman"/>
          <w:sz w:val="24"/>
          <w:szCs w:val="24"/>
        </w:rPr>
        <w:tab/>
      </w:r>
      <w:r w:rsidR="00A07B1D" w:rsidRPr="00A07B1D">
        <w:rPr>
          <w:rFonts w:ascii="Times New Roman" w:hAnsi="Times New Roman" w:cs="Times New Roman"/>
          <w:sz w:val="24"/>
          <w:szCs w:val="24"/>
        </w:rPr>
        <w:t>421. doi:http://dx.doi.org/10.1037/sgd0000066</w:t>
      </w:r>
      <w:r w:rsidR="00781BB0">
        <w:rPr>
          <w:rFonts w:ascii="Times New Roman" w:hAnsi="Times New Roman" w:cs="Times New Roman"/>
          <w:sz w:val="24"/>
          <w:szCs w:val="24"/>
        </w:rPr>
        <w:br/>
      </w:r>
      <w:r w:rsidR="006F4DB9" w:rsidRPr="006F4DB9">
        <w:rPr>
          <w:rFonts w:ascii="Times New Roman" w:hAnsi="Times New Roman" w:cs="Times New Roman"/>
          <w:sz w:val="24"/>
          <w:szCs w:val="24"/>
        </w:rPr>
        <w:t xml:space="preserve">Szymanski, D.M., &amp; Gupta, A. (2009). Examining the relationship between multiple internalized </w:t>
      </w:r>
      <w:r w:rsidR="006F4DB9" w:rsidRPr="006F4DB9">
        <w:rPr>
          <w:rFonts w:ascii="Times New Roman" w:hAnsi="Times New Roman" w:cs="Times New Roman"/>
          <w:sz w:val="24"/>
          <w:szCs w:val="24"/>
        </w:rPr>
        <w:br/>
        <w:t xml:space="preserve"> </w:t>
      </w:r>
      <w:r w:rsidR="006F4DB9" w:rsidRPr="006F4DB9">
        <w:rPr>
          <w:rFonts w:ascii="Times New Roman" w:hAnsi="Times New Roman" w:cs="Times New Roman"/>
          <w:sz w:val="24"/>
          <w:szCs w:val="24"/>
        </w:rPr>
        <w:tab/>
        <w:t xml:space="preserve">oppressions and African American lesbian, gay, and bisexual persons’ self-esteem and </w:t>
      </w:r>
      <w:r w:rsidR="006F4DB9" w:rsidRPr="006F4DB9">
        <w:rPr>
          <w:rFonts w:ascii="Times New Roman" w:hAnsi="Times New Roman" w:cs="Times New Roman"/>
          <w:sz w:val="24"/>
          <w:szCs w:val="24"/>
        </w:rPr>
        <w:br/>
        <w:t xml:space="preserve"> </w:t>
      </w:r>
      <w:r w:rsidR="006F4DB9" w:rsidRPr="006F4DB9">
        <w:rPr>
          <w:rFonts w:ascii="Times New Roman" w:hAnsi="Times New Roman" w:cs="Times New Roman"/>
          <w:sz w:val="24"/>
          <w:szCs w:val="24"/>
        </w:rPr>
        <w:tab/>
        <w:t xml:space="preserve">psychological distress. </w:t>
      </w:r>
      <w:r w:rsidR="006F4DB9" w:rsidRPr="006F4DB9">
        <w:rPr>
          <w:rFonts w:ascii="Times New Roman" w:hAnsi="Times New Roman" w:cs="Times New Roman"/>
          <w:i/>
          <w:sz w:val="24"/>
          <w:szCs w:val="24"/>
        </w:rPr>
        <w:t>Journal of Counseling Psychology</w:t>
      </w:r>
      <w:r w:rsidR="006F4DB9" w:rsidRPr="006F4DB9">
        <w:rPr>
          <w:rFonts w:ascii="Times New Roman" w:hAnsi="Times New Roman" w:cs="Times New Roman"/>
          <w:sz w:val="24"/>
          <w:szCs w:val="24"/>
        </w:rPr>
        <w:t xml:space="preserve">, </w:t>
      </w:r>
      <w:r w:rsidR="006F4DB9" w:rsidRPr="006F4DB9">
        <w:rPr>
          <w:rFonts w:ascii="Times New Roman" w:hAnsi="Times New Roman" w:cs="Times New Roman"/>
          <w:i/>
          <w:sz w:val="24"/>
          <w:szCs w:val="24"/>
        </w:rPr>
        <w:t>56</w:t>
      </w:r>
      <w:r w:rsidR="006F4DB9" w:rsidRPr="006F4DB9">
        <w:rPr>
          <w:rFonts w:ascii="Times New Roman" w:hAnsi="Times New Roman" w:cs="Times New Roman"/>
          <w:sz w:val="24"/>
          <w:szCs w:val="24"/>
        </w:rPr>
        <w:t xml:space="preserve">, 110-118. </w:t>
      </w:r>
      <w:r w:rsidR="00D36398">
        <w:rPr>
          <w:rFonts w:ascii="Times New Roman" w:hAnsi="Times New Roman" w:cs="Times New Roman"/>
          <w:sz w:val="24"/>
          <w:szCs w:val="24"/>
        </w:rPr>
        <w:tab/>
      </w:r>
      <w:r w:rsidR="006F4DB9" w:rsidRPr="006F4DB9">
        <w:rPr>
          <w:rFonts w:ascii="Times New Roman" w:hAnsi="Times New Roman" w:cs="Times New Roman"/>
          <w:sz w:val="24"/>
          <w:szCs w:val="24"/>
        </w:rPr>
        <w:t>doi:10.1037/a0015407</w:t>
      </w:r>
      <w:r w:rsidR="00781BB0">
        <w:rPr>
          <w:rFonts w:ascii="Times New Roman" w:hAnsi="Times New Roman" w:cs="Times New Roman"/>
          <w:sz w:val="24"/>
          <w:szCs w:val="24"/>
        </w:rPr>
        <w:br/>
      </w:r>
      <w:r w:rsidR="00396AD3" w:rsidRPr="00396AD3">
        <w:rPr>
          <w:rFonts w:ascii="Times New Roman" w:hAnsi="Times New Roman" w:cs="Times New Roman"/>
          <w:sz w:val="24"/>
          <w:szCs w:val="24"/>
        </w:rPr>
        <w:t xml:space="preserve">Szymanski, D. M., &amp; Henrichs-Beck, C. (2014). Exploring sexual minority women's experiences </w:t>
      </w:r>
      <w:r w:rsidR="00396AD3">
        <w:rPr>
          <w:rFonts w:ascii="Times New Roman" w:hAnsi="Times New Roman" w:cs="Times New Roman"/>
          <w:sz w:val="24"/>
          <w:szCs w:val="24"/>
        </w:rPr>
        <w:br/>
        <w:t xml:space="preserve"> </w:t>
      </w:r>
      <w:r w:rsidR="00396AD3">
        <w:rPr>
          <w:rFonts w:ascii="Times New Roman" w:hAnsi="Times New Roman" w:cs="Times New Roman"/>
          <w:sz w:val="24"/>
          <w:szCs w:val="24"/>
        </w:rPr>
        <w:tab/>
      </w:r>
      <w:r w:rsidR="00396AD3" w:rsidRPr="00396AD3">
        <w:rPr>
          <w:rFonts w:ascii="Times New Roman" w:hAnsi="Times New Roman" w:cs="Times New Roman"/>
          <w:sz w:val="24"/>
          <w:szCs w:val="24"/>
        </w:rPr>
        <w:t xml:space="preserve">of external and internalized heterosexism and sexism and their links to coping and </w:t>
      </w:r>
      <w:r w:rsidR="00396AD3">
        <w:rPr>
          <w:rFonts w:ascii="Times New Roman" w:hAnsi="Times New Roman" w:cs="Times New Roman"/>
          <w:sz w:val="24"/>
          <w:szCs w:val="24"/>
        </w:rPr>
        <w:br/>
        <w:t xml:space="preserve"> </w:t>
      </w:r>
      <w:r w:rsidR="00396AD3">
        <w:rPr>
          <w:rFonts w:ascii="Times New Roman" w:hAnsi="Times New Roman" w:cs="Times New Roman"/>
          <w:sz w:val="24"/>
          <w:szCs w:val="24"/>
        </w:rPr>
        <w:tab/>
      </w:r>
      <w:r w:rsidR="00396AD3" w:rsidRPr="00396AD3">
        <w:rPr>
          <w:rFonts w:ascii="Times New Roman" w:hAnsi="Times New Roman" w:cs="Times New Roman"/>
          <w:sz w:val="24"/>
          <w:szCs w:val="24"/>
        </w:rPr>
        <w:t>distress.</w:t>
      </w:r>
      <w:r w:rsidR="00396AD3" w:rsidRPr="00396AD3">
        <w:rPr>
          <w:rFonts w:ascii="Times New Roman" w:hAnsi="Times New Roman" w:cs="Times New Roman"/>
          <w:i/>
          <w:iCs/>
          <w:sz w:val="24"/>
          <w:szCs w:val="24"/>
        </w:rPr>
        <w:t xml:space="preserve"> Sex Roles, 70</w:t>
      </w:r>
      <w:r w:rsidR="00396AD3" w:rsidRPr="00396AD3">
        <w:rPr>
          <w:rFonts w:ascii="Times New Roman" w:hAnsi="Times New Roman" w:cs="Times New Roman"/>
          <w:sz w:val="24"/>
          <w:szCs w:val="24"/>
        </w:rPr>
        <w:t>(1-2), 28-42. doi:10.1007/s11199-013-0329-5</w:t>
      </w:r>
      <w:r w:rsidR="00781BB0">
        <w:rPr>
          <w:rFonts w:ascii="Times New Roman" w:hAnsi="Times New Roman" w:cs="Times New Roman"/>
          <w:sz w:val="24"/>
          <w:szCs w:val="24"/>
        </w:rPr>
        <w:br/>
      </w:r>
      <w:r w:rsidR="00242F1A" w:rsidRPr="00242F1A">
        <w:rPr>
          <w:rFonts w:ascii="Times New Roman" w:hAnsi="Times New Roman" w:cs="Times New Roman"/>
          <w:sz w:val="24"/>
          <w:szCs w:val="24"/>
        </w:rPr>
        <w:t xml:space="preserve">Szymanski, D.M., &amp; Hilton, A.N. (2013). Fear of intimacy as a mediator of the internalized </w:t>
      </w:r>
      <w:r w:rsidR="00242F1A" w:rsidRPr="00242F1A">
        <w:rPr>
          <w:rFonts w:ascii="Times New Roman" w:hAnsi="Times New Roman" w:cs="Times New Roman"/>
          <w:sz w:val="24"/>
          <w:szCs w:val="24"/>
        </w:rPr>
        <w:br/>
        <w:t xml:space="preserve"> </w:t>
      </w:r>
      <w:r w:rsidR="00242F1A" w:rsidRPr="00242F1A">
        <w:rPr>
          <w:rFonts w:ascii="Times New Roman" w:hAnsi="Times New Roman" w:cs="Times New Roman"/>
          <w:sz w:val="24"/>
          <w:szCs w:val="24"/>
        </w:rPr>
        <w:tab/>
        <w:t xml:space="preserve">heterosexism-relationship quality link among men in same-sex relationships.   </w:t>
      </w:r>
      <w:r w:rsidR="00242F1A" w:rsidRPr="00242F1A">
        <w:rPr>
          <w:rFonts w:ascii="Times New Roman" w:hAnsi="Times New Roman" w:cs="Times New Roman"/>
          <w:sz w:val="24"/>
          <w:szCs w:val="24"/>
        </w:rPr>
        <w:tab/>
      </w:r>
      <w:r w:rsidR="00242F1A" w:rsidRPr="00242F1A">
        <w:rPr>
          <w:rFonts w:ascii="Times New Roman" w:hAnsi="Times New Roman" w:cs="Times New Roman"/>
          <w:i/>
          <w:sz w:val="24"/>
          <w:szCs w:val="24"/>
        </w:rPr>
        <w:t>Contemporary Family Therapy</w:t>
      </w:r>
      <w:r w:rsidR="00242F1A" w:rsidRPr="00242F1A">
        <w:rPr>
          <w:rFonts w:ascii="Times New Roman" w:hAnsi="Times New Roman" w:cs="Times New Roman"/>
          <w:sz w:val="24"/>
          <w:szCs w:val="24"/>
        </w:rPr>
        <w:t xml:space="preserve">, </w:t>
      </w:r>
      <w:r w:rsidR="00242F1A" w:rsidRPr="00242F1A">
        <w:rPr>
          <w:rFonts w:ascii="Times New Roman" w:hAnsi="Times New Roman" w:cs="Times New Roman"/>
          <w:i/>
          <w:sz w:val="24"/>
          <w:szCs w:val="24"/>
        </w:rPr>
        <w:t>35</w:t>
      </w:r>
      <w:r w:rsidR="00242F1A" w:rsidRPr="00242F1A">
        <w:rPr>
          <w:rFonts w:ascii="Times New Roman" w:hAnsi="Times New Roman" w:cs="Times New Roman"/>
          <w:sz w:val="24"/>
          <w:szCs w:val="24"/>
        </w:rPr>
        <w:t>, 760-772. doi:</w:t>
      </w:r>
      <w:r w:rsidR="00781BB0" w:rsidRPr="00781BB0">
        <w:rPr>
          <w:rFonts w:ascii="Times New Roman" w:hAnsi="Times New Roman" w:cs="Times New Roman"/>
          <w:sz w:val="24"/>
          <w:szCs w:val="24"/>
        </w:rPr>
        <w:t>10.1007/s10591-013-9249-3</w:t>
      </w:r>
      <w:r w:rsidR="00781BB0">
        <w:rPr>
          <w:rFonts w:ascii="Times New Roman" w:hAnsi="Times New Roman" w:cs="Times New Roman"/>
          <w:sz w:val="24"/>
          <w:szCs w:val="24"/>
        </w:rPr>
        <w:br/>
      </w:r>
      <w:r w:rsidR="00AE3E4B" w:rsidRPr="004D5792">
        <w:rPr>
          <w:rFonts w:ascii="Times New Roman" w:hAnsi="Times New Roman" w:cs="Times New Roman"/>
          <w:sz w:val="24"/>
          <w:szCs w:val="24"/>
        </w:rPr>
        <w:t xml:space="preserve">Szymanski, D. M., &amp; Ikizler, A. S. (2013). Internalized heterosexism as a mediator in the </w:t>
      </w:r>
      <w:r w:rsidR="00AE3E4B">
        <w:rPr>
          <w:rFonts w:ascii="Times New Roman" w:hAnsi="Times New Roman" w:cs="Times New Roman"/>
          <w:sz w:val="24"/>
          <w:szCs w:val="24"/>
        </w:rPr>
        <w:br/>
        <w:t xml:space="preserve"> </w:t>
      </w:r>
      <w:r w:rsidR="00AE3E4B">
        <w:rPr>
          <w:rFonts w:ascii="Times New Roman" w:hAnsi="Times New Roman" w:cs="Times New Roman"/>
          <w:sz w:val="24"/>
          <w:szCs w:val="24"/>
        </w:rPr>
        <w:tab/>
      </w:r>
      <w:r w:rsidR="00AE3E4B" w:rsidRPr="004D5792">
        <w:rPr>
          <w:rFonts w:ascii="Times New Roman" w:hAnsi="Times New Roman" w:cs="Times New Roman"/>
          <w:sz w:val="24"/>
          <w:szCs w:val="24"/>
        </w:rPr>
        <w:t xml:space="preserve">relationship between gender role conflict, heterosexist discrimination, and depression </w:t>
      </w:r>
      <w:r w:rsidR="00AE3E4B">
        <w:rPr>
          <w:rFonts w:ascii="Times New Roman" w:hAnsi="Times New Roman" w:cs="Times New Roman"/>
          <w:sz w:val="24"/>
          <w:szCs w:val="24"/>
        </w:rPr>
        <w:br/>
        <w:t xml:space="preserve"> </w:t>
      </w:r>
      <w:r w:rsidR="00AE3E4B">
        <w:rPr>
          <w:rFonts w:ascii="Times New Roman" w:hAnsi="Times New Roman" w:cs="Times New Roman"/>
          <w:sz w:val="24"/>
          <w:szCs w:val="24"/>
        </w:rPr>
        <w:tab/>
      </w:r>
      <w:r w:rsidR="00AE3E4B" w:rsidRPr="004D5792">
        <w:rPr>
          <w:rFonts w:ascii="Times New Roman" w:hAnsi="Times New Roman" w:cs="Times New Roman"/>
          <w:sz w:val="24"/>
          <w:szCs w:val="24"/>
        </w:rPr>
        <w:t>among sexual minority men.</w:t>
      </w:r>
      <w:r w:rsidR="00AE3E4B" w:rsidRPr="004D5792">
        <w:rPr>
          <w:rFonts w:ascii="Times New Roman" w:hAnsi="Times New Roman" w:cs="Times New Roman"/>
          <w:i/>
          <w:iCs/>
          <w:sz w:val="24"/>
          <w:szCs w:val="24"/>
        </w:rPr>
        <w:t xml:space="preserve"> P</w:t>
      </w:r>
      <w:r w:rsidR="00AE3E4B">
        <w:rPr>
          <w:rFonts w:ascii="Times New Roman" w:hAnsi="Times New Roman" w:cs="Times New Roman"/>
          <w:i/>
          <w:iCs/>
          <w:sz w:val="24"/>
          <w:szCs w:val="24"/>
        </w:rPr>
        <w:t>s</w:t>
      </w:r>
      <w:r w:rsidR="00AE3E4B" w:rsidRPr="004D5792">
        <w:rPr>
          <w:rFonts w:ascii="Times New Roman" w:hAnsi="Times New Roman" w:cs="Times New Roman"/>
          <w:i/>
          <w:iCs/>
          <w:sz w:val="24"/>
          <w:szCs w:val="24"/>
        </w:rPr>
        <w:t>ychology of Men &amp; Masculinity, 14</w:t>
      </w:r>
      <w:r w:rsidR="00AE3E4B" w:rsidRPr="004D5792">
        <w:rPr>
          <w:rFonts w:ascii="Times New Roman" w:hAnsi="Times New Roman" w:cs="Times New Roman"/>
          <w:sz w:val="24"/>
          <w:szCs w:val="24"/>
        </w:rPr>
        <w:t xml:space="preserve">, 211-219. </w:t>
      </w:r>
      <w:r w:rsidR="00AE3E4B" w:rsidRPr="004D5792">
        <w:rPr>
          <w:rFonts w:ascii="Times New Roman" w:hAnsi="Times New Roman" w:cs="Times New Roman"/>
          <w:sz w:val="24"/>
          <w:szCs w:val="24"/>
        </w:rPr>
        <w:br/>
        <w:t xml:space="preserve"> </w:t>
      </w:r>
      <w:r w:rsidR="00AE3E4B" w:rsidRPr="004D5792">
        <w:rPr>
          <w:rFonts w:ascii="Times New Roman" w:hAnsi="Times New Roman" w:cs="Times New Roman"/>
          <w:sz w:val="24"/>
          <w:szCs w:val="24"/>
        </w:rPr>
        <w:tab/>
        <w:t>doi:10.1037/a0027787</w:t>
      </w:r>
      <w:r w:rsidR="00242F1A">
        <w:br/>
      </w:r>
      <w:r w:rsidR="00C33692" w:rsidRPr="00A240B7">
        <w:rPr>
          <w:rFonts w:ascii="Times New Roman" w:hAnsi="Times New Roman" w:cs="Times New Roman"/>
          <w:sz w:val="24"/>
          <w:szCs w:val="24"/>
        </w:rPr>
        <w:t xml:space="preserve">Szymanski, D.M., Kashubeck-West, S., and Meyer, J. (2008). Internalized heterosexism:  </w:t>
      </w:r>
      <w:r w:rsidR="00C33692" w:rsidRPr="00A240B7">
        <w:rPr>
          <w:rFonts w:ascii="Times New Roman" w:hAnsi="Times New Roman" w:cs="Times New Roman"/>
          <w:sz w:val="24"/>
          <w:szCs w:val="24"/>
        </w:rPr>
        <w:tab/>
        <w:t xml:space="preserve">Measurement, psychosocial correlates, and research directions. </w:t>
      </w:r>
      <w:r w:rsidR="00C33692" w:rsidRPr="00A240B7">
        <w:rPr>
          <w:rFonts w:ascii="Times New Roman" w:hAnsi="Times New Roman" w:cs="Times New Roman"/>
          <w:i/>
          <w:sz w:val="24"/>
          <w:szCs w:val="24"/>
        </w:rPr>
        <w:t xml:space="preserve">The Counseling  </w:t>
      </w:r>
      <w:r w:rsidR="00C33692" w:rsidRPr="00A240B7">
        <w:rPr>
          <w:rFonts w:ascii="Times New Roman" w:hAnsi="Times New Roman" w:cs="Times New Roman"/>
          <w:i/>
          <w:sz w:val="24"/>
          <w:szCs w:val="24"/>
        </w:rPr>
        <w:tab/>
        <w:t>Psychologist</w:t>
      </w:r>
      <w:r w:rsidR="00C33692" w:rsidRPr="00A240B7">
        <w:rPr>
          <w:rFonts w:ascii="Times New Roman" w:hAnsi="Times New Roman" w:cs="Times New Roman"/>
          <w:sz w:val="24"/>
          <w:szCs w:val="24"/>
        </w:rPr>
        <w:t xml:space="preserve">, </w:t>
      </w:r>
      <w:r w:rsidR="00C33692" w:rsidRPr="00A240B7">
        <w:rPr>
          <w:rFonts w:ascii="Times New Roman" w:hAnsi="Times New Roman" w:cs="Times New Roman"/>
          <w:i/>
          <w:sz w:val="24"/>
          <w:szCs w:val="24"/>
        </w:rPr>
        <w:t>36</w:t>
      </w:r>
      <w:r w:rsidR="00C33692" w:rsidRPr="00A240B7">
        <w:rPr>
          <w:rFonts w:ascii="Times New Roman" w:hAnsi="Times New Roman" w:cs="Times New Roman"/>
          <w:sz w:val="24"/>
          <w:szCs w:val="24"/>
        </w:rPr>
        <w:t>(4), 525-574.</w:t>
      </w:r>
      <w:r w:rsidR="00191A8B" w:rsidRPr="00A240B7">
        <w:rPr>
          <w:rFonts w:ascii="Times New Roman" w:hAnsi="Times New Roman" w:cs="Times New Roman"/>
          <w:sz w:val="24"/>
          <w:szCs w:val="24"/>
        </w:rPr>
        <w:tab/>
        <w:t>doi:</w:t>
      </w:r>
      <w:r w:rsidR="00191A8B" w:rsidRPr="00CC7113">
        <w:t>10.1177/0011000007309489</w:t>
      </w:r>
      <w:r w:rsidR="00242F1A">
        <w:rPr>
          <w:rStyle w:val="Hyperlink"/>
          <w:rFonts w:ascii="Times New Roman" w:hAnsi="Times New Roman" w:cs="Times New Roman"/>
          <w:color w:val="auto"/>
          <w:sz w:val="24"/>
          <w:szCs w:val="24"/>
          <w:u w:val="none"/>
        </w:rPr>
        <w:br/>
        <w:t xml:space="preserve">Szymanski, D.M., &amp; Obiri, O. (2011). Do religious coping styles moderate or mediate the </w:t>
      </w:r>
      <w:r w:rsidR="009C00CD">
        <w:rPr>
          <w:rStyle w:val="Hyperlink"/>
          <w:rFonts w:ascii="Times New Roman" w:hAnsi="Times New Roman" w:cs="Times New Roman"/>
          <w:color w:val="auto"/>
          <w:sz w:val="24"/>
          <w:szCs w:val="24"/>
          <w:u w:val="none"/>
        </w:rPr>
        <w:br/>
        <w:t xml:space="preserve"> </w:t>
      </w:r>
      <w:r w:rsidR="009C00CD">
        <w:rPr>
          <w:rStyle w:val="Hyperlink"/>
          <w:rFonts w:ascii="Times New Roman" w:hAnsi="Times New Roman" w:cs="Times New Roman"/>
          <w:color w:val="auto"/>
          <w:sz w:val="24"/>
          <w:szCs w:val="24"/>
          <w:u w:val="none"/>
        </w:rPr>
        <w:tab/>
      </w:r>
      <w:r w:rsidR="00242F1A">
        <w:rPr>
          <w:rStyle w:val="Hyperlink"/>
          <w:rFonts w:ascii="Times New Roman" w:hAnsi="Times New Roman" w:cs="Times New Roman"/>
          <w:color w:val="auto"/>
          <w:sz w:val="24"/>
          <w:szCs w:val="24"/>
          <w:u w:val="none"/>
        </w:rPr>
        <w:t xml:space="preserve">external and internalized racism-distress links? </w:t>
      </w:r>
      <w:r w:rsidR="00242F1A">
        <w:rPr>
          <w:rStyle w:val="Hyperlink"/>
          <w:rFonts w:ascii="Times New Roman" w:hAnsi="Times New Roman" w:cs="Times New Roman"/>
          <w:i/>
          <w:color w:val="auto"/>
          <w:sz w:val="24"/>
          <w:szCs w:val="24"/>
          <w:u w:val="none"/>
        </w:rPr>
        <w:t>The Counseling Psychologist</w:t>
      </w:r>
      <w:r w:rsidR="00242F1A">
        <w:rPr>
          <w:rStyle w:val="Hyperlink"/>
          <w:rFonts w:ascii="Times New Roman" w:hAnsi="Times New Roman" w:cs="Times New Roman"/>
          <w:color w:val="auto"/>
          <w:sz w:val="24"/>
          <w:szCs w:val="24"/>
          <w:u w:val="none"/>
        </w:rPr>
        <w:t>, 39, 438-</w:t>
      </w:r>
      <w:r w:rsidR="009C00CD">
        <w:rPr>
          <w:rStyle w:val="Hyperlink"/>
          <w:rFonts w:ascii="Times New Roman" w:hAnsi="Times New Roman" w:cs="Times New Roman"/>
          <w:color w:val="auto"/>
          <w:sz w:val="24"/>
          <w:szCs w:val="24"/>
          <w:u w:val="none"/>
        </w:rPr>
        <w:br/>
      </w:r>
      <w:r w:rsidR="009C00CD" w:rsidRPr="001030F2">
        <w:rPr>
          <w:rStyle w:val="Hyperlink"/>
          <w:rFonts w:ascii="Times New Roman" w:hAnsi="Times New Roman" w:cs="Times New Roman"/>
          <w:color w:val="auto"/>
          <w:sz w:val="24"/>
          <w:szCs w:val="24"/>
          <w:u w:val="none"/>
        </w:rPr>
        <w:t xml:space="preserve"> </w:t>
      </w:r>
      <w:r w:rsidR="009C00CD" w:rsidRPr="001030F2">
        <w:rPr>
          <w:rStyle w:val="Hyperlink"/>
          <w:rFonts w:ascii="Times New Roman" w:hAnsi="Times New Roman" w:cs="Times New Roman"/>
          <w:color w:val="auto"/>
          <w:sz w:val="24"/>
          <w:szCs w:val="24"/>
          <w:u w:val="none"/>
        </w:rPr>
        <w:tab/>
      </w:r>
      <w:r w:rsidR="00242F1A" w:rsidRPr="001030F2">
        <w:rPr>
          <w:rStyle w:val="Hyperlink"/>
          <w:rFonts w:ascii="Times New Roman" w:hAnsi="Times New Roman" w:cs="Times New Roman"/>
          <w:color w:val="auto"/>
          <w:sz w:val="24"/>
          <w:szCs w:val="24"/>
          <w:u w:val="none"/>
        </w:rPr>
        <w:t>462. doi:10.1177/0011000010</w:t>
      </w:r>
      <w:r w:rsidR="009C00CD" w:rsidRPr="001030F2">
        <w:rPr>
          <w:rStyle w:val="Hyperlink"/>
          <w:rFonts w:ascii="Times New Roman" w:hAnsi="Times New Roman" w:cs="Times New Roman"/>
          <w:color w:val="auto"/>
          <w:sz w:val="24"/>
          <w:szCs w:val="24"/>
          <w:u w:val="none"/>
        </w:rPr>
        <w:t>378895</w:t>
      </w:r>
      <w:r w:rsidR="00781BB0">
        <w:rPr>
          <w:rStyle w:val="Hyperlink"/>
          <w:rFonts w:ascii="Times New Roman" w:hAnsi="Times New Roman" w:cs="Times New Roman"/>
          <w:color w:val="auto"/>
          <w:sz w:val="24"/>
          <w:szCs w:val="24"/>
          <w:u w:val="none"/>
        </w:rPr>
        <w:br/>
      </w:r>
      <w:r w:rsidR="001030F2" w:rsidRPr="001030F2">
        <w:rPr>
          <w:rFonts w:ascii="Times New Roman" w:hAnsi="Times New Roman" w:cs="Times New Roman"/>
          <w:sz w:val="24"/>
          <w:szCs w:val="24"/>
        </w:rPr>
        <w:lastRenderedPageBreak/>
        <w:t xml:space="preserve">Szymanski, D. M., &amp; Sung, M. R. (2013). Asian cultural values, internalized heterosexism, and </w:t>
      </w:r>
      <w:r w:rsidR="001030F2">
        <w:rPr>
          <w:rFonts w:ascii="Times New Roman" w:hAnsi="Times New Roman" w:cs="Times New Roman"/>
          <w:sz w:val="24"/>
          <w:szCs w:val="24"/>
        </w:rPr>
        <w:br/>
        <w:t xml:space="preserve"> </w:t>
      </w:r>
      <w:r w:rsidR="001030F2">
        <w:rPr>
          <w:rFonts w:ascii="Times New Roman" w:hAnsi="Times New Roman" w:cs="Times New Roman"/>
          <w:sz w:val="24"/>
          <w:szCs w:val="24"/>
        </w:rPr>
        <w:tab/>
      </w:r>
      <w:r w:rsidR="001030F2" w:rsidRPr="001030F2">
        <w:rPr>
          <w:rFonts w:ascii="Times New Roman" w:hAnsi="Times New Roman" w:cs="Times New Roman"/>
          <w:sz w:val="24"/>
          <w:szCs w:val="24"/>
        </w:rPr>
        <w:t xml:space="preserve">sexual orientation disclosure among </w:t>
      </w:r>
      <w:r w:rsidR="00EE65A2">
        <w:rPr>
          <w:rFonts w:ascii="Times New Roman" w:hAnsi="Times New Roman" w:cs="Times New Roman"/>
          <w:sz w:val="24"/>
          <w:szCs w:val="24"/>
        </w:rPr>
        <w:t>A</w:t>
      </w:r>
      <w:r w:rsidR="001030F2" w:rsidRPr="001030F2">
        <w:rPr>
          <w:rFonts w:ascii="Times New Roman" w:hAnsi="Times New Roman" w:cs="Times New Roman"/>
          <w:sz w:val="24"/>
          <w:szCs w:val="24"/>
        </w:rPr>
        <w:t xml:space="preserve">sian </w:t>
      </w:r>
      <w:r w:rsidR="00EE65A2">
        <w:rPr>
          <w:rFonts w:ascii="Times New Roman" w:hAnsi="Times New Roman" w:cs="Times New Roman"/>
          <w:sz w:val="24"/>
          <w:szCs w:val="24"/>
        </w:rPr>
        <w:t>A</w:t>
      </w:r>
      <w:r w:rsidR="001030F2" w:rsidRPr="001030F2">
        <w:rPr>
          <w:rFonts w:ascii="Times New Roman" w:hAnsi="Times New Roman" w:cs="Times New Roman"/>
          <w:sz w:val="24"/>
          <w:szCs w:val="24"/>
        </w:rPr>
        <w:t>merican sexual minority persons.</w:t>
      </w:r>
      <w:r w:rsidR="001030F2" w:rsidRPr="001030F2">
        <w:rPr>
          <w:rFonts w:ascii="Times New Roman" w:hAnsi="Times New Roman" w:cs="Times New Roman"/>
          <w:i/>
          <w:iCs/>
          <w:sz w:val="24"/>
          <w:szCs w:val="24"/>
        </w:rPr>
        <w:t xml:space="preserve"> Journal of </w:t>
      </w:r>
      <w:r w:rsidR="001030F2">
        <w:rPr>
          <w:rFonts w:ascii="Times New Roman" w:hAnsi="Times New Roman" w:cs="Times New Roman"/>
          <w:i/>
          <w:iCs/>
          <w:sz w:val="24"/>
          <w:szCs w:val="24"/>
        </w:rPr>
        <w:br/>
        <w:t xml:space="preserve"> </w:t>
      </w:r>
      <w:r w:rsidR="001030F2">
        <w:rPr>
          <w:rFonts w:ascii="Times New Roman" w:hAnsi="Times New Roman" w:cs="Times New Roman"/>
          <w:i/>
          <w:iCs/>
          <w:sz w:val="24"/>
          <w:szCs w:val="24"/>
        </w:rPr>
        <w:tab/>
      </w:r>
      <w:r w:rsidR="001030F2" w:rsidRPr="001030F2">
        <w:rPr>
          <w:rFonts w:ascii="Times New Roman" w:hAnsi="Times New Roman" w:cs="Times New Roman"/>
          <w:i/>
          <w:iCs/>
          <w:sz w:val="24"/>
          <w:szCs w:val="24"/>
        </w:rPr>
        <w:t>LGBT Issues in Counseling, 7</w:t>
      </w:r>
      <w:r w:rsidR="001030F2" w:rsidRPr="001030F2">
        <w:rPr>
          <w:rFonts w:ascii="Times New Roman" w:hAnsi="Times New Roman" w:cs="Times New Roman"/>
          <w:sz w:val="24"/>
          <w:szCs w:val="24"/>
        </w:rPr>
        <w:t xml:space="preserve">, 257-273. Retrieved from </w:t>
      </w:r>
      <w:r w:rsidR="001030F2">
        <w:rPr>
          <w:rFonts w:ascii="Times New Roman" w:hAnsi="Times New Roman" w:cs="Times New Roman"/>
          <w:sz w:val="24"/>
          <w:szCs w:val="24"/>
        </w:rPr>
        <w:br/>
        <w:t xml:space="preserve"> </w:t>
      </w:r>
      <w:r w:rsidR="001030F2">
        <w:rPr>
          <w:rFonts w:ascii="Times New Roman" w:hAnsi="Times New Roman" w:cs="Times New Roman"/>
          <w:sz w:val="24"/>
          <w:szCs w:val="24"/>
        </w:rPr>
        <w:tab/>
      </w:r>
      <w:r w:rsidR="00781BB0" w:rsidRPr="00781BB0">
        <w:rPr>
          <w:rFonts w:ascii="Times New Roman" w:hAnsi="Times New Roman" w:cs="Times New Roman"/>
          <w:sz w:val="24"/>
          <w:szCs w:val="24"/>
        </w:rPr>
        <w:t>http://search.proquest.com/docview/1449314066?accountid=14766</w:t>
      </w:r>
      <w:r w:rsidR="00781BB0">
        <w:rPr>
          <w:rFonts w:ascii="Times New Roman" w:hAnsi="Times New Roman" w:cs="Times New Roman"/>
          <w:sz w:val="24"/>
          <w:szCs w:val="24"/>
        </w:rPr>
        <w:br/>
      </w:r>
      <w:r w:rsidR="00084841" w:rsidRPr="00084841">
        <w:rPr>
          <w:rFonts w:ascii="Times New Roman" w:hAnsi="Times New Roman" w:cs="Times New Roman"/>
          <w:sz w:val="24"/>
          <w:szCs w:val="24"/>
        </w:rPr>
        <w:t>Taliaferro, L. A., Rienzo, B. A., Pigg, R. M., Miller, M. D., &amp; Dodd, V. J. (2009). Spiritual well-</w:t>
      </w:r>
      <w:r w:rsidR="00084841">
        <w:rPr>
          <w:rFonts w:ascii="Times New Roman" w:hAnsi="Times New Roman" w:cs="Times New Roman"/>
          <w:sz w:val="24"/>
          <w:szCs w:val="24"/>
        </w:rPr>
        <w:br/>
        <w:t xml:space="preserve"> </w:t>
      </w:r>
      <w:r w:rsidR="00084841">
        <w:rPr>
          <w:rFonts w:ascii="Times New Roman" w:hAnsi="Times New Roman" w:cs="Times New Roman"/>
          <w:sz w:val="24"/>
          <w:szCs w:val="24"/>
        </w:rPr>
        <w:tab/>
      </w:r>
      <w:r w:rsidR="00084841" w:rsidRPr="00084841">
        <w:rPr>
          <w:rFonts w:ascii="Times New Roman" w:hAnsi="Times New Roman" w:cs="Times New Roman"/>
          <w:sz w:val="24"/>
          <w:szCs w:val="24"/>
        </w:rPr>
        <w:t>being and suicidal ideation among college students.</w:t>
      </w:r>
      <w:r w:rsidR="00084841" w:rsidRPr="00084841">
        <w:rPr>
          <w:rFonts w:ascii="Times New Roman" w:hAnsi="Times New Roman" w:cs="Times New Roman"/>
          <w:i/>
          <w:iCs/>
          <w:sz w:val="24"/>
          <w:szCs w:val="24"/>
        </w:rPr>
        <w:t xml:space="preserve"> Journal of American College Health, </w:t>
      </w:r>
      <w:r w:rsidR="00084841">
        <w:rPr>
          <w:rFonts w:ascii="Times New Roman" w:hAnsi="Times New Roman" w:cs="Times New Roman"/>
          <w:i/>
          <w:iCs/>
          <w:sz w:val="24"/>
          <w:szCs w:val="24"/>
        </w:rPr>
        <w:br/>
        <w:t xml:space="preserve"> </w:t>
      </w:r>
      <w:r w:rsidR="00084841">
        <w:rPr>
          <w:rFonts w:ascii="Times New Roman" w:hAnsi="Times New Roman" w:cs="Times New Roman"/>
          <w:i/>
          <w:iCs/>
          <w:sz w:val="24"/>
          <w:szCs w:val="24"/>
        </w:rPr>
        <w:tab/>
      </w:r>
      <w:r w:rsidR="00084841" w:rsidRPr="00084841">
        <w:rPr>
          <w:rFonts w:ascii="Times New Roman" w:hAnsi="Times New Roman" w:cs="Times New Roman"/>
          <w:i/>
          <w:iCs/>
          <w:sz w:val="24"/>
          <w:szCs w:val="24"/>
        </w:rPr>
        <w:t>58</w:t>
      </w:r>
      <w:r w:rsidR="00084841" w:rsidRPr="00084841">
        <w:rPr>
          <w:rFonts w:ascii="Times New Roman" w:hAnsi="Times New Roman" w:cs="Times New Roman"/>
          <w:sz w:val="24"/>
          <w:szCs w:val="24"/>
        </w:rPr>
        <w:t>, 83-90. doi:10.3200/JACH.58.1.83-90</w:t>
      </w:r>
      <w:r w:rsidR="00F53D36">
        <w:rPr>
          <w:rFonts w:ascii="Times New Roman" w:hAnsi="Times New Roman" w:cs="Times New Roman"/>
          <w:sz w:val="24"/>
          <w:szCs w:val="24"/>
        </w:rPr>
        <w:br/>
      </w:r>
      <w:r w:rsidR="00F53D36" w:rsidRPr="00E109BF">
        <w:rPr>
          <w:rFonts w:ascii="Times New Roman" w:hAnsi="Times New Roman" w:cs="Times New Roman"/>
          <w:sz w:val="24"/>
          <w:szCs w:val="24"/>
        </w:rPr>
        <w:t xml:space="preserve">Troister, T., &amp; Holden, R.R. (2010). Comparing psychache, depression, and hopelessness in their  </w:t>
      </w:r>
      <w:r w:rsidR="00F53D36" w:rsidRPr="00E109BF">
        <w:rPr>
          <w:rFonts w:ascii="Times New Roman" w:hAnsi="Times New Roman" w:cs="Times New Roman"/>
          <w:sz w:val="24"/>
          <w:szCs w:val="24"/>
        </w:rPr>
        <w:tab/>
        <w:t xml:space="preserve">associations with suicidality: A test of Shneidman’s theory of suicide. </w:t>
      </w:r>
      <w:r w:rsidR="00F53D36" w:rsidRPr="00E109BF">
        <w:rPr>
          <w:rFonts w:ascii="Times New Roman" w:hAnsi="Times New Roman" w:cs="Times New Roman"/>
          <w:i/>
          <w:sz w:val="24"/>
          <w:szCs w:val="24"/>
        </w:rPr>
        <w:t xml:space="preserve">Personality and  </w:t>
      </w:r>
      <w:r w:rsidR="00F53D36" w:rsidRPr="00E109BF">
        <w:rPr>
          <w:rFonts w:ascii="Times New Roman" w:hAnsi="Times New Roman" w:cs="Times New Roman"/>
          <w:i/>
          <w:sz w:val="24"/>
          <w:szCs w:val="24"/>
        </w:rPr>
        <w:tab/>
        <w:t>Individual Differences</w:t>
      </w:r>
      <w:r w:rsidR="00F53D36" w:rsidRPr="00E109BF">
        <w:rPr>
          <w:rFonts w:ascii="Times New Roman" w:hAnsi="Times New Roman" w:cs="Times New Roman"/>
          <w:sz w:val="24"/>
          <w:szCs w:val="24"/>
        </w:rPr>
        <w:t xml:space="preserve">, </w:t>
      </w:r>
      <w:r w:rsidR="00F53D36" w:rsidRPr="00E109BF">
        <w:rPr>
          <w:rFonts w:ascii="Times New Roman" w:hAnsi="Times New Roman" w:cs="Times New Roman"/>
          <w:i/>
          <w:sz w:val="24"/>
          <w:szCs w:val="24"/>
        </w:rPr>
        <w:t>49</w:t>
      </w:r>
      <w:r w:rsidR="00F53D36" w:rsidRPr="00E109BF">
        <w:rPr>
          <w:rFonts w:ascii="Times New Roman" w:hAnsi="Times New Roman" w:cs="Times New Roman"/>
          <w:sz w:val="24"/>
          <w:szCs w:val="24"/>
        </w:rPr>
        <w:t>, 689-693.</w:t>
      </w:r>
      <w:r w:rsidR="00BE239B">
        <w:rPr>
          <w:rFonts w:ascii="Times New Roman" w:hAnsi="Times New Roman" w:cs="Times New Roman"/>
          <w:sz w:val="24"/>
          <w:szCs w:val="24"/>
        </w:rPr>
        <w:t xml:space="preserve"> </w:t>
      </w:r>
      <w:r w:rsidR="00F53D36" w:rsidRPr="00E109BF">
        <w:rPr>
          <w:rFonts w:ascii="Times New Roman" w:hAnsi="Times New Roman" w:cs="Times New Roman"/>
          <w:sz w:val="24"/>
          <w:szCs w:val="24"/>
        </w:rPr>
        <w:t>doi:10.1016/j.paid.2010.06.006</w:t>
      </w:r>
      <w:r w:rsidR="00D5795A">
        <w:rPr>
          <w:rFonts w:ascii="Times New Roman" w:hAnsi="Times New Roman" w:cs="Times New Roman"/>
          <w:sz w:val="24"/>
          <w:szCs w:val="24"/>
        </w:rPr>
        <w:br/>
      </w:r>
      <w:r w:rsidR="00D5795A" w:rsidRPr="00D5795A">
        <w:rPr>
          <w:rFonts w:ascii="Times New Roman" w:hAnsi="Times New Roman" w:cs="Times New Roman"/>
          <w:sz w:val="24"/>
          <w:szCs w:val="24"/>
        </w:rPr>
        <w:t>Troister, T., &amp; Holden, R. R. (2012). A two</w:t>
      </w:r>
      <w:r w:rsidR="00D5795A" w:rsidRPr="00D5795A">
        <w:rPr>
          <w:rFonts w:ascii="Cambria Math" w:hAnsi="Cambria Math" w:cs="Cambria Math"/>
          <w:sz w:val="24"/>
          <w:szCs w:val="24"/>
        </w:rPr>
        <w:t>‐</w:t>
      </w:r>
      <w:r w:rsidR="00D5795A" w:rsidRPr="00D5795A">
        <w:rPr>
          <w:rFonts w:ascii="Times New Roman" w:hAnsi="Times New Roman" w:cs="Times New Roman"/>
          <w:sz w:val="24"/>
          <w:szCs w:val="24"/>
        </w:rPr>
        <w:t xml:space="preserve">year prospective study of psychache and its </w:t>
      </w:r>
      <w:r w:rsidR="00D5795A">
        <w:rPr>
          <w:rFonts w:ascii="Times New Roman" w:hAnsi="Times New Roman" w:cs="Times New Roman"/>
          <w:sz w:val="24"/>
          <w:szCs w:val="24"/>
        </w:rPr>
        <w:br/>
        <w:t xml:space="preserve"> </w:t>
      </w:r>
      <w:r w:rsidR="00D5795A">
        <w:rPr>
          <w:rFonts w:ascii="Times New Roman" w:hAnsi="Times New Roman" w:cs="Times New Roman"/>
          <w:sz w:val="24"/>
          <w:szCs w:val="24"/>
        </w:rPr>
        <w:tab/>
      </w:r>
      <w:r w:rsidR="00D5795A" w:rsidRPr="00D5795A">
        <w:rPr>
          <w:rFonts w:ascii="Times New Roman" w:hAnsi="Times New Roman" w:cs="Times New Roman"/>
          <w:sz w:val="24"/>
          <w:szCs w:val="24"/>
        </w:rPr>
        <w:t>relationship to suicidality among high</w:t>
      </w:r>
      <w:r w:rsidR="00D5795A" w:rsidRPr="00D5795A">
        <w:rPr>
          <w:rFonts w:ascii="Cambria Math" w:hAnsi="Cambria Math" w:cs="Cambria Math"/>
          <w:sz w:val="24"/>
          <w:szCs w:val="24"/>
        </w:rPr>
        <w:t>‐</w:t>
      </w:r>
      <w:r w:rsidR="00D5795A" w:rsidRPr="00D5795A">
        <w:rPr>
          <w:rFonts w:ascii="Times New Roman" w:hAnsi="Times New Roman" w:cs="Times New Roman"/>
          <w:sz w:val="24"/>
          <w:szCs w:val="24"/>
        </w:rPr>
        <w:t>risk undergraduates.</w:t>
      </w:r>
      <w:r w:rsidR="00D5795A" w:rsidRPr="00D5795A">
        <w:rPr>
          <w:rFonts w:ascii="Times New Roman" w:hAnsi="Times New Roman" w:cs="Times New Roman"/>
          <w:i/>
          <w:iCs/>
          <w:sz w:val="24"/>
          <w:szCs w:val="24"/>
        </w:rPr>
        <w:t xml:space="preserve"> Journal of Clinical </w:t>
      </w:r>
      <w:r w:rsidR="00D5795A">
        <w:rPr>
          <w:rFonts w:ascii="Times New Roman" w:hAnsi="Times New Roman" w:cs="Times New Roman"/>
          <w:i/>
          <w:iCs/>
          <w:sz w:val="24"/>
          <w:szCs w:val="24"/>
        </w:rPr>
        <w:br/>
        <w:t xml:space="preserve"> </w:t>
      </w:r>
      <w:r w:rsidR="00D5795A">
        <w:rPr>
          <w:rFonts w:ascii="Times New Roman" w:hAnsi="Times New Roman" w:cs="Times New Roman"/>
          <w:i/>
          <w:iCs/>
          <w:sz w:val="24"/>
          <w:szCs w:val="24"/>
        </w:rPr>
        <w:tab/>
      </w:r>
      <w:r w:rsidR="00D5795A" w:rsidRPr="00D5795A">
        <w:rPr>
          <w:rFonts w:ascii="Times New Roman" w:hAnsi="Times New Roman" w:cs="Times New Roman"/>
          <w:i/>
          <w:iCs/>
          <w:sz w:val="24"/>
          <w:szCs w:val="24"/>
        </w:rPr>
        <w:t>Psychology, 68</w:t>
      </w:r>
      <w:r w:rsidR="00D5795A" w:rsidRPr="00D5795A">
        <w:rPr>
          <w:rFonts w:ascii="Times New Roman" w:hAnsi="Times New Roman" w:cs="Times New Roman"/>
          <w:sz w:val="24"/>
          <w:szCs w:val="24"/>
        </w:rPr>
        <w:t>(9), 1019-1027. doi:http://dx.doi.org/10.1002/jclp.21869</w:t>
      </w:r>
      <w:r w:rsidR="00F53D36" w:rsidRPr="00E109BF">
        <w:rPr>
          <w:rFonts w:ascii="Times New Roman" w:hAnsi="Times New Roman" w:cs="Times New Roman"/>
          <w:sz w:val="24"/>
          <w:szCs w:val="24"/>
        </w:rPr>
        <w:br/>
      </w:r>
      <w:r w:rsidR="006250DF" w:rsidRPr="006250DF">
        <w:rPr>
          <w:rFonts w:ascii="Times New Roman" w:hAnsi="Times New Roman" w:cs="Times New Roman"/>
          <w:sz w:val="24"/>
          <w:szCs w:val="24"/>
        </w:rPr>
        <w:t xml:space="preserve">Tsevat, J., Leonard, A.C., Szaflarski, M., Sherman, S.N., Cotton, S., Mrus, J.M., &amp; Feinberg, J.  </w:t>
      </w:r>
      <w:r w:rsidR="006250DF" w:rsidRPr="006250DF">
        <w:rPr>
          <w:rFonts w:ascii="Times New Roman" w:hAnsi="Times New Roman" w:cs="Times New Roman"/>
          <w:sz w:val="24"/>
          <w:szCs w:val="24"/>
        </w:rPr>
        <w:tab/>
        <w:t xml:space="preserve">(2009). Change in quality of life after being diagnosed with HIV: A multicenter </w:t>
      </w:r>
      <w:r w:rsidR="00781BB0">
        <w:rPr>
          <w:rFonts w:ascii="Times New Roman" w:hAnsi="Times New Roman" w:cs="Times New Roman"/>
          <w:sz w:val="24"/>
          <w:szCs w:val="24"/>
        </w:rPr>
        <w:t xml:space="preserve"> </w:t>
      </w:r>
      <w:r w:rsidR="00781BB0">
        <w:rPr>
          <w:rFonts w:ascii="Times New Roman" w:hAnsi="Times New Roman" w:cs="Times New Roman"/>
          <w:sz w:val="24"/>
          <w:szCs w:val="24"/>
        </w:rPr>
        <w:br/>
        <w:t xml:space="preserve"> </w:t>
      </w:r>
      <w:r w:rsidR="00781BB0">
        <w:rPr>
          <w:rFonts w:ascii="Times New Roman" w:hAnsi="Times New Roman" w:cs="Times New Roman"/>
          <w:sz w:val="24"/>
          <w:szCs w:val="24"/>
        </w:rPr>
        <w:tab/>
      </w:r>
      <w:r w:rsidR="006250DF" w:rsidRPr="006250DF">
        <w:rPr>
          <w:rFonts w:ascii="Times New Roman" w:hAnsi="Times New Roman" w:cs="Times New Roman"/>
          <w:sz w:val="24"/>
          <w:szCs w:val="24"/>
        </w:rPr>
        <w:t xml:space="preserve">longitudinal study. </w:t>
      </w:r>
      <w:r w:rsidR="006250DF" w:rsidRPr="006250DF">
        <w:rPr>
          <w:rFonts w:ascii="Times New Roman" w:hAnsi="Times New Roman" w:cs="Times New Roman"/>
          <w:i/>
          <w:sz w:val="24"/>
          <w:szCs w:val="24"/>
        </w:rPr>
        <w:t>AIDS Patient Care ST</w:t>
      </w:r>
      <w:r w:rsidR="006250DF" w:rsidRPr="006250DF">
        <w:rPr>
          <w:rFonts w:ascii="Times New Roman" w:hAnsi="Times New Roman" w:cs="Times New Roman"/>
          <w:sz w:val="24"/>
          <w:szCs w:val="24"/>
        </w:rPr>
        <w:t xml:space="preserve">, </w:t>
      </w:r>
      <w:r w:rsidR="006250DF" w:rsidRPr="006250DF">
        <w:rPr>
          <w:rFonts w:ascii="Times New Roman" w:hAnsi="Times New Roman" w:cs="Times New Roman"/>
          <w:i/>
          <w:sz w:val="24"/>
          <w:szCs w:val="24"/>
        </w:rPr>
        <w:t>23</w:t>
      </w:r>
      <w:r w:rsidR="006250DF" w:rsidRPr="006250DF">
        <w:rPr>
          <w:rFonts w:ascii="Times New Roman" w:hAnsi="Times New Roman" w:cs="Times New Roman"/>
          <w:sz w:val="24"/>
          <w:szCs w:val="24"/>
        </w:rPr>
        <w:t>, 931-937. doi:10.1089/apc.2009.0026</w:t>
      </w:r>
      <w:r w:rsidR="00D5795A">
        <w:rPr>
          <w:rFonts w:ascii="Times New Roman" w:hAnsi="Times New Roman" w:cs="Times New Roman"/>
          <w:sz w:val="24"/>
          <w:szCs w:val="24"/>
        </w:rPr>
        <w:br/>
      </w:r>
      <w:r w:rsidR="00B77865">
        <w:rPr>
          <w:rFonts w:ascii="Times New Roman" w:hAnsi="Times New Roman" w:cs="Times New Roman"/>
          <w:sz w:val="24"/>
          <w:szCs w:val="24"/>
        </w:rPr>
        <w:t xml:space="preserve">Van Dyke, C.J., Glenwick, D.S., Cecero, J.J., &amp; Kim, S. (2009). The relationship of religious </w:t>
      </w:r>
      <w:r w:rsidR="00B77865">
        <w:rPr>
          <w:rFonts w:ascii="Times New Roman" w:hAnsi="Times New Roman" w:cs="Times New Roman"/>
          <w:sz w:val="24"/>
          <w:szCs w:val="24"/>
        </w:rPr>
        <w:br/>
        <w:t xml:space="preserve"> </w:t>
      </w:r>
      <w:r w:rsidR="00B77865">
        <w:rPr>
          <w:rFonts w:ascii="Times New Roman" w:hAnsi="Times New Roman" w:cs="Times New Roman"/>
          <w:sz w:val="24"/>
          <w:szCs w:val="24"/>
        </w:rPr>
        <w:tab/>
        <w:t xml:space="preserve">coping and spirituality to adjustment and psychological distress in urban early </w:t>
      </w:r>
      <w:r w:rsidR="00B77865">
        <w:rPr>
          <w:rFonts w:ascii="Times New Roman" w:hAnsi="Times New Roman" w:cs="Times New Roman"/>
          <w:sz w:val="24"/>
          <w:szCs w:val="24"/>
        </w:rPr>
        <w:br/>
        <w:t xml:space="preserve"> </w:t>
      </w:r>
      <w:r w:rsidR="00B77865">
        <w:rPr>
          <w:rFonts w:ascii="Times New Roman" w:hAnsi="Times New Roman" w:cs="Times New Roman"/>
          <w:sz w:val="24"/>
          <w:szCs w:val="24"/>
        </w:rPr>
        <w:tab/>
        <w:t xml:space="preserve">adolescents. </w:t>
      </w:r>
      <w:r w:rsidR="00B77865">
        <w:rPr>
          <w:rFonts w:ascii="Times New Roman" w:hAnsi="Times New Roman" w:cs="Times New Roman"/>
          <w:i/>
          <w:sz w:val="24"/>
          <w:szCs w:val="24"/>
        </w:rPr>
        <w:t>Health, Religion, and Culture</w:t>
      </w:r>
      <w:r w:rsidR="00B77865">
        <w:rPr>
          <w:rFonts w:ascii="Times New Roman" w:hAnsi="Times New Roman" w:cs="Times New Roman"/>
          <w:sz w:val="24"/>
          <w:szCs w:val="24"/>
        </w:rPr>
        <w:t xml:space="preserve">, </w:t>
      </w:r>
      <w:r w:rsidR="00B77865">
        <w:rPr>
          <w:rFonts w:ascii="Times New Roman" w:hAnsi="Times New Roman" w:cs="Times New Roman"/>
          <w:i/>
          <w:sz w:val="24"/>
          <w:szCs w:val="24"/>
        </w:rPr>
        <w:t>12</w:t>
      </w:r>
      <w:r w:rsidR="00B77865">
        <w:rPr>
          <w:rFonts w:ascii="Times New Roman" w:hAnsi="Times New Roman" w:cs="Times New Roman"/>
          <w:sz w:val="24"/>
          <w:szCs w:val="24"/>
        </w:rPr>
        <w:t>, 369-383</w:t>
      </w:r>
      <w:r w:rsidR="00B77865" w:rsidRPr="00B77865">
        <w:rPr>
          <w:rFonts w:ascii="Times New Roman" w:hAnsi="Times New Roman" w:cs="Times New Roman"/>
          <w:sz w:val="24"/>
          <w:szCs w:val="24"/>
        </w:rPr>
        <w:t>.</w:t>
      </w:r>
      <w:r w:rsidR="00BE239B">
        <w:rPr>
          <w:rFonts w:ascii="Times New Roman" w:hAnsi="Times New Roman" w:cs="Times New Roman"/>
          <w:sz w:val="24"/>
          <w:szCs w:val="24"/>
        </w:rPr>
        <w:t xml:space="preserve"> </w:t>
      </w:r>
      <w:r w:rsidR="00BE239B">
        <w:rPr>
          <w:rFonts w:ascii="Times New Roman" w:hAnsi="Times New Roman" w:cs="Times New Roman"/>
          <w:sz w:val="24"/>
          <w:szCs w:val="24"/>
        </w:rPr>
        <w:tab/>
      </w:r>
      <w:r w:rsidR="00B77865" w:rsidRPr="00B77865">
        <w:rPr>
          <w:rFonts w:ascii="Times New Roman" w:hAnsi="Times New Roman" w:cs="Times New Roman"/>
          <w:sz w:val="24"/>
          <w:szCs w:val="24"/>
        </w:rPr>
        <w:t>doi:</w:t>
      </w:r>
      <w:r w:rsidR="00B77865" w:rsidRPr="00B77865">
        <w:rPr>
          <w:rFonts w:ascii="Times New Roman" w:hAnsi="Times New Roman" w:cs="Times New Roman"/>
          <w:color w:val="000000"/>
          <w:sz w:val="24"/>
          <w:szCs w:val="24"/>
        </w:rPr>
        <w:t>10.1080/13674670902737723</w:t>
      </w:r>
      <w:r w:rsidR="00D5795A">
        <w:rPr>
          <w:rFonts w:ascii="Times New Roman" w:hAnsi="Times New Roman" w:cs="Times New Roman"/>
          <w:color w:val="000000"/>
          <w:sz w:val="24"/>
          <w:szCs w:val="24"/>
        </w:rPr>
        <w:br/>
      </w:r>
      <w:r w:rsidR="00B645D9">
        <w:rPr>
          <w:rFonts w:ascii="Times New Roman" w:hAnsi="Times New Roman" w:cs="Times New Roman"/>
          <w:sz w:val="24"/>
          <w:szCs w:val="24"/>
        </w:rPr>
        <w:t xml:space="preserve">Velez, B.L., Moradi, B., &amp; Brewster, M.E. (2013). Testing the tenets of minority stress theory in </w:t>
      </w:r>
      <w:r w:rsidR="00B645D9">
        <w:rPr>
          <w:rFonts w:ascii="Times New Roman" w:hAnsi="Times New Roman" w:cs="Times New Roman"/>
          <w:sz w:val="24"/>
          <w:szCs w:val="24"/>
        </w:rPr>
        <w:br/>
        <w:t xml:space="preserve"> </w:t>
      </w:r>
      <w:r w:rsidR="00B645D9">
        <w:rPr>
          <w:rFonts w:ascii="Times New Roman" w:hAnsi="Times New Roman" w:cs="Times New Roman"/>
          <w:sz w:val="24"/>
          <w:szCs w:val="24"/>
        </w:rPr>
        <w:tab/>
        <w:t xml:space="preserve">workplace contexts. </w:t>
      </w:r>
      <w:r w:rsidR="00B645D9">
        <w:rPr>
          <w:rFonts w:ascii="Times New Roman" w:hAnsi="Times New Roman" w:cs="Times New Roman"/>
          <w:i/>
          <w:sz w:val="24"/>
          <w:szCs w:val="24"/>
        </w:rPr>
        <w:t>Journal of Counseling Psychology</w:t>
      </w:r>
      <w:r w:rsidR="00B645D9" w:rsidRPr="00B645D9">
        <w:rPr>
          <w:rFonts w:ascii="Times New Roman" w:hAnsi="Times New Roman" w:cs="Times New Roman"/>
          <w:sz w:val="24"/>
          <w:szCs w:val="24"/>
        </w:rPr>
        <w:t>,</w:t>
      </w:r>
      <w:r w:rsidR="00B645D9">
        <w:rPr>
          <w:rFonts w:ascii="Times New Roman" w:hAnsi="Times New Roman" w:cs="Times New Roman"/>
          <w:sz w:val="24"/>
          <w:szCs w:val="24"/>
        </w:rPr>
        <w:t xml:space="preserve"> </w:t>
      </w:r>
      <w:r w:rsidR="00B645D9">
        <w:rPr>
          <w:rFonts w:ascii="Times New Roman" w:hAnsi="Times New Roman" w:cs="Times New Roman"/>
          <w:i/>
          <w:sz w:val="24"/>
          <w:szCs w:val="24"/>
        </w:rPr>
        <w:t>60</w:t>
      </w:r>
      <w:r w:rsidR="00B645D9">
        <w:rPr>
          <w:rFonts w:ascii="Times New Roman" w:hAnsi="Times New Roman" w:cs="Times New Roman"/>
          <w:sz w:val="24"/>
          <w:szCs w:val="24"/>
        </w:rPr>
        <w:t>, 532-542.</w:t>
      </w:r>
      <w:r w:rsidR="00B645D9" w:rsidRPr="00B645D9">
        <w:rPr>
          <w:rFonts w:ascii="Times New Roman" w:hAnsi="Times New Roman" w:cs="Times New Roman"/>
          <w:sz w:val="24"/>
          <w:szCs w:val="24"/>
        </w:rPr>
        <w:t xml:space="preserve"> </w:t>
      </w:r>
      <w:r w:rsidR="00BE239B">
        <w:rPr>
          <w:rFonts w:ascii="Times New Roman" w:hAnsi="Times New Roman" w:cs="Times New Roman"/>
          <w:sz w:val="24"/>
          <w:szCs w:val="24"/>
        </w:rPr>
        <w:tab/>
      </w:r>
      <w:r w:rsidR="00B645D9" w:rsidRPr="00B645D9">
        <w:rPr>
          <w:rFonts w:ascii="Times New Roman" w:hAnsi="Times New Roman" w:cs="Times New Roman"/>
          <w:sz w:val="24"/>
          <w:szCs w:val="24"/>
        </w:rPr>
        <w:t>doi:10.1037/a0033346</w:t>
      </w:r>
      <w:r w:rsidR="00A12189">
        <w:rPr>
          <w:rFonts w:ascii="Times New Roman" w:hAnsi="Times New Roman" w:cs="Times New Roman"/>
          <w:sz w:val="24"/>
          <w:szCs w:val="24"/>
        </w:rPr>
        <w:br/>
      </w:r>
      <w:r w:rsidR="00A07B1D" w:rsidRPr="00A07B1D">
        <w:rPr>
          <w:rFonts w:ascii="Times New Roman" w:hAnsi="Times New Roman" w:cs="Times New Roman"/>
          <w:sz w:val="24"/>
          <w:szCs w:val="24"/>
        </w:rPr>
        <w:lastRenderedPageBreak/>
        <w:t xml:space="preserve">Velez, B. L., Moradi, B., &amp; DeBlaere, C. (2015). Multiple oppressions and the mental health of </w:t>
      </w:r>
      <w:r w:rsidR="00A07B1D">
        <w:rPr>
          <w:rFonts w:ascii="Times New Roman" w:hAnsi="Times New Roman" w:cs="Times New Roman"/>
          <w:sz w:val="24"/>
          <w:szCs w:val="24"/>
        </w:rPr>
        <w:br/>
        <w:t xml:space="preserve"> </w:t>
      </w:r>
      <w:r w:rsidR="00A07B1D">
        <w:rPr>
          <w:rFonts w:ascii="Times New Roman" w:hAnsi="Times New Roman" w:cs="Times New Roman"/>
          <w:sz w:val="24"/>
          <w:szCs w:val="24"/>
        </w:rPr>
        <w:tab/>
      </w:r>
      <w:r w:rsidR="00A07B1D" w:rsidRPr="00A07B1D">
        <w:rPr>
          <w:rFonts w:ascii="Times New Roman" w:hAnsi="Times New Roman" w:cs="Times New Roman"/>
          <w:sz w:val="24"/>
          <w:szCs w:val="24"/>
        </w:rPr>
        <w:t>sexual minority Latina/o individuals.</w:t>
      </w:r>
      <w:r w:rsidR="00A07B1D" w:rsidRPr="00A07B1D">
        <w:rPr>
          <w:rFonts w:ascii="Times New Roman" w:hAnsi="Times New Roman" w:cs="Times New Roman"/>
          <w:i/>
          <w:iCs/>
          <w:sz w:val="24"/>
          <w:szCs w:val="24"/>
        </w:rPr>
        <w:t xml:space="preserve"> The Counseling Psychologist, 43</w:t>
      </w:r>
      <w:r w:rsidR="00A07B1D" w:rsidRPr="00A07B1D">
        <w:rPr>
          <w:rFonts w:ascii="Times New Roman" w:hAnsi="Times New Roman" w:cs="Times New Roman"/>
          <w:sz w:val="24"/>
          <w:szCs w:val="24"/>
        </w:rPr>
        <w:t xml:space="preserve">, 7-38. </w:t>
      </w:r>
      <w:r w:rsidR="00A07B1D">
        <w:rPr>
          <w:rFonts w:ascii="Times New Roman" w:hAnsi="Times New Roman" w:cs="Times New Roman"/>
          <w:sz w:val="24"/>
          <w:szCs w:val="24"/>
        </w:rPr>
        <w:br/>
        <w:t xml:space="preserve"> </w:t>
      </w:r>
      <w:r w:rsidR="00A07B1D">
        <w:rPr>
          <w:rFonts w:ascii="Times New Roman" w:hAnsi="Times New Roman" w:cs="Times New Roman"/>
          <w:sz w:val="24"/>
          <w:szCs w:val="24"/>
        </w:rPr>
        <w:tab/>
      </w:r>
      <w:r w:rsidR="00A07B1D" w:rsidRPr="00A07B1D">
        <w:rPr>
          <w:rFonts w:ascii="Times New Roman" w:hAnsi="Times New Roman" w:cs="Times New Roman"/>
          <w:sz w:val="24"/>
          <w:szCs w:val="24"/>
        </w:rPr>
        <w:t>doi:10.1177/0011000014542836</w:t>
      </w:r>
      <w:r w:rsidR="00A12189">
        <w:rPr>
          <w:rFonts w:ascii="Times New Roman" w:hAnsi="Times New Roman" w:cs="Times New Roman"/>
          <w:sz w:val="24"/>
          <w:szCs w:val="24"/>
        </w:rPr>
        <w:br/>
      </w:r>
      <w:r w:rsidR="008725F5" w:rsidRPr="008725F5">
        <w:rPr>
          <w:rFonts w:ascii="Times New Roman" w:hAnsi="Times New Roman" w:cs="Times New Roman"/>
          <w:sz w:val="24"/>
          <w:szCs w:val="24"/>
        </w:rPr>
        <w:t xml:space="preserve">Vera, E. M., &amp; Speight, S. L. (2003). Multicultural competence, social justice, and counseling </w:t>
      </w:r>
      <w:r w:rsidR="008725F5">
        <w:rPr>
          <w:rFonts w:ascii="Times New Roman" w:hAnsi="Times New Roman" w:cs="Times New Roman"/>
          <w:sz w:val="24"/>
          <w:szCs w:val="24"/>
        </w:rPr>
        <w:br/>
        <w:t xml:space="preserve"> </w:t>
      </w:r>
      <w:r w:rsidR="008725F5">
        <w:rPr>
          <w:rFonts w:ascii="Times New Roman" w:hAnsi="Times New Roman" w:cs="Times New Roman"/>
          <w:sz w:val="24"/>
          <w:szCs w:val="24"/>
        </w:rPr>
        <w:tab/>
      </w:r>
      <w:r w:rsidR="008725F5" w:rsidRPr="008725F5">
        <w:rPr>
          <w:rFonts w:ascii="Times New Roman" w:hAnsi="Times New Roman" w:cs="Times New Roman"/>
          <w:sz w:val="24"/>
          <w:szCs w:val="24"/>
        </w:rPr>
        <w:t>psychology: Expanding our roles.</w:t>
      </w:r>
      <w:r w:rsidR="008725F5" w:rsidRPr="008725F5">
        <w:rPr>
          <w:rFonts w:ascii="Times New Roman" w:hAnsi="Times New Roman" w:cs="Times New Roman"/>
          <w:i/>
          <w:iCs/>
          <w:sz w:val="24"/>
          <w:szCs w:val="24"/>
        </w:rPr>
        <w:t xml:space="preserve"> The Counseling Psychologist, 31</w:t>
      </w:r>
      <w:r w:rsidR="008725F5" w:rsidRPr="008725F5">
        <w:rPr>
          <w:rFonts w:ascii="Times New Roman" w:hAnsi="Times New Roman" w:cs="Times New Roman"/>
          <w:sz w:val="24"/>
          <w:szCs w:val="24"/>
        </w:rPr>
        <w:t xml:space="preserve">, 253-272. </w:t>
      </w:r>
      <w:r w:rsidR="008725F5">
        <w:rPr>
          <w:rFonts w:ascii="Times New Roman" w:hAnsi="Times New Roman" w:cs="Times New Roman"/>
          <w:sz w:val="24"/>
          <w:szCs w:val="24"/>
        </w:rPr>
        <w:br/>
        <w:t xml:space="preserve"> </w:t>
      </w:r>
      <w:r w:rsidR="008725F5">
        <w:rPr>
          <w:rFonts w:ascii="Times New Roman" w:hAnsi="Times New Roman" w:cs="Times New Roman"/>
          <w:sz w:val="24"/>
          <w:szCs w:val="24"/>
        </w:rPr>
        <w:tab/>
      </w:r>
      <w:r w:rsidR="008725F5" w:rsidRPr="008725F5">
        <w:rPr>
          <w:rFonts w:ascii="Times New Roman" w:hAnsi="Times New Roman" w:cs="Times New Roman"/>
          <w:sz w:val="24"/>
          <w:szCs w:val="24"/>
        </w:rPr>
        <w:t>doi:10.1177/0011000003031003001</w:t>
      </w:r>
      <w:r w:rsidR="008725F5">
        <w:t xml:space="preserve"> </w:t>
      </w:r>
      <w:r w:rsidR="008725F5">
        <w:br/>
      </w:r>
      <w:r w:rsidR="00C33692" w:rsidRPr="000E60ED">
        <w:rPr>
          <w:rFonts w:ascii="Times New Roman" w:hAnsi="Times New Roman" w:cs="Times New Roman"/>
          <w:sz w:val="24"/>
          <w:szCs w:val="24"/>
        </w:rPr>
        <w:t xml:space="preserve">Walker, J.J., &amp; Longmire-Avital, B. (2013). The impact of religious faith and internalized </w:t>
      </w:r>
      <w:r w:rsidR="00C33692" w:rsidRPr="000E60ED">
        <w:rPr>
          <w:rFonts w:ascii="Times New Roman" w:hAnsi="Times New Roman" w:cs="Times New Roman"/>
          <w:sz w:val="24"/>
          <w:szCs w:val="24"/>
        </w:rPr>
        <w:tab/>
        <w:t xml:space="preserve">homonegativity on resiliency for black lesbian, gay, and bisexual emerging adults.  </w:t>
      </w:r>
      <w:r w:rsidR="00C33692" w:rsidRPr="000E60ED">
        <w:rPr>
          <w:rFonts w:ascii="Times New Roman" w:hAnsi="Times New Roman" w:cs="Times New Roman"/>
          <w:sz w:val="24"/>
          <w:szCs w:val="24"/>
        </w:rPr>
        <w:tab/>
      </w:r>
      <w:r w:rsidR="00C33692" w:rsidRPr="000E60ED">
        <w:rPr>
          <w:rFonts w:ascii="Times New Roman" w:hAnsi="Times New Roman" w:cs="Times New Roman"/>
          <w:i/>
          <w:sz w:val="24"/>
          <w:szCs w:val="24"/>
        </w:rPr>
        <w:t>Developmental Psychology</w:t>
      </w:r>
      <w:r w:rsidR="00C33692" w:rsidRPr="000E60ED">
        <w:rPr>
          <w:rFonts w:ascii="Times New Roman" w:hAnsi="Times New Roman" w:cs="Times New Roman"/>
          <w:sz w:val="24"/>
          <w:szCs w:val="24"/>
        </w:rPr>
        <w:t xml:space="preserve">, </w:t>
      </w:r>
      <w:r w:rsidR="00C33692" w:rsidRPr="000E60ED">
        <w:rPr>
          <w:rFonts w:ascii="Times New Roman" w:hAnsi="Times New Roman" w:cs="Times New Roman"/>
          <w:i/>
          <w:sz w:val="24"/>
          <w:szCs w:val="24"/>
        </w:rPr>
        <w:t>49</w:t>
      </w:r>
      <w:r w:rsidR="00C33692" w:rsidRPr="000E60ED">
        <w:rPr>
          <w:rFonts w:ascii="Times New Roman" w:hAnsi="Times New Roman" w:cs="Times New Roman"/>
          <w:sz w:val="24"/>
          <w:szCs w:val="24"/>
        </w:rPr>
        <w:t>, 1723-1731.</w:t>
      </w:r>
      <w:r w:rsidR="00BE239B">
        <w:rPr>
          <w:rFonts w:ascii="Times New Roman" w:hAnsi="Times New Roman" w:cs="Times New Roman"/>
          <w:sz w:val="24"/>
          <w:szCs w:val="24"/>
        </w:rPr>
        <w:t xml:space="preserve"> </w:t>
      </w:r>
      <w:r w:rsidR="00191A8B" w:rsidRPr="000E60ED">
        <w:rPr>
          <w:rFonts w:ascii="Times New Roman" w:hAnsi="Times New Roman" w:cs="Times New Roman"/>
          <w:sz w:val="24"/>
          <w:szCs w:val="24"/>
        </w:rPr>
        <w:t>doi:</w:t>
      </w:r>
      <w:r w:rsidR="00191A8B" w:rsidRPr="00CC7113">
        <w:t>10.1037/a0031059</w:t>
      </w:r>
      <w:r w:rsidR="00C33692" w:rsidRPr="000E60ED">
        <w:rPr>
          <w:rFonts w:ascii="Times New Roman" w:hAnsi="Times New Roman" w:cs="Times New Roman"/>
          <w:sz w:val="24"/>
          <w:szCs w:val="24"/>
        </w:rPr>
        <w:br/>
        <w:t xml:space="preserve">Woods, T.E., Antoni, M.H., Ironson, G.H., &amp; Kling, D.W. (1999). Religiosity is associated with    </w:t>
      </w:r>
      <w:r w:rsidR="00C33692" w:rsidRPr="000E60ED">
        <w:rPr>
          <w:rFonts w:ascii="Times New Roman" w:hAnsi="Times New Roman" w:cs="Times New Roman"/>
          <w:sz w:val="24"/>
          <w:szCs w:val="24"/>
        </w:rPr>
        <w:tab/>
        <w:t xml:space="preserve">affective and immune status in symptomatic HIV-infected gay men. </w:t>
      </w:r>
      <w:r w:rsidR="00C33692" w:rsidRPr="000E60ED">
        <w:rPr>
          <w:rFonts w:ascii="Times New Roman" w:hAnsi="Times New Roman" w:cs="Times New Roman"/>
          <w:i/>
          <w:sz w:val="24"/>
          <w:szCs w:val="24"/>
        </w:rPr>
        <w:t xml:space="preserve">Journal of     </w:t>
      </w:r>
      <w:r w:rsidR="00C33692" w:rsidRPr="000E60ED">
        <w:rPr>
          <w:rFonts w:ascii="Times New Roman" w:hAnsi="Times New Roman" w:cs="Times New Roman"/>
          <w:i/>
          <w:sz w:val="24"/>
          <w:szCs w:val="24"/>
        </w:rPr>
        <w:tab/>
        <w:t>Psychosomatic Research</w:t>
      </w:r>
      <w:r w:rsidR="00C33692" w:rsidRPr="000E60ED">
        <w:rPr>
          <w:rFonts w:ascii="Times New Roman" w:hAnsi="Times New Roman" w:cs="Times New Roman"/>
          <w:sz w:val="24"/>
          <w:szCs w:val="24"/>
        </w:rPr>
        <w:t xml:space="preserve">, </w:t>
      </w:r>
      <w:r w:rsidR="00C33692" w:rsidRPr="000E60ED">
        <w:rPr>
          <w:rFonts w:ascii="Times New Roman" w:hAnsi="Times New Roman" w:cs="Times New Roman"/>
          <w:i/>
          <w:sz w:val="24"/>
          <w:szCs w:val="24"/>
        </w:rPr>
        <w:t>46</w:t>
      </w:r>
      <w:r w:rsidR="00C33692" w:rsidRPr="000E60ED">
        <w:rPr>
          <w:rFonts w:ascii="Times New Roman" w:hAnsi="Times New Roman" w:cs="Times New Roman"/>
          <w:sz w:val="24"/>
          <w:szCs w:val="24"/>
        </w:rPr>
        <w:t>, 165-176.</w:t>
      </w:r>
      <w:r w:rsidR="000E60ED" w:rsidRPr="000E60ED">
        <w:rPr>
          <w:rFonts w:ascii="Times New Roman" w:hAnsi="Times New Roman" w:cs="Times New Roman"/>
          <w:sz w:val="24"/>
          <w:szCs w:val="24"/>
        </w:rPr>
        <w:t xml:space="preserve"> doi:</w:t>
      </w:r>
      <w:r w:rsidR="000E60ED" w:rsidRPr="00CC7113">
        <w:t>10.1016/S0022-3999(98)00078-6</w:t>
      </w:r>
      <w:r w:rsidR="00F41E0F" w:rsidRPr="000E60ED">
        <w:rPr>
          <w:rFonts w:ascii="Times New Roman" w:hAnsi="Times New Roman" w:cs="Times New Roman"/>
          <w:sz w:val="24"/>
          <w:szCs w:val="24"/>
        </w:rPr>
        <w:br/>
        <w:t xml:space="preserve">Woodward, E.N., Pantalone, D.W., &amp; Bradford, J. (2013). Differential reports of suicidal  </w:t>
      </w:r>
      <w:r w:rsidR="00F41E0F" w:rsidRPr="000E60ED">
        <w:rPr>
          <w:rFonts w:ascii="Times New Roman" w:hAnsi="Times New Roman" w:cs="Times New Roman"/>
          <w:sz w:val="24"/>
          <w:szCs w:val="24"/>
        </w:rPr>
        <w:tab/>
        <w:t xml:space="preserve">ideation and attempts of questioning adults compared to heterosexual, lesbian, gay, and  </w:t>
      </w:r>
      <w:r w:rsidR="00F41E0F" w:rsidRPr="000E60ED">
        <w:rPr>
          <w:rFonts w:ascii="Times New Roman" w:hAnsi="Times New Roman" w:cs="Times New Roman"/>
          <w:sz w:val="24"/>
          <w:szCs w:val="24"/>
        </w:rPr>
        <w:tab/>
      </w:r>
      <w:r w:rsidR="00F41E0F" w:rsidRPr="00CC7113">
        <w:rPr>
          <w:rFonts w:ascii="Times New Roman" w:hAnsi="Times New Roman" w:cs="Times New Roman"/>
          <w:sz w:val="24"/>
          <w:szCs w:val="24"/>
        </w:rPr>
        <w:t xml:space="preserve">bisexual individuals. </w:t>
      </w:r>
      <w:r w:rsidR="00F41E0F" w:rsidRPr="00CC7113">
        <w:rPr>
          <w:rFonts w:ascii="Times New Roman" w:hAnsi="Times New Roman" w:cs="Times New Roman"/>
          <w:i/>
          <w:sz w:val="24"/>
          <w:szCs w:val="24"/>
        </w:rPr>
        <w:t>Journal of Gay and Lesbian Mental Health</w:t>
      </w:r>
      <w:r w:rsidR="00F41E0F" w:rsidRPr="00CC7113">
        <w:rPr>
          <w:rFonts w:ascii="Times New Roman" w:hAnsi="Times New Roman" w:cs="Times New Roman"/>
          <w:sz w:val="24"/>
          <w:szCs w:val="24"/>
        </w:rPr>
        <w:t xml:space="preserve">, </w:t>
      </w:r>
      <w:r w:rsidR="00F41E0F" w:rsidRPr="00CC7113">
        <w:rPr>
          <w:rFonts w:ascii="Times New Roman" w:hAnsi="Times New Roman" w:cs="Times New Roman"/>
          <w:i/>
          <w:sz w:val="24"/>
          <w:szCs w:val="24"/>
        </w:rPr>
        <w:t>17</w:t>
      </w:r>
      <w:r w:rsidR="00F41E0F" w:rsidRPr="00CC7113">
        <w:rPr>
          <w:rFonts w:ascii="Times New Roman" w:hAnsi="Times New Roman" w:cs="Times New Roman"/>
          <w:sz w:val="24"/>
          <w:szCs w:val="24"/>
        </w:rPr>
        <w:t>, 278-293.</w:t>
      </w:r>
      <w:r w:rsidR="000E60ED" w:rsidRPr="00CC7113">
        <w:rPr>
          <w:rFonts w:ascii="Times New Roman" w:hAnsi="Times New Roman" w:cs="Times New Roman"/>
          <w:sz w:val="24"/>
          <w:szCs w:val="24"/>
        </w:rPr>
        <w:br/>
        <w:t xml:space="preserve"> </w:t>
      </w:r>
      <w:r w:rsidR="000E60ED" w:rsidRPr="00CC7113">
        <w:rPr>
          <w:rFonts w:ascii="Times New Roman" w:hAnsi="Times New Roman" w:cs="Times New Roman"/>
          <w:sz w:val="24"/>
          <w:szCs w:val="24"/>
        </w:rPr>
        <w:tab/>
        <w:t>doi:10.1080/19359705.2012.763081</w:t>
      </w:r>
      <w:r w:rsidR="00A12189">
        <w:rPr>
          <w:rFonts w:ascii="Times New Roman" w:hAnsi="Times New Roman" w:cs="Times New Roman"/>
          <w:sz w:val="24"/>
          <w:szCs w:val="24"/>
        </w:rPr>
        <w:br/>
      </w:r>
      <w:r w:rsidR="00F815E7">
        <w:rPr>
          <w:rFonts w:ascii="Times New Roman" w:hAnsi="Times New Roman" w:cs="Times New Roman"/>
          <w:sz w:val="24"/>
          <w:szCs w:val="24"/>
        </w:rPr>
        <w:t xml:space="preserve">Yashushko, O. (2005). Influence of social support, existential well-being, and stress over sexual </w:t>
      </w:r>
      <w:r w:rsidR="00F815E7">
        <w:rPr>
          <w:rFonts w:ascii="Times New Roman" w:hAnsi="Times New Roman" w:cs="Times New Roman"/>
          <w:sz w:val="24"/>
          <w:szCs w:val="24"/>
        </w:rPr>
        <w:br/>
        <w:t xml:space="preserve"> </w:t>
      </w:r>
      <w:r w:rsidR="00F815E7">
        <w:rPr>
          <w:rFonts w:ascii="Times New Roman" w:hAnsi="Times New Roman" w:cs="Times New Roman"/>
          <w:sz w:val="24"/>
          <w:szCs w:val="24"/>
        </w:rPr>
        <w:tab/>
        <w:t xml:space="preserve">orientation on self-esteem of gay, lesbian, and bisexual individuals. </w:t>
      </w:r>
      <w:r w:rsidR="00F815E7">
        <w:rPr>
          <w:rFonts w:ascii="Times New Roman" w:hAnsi="Times New Roman" w:cs="Times New Roman"/>
          <w:i/>
          <w:sz w:val="24"/>
          <w:szCs w:val="24"/>
        </w:rPr>
        <w:t xml:space="preserve">International Journal </w:t>
      </w:r>
      <w:r w:rsidR="00F815E7">
        <w:rPr>
          <w:rFonts w:ascii="Times New Roman" w:hAnsi="Times New Roman" w:cs="Times New Roman"/>
          <w:i/>
          <w:sz w:val="24"/>
          <w:szCs w:val="24"/>
        </w:rPr>
        <w:br/>
        <w:t xml:space="preserve"> </w:t>
      </w:r>
      <w:r w:rsidR="00F815E7">
        <w:rPr>
          <w:rFonts w:ascii="Times New Roman" w:hAnsi="Times New Roman" w:cs="Times New Roman"/>
          <w:i/>
          <w:sz w:val="24"/>
          <w:szCs w:val="24"/>
        </w:rPr>
        <w:tab/>
        <w:t>for the Advancement of Counseling</w:t>
      </w:r>
      <w:r w:rsidR="00F815E7">
        <w:rPr>
          <w:rFonts w:ascii="Times New Roman" w:hAnsi="Times New Roman" w:cs="Times New Roman"/>
          <w:sz w:val="24"/>
          <w:szCs w:val="24"/>
        </w:rPr>
        <w:t xml:space="preserve">, </w:t>
      </w:r>
      <w:r w:rsidR="00F815E7">
        <w:rPr>
          <w:rFonts w:ascii="Times New Roman" w:hAnsi="Times New Roman" w:cs="Times New Roman"/>
          <w:i/>
          <w:sz w:val="24"/>
          <w:szCs w:val="24"/>
        </w:rPr>
        <w:t>27</w:t>
      </w:r>
      <w:r w:rsidR="00F815E7">
        <w:rPr>
          <w:rFonts w:ascii="Times New Roman" w:hAnsi="Times New Roman" w:cs="Times New Roman"/>
          <w:sz w:val="24"/>
          <w:szCs w:val="24"/>
        </w:rPr>
        <w:t xml:space="preserve">, 131-145. </w:t>
      </w:r>
      <w:r w:rsidR="00F815E7" w:rsidRPr="003E02ED">
        <w:rPr>
          <w:rFonts w:ascii="Times New Roman" w:hAnsi="Times New Roman" w:cs="Times New Roman"/>
          <w:sz w:val="24"/>
          <w:szCs w:val="24"/>
        </w:rPr>
        <w:t>doi:10.1007/s10447-005-2259-6</w:t>
      </w:r>
    </w:p>
    <w:p w14:paraId="6A4BE3A3" w14:textId="77777777" w:rsidR="00E07849" w:rsidRDefault="00E07849" w:rsidP="00BD5920">
      <w:pPr>
        <w:spacing w:after="0" w:line="480" w:lineRule="auto"/>
        <w:contextualSpacing/>
        <w:rPr>
          <w:rFonts w:ascii="Times New Roman" w:hAnsi="Times New Roman" w:cs="Times New Roman"/>
          <w:sz w:val="24"/>
          <w:szCs w:val="24"/>
        </w:rPr>
      </w:pPr>
    </w:p>
    <w:p w14:paraId="0E14D159" w14:textId="77777777" w:rsidR="000F42B4" w:rsidRDefault="000F42B4" w:rsidP="00BD5920">
      <w:pPr>
        <w:spacing w:after="0" w:line="480" w:lineRule="auto"/>
        <w:contextualSpacing/>
        <w:rPr>
          <w:rFonts w:ascii="Times New Roman" w:hAnsi="Times New Roman" w:cs="Times New Roman"/>
          <w:sz w:val="24"/>
          <w:szCs w:val="24"/>
        </w:rPr>
      </w:pPr>
    </w:p>
    <w:p w14:paraId="7B6F32CC" w14:textId="77777777" w:rsidR="00A12189" w:rsidRDefault="00A12189" w:rsidP="00BD5920">
      <w:pPr>
        <w:spacing w:after="0" w:line="480" w:lineRule="auto"/>
        <w:contextualSpacing/>
        <w:rPr>
          <w:rFonts w:ascii="Times New Roman" w:hAnsi="Times New Roman" w:cs="Times New Roman"/>
          <w:sz w:val="24"/>
          <w:szCs w:val="24"/>
        </w:rPr>
      </w:pPr>
    </w:p>
    <w:p w14:paraId="7C77FC2C" w14:textId="77777777" w:rsidR="002E4E99" w:rsidRDefault="002E4E99" w:rsidP="00A12189">
      <w:pPr>
        <w:spacing w:after="0" w:line="480" w:lineRule="auto"/>
        <w:contextualSpacing/>
        <w:jc w:val="center"/>
        <w:rPr>
          <w:rFonts w:ascii="Times New Roman" w:hAnsi="Times New Roman" w:cs="Times New Roman"/>
          <w:b/>
          <w:sz w:val="24"/>
          <w:szCs w:val="24"/>
        </w:rPr>
      </w:pPr>
    </w:p>
    <w:p w14:paraId="73FCB3FE" w14:textId="40920917" w:rsidR="00A12189" w:rsidRPr="00A23656" w:rsidRDefault="00A12189" w:rsidP="00A12189">
      <w:pPr>
        <w:spacing w:after="0" w:line="480" w:lineRule="auto"/>
        <w:contextualSpacing/>
        <w:jc w:val="center"/>
        <w:rPr>
          <w:rFonts w:ascii="Times New Roman" w:hAnsi="Times New Roman" w:cs="Times New Roman"/>
          <w:b/>
          <w:sz w:val="24"/>
          <w:szCs w:val="24"/>
        </w:rPr>
      </w:pPr>
      <w:r w:rsidRPr="00A23656">
        <w:rPr>
          <w:rFonts w:ascii="Times New Roman" w:hAnsi="Times New Roman" w:cs="Times New Roman"/>
          <w:b/>
          <w:sz w:val="24"/>
          <w:szCs w:val="24"/>
        </w:rPr>
        <w:lastRenderedPageBreak/>
        <w:t>Appendices</w:t>
      </w:r>
    </w:p>
    <w:p w14:paraId="3D738DE6" w14:textId="77777777" w:rsidR="00A12189" w:rsidRDefault="00A12189" w:rsidP="00A12189">
      <w:pPr>
        <w:spacing w:after="0" w:line="480" w:lineRule="auto"/>
        <w:contextualSpacing/>
        <w:rPr>
          <w:rFonts w:ascii="Times New Roman" w:hAnsi="Times New Roman" w:cs="Times New Roman"/>
          <w:sz w:val="24"/>
          <w:szCs w:val="24"/>
        </w:rPr>
      </w:pPr>
    </w:p>
    <w:p w14:paraId="15178287" w14:textId="77777777" w:rsidR="00A12189" w:rsidRDefault="00A12189" w:rsidP="00A12189">
      <w:pPr>
        <w:spacing w:after="0" w:line="480" w:lineRule="auto"/>
        <w:contextualSpacing/>
        <w:rPr>
          <w:rFonts w:ascii="Times New Roman" w:hAnsi="Times New Roman" w:cs="Times New Roman"/>
          <w:sz w:val="24"/>
          <w:szCs w:val="24"/>
        </w:rPr>
      </w:pPr>
    </w:p>
    <w:p w14:paraId="41F743F1" w14:textId="77777777" w:rsidR="00A12189" w:rsidRDefault="00A12189" w:rsidP="00A12189">
      <w:pPr>
        <w:spacing w:after="0" w:line="480" w:lineRule="auto"/>
        <w:contextualSpacing/>
        <w:rPr>
          <w:rFonts w:ascii="Times New Roman" w:hAnsi="Times New Roman" w:cs="Times New Roman"/>
          <w:sz w:val="24"/>
          <w:szCs w:val="24"/>
        </w:rPr>
      </w:pPr>
    </w:p>
    <w:p w14:paraId="45F658A8" w14:textId="77777777" w:rsidR="00A12189" w:rsidRDefault="00A12189" w:rsidP="00A12189">
      <w:pPr>
        <w:spacing w:after="0" w:line="480" w:lineRule="auto"/>
        <w:contextualSpacing/>
        <w:rPr>
          <w:rFonts w:ascii="Times New Roman" w:hAnsi="Times New Roman" w:cs="Times New Roman"/>
          <w:sz w:val="24"/>
          <w:szCs w:val="24"/>
        </w:rPr>
      </w:pPr>
    </w:p>
    <w:p w14:paraId="16B3F249" w14:textId="77777777" w:rsidR="00A12189" w:rsidRDefault="00A12189" w:rsidP="00A12189">
      <w:pPr>
        <w:spacing w:after="0" w:line="480" w:lineRule="auto"/>
        <w:contextualSpacing/>
        <w:rPr>
          <w:rFonts w:ascii="Times New Roman" w:hAnsi="Times New Roman" w:cs="Times New Roman"/>
          <w:sz w:val="24"/>
          <w:szCs w:val="24"/>
        </w:rPr>
      </w:pPr>
    </w:p>
    <w:p w14:paraId="1062986A" w14:textId="77777777" w:rsidR="00A12189" w:rsidRDefault="00A12189" w:rsidP="00A12189">
      <w:pPr>
        <w:spacing w:after="0" w:line="480" w:lineRule="auto"/>
        <w:contextualSpacing/>
        <w:rPr>
          <w:rFonts w:ascii="Times New Roman" w:hAnsi="Times New Roman" w:cs="Times New Roman"/>
          <w:sz w:val="24"/>
          <w:szCs w:val="24"/>
        </w:rPr>
      </w:pPr>
    </w:p>
    <w:p w14:paraId="317DCF55" w14:textId="77777777" w:rsidR="00A12189" w:rsidRDefault="00A12189" w:rsidP="00A12189">
      <w:pPr>
        <w:spacing w:after="0" w:line="480" w:lineRule="auto"/>
        <w:contextualSpacing/>
        <w:rPr>
          <w:rFonts w:ascii="Times New Roman" w:hAnsi="Times New Roman" w:cs="Times New Roman"/>
          <w:sz w:val="24"/>
          <w:szCs w:val="24"/>
        </w:rPr>
      </w:pPr>
    </w:p>
    <w:p w14:paraId="4287CBE4" w14:textId="77777777" w:rsidR="00A12189" w:rsidRDefault="00A12189" w:rsidP="00A12189">
      <w:pPr>
        <w:spacing w:after="0" w:line="480" w:lineRule="auto"/>
        <w:contextualSpacing/>
        <w:rPr>
          <w:rFonts w:ascii="Times New Roman" w:hAnsi="Times New Roman" w:cs="Times New Roman"/>
          <w:sz w:val="24"/>
          <w:szCs w:val="24"/>
        </w:rPr>
      </w:pPr>
    </w:p>
    <w:p w14:paraId="6EA5C5C3" w14:textId="77777777" w:rsidR="00A12189" w:rsidRDefault="00A12189" w:rsidP="00A12189">
      <w:pPr>
        <w:spacing w:after="0" w:line="480" w:lineRule="auto"/>
        <w:contextualSpacing/>
        <w:rPr>
          <w:rFonts w:ascii="Times New Roman" w:hAnsi="Times New Roman" w:cs="Times New Roman"/>
          <w:sz w:val="24"/>
          <w:szCs w:val="24"/>
        </w:rPr>
      </w:pPr>
    </w:p>
    <w:p w14:paraId="68A0C52B" w14:textId="77777777" w:rsidR="00A12189" w:rsidRDefault="00A12189" w:rsidP="00A12189">
      <w:pPr>
        <w:spacing w:after="0" w:line="480" w:lineRule="auto"/>
        <w:contextualSpacing/>
        <w:rPr>
          <w:rFonts w:ascii="Times New Roman" w:hAnsi="Times New Roman" w:cs="Times New Roman"/>
          <w:sz w:val="24"/>
          <w:szCs w:val="24"/>
        </w:rPr>
      </w:pPr>
    </w:p>
    <w:p w14:paraId="7AB90239" w14:textId="77777777" w:rsidR="00A12189" w:rsidRDefault="00A12189" w:rsidP="00A12189">
      <w:pPr>
        <w:spacing w:after="0" w:line="480" w:lineRule="auto"/>
        <w:contextualSpacing/>
        <w:rPr>
          <w:rFonts w:ascii="Times New Roman" w:hAnsi="Times New Roman" w:cs="Times New Roman"/>
          <w:sz w:val="24"/>
          <w:szCs w:val="24"/>
        </w:rPr>
      </w:pPr>
    </w:p>
    <w:p w14:paraId="26972B5C" w14:textId="77777777" w:rsidR="00A12189" w:rsidRDefault="00A12189" w:rsidP="00A12189">
      <w:pPr>
        <w:spacing w:after="0" w:line="480" w:lineRule="auto"/>
        <w:contextualSpacing/>
        <w:rPr>
          <w:rFonts w:ascii="Times New Roman" w:hAnsi="Times New Roman" w:cs="Times New Roman"/>
          <w:sz w:val="24"/>
          <w:szCs w:val="24"/>
        </w:rPr>
      </w:pPr>
    </w:p>
    <w:p w14:paraId="10673C92" w14:textId="77777777" w:rsidR="00A12189" w:rsidRDefault="00A12189" w:rsidP="00A12189">
      <w:pPr>
        <w:spacing w:after="0" w:line="480" w:lineRule="auto"/>
        <w:contextualSpacing/>
        <w:rPr>
          <w:rFonts w:ascii="Times New Roman" w:hAnsi="Times New Roman" w:cs="Times New Roman"/>
          <w:sz w:val="24"/>
          <w:szCs w:val="24"/>
        </w:rPr>
      </w:pPr>
    </w:p>
    <w:p w14:paraId="638B5FD7" w14:textId="77777777" w:rsidR="00A12189" w:rsidRDefault="00A12189" w:rsidP="00A12189">
      <w:pPr>
        <w:spacing w:after="0" w:line="480" w:lineRule="auto"/>
        <w:contextualSpacing/>
        <w:rPr>
          <w:rFonts w:ascii="Times New Roman" w:hAnsi="Times New Roman" w:cs="Times New Roman"/>
          <w:sz w:val="24"/>
          <w:szCs w:val="24"/>
        </w:rPr>
      </w:pPr>
    </w:p>
    <w:p w14:paraId="74E89AC9" w14:textId="77777777" w:rsidR="00A12189" w:rsidRDefault="00A12189" w:rsidP="00A12189">
      <w:pPr>
        <w:spacing w:after="0" w:line="480" w:lineRule="auto"/>
        <w:contextualSpacing/>
        <w:rPr>
          <w:rFonts w:ascii="Times New Roman" w:hAnsi="Times New Roman" w:cs="Times New Roman"/>
          <w:sz w:val="24"/>
          <w:szCs w:val="24"/>
        </w:rPr>
      </w:pPr>
    </w:p>
    <w:p w14:paraId="1A870F80" w14:textId="77777777" w:rsidR="00A12189" w:rsidRDefault="00A12189" w:rsidP="00A12189">
      <w:pPr>
        <w:spacing w:after="0" w:line="480" w:lineRule="auto"/>
        <w:contextualSpacing/>
        <w:rPr>
          <w:rFonts w:ascii="Times New Roman" w:hAnsi="Times New Roman" w:cs="Times New Roman"/>
          <w:sz w:val="24"/>
          <w:szCs w:val="24"/>
        </w:rPr>
      </w:pPr>
    </w:p>
    <w:p w14:paraId="4A6A6C5A" w14:textId="77777777" w:rsidR="00A12189" w:rsidRDefault="00A12189" w:rsidP="00A12189">
      <w:pPr>
        <w:spacing w:after="0" w:line="480" w:lineRule="auto"/>
        <w:contextualSpacing/>
        <w:rPr>
          <w:rFonts w:ascii="Times New Roman" w:hAnsi="Times New Roman" w:cs="Times New Roman"/>
          <w:sz w:val="24"/>
          <w:szCs w:val="24"/>
        </w:rPr>
      </w:pPr>
    </w:p>
    <w:p w14:paraId="6FCBA424" w14:textId="77777777" w:rsidR="00A12189" w:rsidRDefault="00A12189" w:rsidP="00A12189">
      <w:pPr>
        <w:spacing w:after="0" w:line="480" w:lineRule="auto"/>
        <w:contextualSpacing/>
        <w:rPr>
          <w:rFonts w:ascii="Times New Roman" w:hAnsi="Times New Roman" w:cs="Times New Roman"/>
          <w:sz w:val="24"/>
          <w:szCs w:val="24"/>
        </w:rPr>
      </w:pPr>
    </w:p>
    <w:p w14:paraId="7264E50C" w14:textId="77777777" w:rsidR="00A12189" w:rsidRDefault="00A12189" w:rsidP="00A12189">
      <w:pPr>
        <w:spacing w:after="0" w:line="480" w:lineRule="auto"/>
        <w:contextualSpacing/>
        <w:rPr>
          <w:rFonts w:ascii="Times New Roman" w:hAnsi="Times New Roman" w:cs="Times New Roman"/>
          <w:sz w:val="24"/>
          <w:szCs w:val="24"/>
        </w:rPr>
      </w:pPr>
    </w:p>
    <w:p w14:paraId="23B3F3D3" w14:textId="77777777" w:rsidR="00A12189" w:rsidRDefault="00A12189" w:rsidP="00A12189">
      <w:pPr>
        <w:spacing w:after="0" w:line="480" w:lineRule="auto"/>
        <w:contextualSpacing/>
        <w:rPr>
          <w:rFonts w:ascii="Times New Roman" w:hAnsi="Times New Roman" w:cs="Times New Roman"/>
          <w:sz w:val="24"/>
          <w:szCs w:val="24"/>
        </w:rPr>
      </w:pPr>
    </w:p>
    <w:p w14:paraId="499D9FDF" w14:textId="77777777" w:rsidR="00A12189" w:rsidRDefault="00A12189" w:rsidP="00A12189">
      <w:pPr>
        <w:spacing w:after="0" w:line="480" w:lineRule="auto"/>
        <w:contextualSpacing/>
        <w:rPr>
          <w:rFonts w:ascii="Times New Roman" w:hAnsi="Times New Roman" w:cs="Times New Roman"/>
          <w:sz w:val="24"/>
          <w:szCs w:val="24"/>
        </w:rPr>
      </w:pPr>
    </w:p>
    <w:p w14:paraId="4FAFFB27" w14:textId="77777777" w:rsidR="000F42B4" w:rsidRDefault="000F42B4" w:rsidP="00BD5920">
      <w:pPr>
        <w:spacing w:after="0" w:line="480" w:lineRule="auto"/>
        <w:contextualSpacing/>
        <w:rPr>
          <w:rFonts w:ascii="Times New Roman" w:hAnsi="Times New Roman" w:cs="Times New Roman"/>
          <w:sz w:val="24"/>
          <w:szCs w:val="24"/>
        </w:rPr>
      </w:pPr>
    </w:p>
    <w:tbl>
      <w:tblPr>
        <w:tblW w:w="8660" w:type="dxa"/>
        <w:tblInd w:w="93" w:type="dxa"/>
        <w:tblLook w:val="04A0" w:firstRow="1" w:lastRow="0" w:firstColumn="1" w:lastColumn="0" w:noHBand="0" w:noVBand="1"/>
      </w:tblPr>
      <w:tblGrid>
        <w:gridCol w:w="3580"/>
        <w:gridCol w:w="880"/>
        <w:gridCol w:w="760"/>
        <w:gridCol w:w="720"/>
        <w:gridCol w:w="1000"/>
        <w:gridCol w:w="860"/>
        <w:gridCol w:w="860"/>
      </w:tblGrid>
      <w:tr w:rsidR="00407C2E" w:rsidRPr="00407C2E" w14:paraId="5F1D5957" w14:textId="77777777">
        <w:trPr>
          <w:trHeight w:val="315"/>
        </w:trPr>
        <w:tc>
          <w:tcPr>
            <w:tcW w:w="3580" w:type="dxa"/>
            <w:tcBorders>
              <w:top w:val="nil"/>
              <w:left w:val="nil"/>
              <w:bottom w:val="nil"/>
              <w:right w:val="nil"/>
            </w:tcBorders>
            <w:shd w:val="clear" w:color="auto" w:fill="auto"/>
            <w:noWrap/>
            <w:vAlign w:val="bottom"/>
          </w:tcPr>
          <w:p w14:paraId="3D2213CB"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lastRenderedPageBreak/>
              <w:t>Table 1</w:t>
            </w:r>
          </w:p>
        </w:tc>
        <w:tc>
          <w:tcPr>
            <w:tcW w:w="880" w:type="dxa"/>
            <w:tcBorders>
              <w:top w:val="nil"/>
              <w:left w:val="nil"/>
              <w:bottom w:val="nil"/>
              <w:right w:val="nil"/>
            </w:tcBorders>
            <w:shd w:val="clear" w:color="auto" w:fill="auto"/>
            <w:noWrap/>
            <w:vAlign w:val="bottom"/>
          </w:tcPr>
          <w:p w14:paraId="5F5E3799"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760" w:type="dxa"/>
            <w:tcBorders>
              <w:top w:val="nil"/>
              <w:left w:val="nil"/>
              <w:bottom w:val="nil"/>
              <w:right w:val="nil"/>
            </w:tcBorders>
            <w:shd w:val="clear" w:color="auto" w:fill="auto"/>
            <w:noWrap/>
            <w:vAlign w:val="bottom"/>
          </w:tcPr>
          <w:p w14:paraId="3C87D527"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720" w:type="dxa"/>
            <w:tcBorders>
              <w:top w:val="nil"/>
              <w:left w:val="nil"/>
              <w:bottom w:val="nil"/>
              <w:right w:val="nil"/>
            </w:tcBorders>
            <w:shd w:val="clear" w:color="auto" w:fill="auto"/>
            <w:noWrap/>
            <w:vAlign w:val="bottom"/>
          </w:tcPr>
          <w:p w14:paraId="42091A93"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1000" w:type="dxa"/>
            <w:tcBorders>
              <w:top w:val="nil"/>
              <w:left w:val="nil"/>
              <w:bottom w:val="nil"/>
              <w:right w:val="nil"/>
            </w:tcBorders>
            <w:shd w:val="clear" w:color="auto" w:fill="auto"/>
            <w:noWrap/>
            <w:vAlign w:val="bottom"/>
          </w:tcPr>
          <w:p w14:paraId="724D5855"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60" w:type="dxa"/>
            <w:tcBorders>
              <w:top w:val="nil"/>
              <w:left w:val="nil"/>
              <w:bottom w:val="nil"/>
              <w:right w:val="nil"/>
            </w:tcBorders>
            <w:shd w:val="clear" w:color="auto" w:fill="auto"/>
            <w:noWrap/>
            <w:vAlign w:val="bottom"/>
          </w:tcPr>
          <w:p w14:paraId="1C42BA67"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60" w:type="dxa"/>
            <w:tcBorders>
              <w:top w:val="nil"/>
              <w:left w:val="nil"/>
              <w:bottom w:val="nil"/>
              <w:right w:val="nil"/>
            </w:tcBorders>
            <w:shd w:val="clear" w:color="auto" w:fill="auto"/>
            <w:noWrap/>
            <w:vAlign w:val="bottom"/>
          </w:tcPr>
          <w:p w14:paraId="46F5CF45"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0BF9F373" w14:textId="77777777">
        <w:trPr>
          <w:trHeight w:val="330"/>
        </w:trPr>
        <w:tc>
          <w:tcPr>
            <w:tcW w:w="8660" w:type="dxa"/>
            <w:gridSpan w:val="7"/>
            <w:tcBorders>
              <w:top w:val="nil"/>
              <w:left w:val="nil"/>
              <w:bottom w:val="single" w:sz="8" w:space="0" w:color="auto"/>
              <w:right w:val="nil"/>
            </w:tcBorders>
            <w:shd w:val="clear" w:color="auto" w:fill="auto"/>
            <w:noWrap/>
            <w:vAlign w:val="bottom"/>
          </w:tcPr>
          <w:p w14:paraId="03F93F31" w14:textId="77777777" w:rsidR="00407C2E" w:rsidRPr="00407C2E" w:rsidRDefault="00407C2E" w:rsidP="00407C2E">
            <w:pPr>
              <w:spacing w:after="0" w:line="240" w:lineRule="auto"/>
              <w:rPr>
                <w:rFonts w:ascii="Times New Roman" w:eastAsia="Times New Roman" w:hAnsi="Times New Roman" w:cs="Times New Roman"/>
                <w:i/>
                <w:iCs/>
                <w:color w:val="000000"/>
                <w:sz w:val="24"/>
                <w:szCs w:val="24"/>
              </w:rPr>
            </w:pPr>
            <w:r w:rsidRPr="00407C2E">
              <w:rPr>
                <w:rFonts w:ascii="Times New Roman" w:eastAsia="Times New Roman" w:hAnsi="Times New Roman" w:cs="Times New Roman"/>
                <w:i/>
                <w:iCs/>
                <w:color w:val="000000"/>
                <w:sz w:val="24"/>
                <w:szCs w:val="24"/>
              </w:rPr>
              <w:t>Variable Means and Standard Deviations, and Correlations Between Variables</w:t>
            </w:r>
          </w:p>
        </w:tc>
      </w:tr>
      <w:tr w:rsidR="00407C2E" w:rsidRPr="00407C2E" w14:paraId="7D8BB947" w14:textId="77777777">
        <w:trPr>
          <w:trHeight w:val="315"/>
        </w:trPr>
        <w:tc>
          <w:tcPr>
            <w:tcW w:w="3580" w:type="dxa"/>
            <w:tcBorders>
              <w:top w:val="nil"/>
              <w:left w:val="nil"/>
              <w:bottom w:val="nil"/>
              <w:right w:val="nil"/>
            </w:tcBorders>
            <w:shd w:val="clear" w:color="auto" w:fill="auto"/>
            <w:noWrap/>
            <w:vAlign w:val="bottom"/>
          </w:tcPr>
          <w:p w14:paraId="0EFD428B"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80" w:type="dxa"/>
            <w:tcBorders>
              <w:top w:val="nil"/>
              <w:left w:val="nil"/>
              <w:bottom w:val="nil"/>
              <w:right w:val="nil"/>
            </w:tcBorders>
            <w:shd w:val="clear" w:color="auto" w:fill="auto"/>
            <w:noWrap/>
            <w:vAlign w:val="bottom"/>
          </w:tcPr>
          <w:p w14:paraId="24EE9814"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760" w:type="dxa"/>
            <w:tcBorders>
              <w:top w:val="nil"/>
              <w:left w:val="nil"/>
              <w:bottom w:val="nil"/>
              <w:right w:val="nil"/>
            </w:tcBorders>
            <w:shd w:val="clear" w:color="auto" w:fill="auto"/>
            <w:noWrap/>
            <w:vAlign w:val="bottom"/>
          </w:tcPr>
          <w:p w14:paraId="704CF8FA"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3440" w:type="dxa"/>
            <w:gridSpan w:val="4"/>
            <w:tcBorders>
              <w:top w:val="single" w:sz="8" w:space="0" w:color="auto"/>
              <w:left w:val="nil"/>
              <w:bottom w:val="single" w:sz="4" w:space="0" w:color="auto"/>
              <w:right w:val="nil"/>
            </w:tcBorders>
            <w:shd w:val="clear" w:color="auto" w:fill="auto"/>
            <w:noWrap/>
            <w:vAlign w:val="bottom"/>
          </w:tcPr>
          <w:p w14:paraId="53F8741F"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Variables</w:t>
            </w:r>
          </w:p>
        </w:tc>
      </w:tr>
      <w:tr w:rsidR="00407C2E" w:rsidRPr="00407C2E" w14:paraId="787DBF25" w14:textId="77777777">
        <w:trPr>
          <w:trHeight w:val="315"/>
        </w:trPr>
        <w:tc>
          <w:tcPr>
            <w:tcW w:w="3580" w:type="dxa"/>
            <w:tcBorders>
              <w:top w:val="nil"/>
              <w:left w:val="nil"/>
              <w:bottom w:val="single" w:sz="4" w:space="0" w:color="auto"/>
              <w:right w:val="nil"/>
            </w:tcBorders>
            <w:shd w:val="clear" w:color="auto" w:fill="auto"/>
            <w:noWrap/>
            <w:vAlign w:val="bottom"/>
          </w:tcPr>
          <w:p w14:paraId="744FC7D5"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w:t>
            </w:r>
          </w:p>
        </w:tc>
        <w:tc>
          <w:tcPr>
            <w:tcW w:w="880" w:type="dxa"/>
            <w:tcBorders>
              <w:top w:val="nil"/>
              <w:left w:val="nil"/>
              <w:bottom w:val="single" w:sz="4" w:space="0" w:color="auto"/>
              <w:right w:val="nil"/>
            </w:tcBorders>
            <w:shd w:val="clear" w:color="auto" w:fill="auto"/>
            <w:noWrap/>
            <w:vAlign w:val="bottom"/>
          </w:tcPr>
          <w:p w14:paraId="33B23E13"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w:t>
            </w:r>
          </w:p>
        </w:tc>
        <w:tc>
          <w:tcPr>
            <w:tcW w:w="760" w:type="dxa"/>
            <w:tcBorders>
              <w:top w:val="nil"/>
              <w:left w:val="nil"/>
              <w:bottom w:val="single" w:sz="4" w:space="0" w:color="auto"/>
              <w:right w:val="nil"/>
            </w:tcBorders>
            <w:shd w:val="clear" w:color="auto" w:fill="auto"/>
            <w:noWrap/>
            <w:vAlign w:val="bottom"/>
          </w:tcPr>
          <w:p w14:paraId="580436F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w:t>
            </w:r>
          </w:p>
        </w:tc>
        <w:tc>
          <w:tcPr>
            <w:tcW w:w="720" w:type="dxa"/>
            <w:tcBorders>
              <w:top w:val="nil"/>
              <w:left w:val="nil"/>
              <w:bottom w:val="single" w:sz="4" w:space="0" w:color="auto"/>
              <w:right w:val="nil"/>
            </w:tcBorders>
            <w:shd w:val="clear" w:color="auto" w:fill="auto"/>
            <w:noWrap/>
            <w:vAlign w:val="bottom"/>
          </w:tcPr>
          <w:p w14:paraId="34BCA5CD"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1</w:t>
            </w:r>
          </w:p>
        </w:tc>
        <w:tc>
          <w:tcPr>
            <w:tcW w:w="1000" w:type="dxa"/>
            <w:tcBorders>
              <w:top w:val="nil"/>
              <w:left w:val="nil"/>
              <w:bottom w:val="single" w:sz="4" w:space="0" w:color="auto"/>
              <w:right w:val="nil"/>
            </w:tcBorders>
            <w:shd w:val="clear" w:color="auto" w:fill="auto"/>
            <w:noWrap/>
            <w:vAlign w:val="bottom"/>
          </w:tcPr>
          <w:p w14:paraId="443172AD"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2</w:t>
            </w:r>
          </w:p>
        </w:tc>
        <w:tc>
          <w:tcPr>
            <w:tcW w:w="860" w:type="dxa"/>
            <w:tcBorders>
              <w:top w:val="nil"/>
              <w:left w:val="nil"/>
              <w:bottom w:val="single" w:sz="4" w:space="0" w:color="auto"/>
              <w:right w:val="nil"/>
            </w:tcBorders>
            <w:shd w:val="clear" w:color="auto" w:fill="auto"/>
            <w:noWrap/>
            <w:vAlign w:val="bottom"/>
          </w:tcPr>
          <w:p w14:paraId="38094272"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3</w:t>
            </w:r>
          </w:p>
        </w:tc>
        <w:tc>
          <w:tcPr>
            <w:tcW w:w="860" w:type="dxa"/>
            <w:tcBorders>
              <w:top w:val="nil"/>
              <w:left w:val="nil"/>
              <w:bottom w:val="single" w:sz="4" w:space="0" w:color="auto"/>
              <w:right w:val="nil"/>
            </w:tcBorders>
            <w:shd w:val="clear" w:color="auto" w:fill="auto"/>
            <w:noWrap/>
            <w:vAlign w:val="bottom"/>
          </w:tcPr>
          <w:p w14:paraId="5646E2F5"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4</w:t>
            </w:r>
          </w:p>
        </w:tc>
      </w:tr>
      <w:tr w:rsidR="00407C2E" w:rsidRPr="00407C2E" w14:paraId="0FBD79A3" w14:textId="77777777">
        <w:trPr>
          <w:trHeight w:val="315"/>
        </w:trPr>
        <w:tc>
          <w:tcPr>
            <w:tcW w:w="3580" w:type="dxa"/>
            <w:tcBorders>
              <w:top w:val="nil"/>
              <w:left w:val="nil"/>
              <w:bottom w:val="nil"/>
              <w:right w:val="nil"/>
            </w:tcBorders>
            <w:shd w:val="clear" w:color="auto" w:fill="auto"/>
            <w:noWrap/>
            <w:vAlign w:val="bottom"/>
          </w:tcPr>
          <w:p w14:paraId="0B1AEF19"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Variables</w:t>
            </w:r>
          </w:p>
        </w:tc>
        <w:tc>
          <w:tcPr>
            <w:tcW w:w="880" w:type="dxa"/>
            <w:tcBorders>
              <w:top w:val="nil"/>
              <w:left w:val="nil"/>
              <w:bottom w:val="nil"/>
              <w:right w:val="nil"/>
            </w:tcBorders>
            <w:shd w:val="clear" w:color="auto" w:fill="auto"/>
            <w:noWrap/>
            <w:vAlign w:val="bottom"/>
          </w:tcPr>
          <w:p w14:paraId="235340EA"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Mean</w:t>
            </w:r>
          </w:p>
        </w:tc>
        <w:tc>
          <w:tcPr>
            <w:tcW w:w="760" w:type="dxa"/>
            <w:tcBorders>
              <w:top w:val="nil"/>
              <w:left w:val="nil"/>
              <w:bottom w:val="nil"/>
              <w:right w:val="nil"/>
            </w:tcBorders>
            <w:shd w:val="clear" w:color="auto" w:fill="auto"/>
            <w:noWrap/>
            <w:vAlign w:val="bottom"/>
          </w:tcPr>
          <w:p w14:paraId="4BEE18A4"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SD</w:t>
            </w:r>
          </w:p>
        </w:tc>
        <w:tc>
          <w:tcPr>
            <w:tcW w:w="720" w:type="dxa"/>
            <w:tcBorders>
              <w:top w:val="nil"/>
              <w:left w:val="nil"/>
              <w:bottom w:val="nil"/>
              <w:right w:val="nil"/>
            </w:tcBorders>
            <w:shd w:val="clear" w:color="auto" w:fill="auto"/>
            <w:noWrap/>
            <w:vAlign w:val="bottom"/>
          </w:tcPr>
          <w:p w14:paraId="083417EF"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1000" w:type="dxa"/>
            <w:tcBorders>
              <w:top w:val="nil"/>
              <w:left w:val="nil"/>
              <w:bottom w:val="nil"/>
              <w:right w:val="nil"/>
            </w:tcBorders>
            <w:shd w:val="clear" w:color="auto" w:fill="auto"/>
            <w:noWrap/>
            <w:vAlign w:val="bottom"/>
          </w:tcPr>
          <w:p w14:paraId="5186E2D2"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60" w:type="dxa"/>
            <w:tcBorders>
              <w:top w:val="nil"/>
              <w:left w:val="nil"/>
              <w:bottom w:val="nil"/>
              <w:right w:val="nil"/>
            </w:tcBorders>
            <w:shd w:val="clear" w:color="auto" w:fill="auto"/>
            <w:noWrap/>
            <w:vAlign w:val="bottom"/>
          </w:tcPr>
          <w:p w14:paraId="3EB8789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60" w:type="dxa"/>
            <w:tcBorders>
              <w:top w:val="nil"/>
              <w:left w:val="nil"/>
              <w:bottom w:val="nil"/>
              <w:right w:val="nil"/>
            </w:tcBorders>
            <w:shd w:val="clear" w:color="auto" w:fill="auto"/>
            <w:noWrap/>
            <w:vAlign w:val="bottom"/>
          </w:tcPr>
          <w:p w14:paraId="45F62A3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02E0A743" w14:textId="77777777">
        <w:trPr>
          <w:trHeight w:val="315"/>
        </w:trPr>
        <w:tc>
          <w:tcPr>
            <w:tcW w:w="3580" w:type="dxa"/>
            <w:tcBorders>
              <w:top w:val="nil"/>
              <w:left w:val="nil"/>
              <w:bottom w:val="nil"/>
              <w:right w:val="nil"/>
            </w:tcBorders>
            <w:shd w:val="clear" w:color="auto" w:fill="auto"/>
            <w:noWrap/>
            <w:vAlign w:val="bottom"/>
          </w:tcPr>
          <w:p w14:paraId="72F021E7"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   1.  Positive Religious Coping</w:t>
            </w:r>
          </w:p>
        </w:tc>
        <w:tc>
          <w:tcPr>
            <w:tcW w:w="880" w:type="dxa"/>
            <w:tcBorders>
              <w:top w:val="nil"/>
              <w:left w:val="nil"/>
              <w:bottom w:val="nil"/>
              <w:right w:val="nil"/>
            </w:tcBorders>
            <w:shd w:val="clear" w:color="auto" w:fill="auto"/>
            <w:noWrap/>
            <w:vAlign w:val="bottom"/>
          </w:tcPr>
          <w:p w14:paraId="015183E6" w14:textId="20E04DD6"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9.17</w:t>
            </w:r>
          </w:p>
        </w:tc>
        <w:tc>
          <w:tcPr>
            <w:tcW w:w="760" w:type="dxa"/>
            <w:tcBorders>
              <w:top w:val="nil"/>
              <w:left w:val="nil"/>
              <w:bottom w:val="nil"/>
              <w:right w:val="nil"/>
            </w:tcBorders>
            <w:shd w:val="clear" w:color="auto" w:fill="auto"/>
            <w:noWrap/>
            <w:vAlign w:val="bottom"/>
          </w:tcPr>
          <w:p w14:paraId="2F3DAE1A" w14:textId="5816C689"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7.24</w:t>
            </w:r>
          </w:p>
        </w:tc>
        <w:tc>
          <w:tcPr>
            <w:tcW w:w="720" w:type="dxa"/>
            <w:tcBorders>
              <w:top w:val="nil"/>
              <w:left w:val="nil"/>
              <w:bottom w:val="nil"/>
              <w:right w:val="nil"/>
            </w:tcBorders>
            <w:shd w:val="clear" w:color="auto" w:fill="auto"/>
            <w:noWrap/>
            <w:vAlign w:val="bottom"/>
          </w:tcPr>
          <w:p w14:paraId="6C4CE0FA"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000" w:type="dxa"/>
            <w:tcBorders>
              <w:top w:val="nil"/>
              <w:left w:val="nil"/>
              <w:bottom w:val="nil"/>
              <w:right w:val="nil"/>
            </w:tcBorders>
            <w:shd w:val="clear" w:color="auto" w:fill="auto"/>
            <w:noWrap/>
            <w:vAlign w:val="bottom"/>
          </w:tcPr>
          <w:p w14:paraId="5C5FD1BD" w14:textId="1F57F875"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860" w:type="dxa"/>
            <w:tcBorders>
              <w:top w:val="nil"/>
              <w:left w:val="nil"/>
              <w:bottom w:val="nil"/>
              <w:right w:val="nil"/>
            </w:tcBorders>
            <w:shd w:val="clear" w:color="auto" w:fill="auto"/>
            <w:noWrap/>
            <w:vAlign w:val="bottom"/>
          </w:tcPr>
          <w:p w14:paraId="62FE2C14" w14:textId="14342F68" w:rsidR="00407C2E" w:rsidRPr="00407C2E" w:rsidRDefault="001074BB"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w:t>
            </w:r>
          </w:p>
        </w:tc>
        <w:tc>
          <w:tcPr>
            <w:tcW w:w="860" w:type="dxa"/>
            <w:tcBorders>
              <w:top w:val="nil"/>
              <w:left w:val="nil"/>
              <w:bottom w:val="nil"/>
              <w:right w:val="nil"/>
            </w:tcBorders>
            <w:shd w:val="clear" w:color="auto" w:fill="auto"/>
            <w:noWrap/>
            <w:vAlign w:val="bottom"/>
          </w:tcPr>
          <w:p w14:paraId="4BEDF519" w14:textId="7254167D" w:rsidR="00407C2E" w:rsidRPr="00407C2E" w:rsidRDefault="00873FF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r>
      <w:tr w:rsidR="00407C2E" w:rsidRPr="00407C2E" w14:paraId="1970B624" w14:textId="77777777">
        <w:trPr>
          <w:trHeight w:val="315"/>
        </w:trPr>
        <w:tc>
          <w:tcPr>
            <w:tcW w:w="3580" w:type="dxa"/>
            <w:tcBorders>
              <w:top w:val="nil"/>
              <w:left w:val="nil"/>
              <w:bottom w:val="nil"/>
              <w:right w:val="nil"/>
            </w:tcBorders>
            <w:shd w:val="clear" w:color="auto" w:fill="auto"/>
            <w:noWrap/>
            <w:vAlign w:val="bottom"/>
          </w:tcPr>
          <w:p w14:paraId="7F7D6D62"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   2.  Negative Religious Coping</w:t>
            </w:r>
          </w:p>
        </w:tc>
        <w:tc>
          <w:tcPr>
            <w:tcW w:w="880" w:type="dxa"/>
            <w:tcBorders>
              <w:top w:val="nil"/>
              <w:left w:val="nil"/>
              <w:bottom w:val="nil"/>
              <w:right w:val="nil"/>
            </w:tcBorders>
            <w:shd w:val="clear" w:color="auto" w:fill="auto"/>
            <w:noWrap/>
            <w:vAlign w:val="bottom"/>
          </w:tcPr>
          <w:p w14:paraId="09DA43B7" w14:textId="7CCB4DA8"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5.81</w:t>
            </w:r>
          </w:p>
        </w:tc>
        <w:tc>
          <w:tcPr>
            <w:tcW w:w="760" w:type="dxa"/>
            <w:tcBorders>
              <w:top w:val="nil"/>
              <w:left w:val="nil"/>
              <w:bottom w:val="nil"/>
              <w:right w:val="nil"/>
            </w:tcBorders>
            <w:shd w:val="clear" w:color="auto" w:fill="auto"/>
            <w:noWrap/>
            <w:vAlign w:val="bottom"/>
          </w:tcPr>
          <w:p w14:paraId="1564784F" w14:textId="1E6F28B5"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5.63</w:t>
            </w:r>
          </w:p>
        </w:tc>
        <w:tc>
          <w:tcPr>
            <w:tcW w:w="720" w:type="dxa"/>
            <w:tcBorders>
              <w:top w:val="nil"/>
              <w:left w:val="nil"/>
              <w:bottom w:val="nil"/>
              <w:right w:val="nil"/>
            </w:tcBorders>
            <w:shd w:val="clear" w:color="auto" w:fill="auto"/>
            <w:noWrap/>
            <w:vAlign w:val="bottom"/>
          </w:tcPr>
          <w:p w14:paraId="4A682459"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1000" w:type="dxa"/>
            <w:tcBorders>
              <w:top w:val="nil"/>
              <w:left w:val="nil"/>
              <w:bottom w:val="nil"/>
              <w:right w:val="nil"/>
            </w:tcBorders>
            <w:shd w:val="clear" w:color="auto" w:fill="auto"/>
            <w:noWrap/>
            <w:vAlign w:val="bottom"/>
          </w:tcPr>
          <w:p w14:paraId="18474646"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860" w:type="dxa"/>
            <w:tcBorders>
              <w:top w:val="nil"/>
              <w:left w:val="nil"/>
              <w:bottom w:val="nil"/>
              <w:right w:val="nil"/>
            </w:tcBorders>
            <w:shd w:val="clear" w:color="auto" w:fill="auto"/>
            <w:noWrap/>
            <w:vAlign w:val="bottom"/>
          </w:tcPr>
          <w:p w14:paraId="015F9A0A" w14:textId="75357860"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860" w:type="dxa"/>
            <w:tcBorders>
              <w:top w:val="nil"/>
              <w:left w:val="nil"/>
              <w:bottom w:val="nil"/>
              <w:right w:val="nil"/>
            </w:tcBorders>
            <w:shd w:val="clear" w:color="auto" w:fill="auto"/>
            <w:noWrap/>
            <w:vAlign w:val="bottom"/>
          </w:tcPr>
          <w:p w14:paraId="4BA5245C" w14:textId="2106C6DD" w:rsidR="00407C2E" w:rsidRPr="00407C2E" w:rsidRDefault="00873FF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r>
      <w:tr w:rsidR="00407C2E" w:rsidRPr="00407C2E" w14:paraId="4AC94FB3" w14:textId="77777777">
        <w:trPr>
          <w:trHeight w:val="315"/>
        </w:trPr>
        <w:tc>
          <w:tcPr>
            <w:tcW w:w="3580" w:type="dxa"/>
            <w:tcBorders>
              <w:top w:val="nil"/>
              <w:left w:val="nil"/>
              <w:bottom w:val="nil"/>
              <w:right w:val="nil"/>
            </w:tcBorders>
            <w:shd w:val="clear" w:color="auto" w:fill="auto"/>
            <w:noWrap/>
            <w:vAlign w:val="bottom"/>
          </w:tcPr>
          <w:p w14:paraId="1408446B"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   3.  Psychache</w:t>
            </w:r>
          </w:p>
        </w:tc>
        <w:tc>
          <w:tcPr>
            <w:tcW w:w="880" w:type="dxa"/>
            <w:tcBorders>
              <w:top w:val="nil"/>
              <w:left w:val="nil"/>
              <w:bottom w:val="nil"/>
              <w:right w:val="nil"/>
            </w:tcBorders>
            <w:shd w:val="clear" w:color="auto" w:fill="auto"/>
            <w:noWrap/>
            <w:vAlign w:val="bottom"/>
          </w:tcPr>
          <w:p w14:paraId="1C357F56" w14:textId="24AF12C1"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1.92</w:t>
            </w:r>
          </w:p>
        </w:tc>
        <w:tc>
          <w:tcPr>
            <w:tcW w:w="760" w:type="dxa"/>
            <w:tcBorders>
              <w:top w:val="nil"/>
              <w:left w:val="nil"/>
              <w:bottom w:val="nil"/>
              <w:right w:val="nil"/>
            </w:tcBorders>
            <w:shd w:val="clear" w:color="auto" w:fill="auto"/>
            <w:noWrap/>
            <w:vAlign w:val="bottom"/>
          </w:tcPr>
          <w:p w14:paraId="4B62BE23" w14:textId="6B6F2AC9"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w:t>
            </w:r>
          </w:p>
        </w:tc>
        <w:tc>
          <w:tcPr>
            <w:tcW w:w="720" w:type="dxa"/>
            <w:tcBorders>
              <w:top w:val="nil"/>
              <w:left w:val="nil"/>
              <w:bottom w:val="nil"/>
              <w:right w:val="nil"/>
            </w:tcBorders>
            <w:shd w:val="clear" w:color="auto" w:fill="auto"/>
            <w:noWrap/>
            <w:vAlign w:val="bottom"/>
          </w:tcPr>
          <w:p w14:paraId="262531E3"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1000" w:type="dxa"/>
            <w:tcBorders>
              <w:top w:val="nil"/>
              <w:left w:val="nil"/>
              <w:bottom w:val="nil"/>
              <w:right w:val="nil"/>
            </w:tcBorders>
            <w:shd w:val="clear" w:color="auto" w:fill="auto"/>
            <w:noWrap/>
            <w:vAlign w:val="bottom"/>
          </w:tcPr>
          <w:p w14:paraId="7BF79DE3"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860" w:type="dxa"/>
            <w:tcBorders>
              <w:top w:val="nil"/>
              <w:left w:val="nil"/>
              <w:bottom w:val="nil"/>
              <w:right w:val="nil"/>
            </w:tcBorders>
            <w:shd w:val="clear" w:color="auto" w:fill="auto"/>
            <w:noWrap/>
            <w:vAlign w:val="bottom"/>
          </w:tcPr>
          <w:p w14:paraId="65711828"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860" w:type="dxa"/>
            <w:tcBorders>
              <w:top w:val="nil"/>
              <w:left w:val="nil"/>
              <w:bottom w:val="nil"/>
              <w:right w:val="nil"/>
            </w:tcBorders>
            <w:shd w:val="clear" w:color="auto" w:fill="auto"/>
            <w:noWrap/>
            <w:vAlign w:val="bottom"/>
          </w:tcPr>
          <w:p w14:paraId="3EB898C3" w14:textId="1C07CD1A" w:rsidR="00407C2E" w:rsidRPr="00407C2E" w:rsidRDefault="00873FF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p>
        </w:tc>
      </w:tr>
      <w:tr w:rsidR="00407C2E" w:rsidRPr="00407C2E" w14:paraId="3673B04F" w14:textId="77777777">
        <w:trPr>
          <w:trHeight w:val="315"/>
        </w:trPr>
        <w:tc>
          <w:tcPr>
            <w:tcW w:w="3580" w:type="dxa"/>
            <w:tcBorders>
              <w:top w:val="nil"/>
              <w:left w:val="nil"/>
              <w:bottom w:val="single" w:sz="4" w:space="0" w:color="auto"/>
              <w:right w:val="nil"/>
            </w:tcBorders>
            <w:shd w:val="clear" w:color="auto" w:fill="auto"/>
            <w:noWrap/>
            <w:vAlign w:val="bottom"/>
          </w:tcPr>
          <w:p w14:paraId="28035E38"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   4.  I</w:t>
            </w:r>
            <w:r w:rsidR="00816DB1">
              <w:rPr>
                <w:rFonts w:ascii="Times New Roman" w:eastAsia="Times New Roman" w:hAnsi="Times New Roman" w:cs="Times New Roman"/>
                <w:color w:val="000000"/>
                <w:sz w:val="24"/>
                <w:szCs w:val="24"/>
              </w:rPr>
              <w:t>nternalized Heterosexism</w:t>
            </w:r>
          </w:p>
        </w:tc>
        <w:tc>
          <w:tcPr>
            <w:tcW w:w="880" w:type="dxa"/>
            <w:tcBorders>
              <w:top w:val="nil"/>
              <w:left w:val="nil"/>
              <w:bottom w:val="single" w:sz="4" w:space="0" w:color="auto"/>
              <w:right w:val="nil"/>
            </w:tcBorders>
            <w:shd w:val="clear" w:color="auto" w:fill="auto"/>
            <w:noWrap/>
            <w:vAlign w:val="bottom"/>
          </w:tcPr>
          <w:p w14:paraId="24425C2B" w14:textId="7EA540AC"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1.92</w:t>
            </w:r>
          </w:p>
        </w:tc>
        <w:tc>
          <w:tcPr>
            <w:tcW w:w="760" w:type="dxa"/>
            <w:tcBorders>
              <w:top w:val="nil"/>
              <w:left w:val="nil"/>
              <w:bottom w:val="single" w:sz="4" w:space="0" w:color="auto"/>
              <w:right w:val="nil"/>
            </w:tcBorders>
            <w:shd w:val="clear" w:color="auto" w:fill="auto"/>
            <w:noWrap/>
            <w:vAlign w:val="bottom"/>
          </w:tcPr>
          <w:p w14:paraId="20D69E96" w14:textId="22C95576" w:rsidR="00407C2E" w:rsidRPr="00407C2E" w:rsidRDefault="00F2306C"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.81</w:t>
            </w:r>
          </w:p>
        </w:tc>
        <w:tc>
          <w:tcPr>
            <w:tcW w:w="720" w:type="dxa"/>
            <w:tcBorders>
              <w:top w:val="nil"/>
              <w:left w:val="nil"/>
              <w:bottom w:val="single" w:sz="4" w:space="0" w:color="auto"/>
              <w:right w:val="nil"/>
            </w:tcBorders>
            <w:shd w:val="clear" w:color="auto" w:fill="auto"/>
            <w:noWrap/>
            <w:vAlign w:val="bottom"/>
          </w:tcPr>
          <w:p w14:paraId="648EA679"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w:t>
            </w:r>
          </w:p>
        </w:tc>
        <w:tc>
          <w:tcPr>
            <w:tcW w:w="1000" w:type="dxa"/>
            <w:tcBorders>
              <w:top w:val="nil"/>
              <w:left w:val="nil"/>
              <w:bottom w:val="single" w:sz="4" w:space="0" w:color="auto"/>
              <w:right w:val="nil"/>
            </w:tcBorders>
            <w:shd w:val="clear" w:color="auto" w:fill="auto"/>
            <w:noWrap/>
            <w:vAlign w:val="bottom"/>
          </w:tcPr>
          <w:p w14:paraId="4F9562D2"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w:t>
            </w:r>
          </w:p>
        </w:tc>
        <w:tc>
          <w:tcPr>
            <w:tcW w:w="860" w:type="dxa"/>
            <w:tcBorders>
              <w:top w:val="nil"/>
              <w:left w:val="nil"/>
              <w:bottom w:val="single" w:sz="4" w:space="0" w:color="auto"/>
              <w:right w:val="nil"/>
            </w:tcBorders>
            <w:shd w:val="clear" w:color="auto" w:fill="auto"/>
            <w:noWrap/>
            <w:vAlign w:val="bottom"/>
          </w:tcPr>
          <w:p w14:paraId="30FCFD96"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w:t>
            </w:r>
          </w:p>
        </w:tc>
        <w:tc>
          <w:tcPr>
            <w:tcW w:w="860" w:type="dxa"/>
            <w:tcBorders>
              <w:top w:val="nil"/>
              <w:left w:val="nil"/>
              <w:bottom w:val="single" w:sz="4" w:space="0" w:color="auto"/>
              <w:right w:val="nil"/>
            </w:tcBorders>
            <w:shd w:val="clear" w:color="auto" w:fill="auto"/>
            <w:noWrap/>
            <w:vAlign w:val="bottom"/>
          </w:tcPr>
          <w:p w14:paraId="74994186"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r w:rsidR="00407C2E" w:rsidRPr="00407C2E" w14:paraId="053D3DB1" w14:textId="77777777">
        <w:trPr>
          <w:trHeight w:val="315"/>
        </w:trPr>
        <w:tc>
          <w:tcPr>
            <w:tcW w:w="3580" w:type="dxa"/>
            <w:tcBorders>
              <w:top w:val="nil"/>
              <w:left w:val="nil"/>
              <w:bottom w:val="nil"/>
              <w:right w:val="nil"/>
            </w:tcBorders>
            <w:shd w:val="clear" w:color="auto" w:fill="auto"/>
            <w:noWrap/>
            <w:vAlign w:val="bottom"/>
          </w:tcPr>
          <w:p w14:paraId="0F3F9FA4"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i/>
                <w:iCs/>
                <w:color w:val="000000"/>
                <w:sz w:val="24"/>
                <w:szCs w:val="24"/>
              </w:rPr>
              <w:t>Note</w:t>
            </w:r>
            <w:r w:rsidRPr="00407C2E">
              <w:rPr>
                <w:rFonts w:ascii="Times New Roman" w:eastAsia="Times New Roman" w:hAnsi="Times New Roman" w:cs="Times New Roman"/>
                <w:color w:val="000000"/>
                <w:sz w:val="24"/>
                <w:szCs w:val="24"/>
              </w:rPr>
              <w:t>. *</w:t>
            </w:r>
            <w:r w:rsidRPr="00407C2E">
              <w:rPr>
                <w:rFonts w:ascii="Times New Roman" w:eastAsia="Times New Roman" w:hAnsi="Times New Roman" w:cs="Times New Roman"/>
                <w:i/>
                <w:iCs/>
                <w:color w:val="000000"/>
                <w:sz w:val="24"/>
                <w:szCs w:val="24"/>
              </w:rPr>
              <w:t xml:space="preserve">p&lt;.05, </w:t>
            </w:r>
            <w:r w:rsidRPr="00407C2E">
              <w:rPr>
                <w:rFonts w:ascii="Times New Roman" w:eastAsia="Times New Roman" w:hAnsi="Times New Roman" w:cs="Times New Roman"/>
                <w:color w:val="000000"/>
                <w:sz w:val="24"/>
                <w:szCs w:val="24"/>
              </w:rPr>
              <w:t>**</w:t>
            </w:r>
            <w:r w:rsidRPr="00407C2E">
              <w:rPr>
                <w:rFonts w:ascii="Times New Roman" w:eastAsia="Times New Roman" w:hAnsi="Times New Roman" w:cs="Times New Roman"/>
                <w:i/>
                <w:iCs/>
                <w:color w:val="000000"/>
                <w:sz w:val="24"/>
                <w:szCs w:val="24"/>
              </w:rPr>
              <w:t>p</w:t>
            </w:r>
            <w:r w:rsidRPr="00407C2E">
              <w:rPr>
                <w:rFonts w:ascii="Times New Roman" w:eastAsia="Times New Roman" w:hAnsi="Times New Roman" w:cs="Times New Roman"/>
                <w:color w:val="000000"/>
                <w:sz w:val="24"/>
                <w:szCs w:val="24"/>
              </w:rPr>
              <w:t xml:space="preserve"> &lt; .01. </w:t>
            </w:r>
          </w:p>
        </w:tc>
        <w:tc>
          <w:tcPr>
            <w:tcW w:w="880" w:type="dxa"/>
            <w:tcBorders>
              <w:top w:val="nil"/>
              <w:left w:val="nil"/>
              <w:bottom w:val="nil"/>
              <w:right w:val="nil"/>
            </w:tcBorders>
            <w:shd w:val="clear" w:color="auto" w:fill="auto"/>
            <w:noWrap/>
            <w:vAlign w:val="bottom"/>
          </w:tcPr>
          <w:p w14:paraId="16DC215C"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760" w:type="dxa"/>
            <w:tcBorders>
              <w:top w:val="nil"/>
              <w:left w:val="nil"/>
              <w:bottom w:val="nil"/>
              <w:right w:val="nil"/>
            </w:tcBorders>
            <w:shd w:val="clear" w:color="auto" w:fill="auto"/>
            <w:noWrap/>
            <w:vAlign w:val="bottom"/>
          </w:tcPr>
          <w:p w14:paraId="15F8848A"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720" w:type="dxa"/>
            <w:tcBorders>
              <w:top w:val="nil"/>
              <w:left w:val="nil"/>
              <w:bottom w:val="nil"/>
              <w:right w:val="nil"/>
            </w:tcBorders>
            <w:shd w:val="clear" w:color="auto" w:fill="auto"/>
            <w:noWrap/>
            <w:vAlign w:val="bottom"/>
          </w:tcPr>
          <w:p w14:paraId="7A016BDC"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1000" w:type="dxa"/>
            <w:tcBorders>
              <w:top w:val="nil"/>
              <w:left w:val="nil"/>
              <w:bottom w:val="nil"/>
              <w:right w:val="nil"/>
            </w:tcBorders>
            <w:shd w:val="clear" w:color="auto" w:fill="auto"/>
            <w:noWrap/>
            <w:vAlign w:val="bottom"/>
          </w:tcPr>
          <w:p w14:paraId="2393CCF0"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60" w:type="dxa"/>
            <w:tcBorders>
              <w:top w:val="nil"/>
              <w:left w:val="nil"/>
              <w:bottom w:val="nil"/>
              <w:right w:val="nil"/>
            </w:tcBorders>
            <w:shd w:val="clear" w:color="auto" w:fill="auto"/>
            <w:noWrap/>
            <w:vAlign w:val="bottom"/>
          </w:tcPr>
          <w:p w14:paraId="7829C9F5"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60" w:type="dxa"/>
            <w:tcBorders>
              <w:top w:val="nil"/>
              <w:left w:val="nil"/>
              <w:bottom w:val="nil"/>
              <w:right w:val="nil"/>
            </w:tcBorders>
            <w:shd w:val="clear" w:color="auto" w:fill="auto"/>
            <w:noWrap/>
            <w:vAlign w:val="bottom"/>
          </w:tcPr>
          <w:p w14:paraId="7635B3BD"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bl>
    <w:p w14:paraId="197475A9" w14:textId="77777777" w:rsidR="00E06EDB" w:rsidRDefault="00E06EDB" w:rsidP="009E58E8">
      <w:pPr>
        <w:spacing w:after="0" w:line="480" w:lineRule="auto"/>
        <w:contextualSpacing/>
        <w:jc w:val="center"/>
        <w:rPr>
          <w:rFonts w:ascii="Times New Roman" w:hAnsi="Times New Roman" w:cs="Times New Roman"/>
          <w:sz w:val="24"/>
          <w:szCs w:val="24"/>
        </w:rPr>
      </w:pPr>
    </w:p>
    <w:tbl>
      <w:tblPr>
        <w:tblW w:w="9545" w:type="dxa"/>
        <w:tblInd w:w="93" w:type="dxa"/>
        <w:tblLook w:val="04A0" w:firstRow="1" w:lastRow="0" w:firstColumn="1" w:lastColumn="0" w:noHBand="0" w:noVBand="1"/>
      </w:tblPr>
      <w:tblGrid>
        <w:gridCol w:w="3944"/>
        <w:gridCol w:w="970"/>
        <w:gridCol w:w="836"/>
        <w:gridCol w:w="791"/>
        <w:gridCol w:w="1100"/>
        <w:gridCol w:w="955"/>
        <w:gridCol w:w="949"/>
      </w:tblGrid>
      <w:tr w:rsidR="00407C2E" w:rsidRPr="00407C2E" w14:paraId="3EB3B027" w14:textId="77777777" w:rsidTr="00EB7BBE">
        <w:trPr>
          <w:trHeight w:val="323"/>
        </w:trPr>
        <w:tc>
          <w:tcPr>
            <w:tcW w:w="3944" w:type="dxa"/>
            <w:tcBorders>
              <w:top w:val="nil"/>
              <w:left w:val="nil"/>
              <w:bottom w:val="nil"/>
              <w:right w:val="nil"/>
            </w:tcBorders>
            <w:shd w:val="clear" w:color="auto" w:fill="auto"/>
            <w:noWrap/>
            <w:vAlign w:val="bottom"/>
          </w:tcPr>
          <w:p w14:paraId="23D29D60"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61EC4291"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3FC29496"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26CB0527"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559167A8"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642849A"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00E5E95B"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0F3600A2"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25C2FFA6"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4D65C82"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6EA7B736"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332C7BD1"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C96DBAA"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5275E152"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0F51FB75"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572863DC"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38BDD24"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67AF8F55"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551AA73D"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7A8EB68F"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FFE7F43"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71651C28"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EF61D2C"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52C9F787"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2929C804"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2EB105A"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EDF30CD"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635FF5B9"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73629E75"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2965F00E"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46B7252C"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7B19EBE3"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2C7B5AAD" w14:textId="77777777" w:rsidR="00407C2E" w:rsidRDefault="00407C2E" w:rsidP="00407C2E">
            <w:pPr>
              <w:spacing w:after="0" w:line="240" w:lineRule="auto"/>
              <w:rPr>
                <w:rFonts w:ascii="Times New Roman" w:eastAsia="Times New Roman" w:hAnsi="Times New Roman" w:cs="Times New Roman"/>
                <w:color w:val="000000"/>
                <w:sz w:val="24"/>
                <w:szCs w:val="24"/>
              </w:rPr>
            </w:pPr>
          </w:p>
          <w:p w14:paraId="13527864"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lastRenderedPageBreak/>
              <w:t>Table 2</w:t>
            </w:r>
          </w:p>
        </w:tc>
        <w:tc>
          <w:tcPr>
            <w:tcW w:w="969" w:type="dxa"/>
            <w:tcBorders>
              <w:top w:val="nil"/>
              <w:left w:val="nil"/>
              <w:bottom w:val="nil"/>
              <w:right w:val="nil"/>
            </w:tcBorders>
            <w:shd w:val="clear" w:color="auto" w:fill="auto"/>
            <w:noWrap/>
            <w:vAlign w:val="bottom"/>
          </w:tcPr>
          <w:p w14:paraId="5DE14A20"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36" w:type="dxa"/>
            <w:tcBorders>
              <w:top w:val="nil"/>
              <w:left w:val="nil"/>
              <w:bottom w:val="nil"/>
              <w:right w:val="nil"/>
            </w:tcBorders>
            <w:shd w:val="clear" w:color="auto" w:fill="auto"/>
            <w:noWrap/>
            <w:vAlign w:val="bottom"/>
          </w:tcPr>
          <w:p w14:paraId="26E59780"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791" w:type="dxa"/>
            <w:tcBorders>
              <w:top w:val="nil"/>
              <w:left w:val="nil"/>
              <w:bottom w:val="nil"/>
              <w:right w:val="nil"/>
            </w:tcBorders>
            <w:shd w:val="clear" w:color="auto" w:fill="auto"/>
            <w:noWrap/>
            <w:vAlign w:val="bottom"/>
          </w:tcPr>
          <w:p w14:paraId="50F1D63A"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1100" w:type="dxa"/>
            <w:tcBorders>
              <w:top w:val="nil"/>
              <w:left w:val="nil"/>
              <w:bottom w:val="nil"/>
              <w:right w:val="nil"/>
            </w:tcBorders>
            <w:shd w:val="clear" w:color="auto" w:fill="auto"/>
            <w:noWrap/>
            <w:vAlign w:val="bottom"/>
          </w:tcPr>
          <w:p w14:paraId="68B448E8"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953" w:type="dxa"/>
            <w:tcBorders>
              <w:top w:val="nil"/>
              <w:left w:val="nil"/>
              <w:bottom w:val="nil"/>
              <w:right w:val="nil"/>
            </w:tcBorders>
            <w:shd w:val="clear" w:color="auto" w:fill="auto"/>
            <w:noWrap/>
            <w:vAlign w:val="bottom"/>
          </w:tcPr>
          <w:p w14:paraId="675DE450"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948" w:type="dxa"/>
            <w:tcBorders>
              <w:top w:val="nil"/>
              <w:left w:val="nil"/>
              <w:bottom w:val="nil"/>
              <w:right w:val="nil"/>
            </w:tcBorders>
            <w:shd w:val="clear" w:color="auto" w:fill="auto"/>
            <w:noWrap/>
            <w:vAlign w:val="bottom"/>
          </w:tcPr>
          <w:p w14:paraId="180CD0D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6DB876FF" w14:textId="77777777" w:rsidTr="00EB7BBE">
        <w:trPr>
          <w:trHeight w:val="340"/>
        </w:trPr>
        <w:tc>
          <w:tcPr>
            <w:tcW w:w="8596" w:type="dxa"/>
            <w:gridSpan w:val="6"/>
            <w:tcBorders>
              <w:top w:val="nil"/>
              <w:left w:val="nil"/>
              <w:bottom w:val="single" w:sz="8" w:space="0" w:color="auto"/>
              <w:right w:val="nil"/>
            </w:tcBorders>
            <w:shd w:val="clear" w:color="auto" w:fill="auto"/>
            <w:noWrap/>
            <w:vAlign w:val="bottom"/>
          </w:tcPr>
          <w:p w14:paraId="0E7993EC" w14:textId="77777777" w:rsidR="00407C2E" w:rsidRPr="00407C2E" w:rsidRDefault="00407C2E" w:rsidP="00407C2E">
            <w:pPr>
              <w:spacing w:after="0" w:line="240" w:lineRule="auto"/>
              <w:rPr>
                <w:rFonts w:ascii="Times New Roman" w:eastAsia="Times New Roman" w:hAnsi="Times New Roman" w:cs="Times New Roman"/>
                <w:i/>
                <w:iCs/>
                <w:color w:val="000000"/>
                <w:sz w:val="24"/>
                <w:szCs w:val="24"/>
              </w:rPr>
            </w:pPr>
            <w:r w:rsidRPr="00407C2E">
              <w:rPr>
                <w:rFonts w:ascii="Times New Roman" w:eastAsia="Times New Roman" w:hAnsi="Times New Roman" w:cs="Times New Roman"/>
                <w:i/>
                <w:iCs/>
                <w:color w:val="000000"/>
                <w:sz w:val="24"/>
                <w:szCs w:val="24"/>
              </w:rPr>
              <w:lastRenderedPageBreak/>
              <w:t>Testing PRC as a Moderator of the Relationship Between IH and Psychache</w:t>
            </w:r>
          </w:p>
        </w:tc>
        <w:tc>
          <w:tcPr>
            <w:tcW w:w="948" w:type="dxa"/>
            <w:tcBorders>
              <w:top w:val="nil"/>
              <w:left w:val="nil"/>
              <w:bottom w:val="nil"/>
              <w:right w:val="nil"/>
            </w:tcBorders>
            <w:shd w:val="clear" w:color="auto" w:fill="auto"/>
            <w:noWrap/>
            <w:vAlign w:val="bottom"/>
          </w:tcPr>
          <w:p w14:paraId="692C90B6"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127816AF" w14:textId="77777777" w:rsidTr="00EB7BBE">
        <w:trPr>
          <w:trHeight w:val="385"/>
        </w:trPr>
        <w:tc>
          <w:tcPr>
            <w:tcW w:w="4914" w:type="dxa"/>
            <w:gridSpan w:val="2"/>
            <w:tcBorders>
              <w:top w:val="nil"/>
              <w:left w:val="nil"/>
              <w:bottom w:val="single" w:sz="4" w:space="0" w:color="auto"/>
              <w:right w:val="nil"/>
            </w:tcBorders>
            <w:shd w:val="clear" w:color="auto" w:fill="auto"/>
            <w:noWrap/>
            <w:vAlign w:val="bottom"/>
          </w:tcPr>
          <w:p w14:paraId="58BA0F85" w14:textId="77777777" w:rsidR="00407C2E" w:rsidRPr="00407C2E" w:rsidRDefault="00407C2E" w:rsidP="00407C2E">
            <w:pPr>
              <w:spacing w:after="0" w:line="240" w:lineRule="auto"/>
              <w:jc w:val="center"/>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Step and variable</w:t>
            </w:r>
          </w:p>
        </w:tc>
        <w:tc>
          <w:tcPr>
            <w:tcW w:w="836" w:type="dxa"/>
            <w:tcBorders>
              <w:top w:val="nil"/>
              <w:left w:val="nil"/>
              <w:bottom w:val="single" w:sz="4" w:space="0" w:color="auto"/>
              <w:right w:val="nil"/>
            </w:tcBorders>
            <w:shd w:val="clear" w:color="auto" w:fill="auto"/>
            <w:noWrap/>
            <w:vAlign w:val="bottom"/>
          </w:tcPr>
          <w:p w14:paraId="74F236F5" w14:textId="77777777" w:rsidR="00407C2E" w:rsidRPr="00407C2E" w:rsidRDefault="00407C2E" w:rsidP="00407C2E">
            <w:pPr>
              <w:spacing w:after="0" w:line="240" w:lineRule="auto"/>
              <w:jc w:val="center"/>
              <w:rPr>
                <w:rFonts w:ascii="Times New Roman" w:eastAsia="Times New Roman" w:hAnsi="Times New Roman" w:cs="Times New Roman"/>
                <w:i/>
                <w:iCs/>
                <w:color w:val="000000"/>
                <w:sz w:val="24"/>
                <w:szCs w:val="24"/>
              </w:rPr>
            </w:pPr>
            <w:r w:rsidRPr="00407C2E">
              <w:rPr>
                <w:rFonts w:ascii="Times New Roman" w:eastAsia="Times New Roman" w:hAnsi="Times New Roman" w:cs="Times New Roman"/>
                <w:i/>
                <w:iCs/>
                <w:color w:val="000000"/>
                <w:sz w:val="24"/>
                <w:szCs w:val="24"/>
              </w:rPr>
              <w:t>B</w:t>
            </w:r>
          </w:p>
        </w:tc>
        <w:tc>
          <w:tcPr>
            <w:tcW w:w="791" w:type="dxa"/>
            <w:tcBorders>
              <w:top w:val="nil"/>
              <w:left w:val="nil"/>
              <w:bottom w:val="single" w:sz="4" w:space="0" w:color="auto"/>
              <w:right w:val="nil"/>
            </w:tcBorders>
            <w:shd w:val="clear" w:color="auto" w:fill="auto"/>
            <w:noWrap/>
            <w:vAlign w:val="bottom"/>
          </w:tcPr>
          <w:p w14:paraId="0B334673" w14:textId="77777777" w:rsidR="00407C2E" w:rsidRPr="00407C2E" w:rsidRDefault="00407C2E" w:rsidP="00407C2E">
            <w:pPr>
              <w:spacing w:after="0" w:line="240" w:lineRule="auto"/>
              <w:jc w:val="center"/>
              <w:rPr>
                <w:rFonts w:ascii="Times New Roman" w:eastAsia="Times New Roman" w:hAnsi="Times New Roman" w:cs="Times New Roman"/>
                <w:i/>
                <w:iCs/>
                <w:color w:val="000000"/>
                <w:sz w:val="24"/>
                <w:szCs w:val="24"/>
              </w:rPr>
            </w:pPr>
            <w:r w:rsidRPr="00407C2E">
              <w:rPr>
                <w:rFonts w:ascii="Times New Roman" w:eastAsia="Times New Roman" w:hAnsi="Times New Roman" w:cs="Times New Roman"/>
                <w:i/>
                <w:iCs/>
                <w:color w:val="000000"/>
                <w:sz w:val="24"/>
                <w:szCs w:val="24"/>
              </w:rPr>
              <w:t>SE B</w:t>
            </w:r>
          </w:p>
        </w:tc>
        <w:tc>
          <w:tcPr>
            <w:tcW w:w="1100" w:type="dxa"/>
            <w:tcBorders>
              <w:top w:val="nil"/>
              <w:left w:val="nil"/>
              <w:bottom w:val="single" w:sz="4" w:space="0" w:color="auto"/>
              <w:right w:val="nil"/>
            </w:tcBorders>
            <w:shd w:val="clear" w:color="auto" w:fill="auto"/>
            <w:noWrap/>
            <w:vAlign w:val="bottom"/>
          </w:tcPr>
          <w:p w14:paraId="49225D8D" w14:textId="77777777" w:rsidR="00407C2E" w:rsidRPr="00407C2E" w:rsidRDefault="00407C2E" w:rsidP="00407C2E">
            <w:pPr>
              <w:spacing w:after="0" w:line="240" w:lineRule="auto"/>
              <w:jc w:val="center"/>
              <w:rPr>
                <w:rFonts w:ascii="Times New Roman" w:eastAsia="Times New Roman" w:hAnsi="Times New Roman" w:cs="Times New Roman"/>
                <w:i/>
                <w:iCs/>
                <w:color w:val="000000"/>
                <w:sz w:val="24"/>
                <w:szCs w:val="24"/>
              </w:rPr>
            </w:pPr>
            <w:r w:rsidRPr="00407C2E">
              <w:rPr>
                <w:rFonts w:ascii="Times New Roman" w:eastAsia="Times New Roman" w:hAnsi="Times New Roman" w:cs="Times New Roman"/>
                <w:i/>
                <w:iCs/>
                <w:color w:val="000000"/>
                <w:sz w:val="24"/>
                <w:szCs w:val="24"/>
              </w:rPr>
              <w:t>95% CI</w:t>
            </w:r>
          </w:p>
        </w:tc>
        <w:tc>
          <w:tcPr>
            <w:tcW w:w="953" w:type="dxa"/>
            <w:tcBorders>
              <w:top w:val="nil"/>
              <w:left w:val="nil"/>
              <w:bottom w:val="single" w:sz="4" w:space="0" w:color="auto"/>
              <w:right w:val="nil"/>
            </w:tcBorders>
            <w:shd w:val="clear" w:color="auto" w:fill="auto"/>
            <w:noWrap/>
            <w:vAlign w:val="bottom"/>
          </w:tcPr>
          <w:p w14:paraId="466BD7C5" w14:textId="77777777" w:rsidR="00407C2E" w:rsidRPr="00407C2E" w:rsidRDefault="00407C2E" w:rsidP="00407C2E">
            <w:pPr>
              <w:spacing w:after="0" w:line="240" w:lineRule="auto"/>
              <w:jc w:val="center"/>
              <w:rPr>
                <w:rFonts w:ascii="Times New Roman" w:eastAsia="Times New Roman" w:hAnsi="Times New Roman" w:cs="Times New Roman"/>
                <w:i/>
                <w:iCs/>
                <w:color w:val="000000"/>
                <w:sz w:val="24"/>
                <w:szCs w:val="24"/>
              </w:rPr>
            </w:pPr>
            <w:r w:rsidRPr="00407C2E">
              <w:rPr>
                <w:rFonts w:ascii="Times New Roman" w:eastAsia="Times New Roman" w:hAnsi="Times New Roman" w:cs="Times New Roman"/>
                <w:i/>
                <w:iCs/>
                <w:color w:val="000000"/>
                <w:sz w:val="24"/>
                <w:szCs w:val="24"/>
              </w:rPr>
              <w:t>R</w:t>
            </w:r>
            <w:r w:rsidRPr="00407C2E">
              <w:rPr>
                <w:rFonts w:ascii="Times New Roman" w:eastAsia="Times New Roman" w:hAnsi="Times New Roman" w:cs="Times New Roman"/>
                <w:i/>
                <w:iCs/>
                <w:color w:val="000000"/>
                <w:sz w:val="24"/>
                <w:szCs w:val="24"/>
                <w:vertAlign w:val="superscript"/>
              </w:rPr>
              <w:t>2</w:t>
            </w:r>
          </w:p>
        </w:tc>
        <w:tc>
          <w:tcPr>
            <w:tcW w:w="948" w:type="dxa"/>
            <w:tcBorders>
              <w:top w:val="nil"/>
              <w:left w:val="nil"/>
              <w:bottom w:val="nil"/>
              <w:right w:val="nil"/>
            </w:tcBorders>
            <w:shd w:val="clear" w:color="auto" w:fill="auto"/>
            <w:noWrap/>
            <w:vAlign w:val="bottom"/>
          </w:tcPr>
          <w:p w14:paraId="32416979"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29325604" w14:textId="77777777" w:rsidTr="00EB7BBE">
        <w:trPr>
          <w:trHeight w:val="323"/>
        </w:trPr>
        <w:tc>
          <w:tcPr>
            <w:tcW w:w="3944" w:type="dxa"/>
            <w:tcBorders>
              <w:top w:val="nil"/>
              <w:left w:val="nil"/>
              <w:bottom w:val="nil"/>
              <w:right w:val="nil"/>
            </w:tcBorders>
            <w:shd w:val="clear" w:color="auto" w:fill="auto"/>
            <w:noWrap/>
            <w:vAlign w:val="bottom"/>
          </w:tcPr>
          <w:p w14:paraId="240AF53E"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Step 1</w:t>
            </w:r>
          </w:p>
        </w:tc>
        <w:tc>
          <w:tcPr>
            <w:tcW w:w="969" w:type="dxa"/>
            <w:tcBorders>
              <w:top w:val="nil"/>
              <w:left w:val="nil"/>
              <w:bottom w:val="nil"/>
              <w:right w:val="nil"/>
            </w:tcBorders>
            <w:shd w:val="clear" w:color="auto" w:fill="auto"/>
            <w:noWrap/>
            <w:vAlign w:val="bottom"/>
          </w:tcPr>
          <w:p w14:paraId="536F11CE"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36" w:type="dxa"/>
            <w:tcBorders>
              <w:top w:val="nil"/>
              <w:left w:val="nil"/>
              <w:bottom w:val="nil"/>
              <w:right w:val="nil"/>
            </w:tcBorders>
            <w:shd w:val="clear" w:color="auto" w:fill="auto"/>
            <w:noWrap/>
            <w:vAlign w:val="bottom"/>
          </w:tcPr>
          <w:p w14:paraId="670AF436"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791" w:type="dxa"/>
            <w:tcBorders>
              <w:top w:val="nil"/>
              <w:left w:val="nil"/>
              <w:bottom w:val="nil"/>
              <w:right w:val="nil"/>
            </w:tcBorders>
            <w:shd w:val="clear" w:color="auto" w:fill="auto"/>
            <w:noWrap/>
            <w:vAlign w:val="bottom"/>
          </w:tcPr>
          <w:p w14:paraId="2A47966F"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1100" w:type="dxa"/>
            <w:tcBorders>
              <w:top w:val="nil"/>
              <w:left w:val="nil"/>
              <w:bottom w:val="nil"/>
              <w:right w:val="nil"/>
            </w:tcBorders>
            <w:shd w:val="clear" w:color="auto" w:fill="auto"/>
            <w:noWrap/>
            <w:vAlign w:val="bottom"/>
          </w:tcPr>
          <w:p w14:paraId="1762D97F"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953" w:type="dxa"/>
            <w:tcBorders>
              <w:top w:val="nil"/>
              <w:left w:val="nil"/>
              <w:bottom w:val="nil"/>
              <w:right w:val="nil"/>
            </w:tcBorders>
            <w:shd w:val="clear" w:color="auto" w:fill="auto"/>
            <w:noWrap/>
            <w:vAlign w:val="bottom"/>
          </w:tcPr>
          <w:p w14:paraId="463EA751"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948" w:type="dxa"/>
            <w:tcBorders>
              <w:top w:val="nil"/>
              <w:left w:val="nil"/>
              <w:bottom w:val="nil"/>
              <w:right w:val="nil"/>
            </w:tcBorders>
            <w:shd w:val="clear" w:color="auto" w:fill="auto"/>
            <w:noWrap/>
            <w:vAlign w:val="bottom"/>
          </w:tcPr>
          <w:p w14:paraId="6CA5A185"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0D8FFB18" w14:textId="77777777" w:rsidTr="00EB7BBE">
        <w:trPr>
          <w:trHeight w:val="323"/>
        </w:trPr>
        <w:tc>
          <w:tcPr>
            <w:tcW w:w="3944" w:type="dxa"/>
            <w:tcBorders>
              <w:top w:val="nil"/>
              <w:left w:val="nil"/>
              <w:bottom w:val="nil"/>
              <w:right w:val="nil"/>
            </w:tcBorders>
            <w:shd w:val="clear" w:color="auto" w:fill="auto"/>
            <w:noWrap/>
            <w:vAlign w:val="bottom"/>
          </w:tcPr>
          <w:p w14:paraId="0B1AA41C"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    IH</w:t>
            </w:r>
          </w:p>
        </w:tc>
        <w:tc>
          <w:tcPr>
            <w:tcW w:w="969" w:type="dxa"/>
            <w:tcBorders>
              <w:top w:val="nil"/>
              <w:left w:val="nil"/>
              <w:bottom w:val="nil"/>
              <w:right w:val="nil"/>
            </w:tcBorders>
            <w:shd w:val="clear" w:color="auto" w:fill="auto"/>
            <w:noWrap/>
            <w:vAlign w:val="bottom"/>
          </w:tcPr>
          <w:p w14:paraId="181672AF"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36" w:type="dxa"/>
            <w:tcBorders>
              <w:top w:val="nil"/>
              <w:left w:val="nil"/>
              <w:bottom w:val="nil"/>
              <w:right w:val="nil"/>
            </w:tcBorders>
            <w:shd w:val="clear" w:color="auto" w:fill="auto"/>
            <w:noWrap/>
            <w:vAlign w:val="bottom"/>
          </w:tcPr>
          <w:p w14:paraId="303A5301" w14:textId="7C7EB199" w:rsidR="00407C2E" w:rsidRPr="00407C2E" w:rsidRDefault="0031740A"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791" w:type="dxa"/>
            <w:tcBorders>
              <w:top w:val="nil"/>
              <w:left w:val="nil"/>
              <w:bottom w:val="nil"/>
              <w:right w:val="nil"/>
            </w:tcBorders>
            <w:shd w:val="clear" w:color="auto" w:fill="auto"/>
            <w:noWrap/>
            <w:vAlign w:val="bottom"/>
          </w:tcPr>
          <w:p w14:paraId="488F2661" w14:textId="213EBD5B" w:rsidR="00407C2E" w:rsidRPr="00407C2E" w:rsidRDefault="0031740A"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100" w:type="dxa"/>
            <w:tcBorders>
              <w:top w:val="nil"/>
              <w:left w:val="nil"/>
              <w:bottom w:val="nil"/>
              <w:right w:val="nil"/>
            </w:tcBorders>
            <w:shd w:val="clear" w:color="auto" w:fill="auto"/>
            <w:noWrap/>
            <w:vAlign w:val="bottom"/>
          </w:tcPr>
          <w:p w14:paraId="36C028FC" w14:textId="4D6703BD" w:rsidR="00407C2E" w:rsidRPr="00407C2E" w:rsidRDefault="0031740A"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.34, .48</w:t>
            </w:r>
          </w:p>
        </w:tc>
        <w:tc>
          <w:tcPr>
            <w:tcW w:w="953" w:type="dxa"/>
            <w:tcBorders>
              <w:top w:val="nil"/>
              <w:left w:val="nil"/>
              <w:bottom w:val="nil"/>
              <w:right w:val="nil"/>
            </w:tcBorders>
            <w:shd w:val="clear" w:color="auto" w:fill="auto"/>
            <w:noWrap/>
            <w:vAlign w:val="bottom"/>
          </w:tcPr>
          <w:p w14:paraId="04F12BE9"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948" w:type="dxa"/>
            <w:tcBorders>
              <w:top w:val="nil"/>
              <w:left w:val="nil"/>
              <w:bottom w:val="nil"/>
              <w:right w:val="nil"/>
            </w:tcBorders>
            <w:shd w:val="clear" w:color="auto" w:fill="auto"/>
            <w:noWrap/>
            <w:vAlign w:val="bottom"/>
          </w:tcPr>
          <w:p w14:paraId="332E2D63"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1443D8FB" w14:textId="77777777" w:rsidTr="00EB7BBE">
        <w:trPr>
          <w:trHeight w:val="323"/>
        </w:trPr>
        <w:tc>
          <w:tcPr>
            <w:tcW w:w="3944" w:type="dxa"/>
            <w:tcBorders>
              <w:top w:val="nil"/>
              <w:left w:val="nil"/>
              <w:bottom w:val="nil"/>
              <w:right w:val="nil"/>
            </w:tcBorders>
            <w:shd w:val="clear" w:color="auto" w:fill="auto"/>
            <w:noWrap/>
            <w:vAlign w:val="bottom"/>
          </w:tcPr>
          <w:p w14:paraId="67A0902C"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    PRC</w:t>
            </w:r>
          </w:p>
        </w:tc>
        <w:tc>
          <w:tcPr>
            <w:tcW w:w="969" w:type="dxa"/>
            <w:tcBorders>
              <w:top w:val="nil"/>
              <w:left w:val="nil"/>
              <w:bottom w:val="nil"/>
              <w:right w:val="nil"/>
            </w:tcBorders>
            <w:shd w:val="clear" w:color="auto" w:fill="auto"/>
            <w:noWrap/>
            <w:vAlign w:val="bottom"/>
          </w:tcPr>
          <w:p w14:paraId="15C7DAA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36" w:type="dxa"/>
            <w:tcBorders>
              <w:top w:val="nil"/>
              <w:left w:val="nil"/>
              <w:bottom w:val="nil"/>
              <w:right w:val="nil"/>
            </w:tcBorders>
            <w:shd w:val="clear" w:color="auto" w:fill="auto"/>
            <w:noWrap/>
            <w:vAlign w:val="bottom"/>
          </w:tcPr>
          <w:p w14:paraId="2F1B0285" w14:textId="23702B6D" w:rsidR="00407C2E" w:rsidRPr="00407C2E" w:rsidRDefault="0031740A"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c>
          <w:tcPr>
            <w:tcW w:w="791" w:type="dxa"/>
            <w:tcBorders>
              <w:top w:val="nil"/>
              <w:left w:val="nil"/>
              <w:bottom w:val="nil"/>
              <w:right w:val="nil"/>
            </w:tcBorders>
            <w:shd w:val="clear" w:color="auto" w:fill="auto"/>
            <w:noWrap/>
            <w:vAlign w:val="bottom"/>
          </w:tcPr>
          <w:p w14:paraId="3A3C6C5A" w14:textId="7EF30DD8" w:rsidR="00407C2E" w:rsidRPr="00407C2E" w:rsidRDefault="0031740A"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p>
        </w:tc>
        <w:tc>
          <w:tcPr>
            <w:tcW w:w="1100" w:type="dxa"/>
            <w:tcBorders>
              <w:top w:val="nil"/>
              <w:left w:val="nil"/>
              <w:bottom w:val="nil"/>
              <w:right w:val="nil"/>
            </w:tcBorders>
            <w:shd w:val="clear" w:color="auto" w:fill="auto"/>
            <w:noWrap/>
            <w:vAlign w:val="bottom"/>
          </w:tcPr>
          <w:p w14:paraId="3B158FD6" w14:textId="687F6FE5" w:rsidR="00407C2E" w:rsidRPr="00EB7BBE" w:rsidRDefault="00EB7BBE" w:rsidP="00407C2E">
            <w:pPr>
              <w:spacing w:after="0" w:line="240" w:lineRule="auto"/>
              <w:jc w:val="right"/>
              <w:rPr>
                <w:rFonts w:ascii="Times New Roman" w:eastAsia="Times New Roman" w:hAnsi="Times New Roman" w:cs="Times New Roman"/>
                <w:sz w:val="24"/>
                <w:szCs w:val="24"/>
              </w:rPr>
            </w:pPr>
            <w:r w:rsidRPr="00EB7BBE">
              <w:rPr>
                <w:rFonts w:ascii="Times New Roman" w:eastAsia="Times New Roman" w:hAnsi="Times New Roman" w:cs="Times New Roman"/>
                <w:sz w:val="24"/>
                <w:szCs w:val="24"/>
              </w:rPr>
              <w:t>-.14, -.01</w:t>
            </w:r>
          </w:p>
        </w:tc>
        <w:tc>
          <w:tcPr>
            <w:tcW w:w="953" w:type="dxa"/>
            <w:tcBorders>
              <w:top w:val="nil"/>
              <w:left w:val="nil"/>
              <w:bottom w:val="nil"/>
              <w:right w:val="nil"/>
            </w:tcBorders>
            <w:shd w:val="clear" w:color="auto" w:fill="auto"/>
            <w:noWrap/>
            <w:vAlign w:val="bottom"/>
          </w:tcPr>
          <w:p w14:paraId="453BE819" w14:textId="231E0E94" w:rsidR="00407C2E" w:rsidRPr="00407C2E" w:rsidRDefault="00EB7BBE"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948" w:type="dxa"/>
            <w:tcBorders>
              <w:top w:val="nil"/>
              <w:left w:val="nil"/>
              <w:bottom w:val="nil"/>
              <w:right w:val="nil"/>
            </w:tcBorders>
            <w:shd w:val="clear" w:color="auto" w:fill="auto"/>
            <w:noWrap/>
            <w:vAlign w:val="bottom"/>
          </w:tcPr>
          <w:p w14:paraId="2643DB6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37DCA507" w14:textId="77777777" w:rsidTr="00EB7BBE">
        <w:trPr>
          <w:trHeight w:val="323"/>
        </w:trPr>
        <w:tc>
          <w:tcPr>
            <w:tcW w:w="3944" w:type="dxa"/>
            <w:tcBorders>
              <w:top w:val="nil"/>
              <w:left w:val="nil"/>
              <w:bottom w:val="nil"/>
              <w:right w:val="nil"/>
            </w:tcBorders>
            <w:shd w:val="clear" w:color="auto" w:fill="auto"/>
            <w:noWrap/>
            <w:vAlign w:val="bottom"/>
          </w:tcPr>
          <w:p w14:paraId="09E7C644"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Step 2</w:t>
            </w:r>
          </w:p>
        </w:tc>
        <w:tc>
          <w:tcPr>
            <w:tcW w:w="969" w:type="dxa"/>
            <w:tcBorders>
              <w:top w:val="nil"/>
              <w:left w:val="nil"/>
              <w:bottom w:val="nil"/>
              <w:right w:val="nil"/>
            </w:tcBorders>
            <w:shd w:val="clear" w:color="auto" w:fill="auto"/>
            <w:noWrap/>
            <w:vAlign w:val="bottom"/>
          </w:tcPr>
          <w:p w14:paraId="1BADD135"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836" w:type="dxa"/>
            <w:tcBorders>
              <w:top w:val="nil"/>
              <w:left w:val="nil"/>
              <w:bottom w:val="nil"/>
              <w:right w:val="nil"/>
            </w:tcBorders>
            <w:shd w:val="clear" w:color="auto" w:fill="auto"/>
            <w:noWrap/>
            <w:vAlign w:val="bottom"/>
          </w:tcPr>
          <w:p w14:paraId="763FA210" w14:textId="77777777" w:rsidR="00407C2E" w:rsidRPr="00407C2E" w:rsidRDefault="00407C2E" w:rsidP="00407C2E">
            <w:pPr>
              <w:spacing w:after="0" w:line="240" w:lineRule="auto"/>
              <w:jc w:val="right"/>
              <w:rPr>
                <w:rFonts w:ascii="Times New Roman" w:eastAsia="Times New Roman" w:hAnsi="Times New Roman" w:cs="Times New Roman"/>
                <w:color w:val="FF0000"/>
                <w:sz w:val="24"/>
                <w:szCs w:val="24"/>
              </w:rPr>
            </w:pPr>
          </w:p>
        </w:tc>
        <w:tc>
          <w:tcPr>
            <w:tcW w:w="791" w:type="dxa"/>
            <w:tcBorders>
              <w:top w:val="nil"/>
              <w:left w:val="nil"/>
              <w:bottom w:val="nil"/>
              <w:right w:val="nil"/>
            </w:tcBorders>
            <w:shd w:val="clear" w:color="auto" w:fill="auto"/>
            <w:noWrap/>
            <w:vAlign w:val="bottom"/>
          </w:tcPr>
          <w:p w14:paraId="0239286B" w14:textId="77777777" w:rsidR="00407C2E" w:rsidRPr="00407C2E" w:rsidRDefault="00407C2E" w:rsidP="00407C2E">
            <w:pPr>
              <w:spacing w:after="0" w:line="240" w:lineRule="auto"/>
              <w:jc w:val="right"/>
              <w:rPr>
                <w:rFonts w:ascii="Times New Roman" w:eastAsia="Times New Roman" w:hAnsi="Times New Roman" w:cs="Times New Roman"/>
                <w:color w:val="FF0000"/>
                <w:sz w:val="24"/>
                <w:szCs w:val="24"/>
              </w:rPr>
            </w:pPr>
          </w:p>
        </w:tc>
        <w:tc>
          <w:tcPr>
            <w:tcW w:w="1100" w:type="dxa"/>
            <w:tcBorders>
              <w:top w:val="nil"/>
              <w:left w:val="nil"/>
              <w:bottom w:val="nil"/>
              <w:right w:val="nil"/>
            </w:tcBorders>
            <w:shd w:val="clear" w:color="auto" w:fill="auto"/>
            <w:noWrap/>
            <w:vAlign w:val="bottom"/>
          </w:tcPr>
          <w:p w14:paraId="65D033DC" w14:textId="77777777" w:rsidR="00407C2E" w:rsidRPr="00407C2E" w:rsidRDefault="00407C2E" w:rsidP="00407C2E">
            <w:pPr>
              <w:spacing w:after="0" w:line="240" w:lineRule="auto"/>
              <w:jc w:val="right"/>
              <w:rPr>
                <w:rFonts w:ascii="Times New Roman" w:eastAsia="Times New Roman" w:hAnsi="Times New Roman" w:cs="Times New Roman"/>
                <w:color w:val="FF0000"/>
                <w:sz w:val="24"/>
                <w:szCs w:val="24"/>
              </w:rPr>
            </w:pPr>
          </w:p>
        </w:tc>
        <w:tc>
          <w:tcPr>
            <w:tcW w:w="953" w:type="dxa"/>
            <w:tcBorders>
              <w:top w:val="nil"/>
              <w:left w:val="nil"/>
              <w:bottom w:val="nil"/>
              <w:right w:val="nil"/>
            </w:tcBorders>
            <w:shd w:val="clear" w:color="auto" w:fill="auto"/>
            <w:noWrap/>
            <w:vAlign w:val="bottom"/>
          </w:tcPr>
          <w:p w14:paraId="7F627874" w14:textId="77777777" w:rsidR="00407C2E" w:rsidRPr="00407C2E" w:rsidRDefault="00407C2E" w:rsidP="00407C2E">
            <w:pPr>
              <w:spacing w:after="0" w:line="240" w:lineRule="auto"/>
              <w:jc w:val="right"/>
              <w:rPr>
                <w:rFonts w:ascii="Times New Roman" w:eastAsia="Times New Roman" w:hAnsi="Times New Roman" w:cs="Times New Roman"/>
                <w:color w:val="000000"/>
                <w:sz w:val="24"/>
                <w:szCs w:val="24"/>
              </w:rPr>
            </w:pPr>
          </w:p>
        </w:tc>
        <w:tc>
          <w:tcPr>
            <w:tcW w:w="948" w:type="dxa"/>
            <w:tcBorders>
              <w:top w:val="nil"/>
              <w:left w:val="nil"/>
              <w:bottom w:val="nil"/>
              <w:right w:val="nil"/>
            </w:tcBorders>
            <w:shd w:val="clear" w:color="auto" w:fill="auto"/>
            <w:noWrap/>
            <w:vAlign w:val="bottom"/>
          </w:tcPr>
          <w:p w14:paraId="7FB402CE"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2080C04B" w14:textId="77777777" w:rsidTr="00EB7BBE">
        <w:trPr>
          <w:trHeight w:val="323"/>
        </w:trPr>
        <w:tc>
          <w:tcPr>
            <w:tcW w:w="3944" w:type="dxa"/>
            <w:tcBorders>
              <w:top w:val="nil"/>
              <w:left w:val="nil"/>
              <w:bottom w:val="single" w:sz="4" w:space="0" w:color="auto"/>
              <w:right w:val="nil"/>
            </w:tcBorders>
            <w:shd w:val="clear" w:color="auto" w:fill="auto"/>
            <w:noWrap/>
            <w:vAlign w:val="bottom"/>
          </w:tcPr>
          <w:p w14:paraId="26B3D1B0"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    IH × PRC</w:t>
            </w:r>
          </w:p>
        </w:tc>
        <w:tc>
          <w:tcPr>
            <w:tcW w:w="969" w:type="dxa"/>
            <w:tcBorders>
              <w:top w:val="nil"/>
              <w:left w:val="nil"/>
              <w:bottom w:val="single" w:sz="4" w:space="0" w:color="auto"/>
              <w:right w:val="nil"/>
            </w:tcBorders>
            <w:shd w:val="clear" w:color="auto" w:fill="auto"/>
            <w:noWrap/>
            <w:vAlign w:val="bottom"/>
          </w:tcPr>
          <w:p w14:paraId="5B80261A"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w:t>
            </w:r>
          </w:p>
        </w:tc>
        <w:tc>
          <w:tcPr>
            <w:tcW w:w="836" w:type="dxa"/>
            <w:tcBorders>
              <w:top w:val="nil"/>
              <w:left w:val="nil"/>
              <w:bottom w:val="single" w:sz="4" w:space="0" w:color="auto"/>
              <w:right w:val="nil"/>
            </w:tcBorders>
            <w:shd w:val="clear" w:color="auto" w:fill="auto"/>
            <w:noWrap/>
            <w:vAlign w:val="bottom"/>
          </w:tcPr>
          <w:p w14:paraId="5E429321" w14:textId="7228FCC2" w:rsidR="00407C2E" w:rsidRPr="00407C2E" w:rsidRDefault="000D57FB"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r w:rsidR="00407C2E" w:rsidRPr="00407C2E">
              <w:rPr>
                <w:rFonts w:ascii="Times New Roman" w:eastAsia="Times New Roman" w:hAnsi="Times New Roman" w:cs="Times New Roman"/>
                <w:sz w:val="24"/>
                <w:szCs w:val="24"/>
              </w:rPr>
              <w:t> </w:t>
            </w:r>
          </w:p>
        </w:tc>
        <w:tc>
          <w:tcPr>
            <w:tcW w:w="791" w:type="dxa"/>
            <w:tcBorders>
              <w:top w:val="nil"/>
              <w:left w:val="nil"/>
              <w:bottom w:val="single" w:sz="4" w:space="0" w:color="auto"/>
              <w:right w:val="nil"/>
            </w:tcBorders>
            <w:shd w:val="clear" w:color="auto" w:fill="auto"/>
            <w:noWrap/>
            <w:vAlign w:val="bottom"/>
          </w:tcPr>
          <w:p w14:paraId="3B13311B" w14:textId="29758E0C" w:rsidR="00407C2E" w:rsidRPr="00407C2E" w:rsidRDefault="000D57FB"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.03</w:t>
            </w:r>
            <w:r w:rsidR="00407C2E" w:rsidRPr="00407C2E">
              <w:rPr>
                <w:rFonts w:ascii="Times New Roman" w:eastAsia="Times New Roman" w:hAnsi="Times New Roman" w:cs="Times New Roman"/>
                <w:sz w:val="24"/>
                <w:szCs w:val="24"/>
              </w:rPr>
              <w:t> </w:t>
            </w:r>
          </w:p>
        </w:tc>
        <w:tc>
          <w:tcPr>
            <w:tcW w:w="1100" w:type="dxa"/>
            <w:tcBorders>
              <w:top w:val="nil"/>
              <w:left w:val="nil"/>
              <w:bottom w:val="single" w:sz="4" w:space="0" w:color="auto"/>
              <w:right w:val="nil"/>
            </w:tcBorders>
            <w:shd w:val="clear" w:color="auto" w:fill="auto"/>
            <w:noWrap/>
            <w:vAlign w:val="bottom"/>
          </w:tcPr>
          <w:p w14:paraId="6A4FA3A9" w14:textId="1DD727AC" w:rsidR="00407C2E" w:rsidRPr="00407C2E" w:rsidRDefault="000D57FB" w:rsidP="00407C2E">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-.05, .08</w:t>
            </w:r>
            <w:r w:rsidR="00407C2E" w:rsidRPr="00407C2E">
              <w:rPr>
                <w:rFonts w:ascii="Times New Roman" w:eastAsia="Times New Roman" w:hAnsi="Times New Roman" w:cs="Times New Roman"/>
                <w:sz w:val="24"/>
                <w:szCs w:val="24"/>
              </w:rPr>
              <w:t> </w:t>
            </w:r>
          </w:p>
        </w:tc>
        <w:tc>
          <w:tcPr>
            <w:tcW w:w="953" w:type="dxa"/>
            <w:tcBorders>
              <w:top w:val="nil"/>
              <w:left w:val="nil"/>
              <w:bottom w:val="single" w:sz="4" w:space="0" w:color="auto"/>
              <w:right w:val="nil"/>
            </w:tcBorders>
            <w:shd w:val="clear" w:color="auto" w:fill="auto"/>
            <w:noWrap/>
            <w:vAlign w:val="bottom"/>
          </w:tcPr>
          <w:p w14:paraId="0C4675D8" w14:textId="6219A5A2" w:rsidR="00407C2E" w:rsidRPr="00407C2E" w:rsidRDefault="000D57FB" w:rsidP="00407C2E">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.20   </w:t>
            </w:r>
            <w:r w:rsidR="00407C2E" w:rsidRPr="00407C2E">
              <w:rPr>
                <w:rFonts w:ascii="Times New Roman" w:eastAsia="Times New Roman" w:hAnsi="Times New Roman" w:cs="Times New Roman"/>
                <w:color w:val="000000"/>
                <w:sz w:val="24"/>
                <w:szCs w:val="24"/>
              </w:rPr>
              <w:t> </w:t>
            </w:r>
          </w:p>
        </w:tc>
        <w:tc>
          <w:tcPr>
            <w:tcW w:w="948" w:type="dxa"/>
            <w:tcBorders>
              <w:top w:val="nil"/>
              <w:left w:val="nil"/>
              <w:bottom w:val="nil"/>
              <w:right w:val="nil"/>
            </w:tcBorders>
            <w:shd w:val="clear" w:color="auto" w:fill="auto"/>
            <w:noWrap/>
            <w:vAlign w:val="bottom"/>
          </w:tcPr>
          <w:p w14:paraId="0623A515"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r w:rsidR="00407C2E" w:rsidRPr="00407C2E" w14:paraId="5345FB65" w14:textId="77777777" w:rsidTr="00EB7BBE">
        <w:trPr>
          <w:trHeight w:val="323"/>
        </w:trPr>
        <w:tc>
          <w:tcPr>
            <w:tcW w:w="9545" w:type="dxa"/>
            <w:gridSpan w:val="7"/>
            <w:tcBorders>
              <w:top w:val="nil"/>
              <w:left w:val="nil"/>
              <w:bottom w:val="nil"/>
              <w:right w:val="nil"/>
            </w:tcBorders>
            <w:shd w:val="clear" w:color="auto" w:fill="auto"/>
            <w:noWrap/>
            <w:vAlign w:val="bottom"/>
          </w:tcPr>
          <w:p w14:paraId="065DB06D" w14:textId="77777777" w:rsidR="00407C2E" w:rsidRPr="00407C2E" w:rsidRDefault="00407C2E" w:rsidP="00407C2E">
            <w:pPr>
              <w:spacing w:after="0" w:line="240" w:lineRule="auto"/>
              <w:rPr>
                <w:rFonts w:ascii="Times New Roman" w:eastAsia="Times New Roman" w:hAnsi="Times New Roman" w:cs="Times New Roman"/>
                <w:i/>
                <w:iCs/>
                <w:color w:val="000000"/>
                <w:sz w:val="24"/>
                <w:szCs w:val="24"/>
              </w:rPr>
            </w:pPr>
            <w:r w:rsidRPr="00407C2E">
              <w:rPr>
                <w:rFonts w:ascii="Times New Roman" w:eastAsia="Times New Roman" w:hAnsi="Times New Roman" w:cs="Times New Roman"/>
                <w:i/>
                <w:iCs/>
                <w:color w:val="000000"/>
                <w:sz w:val="24"/>
                <w:szCs w:val="24"/>
              </w:rPr>
              <w:t>Note</w:t>
            </w:r>
            <w:r w:rsidRPr="00407C2E">
              <w:rPr>
                <w:rFonts w:ascii="Times New Roman" w:eastAsia="Times New Roman" w:hAnsi="Times New Roman" w:cs="Times New Roman"/>
                <w:color w:val="000000"/>
                <w:sz w:val="24"/>
                <w:szCs w:val="24"/>
              </w:rPr>
              <w:t>. CI = Confidence Interval. IH = Internalized Heterosexism. PRC = Positive</w:t>
            </w:r>
          </w:p>
        </w:tc>
      </w:tr>
      <w:tr w:rsidR="00407C2E" w:rsidRPr="00407C2E" w14:paraId="753CB9C8" w14:textId="77777777" w:rsidTr="00EB7BBE">
        <w:trPr>
          <w:trHeight w:val="323"/>
        </w:trPr>
        <w:tc>
          <w:tcPr>
            <w:tcW w:w="4914" w:type="dxa"/>
            <w:gridSpan w:val="2"/>
            <w:tcBorders>
              <w:top w:val="nil"/>
              <w:left w:val="nil"/>
              <w:bottom w:val="nil"/>
              <w:right w:val="nil"/>
            </w:tcBorders>
            <w:shd w:val="clear" w:color="auto" w:fill="auto"/>
            <w:noWrap/>
            <w:vAlign w:val="bottom"/>
          </w:tcPr>
          <w:p w14:paraId="3ECA3B9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r w:rsidRPr="00407C2E">
              <w:rPr>
                <w:rFonts w:ascii="Times New Roman" w:eastAsia="Times New Roman" w:hAnsi="Times New Roman" w:cs="Times New Roman"/>
                <w:color w:val="000000"/>
                <w:sz w:val="24"/>
                <w:szCs w:val="24"/>
              </w:rPr>
              <w:t xml:space="preserve">Religious Coping. * </w:t>
            </w:r>
            <w:r w:rsidRPr="00407C2E">
              <w:rPr>
                <w:rFonts w:ascii="Times New Roman" w:eastAsia="Times New Roman" w:hAnsi="Times New Roman" w:cs="Times New Roman"/>
                <w:i/>
                <w:iCs/>
                <w:color w:val="000000"/>
                <w:sz w:val="24"/>
                <w:szCs w:val="24"/>
              </w:rPr>
              <w:t>p</w:t>
            </w:r>
            <w:r w:rsidRPr="00407C2E">
              <w:rPr>
                <w:rFonts w:ascii="Times New Roman" w:eastAsia="Times New Roman" w:hAnsi="Times New Roman" w:cs="Times New Roman"/>
                <w:color w:val="000000"/>
                <w:sz w:val="24"/>
                <w:szCs w:val="24"/>
              </w:rPr>
              <w:t xml:space="preserve"> &lt; .01.   ** </w:t>
            </w:r>
            <w:r w:rsidRPr="00407C2E">
              <w:rPr>
                <w:rFonts w:ascii="Times New Roman" w:eastAsia="Times New Roman" w:hAnsi="Times New Roman" w:cs="Times New Roman"/>
                <w:i/>
                <w:iCs/>
                <w:color w:val="000000"/>
                <w:sz w:val="24"/>
                <w:szCs w:val="24"/>
              </w:rPr>
              <w:t>p</w:t>
            </w:r>
            <w:r w:rsidRPr="00407C2E">
              <w:rPr>
                <w:rFonts w:ascii="Times New Roman" w:eastAsia="Times New Roman" w:hAnsi="Times New Roman" w:cs="Times New Roman"/>
                <w:color w:val="000000"/>
                <w:sz w:val="24"/>
                <w:szCs w:val="24"/>
              </w:rPr>
              <w:t xml:space="preserve"> &lt; .001.</w:t>
            </w:r>
          </w:p>
        </w:tc>
        <w:tc>
          <w:tcPr>
            <w:tcW w:w="836" w:type="dxa"/>
            <w:tcBorders>
              <w:top w:val="nil"/>
              <w:left w:val="nil"/>
              <w:bottom w:val="nil"/>
              <w:right w:val="nil"/>
            </w:tcBorders>
            <w:shd w:val="clear" w:color="auto" w:fill="auto"/>
            <w:noWrap/>
            <w:vAlign w:val="bottom"/>
          </w:tcPr>
          <w:p w14:paraId="6F5BF666"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791" w:type="dxa"/>
            <w:tcBorders>
              <w:top w:val="nil"/>
              <w:left w:val="nil"/>
              <w:bottom w:val="nil"/>
              <w:right w:val="nil"/>
            </w:tcBorders>
            <w:shd w:val="clear" w:color="auto" w:fill="auto"/>
            <w:noWrap/>
            <w:vAlign w:val="bottom"/>
          </w:tcPr>
          <w:p w14:paraId="3608A742"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1100" w:type="dxa"/>
            <w:tcBorders>
              <w:top w:val="nil"/>
              <w:left w:val="nil"/>
              <w:bottom w:val="nil"/>
              <w:right w:val="nil"/>
            </w:tcBorders>
            <w:shd w:val="clear" w:color="auto" w:fill="auto"/>
            <w:noWrap/>
            <w:vAlign w:val="bottom"/>
          </w:tcPr>
          <w:p w14:paraId="050560BA"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953" w:type="dxa"/>
            <w:tcBorders>
              <w:top w:val="nil"/>
              <w:left w:val="nil"/>
              <w:bottom w:val="nil"/>
              <w:right w:val="nil"/>
            </w:tcBorders>
            <w:shd w:val="clear" w:color="auto" w:fill="auto"/>
            <w:noWrap/>
            <w:vAlign w:val="bottom"/>
          </w:tcPr>
          <w:p w14:paraId="3A5C7991"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c>
          <w:tcPr>
            <w:tcW w:w="948" w:type="dxa"/>
            <w:tcBorders>
              <w:top w:val="nil"/>
              <w:left w:val="nil"/>
              <w:bottom w:val="nil"/>
              <w:right w:val="nil"/>
            </w:tcBorders>
            <w:shd w:val="clear" w:color="auto" w:fill="auto"/>
            <w:noWrap/>
            <w:vAlign w:val="bottom"/>
          </w:tcPr>
          <w:p w14:paraId="08B079C9" w14:textId="77777777" w:rsidR="00407C2E" w:rsidRPr="00407C2E" w:rsidRDefault="00407C2E" w:rsidP="00407C2E">
            <w:pPr>
              <w:spacing w:after="0" w:line="240" w:lineRule="auto"/>
              <w:rPr>
                <w:rFonts w:ascii="Times New Roman" w:eastAsia="Times New Roman" w:hAnsi="Times New Roman" w:cs="Times New Roman"/>
                <w:color w:val="000000"/>
                <w:sz w:val="24"/>
                <w:szCs w:val="24"/>
              </w:rPr>
            </w:pPr>
          </w:p>
        </w:tc>
      </w:tr>
    </w:tbl>
    <w:p w14:paraId="35B01C7A" w14:textId="77777777" w:rsidR="00407C2E" w:rsidRDefault="00407C2E" w:rsidP="009E58E8">
      <w:pPr>
        <w:spacing w:after="0" w:line="480" w:lineRule="auto"/>
        <w:contextualSpacing/>
        <w:jc w:val="center"/>
        <w:rPr>
          <w:rFonts w:ascii="Times New Roman" w:hAnsi="Times New Roman" w:cs="Times New Roman"/>
          <w:sz w:val="24"/>
          <w:szCs w:val="24"/>
        </w:rPr>
      </w:pPr>
    </w:p>
    <w:p w14:paraId="4F883418" w14:textId="77777777" w:rsidR="00407C2E" w:rsidRDefault="00407C2E" w:rsidP="009C00CD">
      <w:pPr>
        <w:spacing w:after="0" w:line="480" w:lineRule="auto"/>
        <w:contextualSpacing/>
        <w:rPr>
          <w:rFonts w:ascii="Times New Roman" w:hAnsi="Times New Roman" w:cs="Times New Roman"/>
          <w:sz w:val="24"/>
          <w:szCs w:val="24"/>
        </w:rPr>
      </w:pPr>
    </w:p>
    <w:p w14:paraId="35CD5018" w14:textId="77777777" w:rsidR="009C00CD" w:rsidRDefault="009C00CD" w:rsidP="009C00CD">
      <w:pPr>
        <w:spacing w:after="0" w:line="480" w:lineRule="auto"/>
        <w:contextualSpacing/>
        <w:rPr>
          <w:rFonts w:ascii="Times New Roman" w:hAnsi="Times New Roman" w:cs="Times New Roman"/>
          <w:sz w:val="24"/>
          <w:szCs w:val="24"/>
        </w:rPr>
      </w:pPr>
    </w:p>
    <w:p w14:paraId="208689E7" w14:textId="77777777" w:rsidR="009C00CD" w:rsidRDefault="009C00CD" w:rsidP="009C00CD">
      <w:pPr>
        <w:spacing w:after="0" w:line="480" w:lineRule="auto"/>
        <w:contextualSpacing/>
        <w:rPr>
          <w:rFonts w:ascii="Times New Roman" w:hAnsi="Times New Roman" w:cs="Times New Roman"/>
          <w:sz w:val="24"/>
          <w:szCs w:val="24"/>
        </w:rPr>
      </w:pPr>
    </w:p>
    <w:p w14:paraId="473C90D3" w14:textId="77777777" w:rsidR="009C00CD" w:rsidRDefault="009C00CD" w:rsidP="009C00CD">
      <w:pPr>
        <w:spacing w:after="0" w:line="480" w:lineRule="auto"/>
        <w:contextualSpacing/>
        <w:rPr>
          <w:rFonts w:ascii="Times New Roman" w:hAnsi="Times New Roman" w:cs="Times New Roman"/>
          <w:sz w:val="24"/>
          <w:szCs w:val="24"/>
        </w:rPr>
      </w:pPr>
    </w:p>
    <w:p w14:paraId="798CB7EE" w14:textId="77777777" w:rsidR="009C00CD" w:rsidRDefault="009C00CD" w:rsidP="009C00CD">
      <w:pPr>
        <w:spacing w:after="0" w:line="480" w:lineRule="auto"/>
        <w:contextualSpacing/>
        <w:rPr>
          <w:rFonts w:ascii="Times New Roman" w:hAnsi="Times New Roman" w:cs="Times New Roman"/>
          <w:sz w:val="24"/>
          <w:szCs w:val="24"/>
        </w:rPr>
      </w:pPr>
    </w:p>
    <w:p w14:paraId="26791807" w14:textId="77777777" w:rsidR="009C00CD" w:rsidRDefault="009C00CD" w:rsidP="009C00CD">
      <w:pPr>
        <w:spacing w:after="0" w:line="480" w:lineRule="auto"/>
        <w:contextualSpacing/>
        <w:rPr>
          <w:rFonts w:ascii="Times New Roman" w:hAnsi="Times New Roman" w:cs="Times New Roman"/>
          <w:sz w:val="24"/>
          <w:szCs w:val="24"/>
        </w:rPr>
      </w:pPr>
    </w:p>
    <w:p w14:paraId="0E9B940C" w14:textId="77777777" w:rsidR="009C00CD" w:rsidRDefault="009C00CD" w:rsidP="009C00CD">
      <w:pPr>
        <w:spacing w:after="0" w:line="480" w:lineRule="auto"/>
        <w:contextualSpacing/>
        <w:rPr>
          <w:rFonts w:ascii="Times New Roman" w:hAnsi="Times New Roman" w:cs="Times New Roman"/>
          <w:sz w:val="24"/>
          <w:szCs w:val="24"/>
        </w:rPr>
      </w:pPr>
    </w:p>
    <w:p w14:paraId="018B3920" w14:textId="77777777" w:rsidR="009C00CD" w:rsidRDefault="009C00CD" w:rsidP="009C00CD">
      <w:pPr>
        <w:spacing w:after="0" w:line="480" w:lineRule="auto"/>
        <w:contextualSpacing/>
        <w:rPr>
          <w:rFonts w:ascii="Times New Roman" w:hAnsi="Times New Roman" w:cs="Times New Roman"/>
          <w:sz w:val="24"/>
          <w:szCs w:val="24"/>
        </w:rPr>
      </w:pPr>
    </w:p>
    <w:p w14:paraId="551B2CE8" w14:textId="77777777" w:rsidR="009C00CD" w:rsidRDefault="009C00CD" w:rsidP="009C00CD">
      <w:pPr>
        <w:spacing w:after="0" w:line="480" w:lineRule="auto"/>
        <w:contextualSpacing/>
        <w:rPr>
          <w:rFonts w:ascii="Times New Roman" w:hAnsi="Times New Roman" w:cs="Times New Roman"/>
          <w:sz w:val="24"/>
          <w:szCs w:val="24"/>
        </w:rPr>
      </w:pPr>
    </w:p>
    <w:p w14:paraId="0E96A789" w14:textId="77777777" w:rsidR="009C00CD" w:rsidRDefault="009C00CD" w:rsidP="009C00CD">
      <w:pPr>
        <w:spacing w:after="0" w:line="480" w:lineRule="auto"/>
        <w:contextualSpacing/>
        <w:rPr>
          <w:rFonts w:ascii="Times New Roman" w:hAnsi="Times New Roman" w:cs="Times New Roman"/>
          <w:sz w:val="24"/>
          <w:szCs w:val="24"/>
        </w:rPr>
      </w:pPr>
    </w:p>
    <w:p w14:paraId="44A5FD40" w14:textId="77777777" w:rsidR="009C00CD" w:rsidRDefault="009C00CD" w:rsidP="009C00CD">
      <w:pPr>
        <w:spacing w:after="0" w:line="480" w:lineRule="auto"/>
        <w:contextualSpacing/>
        <w:rPr>
          <w:rFonts w:ascii="Times New Roman" w:hAnsi="Times New Roman" w:cs="Times New Roman"/>
          <w:sz w:val="24"/>
          <w:szCs w:val="24"/>
        </w:rPr>
      </w:pPr>
    </w:p>
    <w:p w14:paraId="2EF148DB" w14:textId="77777777" w:rsidR="009C00CD" w:rsidRDefault="009C00CD" w:rsidP="009C00CD">
      <w:pPr>
        <w:spacing w:after="0" w:line="480" w:lineRule="auto"/>
        <w:contextualSpacing/>
        <w:rPr>
          <w:rFonts w:ascii="Times New Roman" w:hAnsi="Times New Roman" w:cs="Times New Roman"/>
          <w:sz w:val="24"/>
          <w:szCs w:val="24"/>
        </w:rPr>
      </w:pPr>
    </w:p>
    <w:p w14:paraId="7984D3C5" w14:textId="77777777" w:rsidR="009C00CD" w:rsidRDefault="009C00CD" w:rsidP="009C00CD">
      <w:pPr>
        <w:spacing w:after="0" w:line="480" w:lineRule="auto"/>
        <w:contextualSpacing/>
        <w:rPr>
          <w:rFonts w:ascii="Times New Roman" w:hAnsi="Times New Roman" w:cs="Times New Roman"/>
          <w:sz w:val="24"/>
          <w:szCs w:val="24"/>
        </w:rPr>
      </w:pPr>
    </w:p>
    <w:p w14:paraId="77BD2114" w14:textId="77777777" w:rsidR="009C00CD" w:rsidRDefault="009C00CD" w:rsidP="009C00CD">
      <w:pPr>
        <w:spacing w:after="0" w:line="480" w:lineRule="auto"/>
        <w:contextualSpacing/>
        <w:rPr>
          <w:rFonts w:ascii="Times New Roman" w:hAnsi="Times New Roman" w:cs="Times New Roman"/>
          <w:sz w:val="24"/>
          <w:szCs w:val="24"/>
        </w:rPr>
      </w:pPr>
    </w:p>
    <w:p w14:paraId="2DAAE77D" w14:textId="77777777" w:rsidR="009C00CD" w:rsidRDefault="009C00CD" w:rsidP="009C00CD">
      <w:pPr>
        <w:spacing w:after="0" w:line="480" w:lineRule="auto"/>
        <w:contextualSpacing/>
        <w:rPr>
          <w:rFonts w:ascii="Times New Roman" w:hAnsi="Times New Roman" w:cs="Times New Roman"/>
          <w:sz w:val="24"/>
          <w:szCs w:val="24"/>
        </w:rPr>
      </w:pPr>
    </w:p>
    <w:p w14:paraId="0CF421E1" w14:textId="77777777" w:rsidR="000D57FB" w:rsidRDefault="000D57FB" w:rsidP="009C00CD">
      <w:pPr>
        <w:spacing w:after="0" w:line="240" w:lineRule="auto"/>
        <w:contextualSpacing/>
        <w:rPr>
          <w:rFonts w:ascii="Times New Roman" w:hAnsi="Times New Roman"/>
          <w:b/>
          <w:sz w:val="24"/>
        </w:rPr>
      </w:pPr>
    </w:p>
    <w:p w14:paraId="0CC4690B" w14:textId="77777777" w:rsidR="000D57FB" w:rsidRDefault="000D57FB" w:rsidP="009C00CD">
      <w:pPr>
        <w:spacing w:after="0" w:line="240" w:lineRule="auto"/>
        <w:contextualSpacing/>
        <w:rPr>
          <w:rFonts w:ascii="Times New Roman" w:hAnsi="Times New Roman"/>
          <w:b/>
          <w:sz w:val="24"/>
        </w:rPr>
      </w:pPr>
    </w:p>
    <w:p w14:paraId="747BD279" w14:textId="77777777" w:rsidR="00080E11" w:rsidRDefault="00080E11" w:rsidP="00080E11">
      <w:pPr>
        <w:spacing w:after="0" w:line="240" w:lineRule="auto"/>
        <w:contextualSpacing/>
        <w:rPr>
          <w:rFonts w:ascii="Times New Roman" w:hAnsi="Times New Roman"/>
          <w:b/>
          <w:sz w:val="24"/>
        </w:rPr>
      </w:pPr>
    </w:p>
    <w:p w14:paraId="4D4671C7" w14:textId="77777777" w:rsidR="00080E11" w:rsidRPr="004A24C3" w:rsidRDefault="00080E11" w:rsidP="00080E11">
      <w:pPr>
        <w:tabs>
          <w:tab w:val="left" w:pos="4213"/>
        </w:tabs>
        <w:spacing w:after="0" w:line="240" w:lineRule="auto"/>
        <w:contextualSpacing/>
        <w:jc w:val="center"/>
        <w:rPr>
          <w:rFonts w:ascii="Times New Roman" w:hAnsi="Times New Roman"/>
          <w:sz w:val="24"/>
        </w:rPr>
      </w:pPr>
      <w:r w:rsidRPr="009C00CD">
        <w:rPr>
          <w:rFonts w:ascii="Times New Roman" w:hAnsi="Times New Roman"/>
          <w:b/>
          <w:noProof/>
          <w:sz w:val="24"/>
        </w:rPr>
        <mc:AlternateContent>
          <mc:Choice Requires="wps">
            <w:drawing>
              <wp:anchor distT="0" distB="0" distL="114300" distR="114300" simplePos="0" relativeHeight="251676672" behindDoc="0" locked="0" layoutInCell="1" allowOverlap="1" wp14:anchorId="79751D32" wp14:editId="1CEDF653">
                <wp:simplePos x="0" y="0"/>
                <wp:positionH relativeFrom="column">
                  <wp:posOffset>4625975</wp:posOffset>
                </wp:positionH>
                <wp:positionV relativeFrom="paragraph">
                  <wp:posOffset>53340</wp:posOffset>
                </wp:positionV>
                <wp:extent cx="1133475" cy="524510"/>
                <wp:effectExtent l="0" t="0" r="34925" b="34290"/>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24510"/>
                        </a:xfrm>
                        <a:prstGeom prst="rect">
                          <a:avLst/>
                        </a:prstGeom>
                        <a:solidFill>
                          <a:srgbClr val="FFFFFF"/>
                        </a:solidFill>
                        <a:ln w="9525">
                          <a:solidFill>
                            <a:srgbClr val="000000"/>
                          </a:solidFill>
                          <a:miter lim="800000"/>
                          <a:headEnd/>
                          <a:tailEnd/>
                        </a:ln>
                      </wps:spPr>
                      <wps:txbx>
                        <w:txbxContent>
                          <w:p w14:paraId="2C3F6CB7"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Psychache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751D32" id="_x0000_t202" coordsize="21600,21600" o:spt="202" path="m,l,21600r21600,l21600,xe">
                <v:stroke joinstyle="miter"/>
                <v:path gradientshapeok="t" o:connecttype="rect"/>
              </v:shapetype>
              <v:shape id="Text Box 165" o:spid="_x0000_s1026" type="#_x0000_t202" style="position:absolute;left:0;text-align:left;margin-left:364.25pt;margin-top:4.2pt;width:89.25pt;height:4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">
                <v:textbox>
                  <w:txbxContent>
                    <w:p w14:paraId="2C3F6CB7"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Psychache</w:t>
                      </w:r>
                    </w:p>
                  </w:txbxContent>
                </v:textbox>
              </v:shape>
            </w:pict>
          </mc:Fallback>
        </mc:AlternateContent>
      </w:r>
      <w:r w:rsidRPr="009C00CD">
        <w:rPr>
          <w:rFonts w:ascii="Times New Roman" w:hAnsi="Times New Roman"/>
          <w:b/>
          <w:noProof/>
          <w:sz w:val="24"/>
        </w:rPr>
        <mc:AlternateContent>
          <mc:Choice Requires="wps">
            <w:drawing>
              <wp:anchor distT="0" distB="0" distL="114300" distR="114300" simplePos="0" relativeHeight="251675648" behindDoc="0" locked="0" layoutInCell="1" allowOverlap="1" wp14:anchorId="700F8047" wp14:editId="1DB9117E">
                <wp:simplePos x="0" y="0"/>
                <wp:positionH relativeFrom="column">
                  <wp:posOffset>209550</wp:posOffset>
                </wp:positionH>
                <wp:positionV relativeFrom="paragraph">
                  <wp:posOffset>53340</wp:posOffset>
                </wp:positionV>
                <wp:extent cx="1133475" cy="524510"/>
                <wp:effectExtent l="0" t="0" r="34925" b="34290"/>
                <wp:wrapNone/>
                <wp:docPr id="16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24510"/>
                        </a:xfrm>
                        <a:prstGeom prst="rect">
                          <a:avLst/>
                        </a:prstGeom>
                        <a:solidFill>
                          <a:srgbClr val="FFFFFF"/>
                        </a:solidFill>
                        <a:ln w="9525">
                          <a:solidFill>
                            <a:srgbClr val="000000"/>
                          </a:solidFill>
                          <a:miter lim="800000"/>
                          <a:headEnd/>
                          <a:tailEnd/>
                        </a:ln>
                      </wps:spPr>
                      <wps:txbx>
                        <w:txbxContent>
                          <w:p w14:paraId="14BAF717"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IH</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700F8047" id="Text Box 166" o:spid="_x0000_s1027" type="#_x0000_t202" style="position:absolute;left:0;text-align:left;margin-left:16.5pt;margin-top:4.2pt;width:89.25pt;height:41.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">
                <v:textbox>
                  <w:txbxContent>
                    <w:p w14:paraId="14BAF717"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IH</w:t>
                      </w:r>
                    </w:p>
                  </w:txbxContent>
                </v:textbox>
              </v:shape>
            </w:pict>
          </mc:Fallback>
        </mc:AlternateContent>
      </w:r>
      <w:r w:rsidRPr="000A6A49">
        <w:rPr>
          <w:rFonts w:ascii="Times New Roman" w:hAnsi="Times New Roman"/>
          <w:sz w:val="24"/>
        </w:rPr>
        <w:t>.44</w:t>
      </w:r>
      <w:r w:rsidRPr="004A24C3">
        <w:rPr>
          <w:rFonts w:ascii="Times New Roman" w:hAnsi="Times New Roman"/>
          <w:sz w:val="24"/>
        </w:rPr>
        <w:t>*</w:t>
      </w:r>
    </w:p>
    <w:p w14:paraId="2287C905" w14:textId="77777777" w:rsidR="00080E11" w:rsidRDefault="00080E11" w:rsidP="00080E11">
      <w:pPr>
        <w:spacing w:after="0" w:line="240" w:lineRule="auto"/>
        <w:contextualSpacing/>
        <w:jc w:val="center"/>
        <w:rPr>
          <w:rFonts w:ascii="Times New Roman" w:hAnsi="Times New Roman"/>
          <w:b/>
          <w:sz w:val="24"/>
        </w:rPr>
      </w:pPr>
      <w:r w:rsidRPr="009C00CD">
        <w:rPr>
          <w:rFonts w:ascii="Times New Roman" w:hAnsi="Times New Roman"/>
          <w:b/>
          <w:noProof/>
          <w:sz w:val="24"/>
        </w:rPr>
        <mc:AlternateContent>
          <mc:Choice Requires="wps">
            <w:drawing>
              <wp:anchor distT="0" distB="0" distL="114300" distR="114300" simplePos="0" relativeHeight="251677696" behindDoc="0" locked="0" layoutInCell="1" allowOverlap="1" wp14:anchorId="5FE0BF40" wp14:editId="4C15E818">
                <wp:simplePos x="0" y="0"/>
                <wp:positionH relativeFrom="column">
                  <wp:posOffset>1327150</wp:posOffset>
                </wp:positionH>
                <wp:positionV relativeFrom="paragraph">
                  <wp:posOffset>106680</wp:posOffset>
                </wp:positionV>
                <wp:extent cx="3282950" cy="0"/>
                <wp:effectExtent l="0" t="76200" r="44450" b="101600"/>
                <wp:wrapNone/>
                <wp:docPr id="167" name="Straight Arrow Connector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2950" cy="0"/>
                        </a:xfrm>
                        <a:prstGeom prst="straightConnector1">
                          <a:avLst/>
                        </a:prstGeom>
                        <a:noFill/>
                        <a:ln w="9525">
                          <a:solidFill>
                            <a:srgbClr val="000000"/>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E77734" id="_x0000_t32" coordsize="21600,21600" o:spt="32" o:oned="t" path="m,l21600,21600e" filled="f">
                <v:path arrowok="t" fillok="f" o:connecttype="none"/>
                <o:lock v:ext="edit" shapetype="t"/>
              </v:shapetype>
              <v:shape id="Straight Arrow Connector 167" o:spid="_x0000_s1026" type="#_x0000_t32" style="position:absolute;margin-left:104.5pt;margin-top:8.4pt;width:258.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">
                <v:stroke endarrow="block"/>
              </v:shape>
            </w:pict>
          </mc:Fallback>
        </mc:AlternateContent>
      </w:r>
    </w:p>
    <w:p w14:paraId="4E37839B" w14:textId="77777777" w:rsidR="00080E11" w:rsidRDefault="00080E11" w:rsidP="00080E11">
      <w:pPr>
        <w:spacing w:after="0" w:line="240" w:lineRule="auto"/>
        <w:contextualSpacing/>
        <w:rPr>
          <w:rFonts w:ascii="Times New Roman" w:hAnsi="Times New Roman"/>
          <w:b/>
          <w:sz w:val="24"/>
        </w:rPr>
      </w:pPr>
    </w:p>
    <w:p w14:paraId="42C0B364" w14:textId="77777777" w:rsidR="00080E11" w:rsidRPr="009C00CD" w:rsidRDefault="00080E11" w:rsidP="00080E11">
      <w:pPr>
        <w:spacing w:after="0" w:line="240" w:lineRule="auto"/>
        <w:contextualSpacing/>
        <w:rPr>
          <w:rFonts w:ascii="Times New Roman" w:hAnsi="Times New Roman"/>
          <w:b/>
          <w:sz w:val="24"/>
        </w:rPr>
      </w:pPr>
    </w:p>
    <w:p w14:paraId="75AED43F" w14:textId="77777777" w:rsidR="00080E11" w:rsidRPr="009C00CD" w:rsidRDefault="00080E11" w:rsidP="00080E11">
      <w:pPr>
        <w:spacing w:after="0" w:line="240" w:lineRule="auto"/>
        <w:contextualSpacing/>
        <w:rPr>
          <w:rFonts w:ascii="Times New Roman" w:hAnsi="Times New Roman"/>
          <w:b/>
          <w:sz w:val="24"/>
        </w:rPr>
      </w:pP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p>
    <w:p w14:paraId="4F117BAF" w14:textId="77777777" w:rsidR="00080E11" w:rsidRPr="009C00CD" w:rsidRDefault="00080E11" w:rsidP="00080E11">
      <w:pPr>
        <w:tabs>
          <w:tab w:val="center" w:pos="4680"/>
        </w:tabs>
        <w:spacing w:after="0" w:line="240" w:lineRule="auto"/>
        <w:contextualSpacing/>
        <w:rPr>
          <w:rFonts w:ascii="Times New Roman" w:hAnsi="Times New Roman"/>
          <w:b/>
          <w:sz w:val="24"/>
        </w:rPr>
      </w:pPr>
    </w:p>
    <w:p w14:paraId="6CC2B9B8" w14:textId="77777777" w:rsidR="00080E11" w:rsidRPr="009C00CD" w:rsidRDefault="00080E11" w:rsidP="00080E11">
      <w:pPr>
        <w:tabs>
          <w:tab w:val="center" w:pos="4680"/>
        </w:tabs>
        <w:spacing w:after="0" w:line="240" w:lineRule="auto"/>
        <w:contextualSpacing/>
        <w:jc w:val="center"/>
        <w:rPr>
          <w:rFonts w:ascii="Times New Roman" w:hAnsi="Times New Roman"/>
          <w:b/>
          <w:sz w:val="24"/>
        </w:rPr>
      </w:pPr>
      <w:r>
        <w:rPr>
          <w:rFonts w:ascii="Times New Roman" w:hAnsi="Times New Roman"/>
          <w:sz w:val="24"/>
        </w:rPr>
        <w:t>.35</w:t>
      </w:r>
      <w:r w:rsidRPr="009C00CD">
        <w:rPr>
          <w:rFonts w:ascii="Times New Roman" w:hAnsi="Times New Roman"/>
          <w:sz w:val="24"/>
        </w:rPr>
        <w:t>*</w:t>
      </w:r>
    </w:p>
    <w:p w14:paraId="055BBD2F" w14:textId="77777777" w:rsidR="00080E11" w:rsidRPr="009C00CD" w:rsidRDefault="00080E11" w:rsidP="00080E11">
      <w:pPr>
        <w:spacing w:after="0" w:line="240" w:lineRule="auto"/>
        <w:contextualSpacing/>
        <w:rPr>
          <w:rFonts w:ascii="Times New Roman" w:hAnsi="Times New Roman"/>
          <w:sz w:val="24"/>
        </w:rPr>
      </w:pPr>
      <w:r>
        <w:rPr>
          <w:rFonts w:ascii="Times New Roman" w:hAnsi="Times New Roman"/>
          <w:b/>
          <w:noProof/>
          <w:sz w:val="24"/>
        </w:rPr>
        <mc:AlternateContent>
          <mc:Choice Requires="wps">
            <w:drawing>
              <wp:anchor distT="0" distB="0" distL="114300" distR="114300" simplePos="0" relativeHeight="251674624" behindDoc="0" locked="0" layoutInCell="1" allowOverlap="1" wp14:anchorId="7F75C57E" wp14:editId="64267EBD">
                <wp:simplePos x="0" y="0"/>
                <wp:positionH relativeFrom="column">
                  <wp:posOffset>744855</wp:posOffset>
                </wp:positionH>
                <wp:positionV relativeFrom="paragraph">
                  <wp:posOffset>83820</wp:posOffset>
                </wp:positionV>
                <wp:extent cx="4478655" cy="390525"/>
                <wp:effectExtent l="0" t="0" r="42545" b="92075"/>
                <wp:wrapNone/>
                <wp:docPr id="168" name="Freeform 168"/>
                <wp:cNvGraphicFramePr/>
                <a:graphic xmlns:a="http://schemas.openxmlformats.org/drawingml/2006/main">
                  <a:graphicData uri="http://schemas.microsoft.com/office/word/2010/wordprocessingShape">
                    <wps:wsp>
                      <wps:cNvSpPr/>
                      <wps:spPr>
                        <a:xfrm>
                          <a:off x="0" y="0"/>
                          <a:ext cx="4478655" cy="390525"/>
                        </a:xfrm>
                        <a:custGeom>
                          <a:avLst/>
                          <a:gdLst>
                            <a:gd name="connsiteX0" fmla="*/ 0 w 4478866"/>
                            <a:gd name="connsiteY0" fmla="*/ 491067 h 491067"/>
                            <a:gd name="connsiteX1" fmla="*/ 2218266 w 4478866"/>
                            <a:gd name="connsiteY1" fmla="*/ 0 h 491067"/>
                            <a:gd name="connsiteX2" fmla="*/ 4478866 w 4478866"/>
                            <a:gd name="connsiteY2" fmla="*/ 491067 h 491067"/>
                          </a:gdLst>
                          <a:ahLst/>
                          <a:cxnLst>
                            <a:cxn ang="0">
                              <a:pos x="connsiteX0" y="connsiteY0"/>
                            </a:cxn>
                            <a:cxn ang="0">
                              <a:pos x="connsiteX1" y="connsiteY1"/>
                            </a:cxn>
                            <a:cxn ang="0">
                              <a:pos x="connsiteX2" y="connsiteY2"/>
                            </a:cxn>
                          </a:cxnLst>
                          <a:rect l="l" t="t" r="r" b="b"/>
                          <a:pathLst>
                            <a:path w="4478866" h="491067">
                              <a:moveTo>
                                <a:pt x="0" y="491067"/>
                              </a:moveTo>
                              <a:cubicBezTo>
                                <a:pt x="735894" y="245533"/>
                                <a:pt x="1471788" y="0"/>
                                <a:pt x="2218266" y="0"/>
                              </a:cubicBezTo>
                              <a:cubicBezTo>
                                <a:pt x="2964744" y="0"/>
                                <a:pt x="3721805" y="245533"/>
                                <a:pt x="4478866" y="491067"/>
                              </a:cubicBezTo>
                            </a:path>
                          </a:pathLst>
                        </a:custGeom>
                        <a:ln w="9525" cmpd="sng">
                          <a:solidFill>
                            <a:schemeClr val="tx1"/>
                          </a:solidFill>
                          <a:headEnd type="none"/>
                          <a:tailEnd type="triangle"/>
                        </a:ln>
                        <a:effectLst/>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3A7347" id="Freeform 168" o:spid="_x0000_s1026" style="position:absolute;margin-left:58.65pt;margin-top:6.6pt;width:352.65pt;height:30.7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4478866,491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" path="m,491067c735894,245533,1471788,,2218266,v746478,,1503539,245533,2260600,491067e" filled="f" strokecolor="black [3213]">
                <v:stroke endarrow="block"/>
                <v:path arrowok="t" o:connecttype="custom" o:connectlocs="0,390525;2218161,0;4478655,390525" o:connectangles="0,0,0"/>
              </v:shape>
            </w:pict>
          </mc:Fallback>
        </mc:AlternateContent>
      </w:r>
      <w:r w:rsidRPr="009C00CD">
        <w:rPr>
          <w:rFonts w:ascii="Times New Roman" w:hAnsi="Times New Roman"/>
          <w:b/>
          <w:sz w:val="24"/>
        </w:rPr>
        <w:tab/>
      </w:r>
      <w:r w:rsidRPr="009C00CD">
        <w:rPr>
          <w:rFonts w:ascii="Times New Roman" w:hAnsi="Times New Roman"/>
          <w:b/>
          <w:sz w:val="24"/>
        </w:rPr>
        <w:tab/>
      </w:r>
      <w:r w:rsidRPr="009C00CD">
        <w:rPr>
          <w:rFonts w:ascii="Times New Roman" w:hAnsi="Times New Roman"/>
          <w:b/>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2B7578EF" w14:textId="77777777" w:rsidR="00080E11" w:rsidRPr="009C00CD" w:rsidRDefault="00080E11" w:rsidP="00080E11">
      <w:pPr>
        <w:spacing w:after="0" w:line="240" w:lineRule="auto"/>
        <w:contextualSpacing/>
        <w:rPr>
          <w:rFonts w:ascii="Times New Roman" w:hAnsi="Times New Roman"/>
          <w:b/>
          <w:sz w:val="24"/>
        </w:rPr>
      </w:pPr>
    </w:p>
    <w:p w14:paraId="54AD3FE4" w14:textId="77777777" w:rsidR="00080E11" w:rsidRPr="009C00CD" w:rsidRDefault="00080E11" w:rsidP="00080E11">
      <w:pPr>
        <w:spacing w:after="0" w:line="240" w:lineRule="auto"/>
        <w:contextualSpacing/>
        <w:rPr>
          <w:rFonts w:ascii="Times New Roman" w:hAnsi="Times New Roman"/>
          <w:b/>
          <w:sz w:val="24"/>
        </w:rPr>
      </w:pPr>
      <w:r w:rsidRPr="009C00CD">
        <w:rPr>
          <w:rFonts w:ascii="Times New Roman" w:hAnsi="Times New Roman"/>
          <w:b/>
          <w:noProof/>
          <w:sz w:val="24"/>
        </w:rPr>
        <mc:AlternateContent>
          <mc:Choice Requires="wps">
            <w:drawing>
              <wp:anchor distT="0" distB="0" distL="114300" distR="114300" simplePos="0" relativeHeight="251672576" behindDoc="0" locked="0" layoutInCell="1" allowOverlap="1" wp14:anchorId="33D8FE30" wp14:editId="269C5600">
                <wp:simplePos x="0" y="0"/>
                <wp:positionH relativeFrom="margin">
                  <wp:posOffset>2428875</wp:posOffset>
                </wp:positionH>
                <wp:positionV relativeFrom="paragraph">
                  <wp:posOffset>123190</wp:posOffset>
                </wp:positionV>
                <wp:extent cx="1133475" cy="524510"/>
                <wp:effectExtent l="0" t="0" r="34925" b="34290"/>
                <wp:wrapNone/>
                <wp:docPr id="169"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24510"/>
                        </a:xfrm>
                        <a:prstGeom prst="rect">
                          <a:avLst/>
                        </a:prstGeom>
                        <a:solidFill>
                          <a:srgbClr val="FFFFFF"/>
                        </a:solidFill>
                        <a:ln w="9525">
                          <a:solidFill>
                            <a:srgbClr val="000000"/>
                          </a:solidFill>
                          <a:miter lim="800000"/>
                          <a:headEnd/>
                          <a:tailEnd/>
                        </a:ln>
                      </wps:spPr>
                      <wps:txbx>
                        <w:txbxContent>
                          <w:p w14:paraId="6D36627B"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NRC</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3D8FE30" id="Text Box 169" o:spid="_x0000_s1028" type="#_x0000_t202" style="position:absolute;margin-left:191.25pt;margin-top:9.7pt;width:89.25pt;height:41.3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">
                <v:textbox>
                  <w:txbxContent>
                    <w:p w14:paraId="6D36627B"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NRC</w:t>
                      </w:r>
                    </w:p>
                  </w:txbxContent>
                </v:textbox>
                <w10:wrap anchorx="margin"/>
              </v:shape>
            </w:pict>
          </mc:Fallback>
        </mc:AlternateContent>
      </w:r>
      <w:r w:rsidRPr="009C00CD">
        <w:rPr>
          <w:rFonts w:ascii="Times New Roman" w:hAnsi="Times New Roman"/>
          <w:b/>
          <w:noProof/>
          <w:sz w:val="24"/>
        </w:rPr>
        <mc:AlternateContent>
          <mc:Choice Requires="wps">
            <w:drawing>
              <wp:anchor distT="0" distB="0" distL="114300" distR="114300" simplePos="0" relativeHeight="251671552" behindDoc="0" locked="0" layoutInCell="1" allowOverlap="1" wp14:anchorId="569BFA51" wp14:editId="38DED7BC">
                <wp:simplePos x="0" y="0"/>
                <wp:positionH relativeFrom="column">
                  <wp:posOffset>4610100</wp:posOffset>
                </wp:positionH>
                <wp:positionV relativeFrom="paragraph">
                  <wp:posOffset>123190</wp:posOffset>
                </wp:positionV>
                <wp:extent cx="1133475" cy="524510"/>
                <wp:effectExtent l="0" t="0" r="34925" b="3429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24510"/>
                        </a:xfrm>
                        <a:prstGeom prst="rect">
                          <a:avLst/>
                        </a:prstGeom>
                        <a:solidFill>
                          <a:srgbClr val="FFFFFF"/>
                        </a:solidFill>
                        <a:ln w="9525">
                          <a:solidFill>
                            <a:srgbClr val="000000"/>
                          </a:solidFill>
                          <a:miter lim="800000"/>
                          <a:headEnd/>
                          <a:tailEnd/>
                        </a:ln>
                      </wps:spPr>
                      <wps:txbx>
                        <w:txbxContent>
                          <w:p w14:paraId="211ADF52"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Psychache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BFA51" id="Text Box 170" o:spid="_x0000_s1029" type="#_x0000_t202" style="position:absolute;margin-left:363pt;margin-top:9.7pt;width:89.25pt;height:41.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">
                <v:textbox>
                  <w:txbxContent>
                    <w:p w14:paraId="211ADF52"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Psychache</w:t>
                      </w:r>
                    </w:p>
                  </w:txbxContent>
                </v:textbox>
              </v:shape>
            </w:pict>
          </mc:Fallback>
        </mc:AlternateContent>
      </w:r>
      <w:r w:rsidRPr="009C00CD">
        <w:rPr>
          <w:rFonts w:ascii="Times New Roman" w:hAnsi="Times New Roman"/>
          <w:b/>
          <w:noProof/>
          <w:sz w:val="24"/>
        </w:rPr>
        <mc:AlternateContent>
          <mc:Choice Requires="wps">
            <w:drawing>
              <wp:anchor distT="0" distB="0" distL="114300" distR="114300" simplePos="0" relativeHeight="251670528" behindDoc="0" locked="0" layoutInCell="1" allowOverlap="1" wp14:anchorId="580706C3" wp14:editId="209B3AE9">
                <wp:simplePos x="0" y="0"/>
                <wp:positionH relativeFrom="column">
                  <wp:posOffset>193675</wp:posOffset>
                </wp:positionH>
                <wp:positionV relativeFrom="paragraph">
                  <wp:posOffset>123190</wp:posOffset>
                </wp:positionV>
                <wp:extent cx="1133475" cy="524510"/>
                <wp:effectExtent l="0" t="0" r="34925" b="3429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524510"/>
                        </a:xfrm>
                        <a:prstGeom prst="rect">
                          <a:avLst/>
                        </a:prstGeom>
                        <a:solidFill>
                          <a:srgbClr val="FFFFFF"/>
                        </a:solidFill>
                        <a:ln w="9525">
                          <a:solidFill>
                            <a:srgbClr val="000000"/>
                          </a:solidFill>
                          <a:miter lim="800000"/>
                          <a:headEnd/>
                          <a:tailEnd/>
                        </a:ln>
                      </wps:spPr>
                      <wps:txbx>
                        <w:txbxContent>
                          <w:p w14:paraId="624EF604"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IH</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706C3" id="Text Box 171" o:spid="_x0000_s1030" type="#_x0000_t202" style="position:absolute;margin-left:15.25pt;margin-top:9.7pt;width:89.25pt;height:41.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">
                <v:textbox>
                  <w:txbxContent>
                    <w:p w14:paraId="624EF604" w14:textId="77777777" w:rsidR="00902443" w:rsidRPr="009C00CD" w:rsidRDefault="00902443" w:rsidP="00080E11">
                      <w:pPr>
                        <w:jc w:val="center"/>
                        <w:rPr>
                          <w:rFonts w:ascii="Times New Roman" w:hAnsi="Times New Roman" w:cs="Times New Roman"/>
                          <w:sz w:val="24"/>
                          <w:szCs w:val="24"/>
                        </w:rPr>
                      </w:pPr>
                      <w:r>
                        <w:rPr>
                          <w:rFonts w:ascii="Times New Roman" w:hAnsi="Times New Roman" w:cs="Times New Roman"/>
                          <w:sz w:val="24"/>
                          <w:szCs w:val="24"/>
                        </w:rPr>
                        <w:t>IH</w:t>
                      </w:r>
                    </w:p>
                  </w:txbxContent>
                </v:textbox>
              </v:shape>
            </w:pict>
          </mc:Fallback>
        </mc:AlternateContent>
      </w:r>
    </w:p>
    <w:p w14:paraId="1578EA38" w14:textId="77777777" w:rsidR="00080E11" w:rsidRPr="009C00CD" w:rsidRDefault="00080E11" w:rsidP="00080E11">
      <w:pPr>
        <w:tabs>
          <w:tab w:val="left" w:pos="2627"/>
          <w:tab w:val="left" w:pos="2880"/>
          <w:tab w:val="left" w:pos="6147"/>
        </w:tabs>
        <w:spacing w:after="0" w:line="240" w:lineRule="auto"/>
        <w:contextualSpacing/>
        <w:rPr>
          <w:rFonts w:ascii="Times New Roman" w:hAnsi="Times New Roman"/>
          <w:b/>
          <w:sz w:val="24"/>
        </w:rPr>
      </w:pPr>
      <w:r>
        <w:rPr>
          <w:rFonts w:ascii="Times New Roman" w:hAnsi="Times New Roman"/>
          <w:b/>
          <w:sz w:val="24"/>
        </w:rPr>
        <w:tab/>
      </w:r>
      <w:r>
        <w:rPr>
          <w:rFonts w:ascii="Times New Roman" w:hAnsi="Times New Roman"/>
          <w:sz w:val="24"/>
        </w:rPr>
        <w:t>.34*</w:t>
      </w:r>
      <w:r>
        <w:rPr>
          <w:rFonts w:ascii="Times New Roman" w:hAnsi="Times New Roman"/>
          <w:sz w:val="24"/>
        </w:rPr>
        <w:tab/>
        <w:t>.25</w:t>
      </w:r>
      <w:r w:rsidRPr="009C00CD">
        <w:rPr>
          <w:rFonts w:ascii="Times New Roman" w:hAnsi="Times New Roman"/>
          <w:sz w:val="24"/>
        </w:rPr>
        <w:t>*</w:t>
      </w:r>
    </w:p>
    <w:p w14:paraId="5ABE1865" w14:textId="77777777" w:rsidR="00080E11" w:rsidRPr="009C00CD" w:rsidRDefault="00080E11" w:rsidP="00080E11">
      <w:pPr>
        <w:tabs>
          <w:tab w:val="left" w:pos="2653"/>
        </w:tabs>
        <w:spacing w:after="0" w:line="240" w:lineRule="auto"/>
        <w:contextualSpacing/>
        <w:rPr>
          <w:rFonts w:ascii="Times New Roman" w:hAnsi="Times New Roman"/>
          <w:b/>
          <w:sz w:val="24"/>
        </w:rPr>
      </w:pPr>
      <w:r w:rsidRPr="009C00CD">
        <w:rPr>
          <w:rFonts w:ascii="Times New Roman" w:hAnsi="Times New Roman"/>
          <w:b/>
          <w:noProof/>
          <w:sz w:val="24"/>
        </w:rPr>
        <mc:AlternateContent>
          <mc:Choice Requires="wps">
            <w:drawing>
              <wp:anchor distT="0" distB="0" distL="114300" distR="114300" simplePos="0" relativeHeight="251669504" behindDoc="0" locked="0" layoutInCell="1" allowOverlap="1" wp14:anchorId="7E2FCED6" wp14:editId="0B1EF1EA">
                <wp:simplePos x="0" y="0"/>
                <wp:positionH relativeFrom="column">
                  <wp:posOffset>1327150</wp:posOffset>
                </wp:positionH>
                <wp:positionV relativeFrom="paragraph">
                  <wp:posOffset>68580</wp:posOffset>
                </wp:positionV>
                <wp:extent cx="1117600" cy="0"/>
                <wp:effectExtent l="0" t="76200" r="50800" b="101600"/>
                <wp:wrapNone/>
                <wp:docPr id="175"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0" cy="0"/>
                        </a:xfrm>
                        <a:prstGeom prst="straightConnector1">
                          <a:avLst/>
                        </a:prstGeom>
                        <a:noFill/>
                        <a:ln w="9525">
                          <a:solidFill>
                            <a:srgbClr val="000000"/>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9D3DF7" id="Straight Arrow Connector 175" o:spid="_x0000_s1026" type="#_x0000_t32" style="position:absolute;margin-left:104.5pt;margin-top:5.4pt;width:88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">
                <v:stroke endarrow="block"/>
              </v:shape>
            </w:pict>
          </mc:Fallback>
        </mc:AlternateContent>
      </w:r>
      <w:r w:rsidRPr="009C00CD">
        <w:rPr>
          <w:rFonts w:ascii="Times New Roman" w:hAnsi="Times New Roman"/>
          <w:b/>
          <w:noProof/>
          <w:sz w:val="24"/>
        </w:rPr>
        <mc:AlternateContent>
          <mc:Choice Requires="wps">
            <w:drawing>
              <wp:anchor distT="0" distB="0" distL="114300" distR="114300" simplePos="0" relativeHeight="251673600" behindDoc="0" locked="0" layoutInCell="1" allowOverlap="1" wp14:anchorId="3D334F63" wp14:editId="74795756">
                <wp:simplePos x="0" y="0"/>
                <wp:positionH relativeFrom="column">
                  <wp:posOffset>3562350</wp:posOffset>
                </wp:positionH>
                <wp:positionV relativeFrom="paragraph">
                  <wp:posOffset>68580</wp:posOffset>
                </wp:positionV>
                <wp:extent cx="1047750" cy="0"/>
                <wp:effectExtent l="0" t="76200" r="44450" b="101600"/>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0" cy="0"/>
                        </a:xfrm>
                        <a:prstGeom prst="straightConnector1">
                          <a:avLst/>
                        </a:prstGeom>
                        <a:noFill/>
                        <a:ln w="9525">
                          <a:solidFill>
                            <a:srgbClr val="000000"/>
                          </a:solidFill>
                          <a:round/>
                          <a:headEnd/>
                          <a:tailEnd type="triangle" w="med" len="me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214851" id="Straight Arrow Connector 177" o:spid="_x0000_s1026" type="#_x0000_t32" style="position:absolute;margin-left:280.5pt;margin-top:5.4pt;width:82.5pt;height:0;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">
                <v:stroke endarrow="block"/>
              </v:shape>
            </w:pict>
          </mc:Fallback>
        </mc:AlternateContent>
      </w:r>
      <w:r>
        <w:rPr>
          <w:rFonts w:ascii="Times New Roman" w:hAnsi="Times New Roman"/>
          <w:b/>
          <w:sz w:val="24"/>
        </w:rPr>
        <w:tab/>
      </w:r>
    </w:p>
    <w:p w14:paraId="49BAC16B" w14:textId="77777777" w:rsidR="00080E11" w:rsidRPr="009C00CD" w:rsidRDefault="00080E11" w:rsidP="00080E11">
      <w:pPr>
        <w:spacing w:after="0" w:line="240" w:lineRule="auto"/>
        <w:contextualSpacing/>
        <w:rPr>
          <w:rFonts w:ascii="Times New Roman" w:hAnsi="Times New Roman"/>
          <w:sz w:val="24"/>
        </w:rPr>
      </w:pPr>
      <w:r w:rsidRPr="009C00CD">
        <w:rPr>
          <w:rFonts w:ascii="Times New Roman" w:hAnsi="Times New Roman"/>
          <w:b/>
          <w:sz w:val="24"/>
        </w:rPr>
        <w:tab/>
      </w:r>
      <w:r w:rsidRPr="009C00CD">
        <w:rPr>
          <w:rFonts w:ascii="Times New Roman" w:hAnsi="Times New Roman"/>
          <w:b/>
          <w:sz w:val="24"/>
        </w:rPr>
        <w:tab/>
      </w:r>
      <w:r w:rsidRPr="009C00CD">
        <w:rPr>
          <w:rFonts w:ascii="Times New Roman" w:hAnsi="Times New Roman"/>
          <w:b/>
          <w:sz w:val="24"/>
        </w:rPr>
        <w:tab/>
      </w:r>
      <w:r w:rsidRPr="009C00CD">
        <w:rPr>
          <w:rFonts w:ascii="Times New Roman" w:hAnsi="Times New Roman"/>
          <w:b/>
          <w:sz w:val="24"/>
        </w:rPr>
        <w:tab/>
      </w:r>
      <w:r w:rsidRPr="009C00CD">
        <w:rPr>
          <w:rFonts w:ascii="Times New Roman" w:hAnsi="Times New Roman"/>
          <w:b/>
          <w:sz w:val="24"/>
        </w:rPr>
        <w:tab/>
      </w:r>
      <w:r w:rsidRPr="009C00CD">
        <w:rPr>
          <w:rFonts w:ascii="Times New Roman" w:hAnsi="Times New Roman"/>
          <w:b/>
          <w:sz w:val="24"/>
        </w:rPr>
        <w:tab/>
      </w:r>
      <w:r>
        <w:rPr>
          <w:rFonts w:ascii="Times New Roman" w:hAnsi="Times New Roman"/>
          <w:b/>
          <w:sz w:val="24"/>
        </w:rPr>
        <w:t xml:space="preserve">    </w:t>
      </w:r>
    </w:p>
    <w:p w14:paraId="1C9B00D6" w14:textId="77777777" w:rsidR="00080E11" w:rsidRPr="009C00CD" w:rsidRDefault="00080E11" w:rsidP="00080E11">
      <w:pPr>
        <w:spacing w:after="0" w:line="240" w:lineRule="auto"/>
        <w:contextualSpacing/>
        <w:rPr>
          <w:rFonts w:ascii="Times New Roman" w:hAnsi="Times New Roman"/>
          <w:b/>
          <w:sz w:val="24"/>
        </w:rPr>
      </w:pPr>
    </w:p>
    <w:p w14:paraId="017BD8DA" w14:textId="62A63C26" w:rsidR="00080E11" w:rsidRDefault="00080E11" w:rsidP="00080E11">
      <w:pPr>
        <w:spacing w:after="0" w:line="240" w:lineRule="auto"/>
        <w:contextualSpacing/>
        <w:rPr>
          <w:rFonts w:ascii="Times New Roman" w:hAnsi="Times New Roman"/>
          <w:sz w:val="24"/>
        </w:rPr>
      </w:pPr>
      <w:r w:rsidRPr="009C00CD">
        <w:rPr>
          <w:rFonts w:ascii="Times New Roman" w:hAnsi="Times New Roman"/>
          <w:b/>
          <w:sz w:val="24"/>
        </w:rPr>
        <w:t>Figure 1.</w:t>
      </w:r>
      <w:r w:rsidRPr="009C00CD">
        <w:rPr>
          <w:rFonts w:ascii="Times New Roman" w:hAnsi="Times New Roman"/>
          <w:sz w:val="24"/>
        </w:rPr>
        <w:t xml:space="preserve">  Relations among variables for </w:t>
      </w:r>
      <w:r>
        <w:rPr>
          <w:rFonts w:ascii="Times New Roman" w:hAnsi="Times New Roman"/>
          <w:sz w:val="24"/>
        </w:rPr>
        <w:t>direct effect of internalized heterosexism on psyc</w:t>
      </w:r>
      <w:r w:rsidR="006264FF">
        <w:rPr>
          <w:rFonts w:ascii="Times New Roman" w:hAnsi="Times New Roman"/>
          <w:sz w:val="24"/>
        </w:rPr>
        <w:t>h</w:t>
      </w:r>
      <w:r>
        <w:rPr>
          <w:rFonts w:ascii="Times New Roman" w:hAnsi="Times New Roman"/>
          <w:sz w:val="24"/>
        </w:rPr>
        <w:t xml:space="preserve">ache, and for </w:t>
      </w:r>
      <w:r w:rsidRPr="009C00CD">
        <w:rPr>
          <w:rFonts w:ascii="Times New Roman" w:hAnsi="Times New Roman"/>
          <w:sz w:val="24"/>
        </w:rPr>
        <w:t>the mediat</w:t>
      </w:r>
      <w:r>
        <w:rPr>
          <w:rFonts w:ascii="Times New Roman" w:hAnsi="Times New Roman"/>
          <w:sz w:val="24"/>
        </w:rPr>
        <w:t>ion</w:t>
      </w:r>
      <w:r w:rsidRPr="009C00CD">
        <w:rPr>
          <w:rFonts w:ascii="Times New Roman" w:hAnsi="Times New Roman"/>
          <w:sz w:val="24"/>
        </w:rPr>
        <w:t xml:space="preserve"> of </w:t>
      </w:r>
      <w:r>
        <w:rPr>
          <w:rFonts w:ascii="Times New Roman" w:hAnsi="Times New Roman"/>
          <w:sz w:val="24"/>
        </w:rPr>
        <w:t>the relationship between internalized heterosexism and psychache by negative religious coping</w:t>
      </w:r>
      <w:r w:rsidRPr="009C00CD">
        <w:rPr>
          <w:rFonts w:ascii="Times New Roman" w:hAnsi="Times New Roman"/>
          <w:sz w:val="24"/>
        </w:rPr>
        <w:t>. *</w:t>
      </w:r>
      <w:r w:rsidRPr="009C00CD">
        <w:rPr>
          <w:rFonts w:ascii="Times New Roman" w:hAnsi="Times New Roman"/>
          <w:i/>
          <w:sz w:val="24"/>
        </w:rPr>
        <w:t>p</w:t>
      </w:r>
      <w:r w:rsidRPr="009C00CD">
        <w:rPr>
          <w:rFonts w:ascii="Times New Roman" w:hAnsi="Times New Roman"/>
          <w:sz w:val="24"/>
        </w:rPr>
        <w:t xml:space="preserve"> &lt; .0</w:t>
      </w:r>
      <w:r>
        <w:rPr>
          <w:rFonts w:ascii="Times New Roman" w:hAnsi="Times New Roman"/>
          <w:sz w:val="24"/>
        </w:rPr>
        <w:t>1</w:t>
      </w:r>
      <w:r w:rsidRPr="009C00CD">
        <w:rPr>
          <w:rFonts w:ascii="Times New Roman" w:hAnsi="Times New Roman"/>
          <w:sz w:val="24"/>
        </w:rPr>
        <w:t>.</w:t>
      </w:r>
      <w:r>
        <w:rPr>
          <w:rFonts w:ascii="Times New Roman" w:hAnsi="Times New Roman"/>
          <w:sz w:val="24"/>
        </w:rPr>
        <w:t xml:space="preserve"> IH = internalized heterosexism, NRC = negative religious coping.</w:t>
      </w:r>
    </w:p>
    <w:p w14:paraId="073AE523" w14:textId="77777777" w:rsidR="00080E11" w:rsidRDefault="00080E11" w:rsidP="00080E11">
      <w:pPr>
        <w:spacing w:after="0" w:line="240" w:lineRule="auto"/>
        <w:contextualSpacing/>
        <w:rPr>
          <w:rFonts w:ascii="Times New Roman" w:hAnsi="Times New Roman"/>
          <w:sz w:val="24"/>
        </w:rPr>
      </w:pPr>
    </w:p>
    <w:p w14:paraId="179558F7" w14:textId="77777777" w:rsidR="00FD24CC" w:rsidRDefault="00FD24CC" w:rsidP="00FD24CC">
      <w:pPr>
        <w:spacing w:after="0" w:line="240" w:lineRule="auto"/>
        <w:contextualSpacing/>
        <w:rPr>
          <w:rFonts w:ascii="Times New Roman" w:hAnsi="Times New Roman"/>
          <w:sz w:val="24"/>
        </w:rPr>
      </w:pPr>
    </w:p>
    <w:p w14:paraId="5782BCD8" w14:textId="77777777" w:rsidR="00FD24CC" w:rsidRDefault="00FD24CC" w:rsidP="00FD24CC">
      <w:pPr>
        <w:spacing w:after="0" w:line="240" w:lineRule="auto"/>
        <w:contextualSpacing/>
        <w:rPr>
          <w:rFonts w:ascii="Times New Roman" w:hAnsi="Times New Roman"/>
          <w:sz w:val="24"/>
        </w:rPr>
      </w:pPr>
    </w:p>
    <w:p w14:paraId="4D937E63" w14:textId="77777777" w:rsidR="00FD24CC" w:rsidRDefault="00FD24CC" w:rsidP="00FD24CC">
      <w:pPr>
        <w:spacing w:after="0" w:line="240" w:lineRule="auto"/>
        <w:contextualSpacing/>
        <w:rPr>
          <w:rFonts w:ascii="Times New Roman" w:hAnsi="Times New Roman"/>
          <w:sz w:val="24"/>
        </w:rPr>
      </w:pPr>
    </w:p>
    <w:p w14:paraId="693C6DCB" w14:textId="4772ECCC" w:rsidR="009E58E8" w:rsidRDefault="009E58E8" w:rsidP="00FD24CC">
      <w:pPr>
        <w:spacing w:after="0" w:line="240" w:lineRule="auto"/>
        <w:contextualSpacing/>
        <w:rPr>
          <w:rFonts w:ascii="Times New Roman" w:hAnsi="Times New Roman"/>
          <w:sz w:val="24"/>
        </w:rPr>
      </w:pPr>
    </w:p>
    <w:p w14:paraId="568B82D5" w14:textId="77777777" w:rsidR="00F33C62" w:rsidRDefault="00F33C62" w:rsidP="00061E7E">
      <w:pPr>
        <w:spacing w:after="0" w:line="240" w:lineRule="auto"/>
        <w:contextualSpacing/>
        <w:rPr>
          <w:rFonts w:ascii="Times New Roman" w:hAnsi="Times New Roman"/>
          <w:sz w:val="24"/>
        </w:rPr>
      </w:pPr>
    </w:p>
    <w:p w14:paraId="41271C4A" w14:textId="77777777" w:rsidR="00F33C62" w:rsidRDefault="00F33C62" w:rsidP="00061E7E">
      <w:pPr>
        <w:spacing w:after="0" w:line="240" w:lineRule="auto"/>
        <w:contextualSpacing/>
        <w:rPr>
          <w:rFonts w:ascii="Times New Roman" w:hAnsi="Times New Roman"/>
          <w:sz w:val="24"/>
        </w:rPr>
      </w:pPr>
    </w:p>
    <w:p w14:paraId="7B8AB0A4" w14:textId="77777777" w:rsidR="00F33C62" w:rsidRDefault="00F33C62" w:rsidP="00061E7E">
      <w:pPr>
        <w:spacing w:after="0" w:line="240" w:lineRule="auto"/>
        <w:contextualSpacing/>
        <w:rPr>
          <w:rFonts w:ascii="Times New Roman" w:hAnsi="Times New Roman"/>
          <w:sz w:val="24"/>
        </w:rPr>
      </w:pPr>
    </w:p>
    <w:p w14:paraId="12A77B2B" w14:textId="77777777" w:rsidR="00F33C62" w:rsidRDefault="00F33C62" w:rsidP="00061E7E">
      <w:pPr>
        <w:spacing w:after="0" w:line="240" w:lineRule="auto"/>
        <w:contextualSpacing/>
        <w:rPr>
          <w:rFonts w:ascii="Times New Roman" w:hAnsi="Times New Roman"/>
          <w:sz w:val="24"/>
        </w:rPr>
      </w:pPr>
    </w:p>
    <w:p w14:paraId="3E2CD033" w14:textId="77777777" w:rsidR="00F33C62" w:rsidRDefault="00F33C62" w:rsidP="00061E7E">
      <w:pPr>
        <w:spacing w:after="0" w:line="240" w:lineRule="auto"/>
        <w:contextualSpacing/>
        <w:rPr>
          <w:rFonts w:ascii="Times New Roman" w:hAnsi="Times New Roman"/>
          <w:sz w:val="24"/>
        </w:rPr>
      </w:pPr>
    </w:p>
    <w:p w14:paraId="583C1B7A" w14:textId="77777777" w:rsidR="00F33C62" w:rsidRDefault="00F33C62" w:rsidP="00061E7E">
      <w:pPr>
        <w:spacing w:after="0" w:line="240" w:lineRule="auto"/>
        <w:contextualSpacing/>
        <w:rPr>
          <w:rFonts w:ascii="Times New Roman" w:hAnsi="Times New Roman"/>
          <w:sz w:val="24"/>
        </w:rPr>
      </w:pPr>
    </w:p>
    <w:p w14:paraId="14F70731" w14:textId="77777777" w:rsidR="00F33C62" w:rsidRDefault="00F33C62" w:rsidP="00061E7E">
      <w:pPr>
        <w:spacing w:after="0" w:line="240" w:lineRule="auto"/>
        <w:contextualSpacing/>
        <w:rPr>
          <w:rFonts w:ascii="Times New Roman" w:hAnsi="Times New Roman"/>
          <w:sz w:val="24"/>
        </w:rPr>
      </w:pPr>
    </w:p>
    <w:p w14:paraId="63DB9D8B" w14:textId="77777777" w:rsidR="00F33C62" w:rsidRDefault="00F33C62" w:rsidP="00061E7E">
      <w:pPr>
        <w:spacing w:after="0" w:line="240" w:lineRule="auto"/>
        <w:contextualSpacing/>
        <w:rPr>
          <w:rFonts w:ascii="Times New Roman" w:hAnsi="Times New Roman"/>
          <w:sz w:val="24"/>
        </w:rPr>
      </w:pPr>
    </w:p>
    <w:p w14:paraId="7B37C6EB" w14:textId="77777777" w:rsidR="00F33C62" w:rsidRDefault="00F33C62" w:rsidP="00061E7E">
      <w:pPr>
        <w:spacing w:after="0" w:line="240" w:lineRule="auto"/>
        <w:contextualSpacing/>
        <w:rPr>
          <w:rFonts w:ascii="Times New Roman" w:hAnsi="Times New Roman"/>
          <w:sz w:val="24"/>
        </w:rPr>
      </w:pPr>
    </w:p>
    <w:p w14:paraId="25D71504" w14:textId="77777777" w:rsidR="00F33C62" w:rsidRDefault="00F33C62" w:rsidP="00061E7E">
      <w:pPr>
        <w:spacing w:after="0" w:line="240" w:lineRule="auto"/>
        <w:contextualSpacing/>
        <w:rPr>
          <w:rFonts w:ascii="Times New Roman" w:hAnsi="Times New Roman"/>
          <w:sz w:val="24"/>
        </w:rPr>
      </w:pPr>
    </w:p>
    <w:p w14:paraId="474E06CE" w14:textId="77777777" w:rsidR="00F33C62" w:rsidRDefault="00F33C62" w:rsidP="00061E7E">
      <w:pPr>
        <w:spacing w:after="0" w:line="240" w:lineRule="auto"/>
        <w:contextualSpacing/>
        <w:rPr>
          <w:rFonts w:ascii="Times New Roman" w:hAnsi="Times New Roman"/>
          <w:sz w:val="24"/>
        </w:rPr>
      </w:pPr>
    </w:p>
    <w:p w14:paraId="1767EA33" w14:textId="77777777" w:rsidR="00F33C62" w:rsidRDefault="00F33C62" w:rsidP="00061E7E">
      <w:pPr>
        <w:spacing w:after="0" w:line="240" w:lineRule="auto"/>
        <w:contextualSpacing/>
        <w:rPr>
          <w:rFonts w:ascii="Times New Roman" w:hAnsi="Times New Roman"/>
          <w:sz w:val="24"/>
        </w:rPr>
      </w:pPr>
    </w:p>
    <w:p w14:paraId="08906672" w14:textId="77777777" w:rsidR="00F33C62" w:rsidRDefault="00F33C62" w:rsidP="00061E7E">
      <w:pPr>
        <w:spacing w:after="0" w:line="240" w:lineRule="auto"/>
        <w:contextualSpacing/>
        <w:rPr>
          <w:rFonts w:ascii="Times New Roman" w:hAnsi="Times New Roman"/>
          <w:sz w:val="24"/>
        </w:rPr>
      </w:pPr>
    </w:p>
    <w:p w14:paraId="26B6D492" w14:textId="77777777" w:rsidR="00F33C62" w:rsidRDefault="00F33C62" w:rsidP="00061E7E">
      <w:pPr>
        <w:spacing w:after="0" w:line="240" w:lineRule="auto"/>
        <w:contextualSpacing/>
        <w:rPr>
          <w:rFonts w:ascii="Times New Roman" w:hAnsi="Times New Roman"/>
          <w:sz w:val="24"/>
        </w:rPr>
      </w:pPr>
    </w:p>
    <w:p w14:paraId="4F059E82" w14:textId="77777777" w:rsidR="00F33C62" w:rsidRDefault="00F33C62" w:rsidP="00061E7E">
      <w:pPr>
        <w:spacing w:after="0" w:line="240" w:lineRule="auto"/>
        <w:contextualSpacing/>
        <w:rPr>
          <w:rFonts w:ascii="Times New Roman" w:hAnsi="Times New Roman"/>
          <w:sz w:val="24"/>
        </w:rPr>
      </w:pPr>
    </w:p>
    <w:p w14:paraId="259EC748" w14:textId="77777777" w:rsidR="00F33C62" w:rsidRDefault="00F33C62" w:rsidP="00061E7E">
      <w:pPr>
        <w:spacing w:after="0" w:line="240" w:lineRule="auto"/>
        <w:contextualSpacing/>
        <w:rPr>
          <w:rFonts w:ascii="Times New Roman" w:hAnsi="Times New Roman"/>
          <w:sz w:val="24"/>
        </w:rPr>
      </w:pPr>
    </w:p>
    <w:p w14:paraId="574FD7C4" w14:textId="77777777" w:rsidR="00F33C62" w:rsidRDefault="00F33C62" w:rsidP="00061E7E">
      <w:pPr>
        <w:spacing w:after="0" w:line="240" w:lineRule="auto"/>
        <w:contextualSpacing/>
        <w:rPr>
          <w:rFonts w:ascii="Times New Roman" w:hAnsi="Times New Roman"/>
          <w:sz w:val="24"/>
        </w:rPr>
      </w:pPr>
    </w:p>
    <w:p w14:paraId="2D156667" w14:textId="77777777" w:rsidR="00F33C62" w:rsidRDefault="00F33C62" w:rsidP="00061E7E">
      <w:pPr>
        <w:spacing w:after="0" w:line="240" w:lineRule="auto"/>
        <w:contextualSpacing/>
        <w:rPr>
          <w:rFonts w:ascii="Times New Roman" w:hAnsi="Times New Roman"/>
          <w:sz w:val="24"/>
        </w:rPr>
      </w:pPr>
    </w:p>
    <w:p w14:paraId="29063BFC" w14:textId="77777777" w:rsidR="00F33C62" w:rsidRDefault="00F33C62" w:rsidP="00061E7E">
      <w:pPr>
        <w:spacing w:after="0" w:line="240" w:lineRule="auto"/>
        <w:contextualSpacing/>
        <w:rPr>
          <w:rFonts w:ascii="Times New Roman" w:hAnsi="Times New Roman"/>
          <w:sz w:val="24"/>
        </w:rPr>
      </w:pPr>
    </w:p>
    <w:p w14:paraId="6F37FFB8" w14:textId="77777777" w:rsidR="00F33C62" w:rsidRDefault="00F33C62" w:rsidP="00061E7E">
      <w:pPr>
        <w:spacing w:after="0" w:line="240" w:lineRule="auto"/>
        <w:contextualSpacing/>
        <w:rPr>
          <w:rFonts w:ascii="Times New Roman" w:hAnsi="Times New Roman"/>
          <w:sz w:val="24"/>
        </w:rPr>
      </w:pPr>
    </w:p>
    <w:p w14:paraId="525A397E" w14:textId="77777777" w:rsidR="00F33C62" w:rsidRDefault="00F33C62" w:rsidP="00061E7E">
      <w:pPr>
        <w:spacing w:after="0" w:line="240" w:lineRule="auto"/>
        <w:contextualSpacing/>
        <w:rPr>
          <w:rFonts w:ascii="Times New Roman" w:hAnsi="Times New Roman"/>
          <w:sz w:val="24"/>
        </w:rPr>
      </w:pPr>
    </w:p>
    <w:p w14:paraId="6A5C7628" w14:textId="77777777" w:rsidR="00F33C62" w:rsidRDefault="00F33C62" w:rsidP="00061E7E">
      <w:pPr>
        <w:spacing w:after="0" w:line="240" w:lineRule="auto"/>
        <w:contextualSpacing/>
        <w:rPr>
          <w:rFonts w:ascii="Times New Roman" w:hAnsi="Times New Roman"/>
          <w:sz w:val="24"/>
        </w:rPr>
      </w:pPr>
    </w:p>
    <w:p w14:paraId="7391E99B" w14:textId="77777777" w:rsidR="00F33C62" w:rsidRPr="00213C74" w:rsidRDefault="00F33C62" w:rsidP="00F33C62">
      <w:pPr>
        <w:spacing w:after="0" w:line="240" w:lineRule="auto"/>
        <w:contextualSpacing/>
        <w:jc w:val="center"/>
        <w:rPr>
          <w:rFonts w:ascii="Times New Roman" w:hAnsi="Times New Roman" w:cs="Times New Roman"/>
          <w:b/>
          <w:sz w:val="24"/>
          <w:szCs w:val="24"/>
        </w:rPr>
      </w:pPr>
      <w:r w:rsidRPr="00213C74">
        <w:rPr>
          <w:rFonts w:ascii="Times New Roman" w:hAnsi="Times New Roman" w:cs="Times New Roman"/>
          <w:b/>
          <w:sz w:val="24"/>
          <w:szCs w:val="24"/>
        </w:rPr>
        <w:lastRenderedPageBreak/>
        <w:t>Appendix A</w:t>
      </w:r>
    </w:p>
    <w:p w14:paraId="3FBBD851" w14:textId="77777777" w:rsidR="00F33C62" w:rsidRPr="00213C74" w:rsidRDefault="00F33C62" w:rsidP="00F33C62">
      <w:pPr>
        <w:spacing w:after="0" w:line="240" w:lineRule="auto"/>
        <w:contextualSpacing/>
        <w:jc w:val="center"/>
        <w:rPr>
          <w:rFonts w:ascii="Times New Roman" w:hAnsi="Times New Roman" w:cs="Times New Roman"/>
          <w:b/>
          <w:sz w:val="24"/>
          <w:szCs w:val="24"/>
        </w:rPr>
      </w:pPr>
      <w:r w:rsidRPr="00213C74">
        <w:rPr>
          <w:rFonts w:ascii="Times New Roman" w:hAnsi="Times New Roman" w:cs="Times New Roman"/>
          <w:b/>
          <w:sz w:val="24"/>
          <w:szCs w:val="24"/>
        </w:rPr>
        <w:t>Informed Consent</w:t>
      </w:r>
    </w:p>
    <w:p w14:paraId="246682C1" w14:textId="77777777" w:rsidR="00F33C62" w:rsidRDefault="00F33C62" w:rsidP="00F33C62">
      <w:pPr>
        <w:spacing w:after="0" w:line="240" w:lineRule="auto"/>
        <w:contextualSpacing/>
        <w:rPr>
          <w:rFonts w:ascii="Times New Roman" w:hAnsi="Times New Roman" w:cs="Times New Roman"/>
          <w:sz w:val="24"/>
          <w:szCs w:val="24"/>
        </w:rPr>
      </w:pPr>
    </w:p>
    <w:p w14:paraId="0BB2EC1A" w14:textId="77777777" w:rsidR="00F33C62" w:rsidRDefault="00F33C62" w:rsidP="00F33C62">
      <w:pPr>
        <w:spacing w:after="0" w:line="240" w:lineRule="auto"/>
        <w:contextualSpacing/>
        <w:rPr>
          <w:rFonts w:ascii="Times New Roman" w:hAnsi="Times New Roman" w:cs="Times New Roman"/>
          <w:sz w:val="24"/>
          <w:szCs w:val="24"/>
        </w:rPr>
      </w:pPr>
      <w:r w:rsidRPr="00AE19F1">
        <w:rPr>
          <w:rFonts w:ascii="Times New Roman" w:hAnsi="Times New Roman" w:cs="Times New Roman"/>
          <w:sz w:val="24"/>
          <w:szCs w:val="24"/>
        </w:rPr>
        <w:t xml:space="preserve">INTRODUCTION </w:t>
      </w:r>
      <w:r>
        <w:rPr>
          <w:rFonts w:ascii="Times New Roman" w:hAnsi="Times New Roman" w:cs="Times New Roman"/>
          <w:sz w:val="24"/>
          <w:szCs w:val="24"/>
        </w:rPr>
        <w:br/>
      </w:r>
      <w:r w:rsidRPr="00AE19F1">
        <w:rPr>
          <w:rFonts w:ascii="Times New Roman" w:hAnsi="Times New Roman" w:cs="Times New Roman"/>
          <w:sz w:val="24"/>
          <w:szCs w:val="24"/>
        </w:rPr>
        <w:br/>
        <w:t>If you identify as a gay, bisexual, lesbian undergraduate or graduate student, and are at least 18 years of age, you are invited to participate in a research project examining the unique factors related to the career development and well-being of undergraduate students identified of LGB persons. This research is being conducted by James Arnett and Jon Bourn, graduate students in counseling psychology at the University of Tennessee, and Joseph Miles, Assistant Professor in the Department of Psychology at the University of Tennessee.</w:t>
      </w:r>
      <w:r w:rsidRPr="00AE19F1">
        <w:rPr>
          <w:rFonts w:ascii="Times New Roman" w:hAnsi="Times New Roman" w:cs="Times New Roman"/>
          <w:sz w:val="24"/>
          <w:szCs w:val="24"/>
        </w:rPr>
        <w:br/>
      </w:r>
      <w:r w:rsidRPr="00AE19F1">
        <w:rPr>
          <w:rFonts w:ascii="Times New Roman" w:hAnsi="Times New Roman" w:cs="Times New Roman"/>
          <w:sz w:val="24"/>
          <w:szCs w:val="24"/>
        </w:rPr>
        <w:br/>
        <w:t xml:space="preserve">INFORMATION ABOUT YOUR INVOLVEMENT IN THE STUDY </w:t>
      </w:r>
      <w:r>
        <w:rPr>
          <w:rFonts w:ascii="Times New Roman" w:hAnsi="Times New Roman" w:cs="Times New Roman"/>
          <w:sz w:val="24"/>
          <w:szCs w:val="24"/>
        </w:rPr>
        <w:br/>
      </w:r>
      <w:r w:rsidRPr="00AE19F1">
        <w:rPr>
          <w:rFonts w:ascii="Times New Roman" w:hAnsi="Times New Roman" w:cs="Times New Roman"/>
          <w:sz w:val="24"/>
          <w:szCs w:val="24"/>
        </w:rPr>
        <w:br/>
        <w:t xml:space="preserve">If you provide consent to participate in this study, you will be directed to a brief survey that will ask you to provide demographic information, and to answer questions regarding your experiences as a sexual minority person, your career development process, your religion and spirituality, and your relationships. The survey should take approximately 15-20 minutes to complete. </w:t>
      </w:r>
      <w:r w:rsidRPr="00AE19F1">
        <w:rPr>
          <w:rFonts w:ascii="Times New Roman" w:hAnsi="Times New Roman" w:cs="Times New Roman"/>
          <w:sz w:val="24"/>
          <w:szCs w:val="24"/>
        </w:rPr>
        <w:br/>
      </w:r>
      <w:r w:rsidRPr="00AE19F1">
        <w:rPr>
          <w:rFonts w:ascii="Times New Roman" w:hAnsi="Times New Roman" w:cs="Times New Roman"/>
          <w:sz w:val="24"/>
          <w:szCs w:val="24"/>
        </w:rPr>
        <w:br/>
        <w:t xml:space="preserve">RISKS </w:t>
      </w:r>
      <w:r>
        <w:rPr>
          <w:rFonts w:ascii="Times New Roman" w:hAnsi="Times New Roman" w:cs="Times New Roman"/>
          <w:sz w:val="24"/>
          <w:szCs w:val="24"/>
        </w:rPr>
        <w:br/>
      </w:r>
      <w:r w:rsidRPr="00AE19F1">
        <w:rPr>
          <w:rFonts w:ascii="Times New Roman" w:hAnsi="Times New Roman" w:cs="Times New Roman"/>
          <w:sz w:val="24"/>
          <w:szCs w:val="24"/>
        </w:rPr>
        <w:br/>
        <w:t xml:space="preserve">The risks in this study are minimal and may include discomfort in answering questions about your experiences as a sexual minority individual, your career development process, and/or your relationships; or the possibility of a breach of confidentiality. You are able to withdraw your consent and discontinue your participation at any time in the course of the study, without penalty (i.e., you may still be entered in the raffle should you withdraw your consent). </w:t>
      </w:r>
      <w:r w:rsidRPr="00AE19F1">
        <w:rPr>
          <w:rFonts w:ascii="Times New Roman" w:hAnsi="Times New Roman" w:cs="Times New Roman"/>
          <w:sz w:val="24"/>
          <w:szCs w:val="24"/>
        </w:rPr>
        <w:br/>
      </w:r>
      <w:r w:rsidRPr="00AE19F1">
        <w:rPr>
          <w:rFonts w:ascii="Times New Roman" w:hAnsi="Times New Roman" w:cs="Times New Roman"/>
          <w:sz w:val="24"/>
          <w:szCs w:val="24"/>
        </w:rPr>
        <w:br/>
        <w:t xml:space="preserve">To minimize the risk of a breach of confidentiality, you will not be asked to provide your name or other unique identifying information at any point on the survey measures, other your email address, should you wish to enter the raffle. Your email address will be used only for the purposes of the raffle, will in no way be connected to your survey data, and will be deleted upon completion of the raffle. In addition, the survey will be hosted by www.surveymonkey.com, which has secure servers and data encryption. Only the researchers will have access to the Survey Monkey account. Data will be stored in password protected computer files in the laboratory of the researchers and will be accessible only to the researchers. </w:t>
      </w:r>
      <w:r w:rsidRPr="00AE19F1">
        <w:rPr>
          <w:rFonts w:ascii="Times New Roman" w:hAnsi="Times New Roman" w:cs="Times New Roman"/>
          <w:sz w:val="24"/>
          <w:szCs w:val="24"/>
        </w:rPr>
        <w:br/>
      </w:r>
      <w:r w:rsidRPr="00AE19F1">
        <w:rPr>
          <w:rFonts w:ascii="Times New Roman" w:hAnsi="Times New Roman" w:cs="Times New Roman"/>
          <w:sz w:val="24"/>
          <w:szCs w:val="24"/>
        </w:rPr>
        <w:br/>
        <w:t>BENEFITS</w:t>
      </w:r>
      <w:r>
        <w:rPr>
          <w:rFonts w:ascii="Times New Roman" w:hAnsi="Times New Roman" w:cs="Times New Roman"/>
          <w:sz w:val="24"/>
          <w:szCs w:val="24"/>
        </w:rPr>
        <w:br/>
      </w:r>
      <w:r w:rsidRPr="00AE19F1">
        <w:rPr>
          <w:rFonts w:ascii="Times New Roman" w:hAnsi="Times New Roman" w:cs="Times New Roman"/>
          <w:sz w:val="24"/>
          <w:szCs w:val="24"/>
        </w:rPr>
        <w:br/>
        <w:t xml:space="preserve">There are no direct benefits to you specifically for participating in the research. Potential benefits to society, however, include a better understanding of the unique factors that relate to the career development process and well-being in LGB individuals. </w:t>
      </w:r>
      <w:r w:rsidRPr="00AE19F1">
        <w:rPr>
          <w:rFonts w:ascii="Times New Roman" w:hAnsi="Times New Roman" w:cs="Times New Roman"/>
          <w:sz w:val="24"/>
          <w:szCs w:val="24"/>
        </w:rPr>
        <w:br/>
      </w:r>
      <w:r w:rsidRPr="00AE19F1">
        <w:rPr>
          <w:rFonts w:ascii="Times New Roman" w:hAnsi="Times New Roman" w:cs="Times New Roman"/>
          <w:sz w:val="24"/>
          <w:szCs w:val="24"/>
        </w:rPr>
        <w:br/>
        <w:t>CONFIDENTIALITY</w:t>
      </w:r>
      <w:r>
        <w:rPr>
          <w:rFonts w:ascii="Times New Roman" w:hAnsi="Times New Roman" w:cs="Times New Roman"/>
          <w:sz w:val="24"/>
          <w:szCs w:val="24"/>
        </w:rPr>
        <w:br/>
      </w:r>
      <w:r w:rsidRPr="00AE19F1">
        <w:rPr>
          <w:rFonts w:ascii="Times New Roman" w:hAnsi="Times New Roman" w:cs="Times New Roman"/>
          <w:sz w:val="24"/>
          <w:szCs w:val="24"/>
        </w:rPr>
        <w:br/>
        <w:t xml:space="preserve">Your name and other identifying information will not be collected on any of the survey </w:t>
      </w:r>
      <w:r w:rsidRPr="00AE19F1">
        <w:rPr>
          <w:rFonts w:ascii="Times New Roman" w:hAnsi="Times New Roman" w:cs="Times New Roman"/>
          <w:sz w:val="24"/>
          <w:szCs w:val="24"/>
        </w:rPr>
        <w:lastRenderedPageBreak/>
        <w:t xml:space="preserve">measures. However, if you choose to be entered into the raffle, you will be asked to provide an e-mail address. You will be contacted through this same e-mail address you should win a raffle prize. Your email address will be used solely for the purpose of contacting you. Email addresses collected will be stored separately from the data in a separate computer, The raffle entries and survey are separate and not connected or linked in any way, and no attempts will be made to find a relationship between the entries and the questionnaire responses or IP addresses. Additionally, email information will be deleted upon completion of the raffle drawing. </w:t>
      </w:r>
      <w:r w:rsidRPr="00AE19F1">
        <w:rPr>
          <w:rFonts w:ascii="Times New Roman" w:hAnsi="Times New Roman" w:cs="Times New Roman"/>
          <w:sz w:val="24"/>
          <w:szCs w:val="24"/>
        </w:rPr>
        <w:br/>
      </w:r>
      <w:r w:rsidRPr="00AE19F1">
        <w:rPr>
          <w:rFonts w:ascii="Times New Roman" w:hAnsi="Times New Roman" w:cs="Times New Roman"/>
          <w:sz w:val="24"/>
          <w:szCs w:val="24"/>
        </w:rPr>
        <w:br/>
        <w:t>Data will be stored securely and will be made available only to the researchers. Data will be used for aggregate (i.e., group-level) analyses only, and individuals will not be individually identifiable. No reference will be made in oral or written reports that could link participants to the study.</w:t>
      </w:r>
      <w:r>
        <w:rPr>
          <w:rFonts w:ascii="Times New Roman" w:hAnsi="Times New Roman" w:cs="Times New Roman"/>
          <w:sz w:val="24"/>
          <w:szCs w:val="24"/>
        </w:rPr>
        <w:t xml:space="preserve"> </w:t>
      </w:r>
      <w:r>
        <w:rPr>
          <w:rFonts w:ascii="Times New Roman" w:hAnsi="Times New Roman" w:cs="Times New Roman"/>
          <w:sz w:val="24"/>
          <w:szCs w:val="24"/>
        </w:rPr>
        <w:br/>
      </w:r>
    </w:p>
    <w:p w14:paraId="6A184795" w14:textId="25E4E6DD" w:rsidR="00F33C62" w:rsidRDefault="00F33C62" w:rsidP="00F33C62">
      <w:pPr>
        <w:spacing w:after="0" w:line="240" w:lineRule="auto"/>
        <w:contextualSpacing/>
        <w:rPr>
          <w:rFonts w:ascii="Times New Roman" w:hAnsi="Times New Roman" w:cs="Times New Roman"/>
          <w:sz w:val="24"/>
          <w:szCs w:val="24"/>
        </w:rPr>
      </w:pPr>
      <w:r w:rsidRPr="00AE19F1">
        <w:rPr>
          <w:rFonts w:ascii="Times New Roman" w:hAnsi="Times New Roman" w:cs="Times New Roman"/>
          <w:sz w:val="24"/>
          <w:szCs w:val="24"/>
        </w:rPr>
        <w:t>INCENTIVE</w:t>
      </w:r>
      <w:r>
        <w:rPr>
          <w:rFonts w:ascii="Times New Roman" w:hAnsi="Times New Roman" w:cs="Times New Roman"/>
          <w:sz w:val="24"/>
          <w:szCs w:val="24"/>
        </w:rPr>
        <w:br/>
      </w:r>
      <w:r w:rsidRPr="00AE19F1">
        <w:rPr>
          <w:rFonts w:ascii="Times New Roman" w:hAnsi="Times New Roman" w:cs="Times New Roman"/>
          <w:sz w:val="24"/>
          <w:szCs w:val="24"/>
        </w:rPr>
        <w:br/>
      </w:r>
      <w:r w:rsidR="00263021">
        <w:rPr>
          <w:rFonts w:ascii="Times New Roman" w:hAnsi="Times New Roman" w:cs="Times New Roman"/>
          <w:sz w:val="24"/>
          <w:szCs w:val="24"/>
        </w:rPr>
        <w:t xml:space="preserve">All persons will be asked whether or not they would like </w:t>
      </w:r>
      <w:r w:rsidRPr="00AE19F1">
        <w:rPr>
          <w:rFonts w:ascii="Times New Roman" w:hAnsi="Times New Roman" w:cs="Times New Roman"/>
          <w:sz w:val="24"/>
          <w:szCs w:val="24"/>
        </w:rPr>
        <w:t xml:space="preserve">to be entered into a raffle for a chance to win one of four $25 Amazon.com gift cards. Should you choose to enter the raffle, you will be asked to provide an email address. Winners of the raffle will be selected randomly from the list of emails provided, and winners will be contacted via email. Email addresses will be collected separately from the survey, and will be stored separately from survey responses. Emails will not be connected in anyway to the information that you provide in the survey itself. Email addresses will only be used for the purposes of the raffle, and will be deleted upon completion of the raffle. No additional identifying information will be collected in the course of the study. </w:t>
      </w:r>
      <w:r w:rsidR="00263021">
        <w:rPr>
          <w:rFonts w:ascii="Times New Roman" w:hAnsi="Times New Roman" w:cs="Times New Roman"/>
          <w:sz w:val="24"/>
          <w:szCs w:val="24"/>
        </w:rPr>
        <w:t>You do not have to participate in the study in order to be considered for the raffle.</w:t>
      </w:r>
      <w:r w:rsidRPr="00AE19F1">
        <w:rPr>
          <w:rFonts w:ascii="Times New Roman" w:hAnsi="Times New Roman" w:cs="Times New Roman"/>
          <w:sz w:val="24"/>
          <w:szCs w:val="24"/>
        </w:rPr>
        <w:br/>
      </w:r>
      <w:r w:rsidRPr="00AE19F1">
        <w:rPr>
          <w:rFonts w:ascii="Times New Roman" w:hAnsi="Times New Roman" w:cs="Times New Roman"/>
          <w:sz w:val="24"/>
          <w:szCs w:val="24"/>
        </w:rPr>
        <w:br/>
        <w:t xml:space="preserve">CONTACT INFORMATION </w:t>
      </w:r>
      <w:r>
        <w:rPr>
          <w:rFonts w:ascii="Times New Roman" w:hAnsi="Times New Roman" w:cs="Times New Roman"/>
          <w:sz w:val="24"/>
          <w:szCs w:val="24"/>
        </w:rPr>
        <w:br/>
      </w:r>
      <w:r w:rsidRPr="00AE19F1">
        <w:rPr>
          <w:rFonts w:ascii="Times New Roman" w:hAnsi="Times New Roman" w:cs="Times New Roman"/>
          <w:sz w:val="24"/>
          <w:szCs w:val="24"/>
        </w:rPr>
        <w:br/>
        <w:t xml:space="preserve">If you have questions at any time about the study or the procedures, would like to receive a copy of this informed consent form for your records, (or you experience adverse effects as a result of participating in this study,) you may contact the researcher, Joseph Miles (joemiles@utk.edu), at 410C Austin Peay, and (865) 974-4183, or James Arnett (jarnett3@utk.edu) If you have questions about your rights as a participant, contact the Office of Research Compliance Officer (blawson@utk.edu) at (865) 974-3466. </w:t>
      </w:r>
      <w:r w:rsidRPr="00AE19F1">
        <w:rPr>
          <w:rFonts w:ascii="Times New Roman" w:hAnsi="Times New Roman" w:cs="Times New Roman"/>
          <w:sz w:val="24"/>
          <w:szCs w:val="24"/>
        </w:rPr>
        <w:br/>
      </w:r>
      <w:r w:rsidRPr="00AE19F1">
        <w:rPr>
          <w:rFonts w:ascii="Times New Roman" w:hAnsi="Times New Roman" w:cs="Times New Roman"/>
          <w:sz w:val="24"/>
          <w:szCs w:val="24"/>
        </w:rPr>
        <w:br/>
        <w:t xml:space="preserve">PARTICIPATION </w:t>
      </w:r>
      <w:r>
        <w:rPr>
          <w:rFonts w:ascii="Times New Roman" w:hAnsi="Times New Roman" w:cs="Times New Roman"/>
          <w:sz w:val="24"/>
          <w:szCs w:val="24"/>
        </w:rPr>
        <w:br/>
      </w:r>
      <w:r w:rsidRPr="00AE19F1">
        <w:rPr>
          <w:rFonts w:ascii="Times New Roman" w:hAnsi="Times New Roman" w:cs="Times New Roman"/>
          <w:sz w:val="24"/>
          <w:szCs w:val="24"/>
        </w:rPr>
        <w:br/>
        <w:t>Your participation in this study is voluntary; you may decline to participate without penalty. If you decide to participate, you may withdraw from the study at anytime. However, you will only be able to enter the raffle upon completion of the survey. If you exit the survey without completing it, your responses will be deleted.</w:t>
      </w:r>
      <w:r>
        <w:rPr>
          <w:rFonts w:ascii="Times New Roman" w:hAnsi="Times New Roman" w:cs="Times New Roman"/>
          <w:sz w:val="24"/>
          <w:szCs w:val="24"/>
        </w:rPr>
        <w:br/>
      </w:r>
    </w:p>
    <w:p w14:paraId="407F0A6D" w14:textId="77777777" w:rsidR="00F33C62" w:rsidRPr="00AE19F1" w:rsidRDefault="00F33C62" w:rsidP="00F33C62">
      <w:pPr>
        <w:spacing w:after="0" w:line="240" w:lineRule="auto"/>
        <w:rPr>
          <w:rFonts w:ascii="Times New Roman" w:eastAsia="Times New Roman" w:hAnsi="Times New Roman" w:cs="Times New Roman"/>
          <w:sz w:val="24"/>
          <w:szCs w:val="24"/>
        </w:rPr>
      </w:pPr>
      <w:r w:rsidRPr="00AE19F1">
        <w:rPr>
          <w:rFonts w:ascii="Times New Roman" w:eastAsia="Times New Roman" w:hAnsi="Times New Roman" w:cs="Times New Roman"/>
          <w:sz w:val="24"/>
          <w:szCs w:val="24"/>
        </w:rPr>
        <w:t xml:space="preserve">CONSENT </w:t>
      </w:r>
      <w:r w:rsidRPr="00AE19F1">
        <w:rPr>
          <w:rFonts w:ascii="Times New Roman" w:eastAsia="Times New Roman" w:hAnsi="Times New Roman" w:cs="Times New Roman"/>
          <w:sz w:val="24"/>
          <w:szCs w:val="24"/>
        </w:rPr>
        <w:br/>
      </w:r>
      <w:r w:rsidRPr="00AE19F1">
        <w:rPr>
          <w:rFonts w:ascii="Times New Roman" w:eastAsia="Times New Roman" w:hAnsi="Times New Roman" w:cs="Times New Roman"/>
          <w:sz w:val="24"/>
          <w:szCs w:val="24"/>
        </w:rPr>
        <w:br/>
        <w:t xml:space="preserve">By clicking “yes” below, you indicate that you have read the above information, and that you consent to participate in this study. You may print or save a copy of this informed consent statement for your records, or a copy of the informed consent statement may also be obtained by </w:t>
      </w:r>
      <w:r w:rsidRPr="00AE19F1">
        <w:rPr>
          <w:rFonts w:ascii="Times New Roman" w:eastAsia="Times New Roman" w:hAnsi="Times New Roman" w:cs="Times New Roman"/>
          <w:sz w:val="24"/>
          <w:szCs w:val="24"/>
        </w:rPr>
        <w:lastRenderedPageBreak/>
        <w:t xml:space="preserve">emailing James Arnett at jarnett3@utk.edu. </w:t>
      </w:r>
      <w:r>
        <w:rPr>
          <w:rFonts w:ascii="Times New Roman" w:eastAsia="Times New Roman" w:hAnsi="Times New Roman" w:cs="Times New Roman"/>
          <w:sz w:val="24"/>
          <w:szCs w:val="24"/>
        </w:rPr>
        <w:br/>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AE19F1" w14:paraId="2006D7B1" w14:textId="77777777" w:rsidTr="00901316">
        <w:trPr>
          <w:tblCellSpacing w:w="0" w:type="dxa"/>
        </w:trPr>
        <w:tc>
          <w:tcPr>
            <w:tcW w:w="5000" w:type="pct"/>
          </w:tcPr>
          <w:p w14:paraId="64BFD5A1" w14:textId="77777777" w:rsidR="00F33C62" w:rsidRPr="00AE19F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757D3C6" wp14:editId="7F6456CD">
                  <wp:extent cx="2540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4762EAB0" wp14:editId="38D2314A">
                  <wp:extent cx="9525" cy="9525"/>
                  <wp:effectExtent l="0" t="0" r="0" b="0"/>
                  <wp:docPr id="2" name="Picture 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AE19F1">
              <w:rPr>
                <w:rFonts w:ascii="Times New Roman" w:eastAsia="Times New Roman" w:hAnsi="Times New Roman" w:cs="Times New Roman"/>
                <w:sz w:val="24"/>
                <w:szCs w:val="24"/>
              </w:rPr>
              <w:t>Yes, I consent to participate in this study (by selecting this option, you will be directed to the survey)</w:t>
            </w:r>
          </w:p>
          <w:p w14:paraId="2E73801E" w14:textId="77777777" w:rsidR="00F33C62" w:rsidRPr="00AE19F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2B9A511" wp14:editId="56FE7E6D">
                  <wp:extent cx="254000" cy="2286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7C45022C" wp14:editId="7E71455F">
                  <wp:extent cx="9525" cy="9525"/>
                  <wp:effectExtent l="0" t="0" r="0" b="0"/>
                  <wp:docPr id="4" name="Picture 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AE19F1">
              <w:rPr>
                <w:rFonts w:ascii="Times New Roman" w:eastAsia="Times New Roman" w:hAnsi="Times New Roman" w:cs="Times New Roman"/>
                <w:sz w:val="24"/>
                <w:szCs w:val="24"/>
              </w:rPr>
              <w:t>No, I do not wish to participate in this study (by selecting this option, you will be directed out of the survey)</w:t>
            </w:r>
          </w:p>
        </w:tc>
      </w:tr>
    </w:tbl>
    <w:p w14:paraId="418D5E25" w14:textId="77777777" w:rsidR="00F33C62" w:rsidRDefault="00F33C62" w:rsidP="00F33C62">
      <w:pPr>
        <w:spacing w:after="0" w:line="480" w:lineRule="auto"/>
        <w:contextualSpacing/>
        <w:rPr>
          <w:rFonts w:ascii="Times New Roman" w:hAnsi="Times New Roman" w:cs="Times New Roman"/>
          <w:sz w:val="24"/>
          <w:szCs w:val="24"/>
        </w:rPr>
      </w:pPr>
    </w:p>
    <w:p w14:paraId="676177CC" w14:textId="77777777" w:rsidR="00F33C62" w:rsidRPr="00AE19F1" w:rsidRDefault="00F33C62" w:rsidP="00F33C62">
      <w:pPr>
        <w:spacing w:after="0" w:line="480" w:lineRule="auto"/>
        <w:contextualSpacing/>
        <w:rPr>
          <w:rFonts w:ascii="Times New Roman" w:hAnsi="Times New Roman" w:cs="Times New Roman"/>
          <w:sz w:val="24"/>
          <w:szCs w:val="24"/>
        </w:rPr>
      </w:pPr>
    </w:p>
    <w:p w14:paraId="213DBC74" w14:textId="77777777" w:rsidR="00F33C62" w:rsidRDefault="00F33C62" w:rsidP="00F33C62">
      <w:pPr>
        <w:spacing w:after="0" w:line="480" w:lineRule="auto"/>
        <w:contextualSpacing/>
        <w:rPr>
          <w:rFonts w:ascii="Times New Roman" w:hAnsi="Times New Roman" w:cs="Times New Roman"/>
          <w:sz w:val="24"/>
          <w:szCs w:val="24"/>
        </w:rPr>
      </w:pPr>
    </w:p>
    <w:p w14:paraId="587384D5" w14:textId="77777777" w:rsidR="00F33C62" w:rsidRDefault="00F33C62" w:rsidP="00F33C62">
      <w:pPr>
        <w:spacing w:after="0" w:line="480" w:lineRule="auto"/>
        <w:contextualSpacing/>
        <w:rPr>
          <w:rFonts w:ascii="Times New Roman" w:hAnsi="Times New Roman" w:cs="Times New Roman"/>
          <w:sz w:val="24"/>
          <w:szCs w:val="24"/>
        </w:rPr>
      </w:pPr>
    </w:p>
    <w:p w14:paraId="62BBBF49" w14:textId="77777777" w:rsidR="00F33C62" w:rsidRDefault="00F33C62" w:rsidP="00F33C62">
      <w:pPr>
        <w:spacing w:after="0" w:line="480" w:lineRule="auto"/>
        <w:contextualSpacing/>
        <w:rPr>
          <w:rFonts w:ascii="Times New Roman" w:hAnsi="Times New Roman" w:cs="Times New Roman"/>
          <w:sz w:val="24"/>
          <w:szCs w:val="24"/>
        </w:rPr>
      </w:pPr>
    </w:p>
    <w:p w14:paraId="57A6408A" w14:textId="77777777" w:rsidR="00F33C62" w:rsidRDefault="00F33C62" w:rsidP="00F33C62">
      <w:pPr>
        <w:spacing w:after="0" w:line="480" w:lineRule="auto"/>
        <w:contextualSpacing/>
        <w:rPr>
          <w:rFonts w:ascii="Times New Roman" w:hAnsi="Times New Roman" w:cs="Times New Roman"/>
          <w:sz w:val="24"/>
          <w:szCs w:val="24"/>
        </w:rPr>
      </w:pPr>
    </w:p>
    <w:p w14:paraId="2006D2FD" w14:textId="77777777" w:rsidR="00F33C62" w:rsidRDefault="00F33C62" w:rsidP="00F33C62">
      <w:pPr>
        <w:spacing w:after="0" w:line="480" w:lineRule="auto"/>
        <w:contextualSpacing/>
        <w:rPr>
          <w:rFonts w:ascii="Times New Roman" w:hAnsi="Times New Roman" w:cs="Times New Roman"/>
          <w:sz w:val="24"/>
          <w:szCs w:val="24"/>
        </w:rPr>
      </w:pPr>
    </w:p>
    <w:p w14:paraId="40D8FA1E" w14:textId="77777777" w:rsidR="00F33C62" w:rsidRDefault="00F33C62" w:rsidP="00F33C62">
      <w:pPr>
        <w:spacing w:after="0" w:line="480" w:lineRule="auto"/>
        <w:contextualSpacing/>
        <w:rPr>
          <w:rFonts w:ascii="Times New Roman" w:hAnsi="Times New Roman" w:cs="Times New Roman"/>
          <w:sz w:val="24"/>
          <w:szCs w:val="24"/>
        </w:rPr>
      </w:pPr>
    </w:p>
    <w:p w14:paraId="5F00324E" w14:textId="77777777" w:rsidR="00F33C62" w:rsidRDefault="00F33C62" w:rsidP="00F33C62">
      <w:pPr>
        <w:spacing w:after="0" w:line="480" w:lineRule="auto"/>
        <w:contextualSpacing/>
        <w:rPr>
          <w:rFonts w:ascii="Times New Roman" w:hAnsi="Times New Roman" w:cs="Times New Roman"/>
          <w:sz w:val="24"/>
          <w:szCs w:val="24"/>
        </w:rPr>
      </w:pPr>
    </w:p>
    <w:p w14:paraId="2596B946" w14:textId="77777777" w:rsidR="00F33C62" w:rsidRDefault="00F33C62" w:rsidP="00F33C62">
      <w:pPr>
        <w:spacing w:after="0" w:line="480" w:lineRule="auto"/>
        <w:contextualSpacing/>
        <w:rPr>
          <w:rFonts w:ascii="Times New Roman" w:hAnsi="Times New Roman" w:cs="Times New Roman"/>
          <w:sz w:val="24"/>
          <w:szCs w:val="24"/>
        </w:rPr>
      </w:pPr>
    </w:p>
    <w:p w14:paraId="224E6B3A" w14:textId="77777777" w:rsidR="00F33C62" w:rsidRDefault="00F33C62" w:rsidP="00F33C62">
      <w:pPr>
        <w:spacing w:after="0" w:line="480" w:lineRule="auto"/>
        <w:contextualSpacing/>
        <w:rPr>
          <w:rFonts w:ascii="Times New Roman" w:hAnsi="Times New Roman" w:cs="Times New Roman"/>
          <w:sz w:val="24"/>
          <w:szCs w:val="24"/>
        </w:rPr>
      </w:pPr>
    </w:p>
    <w:p w14:paraId="35745DC6" w14:textId="77777777" w:rsidR="00F33C62" w:rsidRDefault="00F33C62" w:rsidP="00F33C62">
      <w:pPr>
        <w:spacing w:after="0" w:line="480" w:lineRule="auto"/>
        <w:contextualSpacing/>
        <w:rPr>
          <w:rFonts w:ascii="Times New Roman" w:hAnsi="Times New Roman" w:cs="Times New Roman"/>
          <w:sz w:val="24"/>
          <w:szCs w:val="24"/>
        </w:rPr>
      </w:pPr>
    </w:p>
    <w:p w14:paraId="4C3E3644" w14:textId="77777777" w:rsidR="00F33C62" w:rsidRDefault="00F33C62" w:rsidP="00F33C62">
      <w:pPr>
        <w:spacing w:after="0" w:line="480" w:lineRule="auto"/>
        <w:contextualSpacing/>
        <w:rPr>
          <w:rFonts w:ascii="Times New Roman" w:hAnsi="Times New Roman" w:cs="Times New Roman"/>
          <w:sz w:val="24"/>
          <w:szCs w:val="24"/>
        </w:rPr>
      </w:pPr>
    </w:p>
    <w:p w14:paraId="09B4B788" w14:textId="77777777" w:rsidR="00F33C62" w:rsidRDefault="00F33C62" w:rsidP="00F33C62">
      <w:pPr>
        <w:spacing w:after="0" w:line="480" w:lineRule="auto"/>
        <w:contextualSpacing/>
        <w:rPr>
          <w:rFonts w:ascii="Times New Roman" w:hAnsi="Times New Roman" w:cs="Times New Roman"/>
          <w:sz w:val="24"/>
          <w:szCs w:val="24"/>
        </w:rPr>
      </w:pPr>
    </w:p>
    <w:p w14:paraId="74F1944D" w14:textId="77777777" w:rsidR="00F33C62" w:rsidRDefault="00F33C62" w:rsidP="00F33C62">
      <w:pPr>
        <w:spacing w:after="0" w:line="480" w:lineRule="auto"/>
        <w:contextualSpacing/>
        <w:rPr>
          <w:rFonts w:ascii="Times New Roman" w:hAnsi="Times New Roman" w:cs="Times New Roman"/>
          <w:sz w:val="24"/>
          <w:szCs w:val="24"/>
        </w:rPr>
      </w:pPr>
    </w:p>
    <w:p w14:paraId="72D33B24" w14:textId="77777777" w:rsidR="00F33C62" w:rsidRDefault="00F33C62" w:rsidP="00F33C62">
      <w:pPr>
        <w:spacing w:after="0" w:line="480" w:lineRule="auto"/>
        <w:contextualSpacing/>
        <w:rPr>
          <w:rFonts w:ascii="Times New Roman" w:hAnsi="Times New Roman" w:cs="Times New Roman"/>
          <w:sz w:val="24"/>
          <w:szCs w:val="24"/>
        </w:rPr>
      </w:pPr>
    </w:p>
    <w:p w14:paraId="2C90C6F2" w14:textId="77777777" w:rsidR="00F33C62" w:rsidRDefault="00F33C62" w:rsidP="00F33C62">
      <w:pPr>
        <w:spacing w:after="0" w:line="480" w:lineRule="auto"/>
        <w:contextualSpacing/>
        <w:rPr>
          <w:rFonts w:ascii="Times New Roman" w:hAnsi="Times New Roman" w:cs="Times New Roman"/>
          <w:sz w:val="24"/>
          <w:szCs w:val="24"/>
        </w:rPr>
      </w:pPr>
    </w:p>
    <w:p w14:paraId="492CF6EC" w14:textId="77777777" w:rsidR="00F33C62" w:rsidRDefault="00F33C62" w:rsidP="00F33C62">
      <w:pPr>
        <w:spacing w:after="0" w:line="480" w:lineRule="auto"/>
        <w:contextualSpacing/>
        <w:rPr>
          <w:rFonts w:ascii="Times New Roman" w:hAnsi="Times New Roman" w:cs="Times New Roman"/>
          <w:sz w:val="24"/>
          <w:szCs w:val="24"/>
        </w:rPr>
      </w:pPr>
    </w:p>
    <w:p w14:paraId="5D09A0BC" w14:textId="77777777" w:rsidR="00F33C62" w:rsidRDefault="00F33C62" w:rsidP="00F33C62">
      <w:pPr>
        <w:spacing w:after="0" w:line="480" w:lineRule="auto"/>
        <w:contextualSpacing/>
        <w:rPr>
          <w:rFonts w:ascii="Times New Roman" w:hAnsi="Times New Roman" w:cs="Times New Roman"/>
          <w:sz w:val="24"/>
          <w:szCs w:val="24"/>
        </w:rPr>
      </w:pPr>
    </w:p>
    <w:p w14:paraId="556846CE" w14:textId="77777777" w:rsidR="00F33C62" w:rsidRDefault="00F33C62" w:rsidP="00F33C62">
      <w:pPr>
        <w:spacing w:after="0" w:line="480" w:lineRule="auto"/>
        <w:contextualSpacing/>
        <w:rPr>
          <w:rFonts w:ascii="Times New Roman" w:hAnsi="Times New Roman" w:cs="Times New Roman"/>
          <w:sz w:val="24"/>
          <w:szCs w:val="24"/>
        </w:rPr>
      </w:pPr>
    </w:p>
    <w:p w14:paraId="1C712601" w14:textId="77777777" w:rsidR="00F33C62" w:rsidRPr="00213C74" w:rsidRDefault="00F33C62" w:rsidP="00F33C62">
      <w:pPr>
        <w:spacing w:after="0" w:line="240" w:lineRule="auto"/>
        <w:contextualSpacing/>
        <w:jc w:val="center"/>
        <w:rPr>
          <w:rFonts w:ascii="Times New Roman" w:hAnsi="Times New Roman" w:cs="Times New Roman"/>
          <w:b/>
          <w:sz w:val="24"/>
          <w:szCs w:val="24"/>
        </w:rPr>
      </w:pPr>
      <w:r w:rsidRPr="00213C74">
        <w:rPr>
          <w:rFonts w:ascii="Times New Roman" w:hAnsi="Times New Roman" w:cs="Times New Roman"/>
          <w:b/>
          <w:sz w:val="24"/>
          <w:szCs w:val="24"/>
        </w:rPr>
        <w:lastRenderedPageBreak/>
        <w:t>Appendix B</w:t>
      </w:r>
    </w:p>
    <w:p w14:paraId="3BCBADAF" w14:textId="77777777" w:rsidR="00F33C62" w:rsidRPr="00213C74" w:rsidRDefault="00F33C62" w:rsidP="00F33C62">
      <w:pPr>
        <w:spacing w:after="0" w:line="240" w:lineRule="auto"/>
        <w:contextualSpacing/>
        <w:jc w:val="center"/>
        <w:rPr>
          <w:rFonts w:ascii="Times New Roman" w:hAnsi="Times New Roman" w:cs="Times New Roman"/>
          <w:b/>
          <w:sz w:val="24"/>
          <w:szCs w:val="24"/>
        </w:rPr>
      </w:pPr>
      <w:r w:rsidRPr="00213C74">
        <w:rPr>
          <w:rFonts w:ascii="Times New Roman" w:hAnsi="Times New Roman" w:cs="Times New Roman"/>
          <w:b/>
          <w:sz w:val="24"/>
          <w:szCs w:val="24"/>
        </w:rPr>
        <w:t>Demographic Questionnaire</w:t>
      </w:r>
    </w:p>
    <w:p w14:paraId="0FD2EAB1" w14:textId="77777777" w:rsidR="00F33C62" w:rsidRDefault="00F33C62" w:rsidP="00F33C62">
      <w:pPr>
        <w:spacing w:after="0" w:line="480" w:lineRule="auto"/>
        <w:contextualSpacing/>
        <w:rPr>
          <w:rFonts w:ascii="Times New Roman" w:hAnsi="Times New Roman" w:cs="Times New Roman"/>
          <w:sz w:val="24"/>
          <w:szCs w:val="24"/>
        </w:rPr>
      </w:pPr>
    </w:p>
    <w:p w14:paraId="29825328" w14:textId="77777777" w:rsidR="00F33C62" w:rsidRDefault="00F33C62" w:rsidP="00F33C62">
      <w:pPr>
        <w:spacing w:after="0" w:line="480" w:lineRule="auto"/>
        <w:contextualSpacing/>
        <w:rPr>
          <w:rFonts w:ascii="Times New Roman" w:hAnsi="Times New Roman" w:cs="Times New Roman"/>
          <w:sz w:val="24"/>
          <w:szCs w:val="24"/>
        </w:rPr>
      </w:pPr>
      <w:r w:rsidRPr="00037061">
        <w:rPr>
          <w:rFonts w:ascii="Times New Roman" w:hAnsi="Times New Roman" w:cs="Times New Roman"/>
          <w:sz w:val="24"/>
          <w:szCs w:val="24"/>
        </w:rPr>
        <w:t xml:space="preserve">What is your age? </w:t>
      </w:r>
      <w:r>
        <w:rPr>
          <w:rFonts w:ascii="Times New Roman" w:hAnsi="Times New Roman" w:cs="Times New Roman"/>
          <w:sz w:val="24"/>
          <w:szCs w:val="24"/>
        </w:rPr>
        <w:br/>
      </w:r>
      <w:r>
        <w:rPr>
          <w:rFonts w:ascii="Times New Roman" w:hAnsi="Times New Roman" w:cs="Times New Roman"/>
          <w:noProof/>
          <w:sz w:val="24"/>
          <w:szCs w:val="24"/>
        </w:rPr>
        <w:drawing>
          <wp:inline distT="0" distB="0" distL="0" distR="0" wp14:anchorId="5A7F4339" wp14:editId="5F42C955">
            <wp:extent cx="389255" cy="228600"/>
            <wp:effectExtent l="0" t="0" r="0" b="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9255" cy="228600"/>
                    </a:xfrm>
                    <a:prstGeom prst="rect">
                      <a:avLst/>
                    </a:prstGeom>
                    <a:noFill/>
                    <a:ln>
                      <a:noFill/>
                    </a:ln>
                  </pic:spPr>
                </pic:pic>
              </a:graphicData>
            </a:graphic>
          </wp:inline>
        </w:drawing>
      </w:r>
    </w:p>
    <w:p w14:paraId="07BCEA9E" w14:textId="77777777" w:rsidR="00F33C62" w:rsidRPr="00037061" w:rsidRDefault="00F33C62" w:rsidP="00F33C62">
      <w:pPr>
        <w:rPr>
          <w:rFonts w:ascii="Times New Roman" w:hAnsi="Times New Roman" w:cs="Times New Roman"/>
          <w:sz w:val="24"/>
          <w:szCs w:val="24"/>
        </w:rPr>
      </w:pPr>
      <w:r w:rsidRPr="00037061">
        <w:rPr>
          <w:rFonts w:ascii="Times New Roman" w:hAnsi="Times New Roman" w:cs="Times New Roman"/>
          <w:sz w:val="24"/>
          <w:szCs w:val="24"/>
        </w:rPr>
        <w:t>What is your gender?</w:t>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2DC9D5DF" w14:textId="77777777" w:rsidTr="00901316">
        <w:trPr>
          <w:tblCellSpacing w:w="0" w:type="dxa"/>
        </w:trPr>
        <w:tc>
          <w:tcPr>
            <w:tcW w:w="5000" w:type="pct"/>
          </w:tcPr>
          <w:p w14:paraId="75817501" w14:textId="77777777" w:rsidR="00F33C62" w:rsidRPr="00037061" w:rsidRDefault="00F33C62" w:rsidP="00901316">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032A3BD" wp14:editId="51C045AD">
                  <wp:extent cx="254000" cy="22860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hAnsi="Times New Roman" w:cs="Times New Roman"/>
                <w:noProof/>
                <w:sz w:val="24"/>
                <w:szCs w:val="24"/>
              </w:rPr>
              <w:drawing>
                <wp:inline distT="0" distB="0" distL="0" distR="0" wp14:anchorId="583DEAA4" wp14:editId="5A5F8BE3">
                  <wp:extent cx="9525" cy="9525"/>
                  <wp:effectExtent l="0" t="0" r="0" b="0"/>
                  <wp:docPr id="7" name="Picture 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Style w:val="qlabel"/>
                <w:rFonts w:ascii="Times New Roman" w:hAnsi="Times New Roman" w:cs="Times New Roman"/>
                <w:sz w:val="24"/>
                <w:szCs w:val="24"/>
              </w:rPr>
              <w:t>Female</w:t>
            </w:r>
          </w:p>
          <w:p w14:paraId="02729DC1" w14:textId="77777777" w:rsidR="00F33C62" w:rsidRPr="00037061" w:rsidRDefault="00F33C62" w:rsidP="00901316">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867C67" wp14:editId="285F3557">
                  <wp:extent cx="254000" cy="228600"/>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hAnsi="Times New Roman" w:cs="Times New Roman"/>
                <w:noProof/>
                <w:sz w:val="24"/>
                <w:szCs w:val="24"/>
              </w:rPr>
              <w:drawing>
                <wp:inline distT="0" distB="0" distL="0" distR="0" wp14:anchorId="678E0DBD" wp14:editId="4FB20245">
                  <wp:extent cx="9525" cy="9525"/>
                  <wp:effectExtent l="0" t="0" r="0" b="0"/>
                  <wp:docPr id="9" name="Picture 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Style w:val="qlabel"/>
                <w:rFonts w:ascii="Times New Roman" w:hAnsi="Times New Roman" w:cs="Times New Roman"/>
                <w:sz w:val="24"/>
                <w:szCs w:val="24"/>
              </w:rPr>
              <w:t>Male</w:t>
            </w:r>
          </w:p>
          <w:p w14:paraId="021AA84B" w14:textId="77777777" w:rsidR="00F33C62" w:rsidRPr="00037061" w:rsidRDefault="00F33C62" w:rsidP="00901316">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0DFF82" wp14:editId="63101463">
                  <wp:extent cx="254000" cy="228600"/>
                  <wp:effectExtent l="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hAnsi="Times New Roman" w:cs="Times New Roman"/>
                <w:noProof/>
                <w:sz w:val="24"/>
                <w:szCs w:val="24"/>
              </w:rPr>
              <w:drawing>
                <wp:inline distT="0" distB="0" distL="0" distR="0" wp14:anchorId="7AEB0509" wp14:editId="252D19C4">
                  <wp:extent cx="9525" cy="9525"/>
                  <wp:effectExtent l="0" t="0" r="0" b="0"/>
                  <wp:docPr id="11" name="Picture 1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Style w:val="qlabel"/>
                <w:rFonts w:ascii="Times New Roman" w:hAnsi="Times New Roman" w:cs="Times New Roman"/>
                <w:sz w:val="24"/>
                <w:szCs w:val="24"/>
              </w:rPr>
              <w:t>Transgender Male-To-Female</w:t>
            </w:r>
          </w:p>
          <w:p w14:paraId="53B6FB0C" w14:textId="77777777" w:rsidR="00F33C62" w:rsidRPr="00037061" w:rsidRDefault="00F33C62" w:rsidP="00901316">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E423278" wp14:editId="5C96FD42">
                  <wp:extent cx="254000" cy="228600"/>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hAnsi="Times New Roman" w:cs="Times New Roman"/>
                <w:noProof/>
                <w:sz w:val="24"/>
                <w:szCs w:val="24"/>
              </w:rPr>
              <w:drawing>
                <wp:inline distT="0" distB="0" distL="0" distR="0" wp14:anchorId="277EBAC0" wp14:editId="43CF0F32">
                  <wp:extent cx="9525" cy="9525"/>
                  <wp:effectExtent l="0" t="0" r="0" b="0"/>
                  <wp:docPr id="13" name="Picture 1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Style w:val="qlabel"/>
                <w:rFonts w:ascii="Times New Roman" w:hAnsi="Times New Roman" w:cs="Times New Roman"/>
                <w:sz w:val="24"/>
                <w:szCs w:val="24"/>
              </w:rPr>
              <w:t>Transgender Female-To-Male</w:t>
            </w:r>
          </w:p>
        </w:tc>
      </w:tr>
      <w:tr w:rsidR="00F33C62" w:rsidRPr="00037061" w14:paraId="2784168E" w14:textId="77777777" w:rsidTr="00901316">
        <w:trPr>
          <w:tblCellSpacing w:w="0" w:type="dxa"/>
        </w:trPr>
        <w:tc>
          <w:tcPr>
            <w:tcW w:w="0" w:type="auto"/>
            <w:vAlign w:val="center"/>
          </w:tcPr>
          <w:p w14:paraId="331E8808" w14:textId="77777777" w:rsidR="00F33C62" w:rsidRPr="00037061" w:rsidRDefault="00F33C62" w:rsidP="00901316">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86DAE2" wp14:editId="45881B9E">
                  <wp:extent cx="254000" cy="228600"/>
                  <wp:effectExtent l="0" t="0" r="0" b="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hAnsi="Times New Roman" w:cs="Times New Roman"/>
                <w:noProof/>
                <w:sz w:val="24"/>
                <w:szCs w:val="24"/>
              </w:rPr>
              <w:drawing>
                <wp:inline distT="0" distB="0" distL="0" distR="0" wp14:anchorId="11985EA2" wp14:editId="1D73255A">
                  <wp:extent cx="9525" cy="9525"/>
                  <wp:effectExtent l="0" t="0" r="0" b="0"/>
                  <wp:docPr id="15" name="Picture 1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Style w:val="qlabel"/>
                <w:rFonts w:ascii="Times New Roman" w:hAnsi="Times New Roman" w:cs="Times New Roman"/>
                <w:sz w:val="24"/>
                <w:szCs w:val="24"/>
              </w:rPr>
              <w:t>Other (please specify)</w:t>
            </w:r>
          </w:p>
          <w:p w14:paraId="35556157" w14:textId="77777777" w:rsidR="00F33C62" w:rsidRPr="00037061" w:rsidRDefault="00F33C62" w:rsidP="00901316">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6C9F85" wp14:editId="1330A981">
                  <wp:extent cx="2522855" cy="228600"/>
                  <wp:effectExtent l="0" t="0" r="0" b="0"/>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2855" cy="228600"/>
                          </a:xfrm>
                          <a:prstGeom prst="rect">
                            <a:avLst/>
                          </a:prstGeom>
                          <a:noFill/>
                          <a:ln>
                            <a:noFill/>
                          </a:ln>
                        </pic:spPr>
                      </pic:pic>
                    </a:graphicData>
                  </a:graphic>
                </wp:inline>
              </w:drawing>
            </w:r>
          </w:p>
        </w:tc>
      </w:tr>
      <w:tr w:rsidR="00F33C62" w:rsidRPr="00037061" w14:paraId="6962291A" w14:textId="77777777" w:rsidTr="00901316">
        <w:trPr>
          <w:tblCellSpacing w:w="0" w:type="dxa"/>
        </w:trPr>
        <w:tc>
          <w:tcPr>
            <w:tcW w:w="5000" w:type="pct"/>
          </w:tcPr>
          <w:p w14:paraId="11621829" w14:textId="77777777" w:rsidR="00F33C62" w:rsidRPr="00037061" w:rsidRDefault="00F33C62" w:rsidP="00901316">
            <w:pPr>
              <w:spacing w:after="0" w:line="240" w:lineRule="auto"/>
              <w:rPr>
                <w:rFonts w:ascii="Times New Roman" w:eastAsia="Times New Roman" w:hAnsi="Times New Roman" w:cs="Times New Roman"/>
                <w:sz w:val="24"/>
                <w:szCs w:val="24"/>
              </w:rPr>
            </w:pPr>
            <w:r w:rsidRPr="00037061">
              <w:rPr>
                <w:rFonts w:ascii="Times New Roman" w:eastAsia="Times New Roman" w:hAnsi="Times New Roman" w:cs="Times New Roman"/>
                <w:sz w:val="24"/>
                <w:szCs w:val="24"/>
              </w:rPr>
              <w:t>Do you consider yourself to be Hispanic or Latino?</w:t>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254336E5" w14:textId="77777777" w:rsidTr="00901316">
              <w:trPr>
                <w:tblCellSpacing w:w="0" w:type="dxa"/>
              </w:trPr>
              <w:tc>
                <w:tcPr>
                  <w:tcW w:w="5000" w:type="pct"/>
                </w:tcPr>
                <w:p w14:paraId="7B4596D0"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CE37AD3" wp14:editId="4DEBDD00">
                        <wp:extent cx="254000" cy="228600"/>
                        <wp:effectExtent l="0" t="0" r="0" b="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6C8A1580" wp14:editId="0867BACD">
                        <wp:extent cx="9525" cy="9525"/>
                        <wp:effectExtent l="0" t="0" r="0" b="0"/>
                        <wp:docPr id="18" name="Picture 1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Yes</w:t>
                  </w:r>
                </w:p>
                <w:p w14:paraId="37B79310"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E760226" wp14:editId="603D1DB5">
                        <wp:extent cx="254000" cy="228600"/>
                        <wp:effectExtent l="0" t="0" r="0" b="0"/>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23A9818C" wp14:editId="38DB94B4">
                        <wp:extent cx="9525" cy="9525"/>
                        <wp:effectExtent l="0" t="0" r="0" b="0"/>
                        <wp:docPr id="20" name="Picture 2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No</w:t>
                  </w:r>
                </w:p>
                <w:p w14:paraId="18919D10"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AE483BF" wp14:editId="0B9F25BC">
                        <wp:extent cx="254000" cy="228600"/>
                        <wp:effectExtent l="0" t="0" r="0" b="0"/>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73774D9F" wp14:editId="42E9D309">
                        <wp:extent cx="9525" cy="9525"/>
                        <wp:effectExtent l="0" t="0" r="0" b="0"/>
                        <wp:docPr id="22" name="Picture 2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Prefer Not to Answer</w:t>
                  </w:r>
                </w:p>
              </w:tc>
            </w:tr>
          </w:tbl>
          <w:p w14:paraId="1E9DBEFE"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037061">
              <w:rPr>
                <w:rFonts w:ascii="Times New Roman" w:eastAsia="Times New Roman" w:hAnsi="Times New Roman" w:cs="Times New Roman"/>
                <w:sz w:val="24"/>
                <w:szCs w:val="24"/>
              </w:rPr>
              <w:t>Please select one or more of the following racial categories to describe yourself:</w:t>
            </w:r>
            <w:r>
              <w:rPr>
                <w:rFonts w:ascii="Times New Roman" w:eastAsia="Times New Roman" w:hAnsi="Times New Roman" w:cs="Times New Roman"/>
                <w:sz w:val="24"/>
                <w:szCs w:val="24"/>
              </w:rPr>
              <w:br/>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3CD135E1" w14:textId="77777777" w:rsidTr="00901316">
              <w:trPr>
                <w:tblCellSpacing w:w="0" w:type="dxa"/>
              </w:trPr>
              <w:tc>
                <w:tcPr>
                  <w:tcW w:w="5000" w:type="pct"/>
                </w:tcPr>
                <w:p w14:paraId="24B4DAE9"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F51C6EE" wp14:editId="1F4956F4">
                        <wp:extent cx="254000" cy="228600"/>
                        <wp:effectExtent l="0" t="0" r="0" b="0"/>
                        <wp:docPr id="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B9994D9" wp14:editId="2DF02A3E">
                        <wp:extent cx="9525" cy="9525"/>
                        <wp:effectExtent l="0" t="0" r="0" b="0"/>
                        <wp:docPr id="24" name="Picture 2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American Indian or Alaska Native</w:t>
                  </w:r>
                </w:p>
                <w:p w14:paraId="493EDECE"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1914517" wp14:editId="6D1488E0">
                        <wp:extent cx="254000" cy="228600"/>
                        <wp:effectExtent l="0" t="0" r="0" b="0"/>
                        <wp:docPr id="2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47D3ED97" wp14:editId="284E8935">
                        <wp:extent cx="9525" cy="9525"/>
                        <wp:effectExtent l="0" t="0" r="0" b="0"/>
                        <wp:docPr id="26" name="Picture 2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Asian</w:t>
                  </w:r>
                </w:p>
                <w:p w14:paraId="0BF66D97"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7F27770" wp14:editId="5BDD04F0">
                        <wp:extent cx="254000" cy="228600"/>
                        <wp:effectExtent l="0" t="0" r="0" b="0"/>
                        <wp:docPr id="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491351B0" wp14:editId="0531B95D">
                        <wp:extent cx="9525" cy="9525"/>
                        <wp:effectExtent l="0" t="0" r="0" b="0"/>
                        <wp:docPr id="28" name="Picture 2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Black or African American</w:t>
                  </w:r>
                </w:p>
                <w:p w14:paraId="07D6EACA"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FA0D1E4" wp14:editId="37A0FF01">
                        <wp:extent cx="254000" cy="228600"/>
                        <wp:effectExtent l="0" t="0" r="0" b="0"/>
                        <wp:docPr id="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663A7C6" wp14:editId="28282BAD">
                        <wp:extent cx="9525" cy="9525"/>
                        <wp:effectExtent l="0" t="0" r="0" b="0"/>
                        <wp:docPr id="30" name="Picture 3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Native Hawaiian or Pacific Islander</w:t>
                  </w:r>
                </w:p>
                <w:p w14:paraId="5AF9EBF2"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8205009" wp14:editId="7AAB27FB">
                        <wp:extent cx="254000" cy="228600"/>
                        <wp:effectExtent l="0" t="0" r="0" b="0"/>
                        <wp:docPr id="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1329C9AA" wp14:editId="452A2D70">
                        <wp:extent cx="9525" cy="9525"/>
                        <wp:effectExtent l="0" t="0" r="0" b="0"/>
                        <wp:docPr id="64" name="Picture 6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White or European American</w:t>
                  </w:r>
                </w:p>
                <w:p w14:paraId="40DD9554"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E1E01BE" wp14:editId="6035D0FB">
                        <wp:extent cx="254000" cy="228600"/>
                        <wp:effectExtent l="0" t="0" r="0" b="0"/>
                        <wp:docPr id="6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0B9F09E0" wp14:editId="6F4A7DEF">
                        <wp:extent cx="9525" cy="9525"/>
                        <wp:effectExtent l="0" t="0" r="0" b="0"/>
                        <wp:docPr id="66" name="Picture 6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Multiracial</w:t>
                  </w:r>
                </w:p>
                <w:p w14:paraId="0FB69F5F"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7CE366F" wp14:editId="5D0AF67F">
                        <wp:extent cx="254000" cy="228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089F4C7E" wp14:editId="624635E5">
                        <wp:extent cx="9525" cy="9525"/>
                        <wp:effectExtent l="0" t="0" r="0" b="0"/>
                        <wp:docPr id="68" name="Picture 6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Other</w:t>
                  </w:r>
                </w:p>
                <w:p w14:paraId="6C0CA98B"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A8E6DE7" wp14:editId="051B1D59">
                        <wp:extent cx="254000" cy="2286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7C419E6B" wp14:editId="7C676CD2">
                        <wp:extent cx="9525" cy="9525"/>
                        <wp:effectExtent l="0" t="0" r="0" b="0"/>
                        <wp:docPr id="70" name="Picture 7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Prefer Not to Answer</w:t>
                  </w:r>
                </w:p>
              </w:tc>
            </w:tr>
          </w:tbl>
          <w:p w14:paraId="410CC04C"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037061">
              <w:rPr>
                <w:rFonts w:ascii="Times New Roman" w:eastAsia="Times New Roman" w:hAnsi="Times New Roman" w:cs="Times New Roman"/>
                <w:sz w:val="24"/>
                <w:szCs w:val="24"/>
              </w:rPr>
              <w:t>Do you identify as spiritual?</w:t>
            </w:r>
            <w:r>
              <w:rPr>
                <w:rFonts w:ascii="Times New Roman" w:eastAsia="Times New Roman" w:hAnsi="Times New Roman" w:cs="Times New Roman"/>
                <w:sz w:val="24"/>
                <w:szCs w:val="24"/>
              </w:rPr>
              <w:br/>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7B308703" w14:textId="77777777" w:rsidTr="00901316">
              <w:trPr>
                <w:tblCellSpacing w:w="0" w:type="dxa"/>
              </w:trPr>
              <w:tc>
                <w:tcPr>
                  <w:tcW w:w="5000" w:type="pct"/>
                </w:tcPr>
                <w:p w14:paraId="2139E8FF"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6C6C188" wp14:editId="31FB4105">
                        <wp:extent cx="254000" cy="228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0EFA22A7" wp14:editId="2D101F3C">
                        <wp:extent cx="9525" cy="9525"/>
                        <wp:effectExtent l="0" t="0" r="0" b="0"/>
                        <wp:docPr id="72" name="Picture 7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Yes</w:t>
                  </w:r>
                </w:p>
                <w:p w14:paraId="45AC39C1"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E8B0DF9" wp14:editId="17A3E6BF">
                        <wp:extent cx="254000" cy="2286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05D7E656" wp14:editId="46AC2684">
                        <wp:extent cx="9525" cy="9525"/>
                        <wp:effectExtent l="0" t="0" r="0" b="0"/>
                        <wp:docPr id="74" name="Picture 7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No</w:t>
                  </w:r>
                </w:p>
              </w:tc>
            </w:tr>
          </w:tbl>
          <w:p w14:paraId="0FB87F7F"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037061">
              <w:rPr>
                <w:rFonts w:ascii="Times New Roman" w:eastAsia="Times New Roman" w:hAnsi="Times New Roman" w:cs="Times New Roman"/>
                <w:sz w:val="24"/>
                <w:szCs w:val="24"/>
              </w:rPr>
              <w:t>Do you identify as religious?</w:t>
            </w:r>
            <w:r>
              <w:rPr>
                <w:rFonts w:ascii="Times New Roman" w:eastAsia="Times New Roman" w:hAnsi="Times New Roman" w:cs="Times New Roman"/>
                <w:sz w:val="24"/>
                <w:szCs w:val="24"/>
              </w:rPr>
              <w:br/>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064EB834" w14:textId="77777777" w:rsidTr="00901316">
              <w:trPr>
                <w:tblCellSpacing w:w="0" w:type="dxa"/>
              </w:trPr>
              <w:tc>
                <w:tcPr>
                  <w:tcW w:w="5000" w:type="pct"/>
                </w:tcPr>
                <w:p w14:paraId="33FFD2ED"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54E7569" wp14:editId="3DFB26B8">
                        <wp:extent cx="254000" cy="2286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6709380F" wp14:editId="67B881C5">
                        <wp:extent cx="9525" cy="9525"/>
                        <wp:effectExtent l="0" t="0" r="0" b="0"/>
                        <wp:docPr id="76" name="Picture 7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Yes</w:t>
                  </w:r>
                </w:p>
                <w:p w14:paraId="784B92E1"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C57591B" wp14:editId="2E0221EC">
                        <wp:extent cx="254000" cy="2286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22DC2EA8" wp14:editId="73F6A74A">
                        <wp:extent cx="9525" cy="9525"/>
                        <wp:effectExtent l="0" t="0" r="0" b="0"/>
                        <wp:docPr id="78" name="Picture 7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No</w:t>
                  </w:r>
                </w:p>
              </w:tc>
            </w:tr>
          </w:tbl>
          <w:p w14:paraId="14FD5D1D"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r w:rsidRPr="00037061">
              <w:rPr>
                <w:rFonts w:ascii="Times New Roman" w:eastAsia="Times New Roman" w:hAnsi="Times New Roman" w:cs="Times New Roman"/>
                <w:sz w:val="24"/>
                <w:szCs w:val="24"/>
              </w:rPr>
              <w:t>Please indicate your religious affiliation:</w:t>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6DA37DAC" w14:textId="77777777" w:rsidTr="00901316">
              <w:trPr>
                <w:tblCellSpacing w:w="0" w:type="dxa"/>
              </w:trPr>
              <w:tc>
                <w:tcPr>
                  <w:tcW w:w="5000" w:type="pct"/>
                </w:tcPr>
                <w:p w14:paraId="56E9DA2E"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87CADEE" wp14:editId="42295A9A">
                        <wp:extent cx="254000" cy="2286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4785A94D" wp14:editId="6DBCC344">
                        <wp:extent cx="9525" cy="9525"/>
                        <wp:effectExtent l="0" t="0" r="0" b="0"/>
                        <wp:docPr id="80" name="Picture 8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Agnostic</w:t>
                  </w:r>
                </w:p>
                <w:p w14:paraId="6463FCD6"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D9BEECD" wp14:editId="62252C47">
                        <wp:extent cx="254000" cy="2286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472078BC" wp14:editId="43C48F13">
                        <wp:extent cx="9525" cy="9525"/>
                        <wp:effectExtent l="0" t="0" r="0" b="0"/>
                        <wp:docPr id="82" name="Picture 8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Atheist</w:t>
                  </w:r>
                </w:p>
                <w:p w14:paraId="6AE78DAF"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6B1B061" wp14:editId="49C86955">
                        <wp:extent cx="254000" cy="228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287DB188" wp14:editId="7910651A">
                        <wp:extent cx="9525" cy="9525"/>
                        <wp:effectExtent l="0" t="0" r="0" b="0"/>
                        <wp:docPr id="90" name="Picture 9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Buddhist</w:t>
                  </w:r>
                </w:p>
                <w:p w14:paraId="50335AA6"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5038737" wp14:editId="73670AB1">
                        <wp:extent cx="254000" cy="2286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3120D9A" wp14:editId="76A0BCF6">
                        <wp:extent cx="9525" cy="9525"/>
                        <wp:effectExtent l="0" t="0" r="0" b="0"/>
                        <wp:docPr id="92" name="Picture 9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Christian</w:t>
                  </w:r>
                </w:p>
                <w:p w14:paraId="5D2977AE"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F7E186A" wp14:editId="737B5579">
                        <wp:extent cx="254000" cy="2286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D8B0149" wp14:editId="38BD30F3">
                        <wp:extent cx="9525" cy="9525"/>
                        <wp:effectExtent l="0" t="0" r="0" b="0"/>
                        <wp:docPr id="94" name="Picture 9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Hindu</w:t>
                  </w:r>
                </w:p>
                <w:p w14:paraId="1AE14533"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D0BB58A" wp14:editId="5540521D">
                        <wp:extent cx="254000" cy="2286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1F9AFA5A" wp14:editId="1783240B">
                        <wp:extent cx="9525" cy="9525"/>
                        <wp:effectExtent l="0" t="0" r="0" b="0"/>
                        <wp:docPr id="96" name="Picture 9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Islam</w:t>
                  </w:r>
                </w:p>
                <w:p w14:paraId="4F287A16"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D0A6934" wp14:editId="3372B400">
                        <wp:extent cx="254000" cy="2286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270421C" wp14:editId="37A50B68">
                        <wp:extent cx="9525" cy="9525"/>
                        <wp:effectExtent l="0" t="0" r="0" b="0"/>
                        <wp:docPr id="98" name="Picture 9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Judaism</w:t>
                  </w:r>
                </w:p>
                <w:p w14:paraId="5EE07F8C"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1B36973" wp14:editId="6AE1445B">
                        <wp:extent cx="254000" cy="2286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F084042" wp14:editId="5A95FEB7">
                        <wp:extent cx="9525" cy="9525"/>
                        <wp:effectExtent l="0" t="0" r="0" b="0"/>
                        <wp:docPr id="100" name="Picture 10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Secular</w:t>
                  </w:r>
                </w:p>
                <w:p w14:paraId="658A0ABA"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7598B0C" wp14:editId="513819A9">
                        <wp:extent cx="254000" cy="2286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703D3B1D" wp14:editId="7811B5C0">
                        <wp:extent cx="9525" cy="9525"/>
                        <wp:effectExtent l="0" t="0" r="0" b="0"/>
                        <wp:docPr id="102" name="Picture 10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Unitarian</w:t>
                  </w:r>
                </w:p>
                <w:p w14:paraId="7BCA7ED9"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A768E72" wp14:editId="11438375">
                        <wp:extent cx="254000" cy="2286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6616E363" wp14:editId="171E3C89">
                        <wp:extent cx="9525" cy="9525"/>
                        <wp:effectExtent l="0" t="0" r="0" b="0"/>
                        <wp:docPr id="104" name="Picture 10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Wiccan</w:t>
                  </w:r>
                </w:p>
                <w:p w14:paraId="22713FA6"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E051900" wp14:editId="249D0EE9">
                        <wp:extent cx="254000" cy="2286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851C880" wp14:editId="3485B7C2">
                        <wp:extent cx="9525" cy="9525"/>
                        <wp:effectExtent l="0" t="0" r="0" b="0"/>
                        <wp:docPr id="106" name="Picture 10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Not Applicable/No Religious Affiliation</w:t>
                  </w:r>
                  <w:r>
                    <w:rPr>
                      <w:rFonts w:ascii="Times New Roman" w:eastAsia="Times New Roman" w:hAnsi="Times New Roman" w:cs="Times New Roman"/>
                      <w:sz w:val="24"/>
                      <w:szCs w:val="24"/>
                    </w:rPr>
                    <w:br/>
                  </w:r>
                </w:p>
              </w:tc>
            </w:tr>
            <w:tr w:rsidR="00F33C62" w:rsidRPr="00037061" w14:paraId="426485FF" w14:textId="77777777" w:rsidTr="00901316">
              <w:trPr>
                <w:tblCellSpacing w:w="0" w:type="dxa"/>
              </w:trPr>
              <w:tc>
                <w:tcPr>
                  <w:tcW w:w="0" w:type="auto"/>
                  <w:vAlign w:val="center"/>
                </w:tcPr>
                <w:p w14:paraId="34191C6E" w14:textId="77777777" w:rsidR="00F33C62" w:rsidRPr="00037061" w:rsidRDefault="00F33C62" w:rsidP="00901316">
                  <w:pPr>
                    <w:spacing w:after="0" w:line="240" w:lineRule="auto"/>
                    <w:rPr>
                      <w:rFonts w:ascii="Times New Roman" w:eastAsia="Times New Roman" w:hAnsi="Times New Roman" w:cs="Times New Roman"/>
                      <w:sz w:val="24"/>
                      <w:szCs w:val="24"/>
                    </w:rPr>
                  </w:pPr>
                  <w:r w:rsidRPr="00037061">
                    <w:rPr>
                      <w:rFonts w:ascii="Times New Roman" w:eastAsia="Times New Roman" w:hAnsi="Times New Roman" w:cs="Times New Roman"/>
                      <w:sz w:val="24"/>
                      <w:szCs w:val="24"/>
                    </w:rPr>
                    <w:t>Other (please specify)</w:t>
                  </w:r>
                  <w:r>
                    <w:rPr>
                      <w:rFonts w:ascii="Times New Roman" w:eastAsia="Times New Roman" w:hAnsi="Times New Roman" w:cs="Times New Roman"/>
                      <w:noProof/>
                      <w:sz w:val="24"/>
                      <w:szCs w:val="24"/>
                    </w:rPr>
                    <w:drawing>
                      <wp:inline distT="0" distB="0" distL="0" distR="0" wp14:anchorId="08E75E7A" wp14:editId="2F202F5C">
                        <wp:extent cx="2522855" cy="228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22855" cy="228600"/>
                                </a:xfrm>
                                <a:prstGeom prst="rect">
                                  <a:avLst/>
                                </a:prstGeom>
                                <a:noFill/>
                                <a:ln>
                                  <a:noFill/>
                                </a:ln>
                              </pic:spPr>
                            </pic:pic>
                          </a:graphicData>
                        </a:graphic>
                      </wp:inline>
                    </w:drawing>
                  </w:r>
                </w:p>
              </w:tc>
            </w:tr>
          </w:tbl>
          <w:p w14:paraId="25755FE7" w14:textId="77777777" w:rsidR="00F33C62" w:rsidRPr="00037061" w:rsidRDefault="00F33C62" w:rsidP="00901316">
            <w:pPr>
              <w:rPr>
                <w:rFonts w:ascii="Times New Roman" w:hAnsi="Times New Roman" w:cs="Times New Roman"/>
                <w:sz w:val="24"/>
                <w:szCs w:val="24"/>
              </w:rPr>
            </w:pPr>
          </w:p>
          <w:p w14:paraId="22ECF9B6" w14:textId="77777777" w:rsidR="00F33C62" w:rsidRPr="00037061" w:rsidRDefault="00F33C62" w:rsidP="00901316">
            <w:pPr>
              <w:spacing w:after="0" w:line="240" w:lineRule="auto"/>
              <w:rPr>
                <w:rFonts w:ascii="Times New Roman" w:eastAsia="Times New Roman" w:hAnsi="Times New Roman" w:cs="Times New Roman"/>
                <w:sz w:val="24"/>
                <w:szCs w:val="24"/>
              </w:rPr>
            </w:pPr>
            <w:r w:rsidRPr="00037061">
              <w:rPr>
                <w:rFonts w:ascii="Times New Roman" w:eastAsia="Times New Roman" w:hAnsi="Times New Roman" w:cs="Times New Roman"/>
                <w:sz w:val="24"/>
                <w:szCs w:val="24"/>
              </w:rPr>
              <w:t>Which of the following categories best describes how you would identify your sexual orientation and gender?</w:t>
            </w:r>
            <w:r>
              <w:rPr>
                <w:rFonts w:ascii="Times New Roman" w:eastAsia="Times New Roman" w:hAnsi="Times New Roman" w:cs="Times New Roman"/>
                <w:sz w:val="24"/>
                <w:szCs w:val="24"/>
              </w:rPr>
              <w:br/>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4B610841" w14:textId="77777777" w:rsidTr="00901316">
              <w:trPr>
                <w:tblCellSpacing w:w="0" w:type="dxa"/>
              </w:trPr>
              <w:tc>
                <w:tcPr>
                  <w:tcW w:w="5000" w:type="pct"/>
                </w:tcPr>
                <w:p w14:paraId="783477F5"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0C5A961" wp14:editId="39FF9042">
                        <wp:extent cx="254000" cy="228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1C4DF94A" wp14:editId="76614B7E">
                        <wp:extent cx="9525" cy="9525"/>
                        <wp:effectExtent l="0" t="0" r="0" b="0"/>
                        <wp:docPr id="109" name="Picture 10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Gay Man</w:t>
                  </w:r>
                </w:p>
                <w:p w14:paraId="0FEADEBA"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D9A2925" wp14:editId="6E293A65">
                        <wp:extent cx="254000" cy="2286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3EB2193F" wp14:editId="517F56BC">
                        <wp:extent cx="9525" cy="9525"/>
                        <wp:effectExtent l="0" t="0" r="0" b="0"/>
                        <wp:docPr id="111" name="Picture 11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Bisexual Man</w:t>
                  </w:r>
                </w:p>
                <w:p w14:paraId="406F4EA0"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D2F43C4" wp14:editId="39476509">
                        <wp:extent cx="254000" cy="2286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02FBD1E8" wp14:editId="11B05746">
                        <wp:extent cx="9525" cy="9525"/>
                        <wp:effectExtent l="0" t="0" r="0" b="0"/>
                        <wp:docPr id="113" name="Picture 11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Bisexual Woman</w:t>
                  </w:r>
                </w:p>
                <w:p w14:paraId="09282DCA"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510CF6E" wp14:editId="60F285E0">
                        <wp:extent cx="254000" cy="2286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5306D730" wp14:editId="487A2D18">
                        <wp:extent cx="9525" cy="9525"/>
                        <wp:effectExtent l="0" t="0" r="0" b="0"/>
                        <wp:docPr id="115" name="Picture 11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Lesbian Woman</w:t>
                  </w:r>
                </w:p>
                <w:p w14:paraId="657153CE"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220D7B3" wp14:editId="10FFA9AC">
                        <wp:extent cx="254000" cy="2286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3B1CF570" wp14:editId="6100AE3D">
                        <wp:extent cx="9525" cy="9525"/>
                        <wp:effectExtent l="0" t="0" r="0" b="0"/>
                        <wp:docPr id="117" name="Picture 11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Heterosexual Man</w:t>
                  </w:r>
                </w:p>
                <w:p w14:paraId="47A8F33B" w14:textId="77777777" w:rsidR="00F33C62"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2295138" wp14:editId="361DC33C">
                        <wp:extent cx="254000" cy="2286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000" cy="2286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14:anchorId="2ED7B23C" wp14:editId="23DD6EAE">
                        <wp:extent cx="9525" cy="9525"/>
                        <wp:effectExtent l="0" t="0" r="0" b="0"/>
                        <wp:docPr id="119" name="Picture 11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Heterosexual Woman</w:t>
                  </w:r>
                </w:p>
                <w:p w14:paraId="3787FFC4" w14:textId="77777777" w:rsidR="00F33C62" w:rsidRDefault="00F33C62" w:rsidP="00901316">
                  <w:pPr>
                    <w:spacing w:after="0" w:line="240" w:lineRule="auto"/>
                    <w:rPr>
                      <w:rFonts w:ascii="Times New Roman" w:eastAsia="Times New Roman" w:hAnsi="Times New Roman" w:cs="Times New Roman"/>
                      <w:sz w:val="24"/>
                      <w:szCs w:val="24"/>
                    </w:rPr>
                  </w:pPr>
                </w:p>
                <w:p w14:paraId="776BDA2A" w14:textId="77777777" w:rsidR="00F33C62" w:rsidRDefault="00F33C62" w:rsidP="00901316">
                  <w:pPr>
                    <w:rPr>
                      <w:rFonts w:ascii="Times New Roman" w:hAnsi="Times New Roman" w:cs="Times New Roman"/>
                      <w:sz w:val="24"/>
                      <w:szCs w:val="24"/>
                    </w:rPr>
                  </w:pPr>
                  <w:r w:rsidRPr="00711ADA">
                    <w:rPr>
                      <w:rFonts w:ascii="Times New Roman" w:hAnsi="Times New Roman" w:cs="Times New Roman"/>
                      <w:sz w:val="24"/>
                      <w:szCs w:val="24"/>
                    </w:rPr>
                    <w:t>What was your religion of origin (i.e., the religious faith that you were raised in)</w:t>
                  </w:r>
                  <w:r>
                    <w:rPr>
                      <w:rFonts w:ascii="Times New Roman" w:hAnsi="Times New Roman" w:cs="Times New Roman"/>
                      <w:sz w:val="24"/>
                      <w:szCs w:val="24"/>
                    </w:rPr>
                    <w:t>, if applicable</w:t>
                  </w:r>
                  <w:r w:rsidRPr="00711ADA">
                    <w:rPr>
                      <w:rFonts w:ascii="Times New Roman" w:hAnsi="Times New Roman" w:cs="Times New Roman"/>
                      <w:sz w:val="24"/>
                      <w:szCs w:val="24"/>
                    </w:rPr>
                    <w:t>?</w:t>
                  </w:r>
                </w:p>
                <w:tbl>
                  <w:tblPr>
                    <w:tblW w:w="5000" w:type="pct"/>
                    <w:tblCellSpacing w:w="0" w:type="dxa"/>
                    <w:tblCellMar>
                      <w:left w:w="0" w:type="dxa"/>
                      <w:right w:w="0" w:type="dxa"/>
                    </w:tblCellMar>
                    <w:tblLook w:val="04A0" w:firstRow="1" w:lastRow="0" w:firstColumn="1" w:lastColumn="0" w:noHBand="0" w:noVBand="1"/>
                  </w:tblPr>
                  <w:tblGrid>
                    <w:gridCol w:w="9360"/>
                  </w:tblGrid>
                  <w:tr w:rsidR="00F33C62" w:rsidRPr="00037061" w14:paraId="09DF02DE" w14:textId="77777777" w:rsidTr="00901316">
                    <w:trPr>
                      <w:tblCellSpacing w:w="0" w:type="dxa"/>
                    </w:trPr>
                    <w:tc>
                      <w:tcPr>
                        <w:tcW w:w="5000" w:type="pct"/>
                      </w:tcPr>
                      <w:p w14:paraId="7F9D86E6"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0EBDC9C" wp14:editId="737B0684">
                              <wp:extent cx="257175" cy="228600"/>
                              <wp:effectExtent l="19050" t="0" r="952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1B5D87C" wp14:editId="483EED08">
                              <wp:extent cx="9525" cy="9525"/>
                              <wp:effectExtent l="0" t="0" r="0" b="0"/>
                              <wp:docPr id="121" name="Picture 17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Agnostic</w:t>
                        </w:r>
                      </w:p>
                      <w:p w14:paraId="594D1951"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1181988" wp14:editId="04985725">
                              <wp:extent cx="257175" cy="228600"/>
                              <wp:effectExtent l="19050" t="0" r="952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6353C6A9" wp14:editId="1FF91F48">
                              <wp:extent cx="9525" cy="9525"/>
                              <wp:effectExtent l="0" t="0" r="0" b="0"/>
                              <wp:docPr id="123" name="Picture 17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Atheist</w:t>
                        </w:r>
                      </w:p>
                      <w:p w14:paraId="7DD12AB0"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331D77C" wp14:editId="1A249115">
                              <wp:extent cx="257175" cy="228600"/>
                              <wp:effectExtent l="19050" t="0" r="952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07DE8EBA" wp14:editId="00161C9D">
                              <wp:extent cx="9525" cy="9525"/>
                              <wp:effectExtent l="0" t="0" r="0" b="0"/>
                              <wp:docPr id="125" name="Picture 17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Buddhist</w:t>
                        </w:r>
                      </w:p>
                      <w:p w14:paraId="5C5FA237"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B54587F" wp14:editId="1DD3F973">
                              <wp:extent cx="257175" cy="228600"/>
                              <wp:effectExtent l="19050" t="0" r="952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681574E3" wp14:editId="1A320694">
                              <wp:extent cx="9525" cy="9525"/>
                              <wp:effectExtent l="0" t="0" r="0" b="0"/>
                              <wp:docPr id="127" name="Picture 17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Christian</w:t>
                        </w:r>
                      </w:p>
                      <w:p w14:paraId="5BDEF09F"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C3314A4" wp14:editId="1EAB85E3">
                              <wp:extent cx="257175" cy="228600"/>
                              <wp:effectExtent l="1905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53C12AF" wp14:editId="5CA58669">
                              <wp:extent cx="9525" cy="9525"/>
                              <wp:effectExtent l="0" t="0" r="0" b="0"/>
                              <wp:docPr id="129" name="Picture 17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Hindu</w:t>
                        </w:r>
                      </w:p>
                      <w:p w14:paraId="12C1D908"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52244E2" wp14:editId="1EB96AAB">
                              <wp:extent cx="257175" cy="228600"/>
                              <wp:effectExtent l="19050" t="0" r="952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4A3DF06C" wp14:editId="453D31F5">
                              <wp:extent cx="9525" cy="9525"/>
                              <wp:effectExtent l="0" t="0" r="0" b="0"/>
                              <wp:docPr id="131" name="Picture 17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Islam</w:t>
                        </w:r>
                      </w:p>
                      <w:p w14:paraId="31AFD682"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7B24BDC" wp14:editId="6E15182D">
                              <wp:extent cx="257175" cy="228600"/>
                              <wp:effectExtent l="1905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A4D6DB6" wp14:editId="4776A03B">
                              <wp:extent cx="9525" cy="9525"/>
                              <wp:effectExtent l="0" t="0" r="0" b="0"/>
                              <wp:docPr id="133" name="Picture 17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Judaism</w:t>
                        </w:r>
                      </w:p>
                      <w:p w14:paraId="41C50175"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CEDCB5B" wp14:editId="399F2652">
                              <wp:extent cx="257175" cy="228600"/>
                              <wp:effectExtent l="19050" t="0" r="952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298DDD79" wp14:editId="427641F3">
                              <wp:extent cx="9525" cy="9525"/>
                              <wp:effectExtent l="0" t="0" r="0" b="0"/>
                              <wp:docPr id="135" name="Picture 180"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Secular</w:t>
                        </w:r>
                      </w:p>
                      <w:p w14:paraId="3DD5C33D"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DCCDCB2" wp14:editId="473B7533">
                              <wp:extent cx="257175" cy="228600"/>
                              <wp:effectExtent l="19050" t="0" r="952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4F0C0BE1" wp14:editId="1C30953A">
                              <wp:extent cx="9525" cy="9525"/>
                              <wp:effectExtent l="0" t="0" r="0" b="0"/>
                              <wp:docPr id="137" name="Picture 18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Unitarian</w:t>
                        </w:r>
                      </w:p>
                      <w:p w14:paraId="4CAFDDEA"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ED9876C" wp14:editId="4A2CFA4C">
                              <wp:extent cx="257175" cy="228600"/>
                              <wp:effectExtent l="1905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A8B1B10" wp14:editId="059A0C68">
                              <wp:extent cx="9525" cy="9525"/>
                              <wp:effectExtent l="0" t="0" r="0" b="0"/>
                              <wp:docPr id="139" name="Picture 18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Wiccan</w:t>
                        </w:r>
                      </w:p>
                      <w:p w14:paraId="11E14349"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1DAB239" wp14:editId="3DF3F047">
                              <wp:extent cx="257175" cy="228600"/>
                              <wp:effectExtent l="19050" t="0" r="952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25596C8" wp14:editId="38864FF9">
                              <wp:extent cx="9525" cy="9525"/>
                              <wp:effectExtent l="0" t="0" r="0" b="0"/>
                              <wp:docPr id="141" name="Picture 18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sz w:val="24"/>
                            <w:szCs w:val="24"/>
                          </w:rPr>
                          <w:t>Not Applicable/No Religious Affiliation</w:t>
                        </w:r>
                        <w:r>
                          <w:rPr>
                            <w:rFonts w:ascii="Times New Roman" w:eastAsia="Times New Roman" w:hAnsi="Times New Roman" w:cs="Times New Roman"/>
                            <w:sz w:val="24"/>
                            <w:szCs w:val="24"/>
                          </w:rPr>
                          <w:br/>
                        </w:r>
                      </w:p>
                    </w:tc>
                  </w:tr>
                  <w:tr w:rsidR="00F33C62" w:rsidRPr="00037061" w14:paraId="2F58509C" w14:textId="77777777" w:rsidTr="00901316">
                    <w:trPr>
                      <w:tblCellSpacing w:w="0" w:type="dxa"/>
                    </w:trPr>
                    <w:tc>
                      <w:tcPr>
                        <w:tcW w:w="0" w:type="auto"/>
                        <w:vAlign w:val="center"/>
                      </w:tcPr>
                      <w:p w14:paraId="4B7DACBB" w14:textId="77777777" w:rsidR="00F33C62" w:rsidRPr="00037061" w:rsidRDefault="00F33C62" w:rsidP="00901316">
                        <w:pPr>
                          <w:spacing w:after="0" w:line="240" w:lineRule="auto"/>
                          <w:rPr>
                            <w:rFonts w:ascii="Times New Roman" w:eastAsia="Times New Roman" w:hAnsi="Times New Roman" w:cs="Times New Roman"/>
                            <w:sz w:val="24"/>
                            <w:szCs w:val="24"/>
                          </w:rPr>
                        </w:pPr>
                        <w:r w:rsidRPr="00037061">
                          <w:rPr>
                            <w:rFonts w:ascii="Times New Roman" w:eastAsia="Times New Roman" w:hAnsi="Times New Roman" w:cs="Times New Roman"/>
                            <w:sz w:val="24"/>
                            <w:szCs w:val="24"/>
                          </w:rPr>
                          <w:t>Other (please specify)</w:t>
                        </w:r>
                        <w:r>
                          <w:rPr>
                            <w:rFonts w:ascii="Times New Roman" w:eastAsia="Times New Roman" w:hAnsi="Times New Roman" w:cs="Times New Roman"/>
                            <w:noProof/>
                            <w:sz w:val="24"/>
                            <w:szCs w:val="24"/>
                          </w:rPr>
                          <w:drawing>
                            <wp:inline distT="0" distB="0" distL="0" distR="0" wp14:anchorId="13B6CAB8" wp14:editId="668B9E5A">
                              <wp:extent cx="2524125" cy="228600"/>
                              <wp:effectExtent l="19050" t="0" r="952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2" cstate="print"/>
                                      <a:srcRect/>
                                      <a:stretch>
                                        <a:fillRect/>
                                      </a:stretch>
                                    </pic:blipFill>
                                    <pic:spPr bwMode="auto">
                                      <a:xfrm>
                                        <a:off x="0" y="0"/>
                                        <a:ext cx="2524125" cy="228600"/>
                                      </a:xfrm>
                                      <a:prstGeom prst="rect">
                                        <a:avLst/>
                                      </a:prstGeom>
                                      <a:noFill/>
                                      <a:ln w="9525">
                                        <a:noFill/>
                                        <a:miter lim="800000"/>
                                        <a:headEnd/>
                                        <a:tailEnd/>
                                      </a:ln>
                                    </pic:spPr>
                                  </pic:pic>
                                </a:graphicData>
                              </a:graphic>
                            </wp:inline>
                          </w:drawing>
                        </w:r>
                      </w:p>
                    </w:tc>
                  </w:tr>
                </w:tbl>
                <w:p w14:paraId="6A193FDE" w14:textId="77777777" w:rsidR="00F33C62" w:rsidRPr="00711ADA" w:rsidRDefault="00F33C62" w:rsidP="00901316">
                  <w:pPr>
                    <w:rPr>
                      <w:rFonts w:ascii="Times New Roman" w:hAnsi="Times New Roman" w:cs="Times New Roman"/>
                      <w:sz w:val="24"/>
                      <w:szCs w:val="24"/>
                    </w:rPr>
                  </w:pPr>
                </w:p>
                <w:p w14:paraId="65B427A0" w14:textId="6D49EC4B" w:rsidR="00F33C62" w:rsidRPr="004F6E31" w:rsidRDefault="00F33C62" w:rsidP="00901316">
                  <w:pPr>
                    <w:rPr>
                      <w:rFonts w:ascii="Times New Roman" w:eastAsia="Times New Roman" w:hAnsi="Times New Roman" w:cs="Times New Roman"/>
                      <w:sz w:val="24"/>
                      <w:szCs w:val="24"/>
                    </w:rPr>
                  </w:pPr>
                  <w:r w:rsidRPr="00711ADA">
                    <w:rPr>
                      <w:rFonts w:ascii="Times New Roman" w:hAnsi="Times New Roman" w:cs="Times New Roman"/>
                      <w:sz w:val="24"/>
                      <w:szCs w:val="24"/>
                    </w:rPr>
                    <w:t>Which of the following best describes your religious experience while growing up?</w:t>
                  </w:r>
                  <w:r>
                    <w:rPr>
                      <w:rFonts w:ascii="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14:anchorId="1546D4AA" wp14:editId="59593BCC">
                        <wp:extent cx="257175" cy="228600"/>
                        <wp:effectExtent l="19050" t="0" r="9525" b="0"/>
                        <wp:docPr id="143"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711ADA">
                    <w:rPr>
                      <w:rFonts w:ascii="Times New Roman" w:hAnsi="Times New Roman" w:cs="Times New Roman"/>
                      <w:sz w:val="24"/>
                      <w:szCs w:val="24"/>
                    </w:rPr>
                    <w:t xml:space="preserve"> I grew up in a church/faith community where there were affirmative LGB role models, and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Pr="00711ADA">
                    <w:rPr>
                      <w:rFonts w:ascii="Times New Roman" w:hAnsi="Times New Roman" w:cs="Times New Roman"/>
                      <w:sz w:val="24"/>
                      <w:szCs w:val="24"/>
                    </w:rPr>
                    <w:t>active movement from the church/faith community to support and affirm LGB members</w:t>
                  </w:r>
                  <w:r>
                    <w:rPr>
                      <w:rFonts w:ascii="Times New Roman" w:eastAsia="Times New Roman" w:hAnsi="Times New Roman" w:cs="Times New Roman"/>
                      <w:noProof/>
                      <w:sz w:val="24"/>
                      <w:szCs w:val="24"/>
                    </w:rPr>
                    <w:drawing>
                      <wp:inline distT="0" distB="0" distL="0" distR="0" wp14:anchorId="4F57EA3C" wp14:editId="7AC1D390">
                        <wp:extent cx="257175" cy="228600"/>
                        <wp:effectExtent l="19050" t="0" r="9525" b="0"/>
                        <wp:docPr id="144"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78DE3E5C" wp14:editId="010B43CA">
                        <wp:extent cx="9525" cy="9525"/>
                        <wp:effectExtent l="0" t="0" r="0" b="0"/>
                        <wp:docPr id="145" name="Picture 181"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711ADA">
                    <w:rPr>
                      <w:rFonts w:ascii="Times New Roman" w:hAnsi="Times New Roman" w:cs="Times New Roman"/>
                      <w:sz w:val="24"/>
                      <w:szCs w:val="24"/>
                    </w:rPr>
                    <w:t xml:space="preserve"> I grew up in a church/faith community with no known LGB role models, and no active  </w:t>
                  </w:r>
                  <w:r>
                    <w:rPr>
                      <w:rFonts w:ascii="Times New Roman" w:hAnsi="Times New Roman" w:cs="Times New Roman"/>
                      <w:sz w:val="24"/>
                      <w:szCs w:val="24"/>
                    </w:rPr>
                    <w:br/>
                    <w:t xml:space="preserve">         </w:t>
                  </w:r>
                  <w:r w:rsidRPr="00711ADA">
                    <w:rPr>
                      <w:rFonts w:ascii="Times New Roman" w:hAnsi="Times New Roman" w:cs="Times New Roman"/>
                      <w:sz w:val="24"/>
                      <w:szCs w:val="24"/>
                    </w:rPr>
                    <w:t>movement from the church/faith community to support and affirm LGB members</w:t>
                  </w:r>
                  <w:r>
                    <w:rPr>
                      <w:rFonts w:ascii="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14:anchorId="2834534F" wp14:editId="7A6CB6A5">
                        <wp:extent cx="257175" cy="228600"/>
                        <wp:effectExtent l="19050" t="0" r="9525" b="0"/>
                        <wp:docPr id="146"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7A7BF15" wp14:editId="395A507C">
                        <wp:extent cx="9525" cy="9525"/>
                        <wp:effectExtent l="0" t="0" r="0" b="0"/>
                        <wp:docPr id="147" name="Picture 18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711ADA">
                    <w:rPr>
                      <w:rFonts w:ascii="Times New Roman" w:hAnsi="Times New Roman" w:cs="Times New Roman"/>
                      <w:sz w:val="24"/>
                      <w:szCs w:val="24"/>
                    </w:rPr>
                    <w:t xml:space="preserve"> Neither of these describes my church/faith community growing up. Please provide a </w:t>
                  </w:r>
                  <w:r>
                    <w:rPr>
                      <w:rFonts w:ascii="Times New Roman" w:hAnsi="Times New Roman" w:cs="Times New Roman"/>
                      <w:sz w:val="24"/>
                      <w:szCs w:val="24"/>
                    </w:rPr>
                    <w:br/>
                    <w:t xml:space="preserve">         </w:t>
                  </w:r>
                  <w:r w:rsidRPr="00711ADA">
                    <w:rPr>
                      <w:rFonts w:ascii="Times New Roman" w:hAnsi="Times New Roman" w:cs="Times New Roman"/>
                      <w:sz w:val="24"/>
                      <w:szCs w:val="24"/>
                    </w:rPr>
                    <w:t xml:space="preserve">narrative description here: </w:t>
                  </w:r>
                  <w:r w:rsidRPr="00942733">
                    <w:rPr>
                      <w:rFonts w:ascii="Times New Roman" w:hAnsi="Times New Roman" w:cs="Times New Roman"/>
                      <w:noProof/>
                      <w:sz w:val="24"/>
                      <w:szCs w:val="24"/>
                    </w:rPr>
                    <w:drawing>
                      <wp:inline distT="0" distB="0" distL="0" distR="0" wp14:anchorId="58CE864D" wp14:editId="06032F56">
                        <wp:extent cx="2524125" cy="228600"/>
                        <wp:effectExtent l="19050" t="0" r="9525" b="0"/>
                        <wp:docPr id="148"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2" cstate="print"/>
                                <a:srcRect/>
                                <a:stretch>
                                  <a:fillRect/>
                                </a:stretch>
                              </pic:blipFill>
                              <pic:spPr bwMode="auto">
                                <a:xfrm>
                                  <a:off x="0" y="0"/>
                                  <a:ext cx="2524125" cy="228600"/>
                                </a:xfrm>
                                <a:prstGeom prst="rect">
                                  <a:avLst/>
                                </a:prstGeom>
                                <a:noFill/>
                                <a:ln w="9525">
                                  <a:noFill/>
                                  <a:miter lim="800000"/>
                                  <a:headEnd/>
                                  <a:tailEnd/>
                                </a:ln>
                              </pic:spPr>
                            </pic:pic>
                          </a:graphicData>
                        </a:graphic>
                      </wp:inline>
                    </w:drawing>
                  </w:r>
                  <w:r>
                    <w:rPr>
                      <w:rFonts w:ascii="Times New Roman" w:hAnsi="Times New Roman" w:cs="Times New Roman"/>
                      <w:sz w:val="24"/>
                      <w:szCs w:val="24"/>
                    </w:rPr>
                    <w:br/>
                  </w:r>
                  <w:r>
                    <w:rPr>
                      <w:rFonts w:ascii="Times New Roman" w:eastAsia="Times New Roman" w:hAnsi="Times New Roman" w:cs="Times New Roman"/>
                      <w:noProof/>
                      <w:sz w:val="24"/>
                      <w:szCs w:val="24"/>
                    </w:rPr>
                    <w:drawing>
                      <wp:inline distT="0" distB="0" distL="0" distR="0" wp14:anchorId="433BB748" wp14:editId="64F3121B">
                        <wp:extent cx="257175" cy="228600"/>
                        <wp:effectExtent l="19050" t="0" r="9525" b="0"/>
                        <wp:docPr id="149"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5C0A848D" wp14:editId="1A8C00E6">
                        <wp:extent cx="9525" cy="9525"/>
                        <wp:effectExtent l="0" t="0" r="0" b="0"/>
                        <wp:docPr id="150" name="Picture 182"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711ADA">
                    <w:rPr>
                      <w:rFonts w:ascii="Times New Roman" w:hAnsi="Times New Roman" w:cs="Times New Roman"/>
                      <w:sz w:val="24"/>
                      <w:szCs w:val="24"/>
                    </w:rPr>
                    <w:t xml:space="preserve"> </w:t>
                  </w:r>
                  <w:r>
                    <w:rPr>
                      <w:rFonts w:ascii="Times New Roman" w:hAnsi="Times New Roman" w:cs="Times New Roman"/>
                      <w:sz w:val="24"/>
                      <w:szCs w:val="24"/>
                    </w:rPr>
                    <w:t>Not applicable</w:t>
                  </w:r>
                </w:p>
              </w:tc>
            </w:tr>
            <w:tr w:rsidR="00F33C62" w:rsidRPr="00037061" w14:paraId="189D6241" w14:textId="77777777" w:rsidTr="00901316">
              <w:trPr>
                <w:tblCellSpacing w:w="0" w:type="dxa"/>
              </w:trPr>
              <w:tc>
                <w:tcPr>
                  <w:tcW w:w="5000" w:type="pct"/>
                </w:tcPr>
                <w:p w14:paraId="64868B5D" w14:textId="77777777" w:rsidR="00F33C62" w:rsidRPr="00F10405" w:rsidRDefault="00F33C62" w:rsidP="00901316">
                  <w:pPr>
                    <w:spacing w:after="0" w:line="240" w:lineRule="auto"/>
                    <w:rPr>
                      <w:rFonts w:ascii="Times New Roman" w:eastAsia="Times New Roman" w:hAnsi="Times New Roman" w:cs="Times New Roman"/>
                      <w:sz w:val="24"/>
                      <w:szCs w:val="24"/>
                    </w:rPr>
                  </w:pPr>
                  <w:r w:rsidRPr="00711ADA">
                    <w:rPr>
                      <w:rFonts w:ascii="Times New Roman" w:hAnsi="Times New Roman" w:cs="Times New Roman"/>
                      <w:sz w:val="24"/>
                      <w:szCs w:val="24"/>
                    </w:rPr>
                    <w:lastRenderedPageBreak/>
                    <w:t>What is your current marital status?</w:t>
                  </w:r>
                </w:p>
              </w:tc>
            </w:tr>
          </w:tbl>
          <w:p w14:paraId="68CF0791" w14:textId="77777777" w:rsidR="00F33C62" w:rsidRPr="00037061" w:rsidRDefault="00F33C62" w:rsidP="00901316">
            <w:pPr>
              <w:rPr>
                <w:rFonts w:ascii="Times New Roman" w:hAnsi="Times New Roman" w:cs="Times New Roman"/>
                <w:sz w:val="24"/>
                <w:szCs w:val="24"/>
              </w:rPr>
            </w:pPr>
          </w:p>
        </w:tc>
      </w:tr>
      <w:tr w:rsidR="00F33C62" w:rsidRPr="00037061" w14:paraId="30651523" w14:textId="77777777" w:rsidTr="00901316">
        <w:trPr>
          <w:tblCellSpacing w:w="0" w:type="dxa"/>
        </w:trPr>
        <w:tc>
          <w:tcPr>
            <w:tcW w:w="5000" w:type="pct"/>
          </w:tcPr>
          <w:p w14:paraId="75CFCC11"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80B2BB5" wp14:editId="2F98826A">
                  <wp:extent cx="257175" cy="228600"/>
                  <wp:effectExtent l="1905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08CFF72D" wp14:editId="2D4A2495">
                  <wp:extent cx="9525" cy="9525"/>
                  <wp:effectExtent l="0" t="0" r="0" b="0"/>
                  <wp:docPr id="152" name="Picture 173"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Single</w:t>
            </w:r>
          </w:p>
          <w:p w14:paraId="3FD4B185"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06A3A8E" wp14:editId="56550591">
                  <wp:extent cx="257175" cy="228600"/>
                  <wp:effectExtent l="19050" t="0" r="952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16C37D6B" wp14:editId="64AF415E">
                  <wp:extent cx="9525" cy="9525"/>
                  <wp:effectExtent l="0" t="0" r="0" b="0"/>
                  <wp:docPr id="154" name="Picture 174"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Married</w:t>
            </w:r>
          </w:p>
          <w:p w14:paraId="5DAB1335"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6BA8A3" wp14:editId="673147DC">
                  <wp:extent cx="257175" cy="228600"/>
                  <wp:effectExtent l="19050" t="0" r="952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689EAA2C" wp14:editId="29F33F5D">
                  <wp:extent cx="9525" cy="9525"/>
                  <wp:effectExtent l="0" t="0" r="0" b="0"/>
                  <wp:docPr id="156" name="Picture 175"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Domestic Partnership</w:t>
            </w:r>
          </w:p>
          <w:p w14:paraId="070CB492"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3D2A368" wp14:editId="72D3B7B3">
                  <wp:extent cx="257175" cy="228600"/>
                  <wp:effectExtent l="19050" t="0" r="952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F3B5606" wp14:editId="625FF1BB">
                  <wp:extent cx="9525" cy="9525"/>
                  <wp:effectExtent l="0" t="0" r="0" b="0"/>
                  <wp:docPr id="158" name="Picture 176"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Divorced</w:t>
            </w:r>
          </w:p>
          <w:p w14:paraId="0D77F020"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5C96CB3" wp14:editId="6B5BD9BB">
                  <wp:extent cx="257175" cy="228600"/>
                  <wp:effectExtent l="19050" t="0" r="952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3DBCB872" wp14:editId="0BFCBB45">
                  <wp:extent cx="9525" cy="9525"/>
                  <wp:effectExtent l="0" t="0" r="0" b="0"/>
                  <wp:docPr id="160" name="Picture 177"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Separated</w:t>
            </w:r>
          </w:p>
          <w:p w14:paraId="4D43C01C"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9A8EEF9" wp14:editId="60E4CD67">
                  <wp:extent cx="257175" cy="228600"/>
                  <wp:effectExtent l="1905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44A8C781" wp14:editId="19FA6699">
                  <wp:extent cx="9525" cy="9525"/>
                  <wp:effectExtent l="0" t="0" r="0" b="0"/>
                  <wp:docPr id="162" name="Picture 178"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Widowed</w:t>
            </w:r>
          </w:p>
          <w:p w14:paraId="3B2DCCC3" w14:textId="77777777" w:rsidR="00F33C62" w:rsidRPr="00037061" w:rsidRDefault="00F33C62" w:rsidP="009013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63EC10B" wp14:editId="20808516">
                  <wp:extent cx="257175" cy="228600"/>
                  <wp:effectExtent l="1905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 cstate="print"/>
                          <a:srcRect/>
                          <a:stretch>
                            <a:fillRect/>
                          </a:stretch>
                        </pic:blipFill>
                        <pic:spPr bwMode="auto">
                          <a:xfrm>
                            <a:off x="0" y="0"/>
                            <a:ext cx="257175" cy="228600"/>
                          </a:xfrm>
                          <a:prstGeom prst="rect">
                            <a:avLst/>
                          </a:prstGeom>
                          <a:noFill/>
                          <a:ln w="9525">
                            <a:noFill/>
                            <a:miter lim="800000"/>
                            <a:headEnd/>
                            <a:tailEnd/>
                          </a:ln>
                        </pic:spPr>
                      </pic:pic>
                    </a:graphicData>
                  </a:graphic>
                </wp:inline>
              </w:drawing>
            </w:r>
            <w:r w:rsidRPr="00037061">
              <w:rPr>
                <w:rFonts w:ascii="Times New Roman" w:eastAsia="Times New Roman" w:hAnsi="Times New Roman" w:cs="Times New Roman"/>
                <w:noProof/>
                <w:sz w:val="24"/>
                <w:szCs w:val="24"/>
              </w:rPr>
              <w:drawing>
                <wp:inline distT="0" distB="0" distL="0" distR="0" wp14:anchorId="7D7E5868" wp14:editId="73128F8E">
                  <wp:extent cx="9525" cy="9525"/>
                  <wp:effectExtent l="0" t="0" r="0" b="0"/>
                  <wp:docPr id="164" name="Picture 179" descr="https://www.surveymonkey.com/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www.surveymonkey.com/i/t.gif"/>
                          <pic:cNvPicPr>
                            <a:picLocks noChangeAspect="1" noChangeArrowheads="1"/>
                          </pic:cNvPicPr>
                        </pic:nvPicPr>
                        <pic:blipFill>
                          <a:blip r:embed="rId10"/>
                          <a:srcRect/>
                          <a:stretch>
                            <a:fillRect/>
                          </a:stretch>
                        </pic:blipFill>
                        <pic:spPr bwMode="auto">
                          <a:xfrm>
                            <a:off x="0" y="0"/>
                            <a:ext cx="9525" cy="9525"/>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rPr>
              <w:t>Other</w:t>
            </w:r>
          </w:p>
          <w:p w14:paraId="67151F77" w14:textId="77777777" w:rsidR="00F33C62" w:rsidRPr="00037061" w:rsidRDefault="00F33C62" w:rsidP="00901316">
            <w:pPr>
              <w:spacing w:after="0" w:line="240" w:lineRule="auto"/>
              <w:rPr>
                <w:rFonts w:ascii="Times New Roman" w:eastAsia="Times New Roman" w:hAnsi="Times New Roman" w:cs="Times New Roman"/>
                <w:sz w:val="24"/>
                <w:szCs w:val="24"/>
              </w:rPr>
            </w:pPr>
          </w:p>
        </w:tc>
      </w:tr>
    </w:tbl>
    <w:p w14:paraId="56060F39" w14:textId="77777777" w:rsidR="006B16A9" w:rsidRDefault="006B16A9" w:rsidP="00634F1B">
      <w:pPr>
        <w:spacing w:after="0" w:line="240" w:lineRule="auto"/>
        <w:contextualSpacing/>
        <w:rPr>
          <w:rFonts w:ascii="Times New Roman" w:hAnsi="Times New Roman" w:cs="Times New Roman"/>
          <w:sz w:val="24"/>
          <w:szCs w:val="24"/>
        </w:rPr>
      </w:pPr>
    </w:p>
    <w:p w14:paraId="610DC640" w14:textId="77777777" w:rsidR="00A12189" w:rsidRPr="00A12189" w:rsidRDefault="00A12189" w:rsidP="00A12189">
      <w:pPr>
        <w:spacing w:after="0" w:line="480" w:lineRule="auto"/>
        <w:contextualSpacing/>
        <w:jc w:val="center"/>
        <w:rPr>
          <w:rFonts w:ascii="Times New Roman" w:hAnsi="Times New Roman"/>
          <w:b/>
          <w:sz w:val="24"/>
        </w:rPr>
      </w:pPr>
      <w:r w:rsidRPr="00A12189">
        <w:rPr>
          <w:rFonts w:ascii="Times New Roman" w:hAnsi="Times New Roman"/>
          <w:b/>
          <w:sz w:val="24"/>
        </w:rPr>
        <w:lastRenderedPageBreak/>
        <w:t>Vita</w:t>
      </w:r>
    </w:p>
    <w:p w14:paraId="6686F45E" w14:textId="614813B4" w:rsidR="00A12189" w:rsidRPr="00A12189" w:rsidRDefault="00A12189" w:rsidP="00A12189">
      <w:pPr>
        <w:spacing w:after="0" w:line="480" w:lineRule="auto"/>
        <w:contextualSpacing/>
        <w:rPr>
          <w:rFonts w:ascii="Times New Roman" w:hAnsi="Times New Roman"/>
          <w:sz w:val="24"/>
        </w:rPr>
      </w:pPr>
      <w:r w:rsidRPr="00A12189">
        <w:rPr>
          <w:rFonts w:ascii="Times New Roman" w:hAnsi="Times New Roman"/>
          <w:sz w:val="24"/>
        </w:rPr>
        <w:t xml:space="preserve"> </w:t>
      </w:r>
      <w:r w:rsidRPr="00A12189">
        <w:rPr>
          <w:rFonts w:ascii="Times New Roman" w:hAnsi="Times New Roman"/>
          <w:sz w:val="24"/>
        </w:rPr>
        <w:tab/>
      </w:r>
      <w:r w:rsidR="00E34F97" w:rsidRPr="00A12189">
        <w:rPr>
          <w:rFonts w:ascii="Times New Roman" w:hAnsi="Times New Roman"/>
          <w:sz w:val="24"/>
        </w:rPr>
        <w:t xml:space="preserve">Jon Raymond Bourn was born in Glens Falls, NY, to the parents of Shirley and Guy Bourn. He was raised in Granville, NY, and </w:t>
      </w:r>
      <w:r w:rsidR="00E34F97">
        <w:rPr>
          <w:rFonts w:ascii="Times New Roman" w:hAnsi="Times New Roman"/>
          <w:sz w:val="24"/>
        </w:rPr>
        <w:t>graduated valedictorian from</w:t>
      </w:r>
      <w:r w:rsidR="00E34F97" w:rsidRPr="00A12189">
        <w:rPr>
          <w:rFonts w:ascii="Times New Roman" w:hAnsi="Times New Roman"/>
          <w:sz w:val="24"/>
        </w:rPr>
        <w:t xml:space="preserve"> Granville Jr./Sr. High School. </w:t>
      </w:r>
      <w:r w:rsidR="00E34F97">
        <w:rPr>
          <w:rFonts w:ascii="Times New Roman" w:hAnsi="Times New Roman"/>
          <w:sz w:val="24"/>
        </w:rPr>
        <w:t>He</w:t>
      </w:r>
      <w:r w:rsidR="00E34F97" w:rsidRPr="00A12189">
        <w:rPr>
          <w:rFonts w:ascii="Times New Roman" w:hAnsi="Times New Roman"/>
          <w:sz w:val="24"/>
        </w:rPr>
        <w:t xml:space="preserve"> enrolled at Elmira College on a full tuition scholarship, </w:t>
      </w:r>
      <w:r w:rsidR="00E34F97">
        <w:rPr>
          <w:rFonts w:ascii="Times New Roman" w:hAnsi="Times New Roman"/>
          <w:sz w:val="24"/>
        </w:rPr>
        <w:t xml:space="preserve">where he was able to nurture </w:t>
      </w:r>
      <w:r w:rsidR="00E34F97" w:rsidRPr="00A12189">
        <w:rPr>
          <w:rFonts w:ascii="Times New Roman" w:hAnsi="Times New Roman"/>
          <w:sz w:val="24"/>
        </w:rPr>
        <w:t xml:space="preserve">his passion for </w:t>
      </w:r>
      <w:r w:rsidR="00E34F97">
        <w:rPr>
          <w:rFonts w:ascii="Times New Roman" w:hAnsi="Times New Roman"/>
          <w:sz w:val="24"/>
        </w:rPr>
        <w:t xml:space="preserve">the </w:t>
      </w:r>
      <w:r w:rsidR="00E34F97" w:rsidRPr="00A12189">
        <w:rPr>
          <w:rFonts w:ascii="Times New Roman" w:hAnsi="Times New Roman"/>
          <w:sz w:val="24"/>
        </w:rPr>
        <w:t xml:space="preserve">social sciences. While at Elmira College, he became very active in social justice, </w:t>
      </w:r>
      <w:r w:rsidR="00E34F97">
        <w:rPr>
          <w:rFonts w:ascii="Times New Roman" w:hAnsi="Times New Roman"/>
          <w:sz w:val="24"/>
        </w:rPr>
        <w:t xml:space="preserve">leading an </w:t>
      </w:r>
      <w:r w:rsidR="00E34F97" w:rsidRPr="00A12189">
        <w:rPr>
          <w:rFonts w:ascii="Times New Roman" w:hAnsi="Times New Roman"/>
          <w:sz w:val="24"/>
        </w:rPr>
        <w:t>LGBTQ</w:t>
      </w:r>
      <w:r w:rsidR="00E34F97">
        <w:rPr>
          <w:rFonts w:ascii="Times New Roman" w:hAnsi="Times New Roman"/>
          <w:sz w:val="24"/>
        </w:rPr>
        <w:t>+</w:t>
      </w:r>
      <w:r w:rsidR="00E34F97" w:rsidRPr="00A12189">
        <w:rPr>
          <w:rFonts w:ascii="Times New Roman" w:hAnsi="Times New Roman"/>
          <w:sz w:val="24"/>
        </w:rPr>
        <w:t xml:space="preserve"> advocacy group and </w:t>
      </w:r>
      <w:r w:rsidR="00E34F97">
        <w:rPr>
          <w:rFonts w:ascii="Times New Roman" w:hAnsi="Times New Roman"/>
          <w:sz w:val="24"/>
        </w:rPr>
        <w:t>serving in an all-affirming</w:t>
      </w:r>
      <w:r w:rsidR="00E34F97" w:rsidRPr="00A12189">
        <w:rPr>
          <w:rFonts w:ascii="Times New Roman" w:hAnsi="Times New Roman"/>
          <w:sz w:val="24"/>
        </w:rPr>
        <w:t xml:space="preserve"> religious </w:t>
      </w:r>
      <w:r w:rsidR="00E34F97">
        <w:rPr>
          <w:rFonts w:ascii="Times New Roman" w:hAnsi="Times New Roman"/>
          <w:sz w:val="24"/>
        </w:rPr>
        <w:t>group</w:t>
      </w:r>
      <w:r w:rsidR="00E34F97" w:rsidRPr="00A12189">
        <w:rPr>
          <w:rFonts w:ascii="Times New Roman" w:hAnsi="Times New Roman"/>
          <w:sz w:val="24"/>
        </w:rPr>
        <w:t>. Jon earned a Bachelor of Arts degree from Elmira College in June 2011 in Psychology, Hu</w:t>
      </w:r>
      <w:r w:rsidR="00E34F97">
        <w:rPr>
          <w:rFonts w:ascii="Times New Roman" w:hAnsi="Times New Roman"/>
          <w:sz w:val="24"/>
        </w:rPr>
        <w:t>man Services, and Sociology/</w:t>
      </w:r>
      <w:r w:rsidR="00E34F97" w:rsidRPr="00A12189">
        <w:rPr>
          <w:rFonts w:ascii="Times New Roman" w:hAnsi="Times New Roman"/>
          <w:sz w:val="24"/>
        </w:rPr>
        <w:t xml:space="preserve">Anthropology, graduating summa cum laude. </w:t>
      </w:r>
      <w:r w:rsidR="00E34F97" w:rsidRPr="00A12189">
        <w:rPr>
          <w:rFonts w:ascii="Times New Roman" w:hAnsi="Times New Roman"/>
          <w:sz w:val="24"/>
        </w:rPr>
        <w:br/>
        <w:t xml:space="preserve"> </w:t>
      </w:r>
      <w:r w:rsidR="00E34F97" w:rsidRPr="00A12189">
        <w:rPr>
          <w:rFonts w:ascii="Times New Roman" w:hAnsi="Times New Roman"/>
          <w:sz w:val="24"/>
        </w:rPr>
        <w:tab/>
      </w:r>
      <w:r w:rsidR="00E34F97">
        <w:rPr>
          <w:rFonts w:ascii="Times New Roman" w:hAnsi="Times New Roman"/>
          <w:sz w:val="24"/>
        </w:rPr>
        <w:t xml:space="preserve">Inspired by the Scientist-Practitioner-Advocate training model offered, </w:t>
      </w:r>
      <w:r w:rsidR="00E34F97" w:rsidRPr="00A12189">
        <w:rPr>
          <w:rFonts w:ascii="Times New Roman" w:hAnsi="Times New Roman"/>
          <w:sz w:val="24"/>
        </w:rPr>
        <w:t xml:space="preserve">Jon next enrolled in the Counseling Psychology doctoral program at the University of Tennessee, Knoxville, studying under Joseph Miles, Ph.D. While in the program, Jon </w:t>
      </w:r>
      <w:r w:rsidR="00E34F97">
        <w:rPr>
          <w:rFonts w:ascii="Times New Roman" w:hAnsi="Times New Roman"/>
          <w:sz w:val="24"/>
        </w:rPr>
        <w:t xml:space="preserve">has </w:t>
      </w:r>
      <w:r w:rsidR="00E34F97" w:rsidRPr="00A12189">
        <w:rPr>
          <w:rFonts w:ascii="Times New Roman" w:hAnsi="Times New Roman"/>
          <w:sz w:val="24"/>
        </w:rPr>
        <w:t>taught classes in General Psychology and Abnormal Psychology</w:t>
      </w:r>
      <w:r w:rsidR="00E34F97">
        <w:rPr>
          <w:rFonts w:ascii="Times New Roman" w:hAnsi="Times New Roman"/>
          <w:sz w:val="24"/>
        </w:rPr>
        <w:t>, emphasizing the social construction of mental illness and a multicultural view on psychopathology</w:t>
      </w:r>
      <w:r w:rsidR="00E34F97" w:rsidRPr="00A12189">
        <w:rPr>
          <w:rFonts w:ascii="Times New Roman" w:hAnsi="Times New Roman"/>
          <w:sz w:val="24"/>
        </w:rPr>
        <w:t>.</w:t>
      </w:r>
      <w:r w:rsidR="00E34F97">
        <w:rPr>
          <w:rFonts w:ascii="Times New Roman" w:hAnsi="Times New Roman"/>
          <w:sz w:val="24"/>
        </w:rPr>
        <w:t xml:space="preserve"> I</w:t>
      </w:r>
      <w:r w:rsidR="00E34F97" w:rsidRPr="00A12189">
        <w:rPr>
          <w:rFonts w:ascii="Times New Roman" w:hAnsi="Times New Roman"/>
          <w:sz w:val="24"/>
        </w:rPr>
        <w:t xml:space="preserve">n addition to leading </w:t>
      </w:r>
      <w:r w:rsidR="00E34F97">
        <w:rPr>
          <w:rFonts w:ascii="Times New Roman" w:hAnsi="Times New Roman"/>
          <w:sz w:val="24"/>
        </w:rPr>
        <w:t>intergroup d</w:t>
      </w:r>
      <w:r w:rsidR="00E34F97" w:rsidRPr="00A12189">
        <w:rPr>
          <w:rFonts w:ascii="Times New Roman" w:hAnsi="Times New Roman"/>
          <w:sz w:val="24"/>
        </w:rPr>
        <w:t>ialogue</w:t>
      </w:r>
      <w:r w:rsidR="00E34F97">
        <w:rPr>
          <w:rFonts w:ascii="Times New Roman" w:hAnsi="Times New Roman"/>
          <w:sz w:val="24"/>
        </w:rPr>
        <w:t>s</w:t>
      </w:r>
      <w:r w:rsidR="00E34F97" w:rsidRPr="00A12189">
        <w:rPr>
          <w:rFonts w:ascii="Times New Roman" w:hAnsi="Times New Roman"/>
          <w:sz w:val="24"/>
        </w:rPr>
        <w:t xml:space="preserve"> exploring social class</w:t>
      </w:r>
      <w:r w:rsidR="00E34F97">
        <w:rPr>
          <w:rFonts w:ascii="Times New Roman" w:hAnsi="Times New Roman"/>
          <w:sz w:val="24"/>
        </w:rPr>
        <w:t xml:space="preserve"> and classism, sexual orientation and heterosexism, and gender and sexism, he </w:t>
      </w:r>
      <w:r w:rsidR="00E34F97" w:rsidRPr="00A12189">
        <w:rPr>
          <w:rFonts w:ascii="Times New Roman" w:hAnsi="Times New Roman"/>
          <w:sz w:val="24"/>
        </w:rPr>
        <w:t>co-authore</w:t>
      </w:r>
      <w:r w:rsidR="00E34F97">
        <w:rPr>
          <w:rFonts w:ascii="Times New Roman" w:hAnsi="Times New Roman"/>
          <w:sz w:val="24"/>
        </w:rPr>
        <w:t>d a book chapter on the use of intergroup d</w:t>
      </w:r>
      <w:r w:rsidR="00E34F97" w:rsidRPr="00A12189">
        <w:rPr>
          <w:rFonts w:ascii="Times New Roman" w:hAnsi="Times New Roman"/>
          <w:sz w:val="24"/>
        </w:rPr>
        <w:t>ialogue to explore intersections of conservative Christianity and sexual orientation</w:t>
      </w:r>
      <w:r w:rsidR="00E34F97">
        <w:rPr>
          <w:rFonts w:ascii="Times New Roman" w:hAnsi="Times New Roman"/>
          <w:sz w:val="24"/>
        </w:rPr>
        <w:t>.</w:t>
      </w:r>
      <w:r w:rsidR="00E34F97" w:rsidRPr="00A12189">
        <w:rPr>
          <w:rFonts w:ascii="Times New Roman" w:hAnsi="Times New Roman"/>
          <w:sz w:val="24"/>
        </w:rPr>
        <w:t xml:space="preserve"> </w:t>
      </w:r>
      <w:r w:rsidR="00551D5C">
        <w:rPr>
          <w:rFonts w:ascii="Times New Roman" w:hAnsi="Times New Roman"/>
          <w:sz w:val="24"/>
        </w:rPr>
        <w:t>During his doctoral training, Jon</w:t>
      </w:r>
      <w:r w:rsidR="00E34F97" w:rsidRPr="00A12189">
        <w:rPr>
          <w:rFonts w:ascii="Times New Roman" w:hAnsi="Times New Roman"/>
          <w:sz w:val="24"/>
        </w:rPr>
        <w:t xml:space="preserve"> </w:t>
      </w:r>
      <w:r w:rsidR="00E34F97">
        <w:rPr>
          <w:rFonts w:ascii="Times New Roman" w:hAnsi="Times New Roman"/>
          <w:sz w:val="24"/>
        </w:rPr>
        <w:t>provided therapy at a university counseling center</w:t>
      </w:r>
      <w:r w:rsidR="00E34F97" w:rsidRPr="00A12189">
        <w:rPr>
          <w:rFonts w:ascii="Times New Roman" w:hAnsi="Times New Roman"/>
          <w:sz w:val="24"/>
        </w:rPr>
        <w:t xml:space="preserve">, a residential </w:t>
      </w:r>
      <w:r w:rsidR="00E34F97">
        <w:rPr>
          <w:rFonts w:ascii="Times New Roman" w:hAnsi="Times New Roman"/>
          <w:sz w:val="24"/>
        </w:rPr>
        <w:t xml:space="preserve">substance abuse treatment </w:t>
      </w:r>
      <w:r w:rsidR="00E34F97" w:rsidRPr="00A12189">
        <w:rPr>
          <w:rFonts w:ascii="Times New Roman" w:hAnsi="Times New Roman"/>
          <w:sz w:val="24"/>
        </w:rPr>
        <w:t xml:space="preserve">center, </w:t>
      </w:r>
      <w:r w:rsidR="00E34F97">
        <w:rPr>
          <w:rFonts w:ascii="Times New Roman" w:hAnsi="Times New Roman"/>
          <w:sz w:val="24"/>
        </w:rPr>
        <w:t>a veterans’ shelter, and a community mental health center</w:t>
      </w:r>
      <w:r w:rsidR="00E34F97" w:rsidRPr="00A12189">
        <w:rPr>
          <w:rFonts w:ascii="Times New Roman" w:hAnsi="Times New Roman"/>
          <w:sz w:val="24"/>
        </w:rPr>
        <w:t>.</w:t>
      </w:r>
      <w:r w:rsidR="00E34F97">
        <w:rPr>
          <w:rFonts w:ascii="Times New Roman" w:hAnsi="Times New Roman"/>
          <w:sz w:val="24"/>
        </w:rPr>
        <w:t xml:space="preserve"> </w:t>
      </w:r>
      <w:r w:rsidR="00551D5C">
        <w:rPr>
          <w:rFonts w:ascii="Times New Roman" w:hAnsi="Times New Roman"/>
          <w:sz w:val="24"/>
        </w:rPr>
        <w:t>He</w:t>
      </w:r>
      <w:r w:rsidR="00E34F97">
        <w:rPr>
          <w:rFonts w:ascii="Times New Roman" w:hAnsi="Times New Roman"/>
          <w:sz w:val="24"/>
        </w:rPr>
        <w:t xml:space="preserve"> completed a Social Justice Practicum </w:t>
      </w:r>
      <w:r w:rsidR="00551D5C">
        <w:rPr>
          <w:rFonts w:ascii="Times New Roman" w:hAnsi="Times New Roman"/>
          <w:sz w:val="24"/>
        </w:rPr>
        <w:t>addressing</w:t>
      </w:r>
      <w:r w:rsidR="00E34F97">
        <w:rPr>
          <w:rFonts w:ascii="Times New Roman" w:hAnsi="Times New Roman"/>
          <w:sz w:val="24"/>
        </w:rPr>
        <w:t xml:space="preserve"> barriers to domestic violence services faced by the LGBT community, which entailed educating the LGBT community about healthy relationships and </w:t>
      </w:r>
      <w:r w:rsidR="00551D5C">
        <w:rPr>
          <w:rFonts w:ascii="Times New Roman" w:hAnsi="Times New Roman"/>
          <w:sz w:val="24"/>
        </w:rPr>
        <w:t>domestic</w:t>
      </w:r>
      <w:r w:rsidR="00E34F97">
        <w:rPr>
          <w:rFonts w:ascii="Times New Roman" w:hAnsi="Times New Roman"/>
          <w:sz w:val="24"/>
        </w:rPr>
        <w:t xml:space="preserve"> violence, and offering workshops to service providers and police </w:t>
      </w:r>
      <w:r w:rsidR="00551D5C">
        <w:rPr>
          <w:rFonts w:ascii="Times New Roman" w:hAnsi="Times New Roman"/>
          <w:sz w:val="24"/>
        </w:rPr>
        <w:t xml:space="preserve">officers </w:t>
      </w:r>
      <w:r w:rsidR="00E34F97">
        <w:rPr>
          <w:rFonts w:ascii="Times New Roman" w:hAnsi="Times New Roman"/>
          <w:sz w:val="24"/>
        </w:rPr>
        <w:t xml:space="preserve">about working effectively with the LGBT community. </w:t>
      </w:r>
      <w:r w:rsidR="00E34F97" w:rsidRPr="00A12189">
        <w:rPr>
          <w:rFonts w:ascii="Times New Roman" w:hAnsi="Times New Roman"/>
          <w:sz w:val="24"/>
        </w:rPr>
        <w:t>Jon’s research interests focus on LGBT me</w:t>
      </w:r>
      <w:r w:rsidR="00E34F97">
        <w:rPr>
          <w:rFonts w:ascii="Times New Roman" w:hAnsi="Times New Roman"/>
          <w:sz w:val="24"/>
        </w:rPr>
        <w:t xml:space="preserve">ntal health, </w:t>
      </w:r>
      <w:r w:rsidR="00551D5C">
        <w:rPr>
          <w:rFonts w:ascii="Times New Roman" w:hAnsi="Times New Roman"/>
          <w:sz w:val="24"/>
        </w:rPr>
        <w:t>psychache/</w:t>
      </w:r>
      <w:r w:rsidR="00E34F97">
        <w:rPr>
          <w:rFonts w:ascii="Times New Roman" w:hAnsi="Times New Roman"/>
          <w:sz w:val="24"/>
        </w:rPr>
        <w:t xml:space="preserve">suicidality </w:t>
      </w:r>
      <w:r w:rsidR="00551D5C">
        <w:rPr>
          <w:rFonts w:ascii="Times New Roman" w:hAnsi="Times New Roman"/>
          <w:sz w:val="24"/>
        </w:rPr>
        <w:t xml:space="preserve">in </w:t>
      </w:r>
      <w:r w:rsidR="00E34F97" w:rsidRPr="00A12189">
        <w:rPr>
          <w:rFonts w:ascii="Times New Roman" w:hAnsi="Times New Roman"/>
          <w:sz w:val="24"/>
        </w:rPr>
        <w:t xml:space="preserve">the LGBT </w:t>
      </w:r>
      <w:r w:rsidR="00551D5C">
        <w:rPr>
          <w:rFonts w:ascii="Times New Roman" w:hAnsi="Times New Roman"/>
          <w:sz w:val="24"/>
        </w:rPr>
        <w:t>community</w:t>
      </w:r>
      <w:r w:rsidR="00E34F97" w:rsidRPr="00A12189">
        <w:rPr>
          <w:rFonts w:ascii="Times New Roman" w:hAnsi="Times New Roman"/>
          <w:sz w:val="24"/>
        </w:rPr>
        <w:t xml:space="preserve">, </w:t>
      </w:r>
      <w:r w:rsidR="00551D5C">
        <w:rPr>
          <w:rFonts w:ascii="Times New Roman" w:hAnsi="Times New Roman"/>
          <w:sz w:val="24"/>
        </w:rPr>
        <w:t>and protective factors in these domains.</w:t>
      </w:r>
    </w:p>
    <w:sectPr w:rsidR="00A12189" w:rsidRPr="00A12189" w:rsidSect="00890253">
      <w:headerReference w:type="first" r:id="rId1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083101" w14:textId="77777777" w:rsidR="00A76793" w:rsidRDefault="00A76793" w:rsidP="00295462">
      <w:pPr>
        <w:spacing w:after="0" w:line="240" w:lineRule="auto"/>
      </w:pPr>
      <w:r>
        <w:separator/>
      </w:r>
    </w:p>
  </w:endnote>
  <w:endnote w:type="continuationSeparator" w:id="0">
    <w:p w14:paraId="4EE4847E" w14:textId="77777777" w:rsidR="00A76793" w:rsidRDefault="00A76793" w:rsidP="00295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E1000AEF"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38CB3" w14:textId="77777777" w:rsidR="00A76793" w:rsidRDefault="00A76793" w:rsidP="00295462">
      <w:pPr>
        <w:spacing w:after="0" w:line="240" w:lineRule="auto"/>
      </w:pPr>
      <w:r>
        <w:separator/>
      </w:r>
    </w:p>
  </w:footnote>
  <w:footnote w:type="continuationSeparator" w:id="0">
    <w:p w14:paraId="56AC9726" w14:textId="77777777" w:rsidR="00A76793" w:rsidRDefault="00A76793" w:rsidP="00295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78136"/>
      <w:docPartObj>
        <w:docPartGallery w:val="Page Numbers (Top of Page)"/>
        <w:docPartUnique/>
      </w:docPartObj>
    </w:sdtPr>
    <w:sdtEndPr>
      <w:rPr>
        <w:rFonts w:ascii="Times New Roman" w:hAnsi="Times New Roman" w:cs="Times New Roman"/>
        <w:noProof/>
        <w:sz w:val="24"/>
        <w:szCs w:val="24"/>
      </w:rPr>
    </w:sdtEndPr>
    <w:sdtContent>
      <w:p w14:paraId="4997391D" w14:textId="70918B50" w:rsidR="00902443" w:rsidRPr="009A5205" w:rsidRDefault="00902443">
        <w:pPr>
          <w:pStyle w:val="Header"/>
          <w:jc w:val="right"/>
          <w:rPr>
            <w:rFonts w:ascii="Times New Roman" w:hAnsi="Times New Roman" w:cs="Times New Roman"/>
            <w:sz w:val="24"/>
            <w:szCs w:val="24"/>
          </w:rPr>
        </w:pPr>
        <w:r w:rsidRPr="009A5205">
          <w:rPr>
            <w:rFonts w:ascii="Times New Roman" w:hAnsi="Times New Roman" w:cs="Times New Roman"/>
            <w:sz w:val="24"/>
            <w:szCs w:val="24"/>
          </w:rPr>
          <w:fldChar w:fldCharType="begin"/>
        </w:r>
        <w:r w:rsidRPr="009A5205">
          <w:rPr>
            <w:rFonts w:ascii="Times New Roman" w:hAnsi="Times New Roman" w:cs="Times New Roman"/>
            <w:sz w:val="24"/>
            <w:szCs w:val="24"/>
          </w:rPr>
          <w:instrText xml:space="preserve"> PAGE   \* MERGEFORMAT </w:instrText>
        </w:r>
        <w:r w:rsidRPr="009A5205">
          <w:rPr>
            <w:rFonts w:ascii="Times New Roman" w:hAnsi="Times New Roman" w:cs="Times New Roman"/>
            <w:sz w:val="24"/>
            <w:szCs w:val="24"/>
          </w:rPr>
          <w:fldChar w:fldCharType="separate"/>
        </w:r>
        <w:r w:rsidR="00156091">
          <w:rPr>
            <w:rFonts w:ascii="Times New Roman" w:hAnsi="Times New Roman" w:cs="Times New Roman"/>
            <w:noProof/>
            <w:sz w:val="24"/>
            <w:szCs w:val="24"/>
          </w:rPr>
          <w:t>15</w:t>
        </w:r>
        <w:r w:rsidRPr="009A5205">
          <w:rPr>
            <w:rFonts w:ascii="Times New Roman" w:hAnsi="Times New Roman" w:cs="Times New Roman"/>
            <w:noProof/>
            <w:sz w:val="24"/>
            <w:szCs w:val="24"/>
          </w:rPr>
          <w:fldChar w:fldCharType="end"/>
        </w:r>
      </w:p>
    </w:sdtContent>
  </w:sdt>
  <w:p w14:paraId="51A649C5" w14:textId="77777777" w:rsidR="00902443" w:rsidRPr="00295462" w:rsidRDefault="0090244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82BF0" w14:textId="78FE08BA" w:rsidR="00902443" w:rsidRDefault="00902443" w:rsidP="009A5205">
    <w:pPr>
      <w:pStyle w:val="Header"/>
      <w:jc w:val="right"/>
    </w:pPr>
  </w:p>
  <w:p w14:paraId="066A4D90" w14:textId="77777777" w:rsidR="00902443" w:rsidRDefault="009024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6871440"/>
      <w:docPartObj>
        <w:docPartGallery w:val="Page Numbers (Top of Page)"/>
        <w:docPartUnique/>
      </w:docPartObj>
    </w:sdtPr>
    <w:sdtEndPr>
      <w:rPr>
        <w:rFonts w:ascii="Times New Roman" w:hAnsi="Times New Roman" w:cs="Times New Roman"/>
        <w:noProof/>
        <w:sz w:val="24"/>
        <w:szCs w:val="24"/>
      </w:rPr>
    </w:sdtEndPr>
    <w:sdtContent>
      <w:p w14:paraId="1EEC3ABF" w14:textId="14A76A69" w:rsidR="00902443" w:rsidRPr="00890253" w:rsidRDefault="00902443">
        <w:pPr>
          <w:pStyle w:val="Header"/>
          <w:jc w:val="right"/>
          <w:rPr>
            <w:rFonts w:ascii="Times New Roman" w:hAnsi="Times New Roman" w:cs="Times New Roman"/>
            <w:sz w:val="24"/>
            <w:szCs w:val="24"/>
          </w:rPr>
        </w:pPr>
        <w:r w:rsidRPr="00890253">
          <w:rPr>
            <w:rFonts w:ascii="Times New Roman" w:hAnsi="Times New Roman" w:cs="Times New Roman"/>
            <w:sz w:val="24"/>
            <w:szCs w:val="24"/>
          </w:rPr>
          <w:fldChar w:fldCharType="begin"/>
        </w:r>
        <w:r w:rsidRPr="00890253">
          <w:rPr>
            <w:rFonts w:ascii="Times New Roman" w:hAnsi="Times New Roman" w:cs="Times New Roman"/>
            <w:sz w:val="24"/>
            <w:szCs w:val="24"/>
          </w:rPr>
          <w:instrText xml:space="preserve"> PAGE   \* MERGEFORMAT </w:instrText>
        </w:r>
        <w:r w:rsidRPr="00890253">
          <w:rPr>
            <w:rFonts w:ascii="Times New Roman" w:hAnsi="Times New Roman" w:cs="Times New Roman"/>
            <w:sz w:val="24"/>
            <w:szCs w:val="24"/>
          </w:rPr>
          <w:fldChar w:fldCharType="separate"/>
        </w:r>
        <w:r w:rsidR="00156091">
          <w:rPr>
            <w:rFonts w:ascii="Times New Roman" w:hAnsi="Times New Roman" w:cs="Times New Roman"/>
            <w:noProof/>
            <w:sz w:val="24"/>
            <w:szCs w:val="24"/>
          </w:rPr>
          <w:t>1</w:t>
        </w:r>
        <w:r w:rsidRPr="00890253">
          <w:rPr>
            <w:rFonts w:ascii="Times New Roman" w:hAnsi="Times New Roman" w:cs="Times New Roman"/>
            <w:noProof/>
            <w:sz w:val="24"/>
            <w:szCs w:val="24"/>
          </w:rPr>
          <w:fldChar w:fldCharType="end"/>
        </w:r>
      </w:p>
    </w:sdtContent>
  </w:sdt>
  <w:p w14:paraId="785651E7" w14:textId="77777777" w:rsidR="00902443" w:rsidRDefault="009024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CE53D1"/>
    <w:multiLevelType w:val="hybridMultilevel"/>
    <w:tmpl w:val="979EE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3606D"/>
    <w:multiLevelType w:val="hybridMultilevel"/>
    <w:tmpl w:val="26BA0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80655E"/>
    <w:multiLevelType w:val="hybridMultilevel"/>
    <w:tmpl w:val="2CA04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037483"/>
    <w:multiLevelType w:val="hybridMultilevel"/>
    <w:tmpl w:val="13B210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462"/>
    <w:rsid w:val="00005668"/>
    <w:rsid w:val="00006B57"/>
    <w:rsid w:val="000110E7"/>
    <w:rsid w:val="0001127B"/>
    <w:rsid w:val="000113CC"/>
    <w:rsid w:val="00012F7B"/>
    <w:rsid w:val="00013479"/>
    <w:rsid w:val="000166D9"/>
    <w:rsid w:val="00017328"/>
    <w:rsid w:val="00017A52"/>
    <w:rsid w:val="000202C1"/>
    <w:rsid w:val="00023F35"/>
    <w:rsid w:val="000247D4"/>
    <w:rsid w:val="00025669"/>
    <w:rsid w:val="000307D4"/>
    <w:rsid w:val="000316E9"/>
    <w:rsid w:val="00037061"/>
    <w:rsid w:val="00037A54"/>
    <w:rsid w:val="000412FF"/>
    <w:rsid w:val="00045C43"/>
    <w:rsid w:val="00051202"/>
    <w:rsid w:val="000555F5"/>
    <w:rsid w:val="00060B00"/>
    <w:rsid w:val="0006128E"/>
    <w:rsid w:val="00061E7E"/>
    <w:rsid w:val="00065427"/>
    <w:rsid w:val="00066393"/>
    <w:rsid w:val="000704A4"/>
    <w:rsid w:val="00071D22"/>
    <w:rsid w:val="000724D1"/>
    <w:rsid w:val="000738B9"/>
    <w:rsid w:val="0007420B"/>
    <w:rsid w:val="0007796C"/>
    <w:rsid w:val="00080E11"/>
    <w:rsid w:val="00081020"/>
    <w:rsid w:val="000813F0"/>
    <w:rsid w:val="000826E8"/>
    <w:rsid w:val="00083EC0"/>
    <w:rsid w:val="00084841"/>
    <w:rsid w:val="00085066"/>
    <w:rsid w:val="0008650F"/>
    <w:rsid w:val="0008658D"/>
    <w:rsid w:val="00086A4D"/>
    <w:rsid w:val="00094073"/>
    <w:rsid w:val="000948EA"/>
    <w:rsid w:val="000951AA"/>
    <w:rsid w:val="00096B7E"/>
    <w:rsid w:val="00097D85"/>
    <w:rsid w:val="000A0721"/>
    <w:rsid w:val="000A0FDA"/>
    <w:rsid w:val="000A14DB"/>
    <w:rsid w:val="000A1A9F"/>
    <w:rsid w:val="000A23B8"/>
    <w:rsid w:val="000A61C6"/>
    <w:rsid w:val="000C046A"/>
    <w:rsid w:val="000C0CAA"/>
    <w:rsid w:val="000C30EB"/>
    <w:rsid w:val="000C3CE3"/>
    <w:rsid w:val="000C5135"/>
    <w:rsid w:val="000C70B6"/>
    <w:rsid w:val="000C75AE"/>
    <w:rsid w:val="000D01A1"/>
    <w:rsid w:val="000D0CEA"/>
    <w:rsid w:val="000D3176"/>
    <w:rsid w:val="000D3626"/>
    <w:rsid w:val="000D3F9B"/>
    <w:rsid w:val="000D4CA2"/>
    <w:rsid w:val="000D5555"/>
    <w:rsid w:val="000D57FB"/>
    <w:rsid w:val="000D6D7C"/>
    <w:rsid w:val="000E1306"/>
    <w:rsid w:val="000E1AD0"/>
    <w:rsid w:val="000E1D33"/>
    <w:rsid w:val="000E251E"/>
    <w:rsid w:val="000E2E1A"/>
    <w:rsid w:val="000E343D"/>
    <w:rsid w:val="000E52AB"/>
    <w:rsid w:val="000E5E8F"/>
    <w:rsid w:val="000E60ED"/>
    <w:rsid w:val="000E7C63"/>
    <w:rsid w:val="000F3CE4"/>
    <w:rsid w:val="000F3E3D"/>
    <w:rsid w:val="000F42B4"/>
    <w:rsid w:val="000F737E"/>
    <w:rsid w:val="000F75BD"/>
    <w:rsid w:val="000F7FB2"/>
    <w:rsid w:val="0010056E"/>
    <w:rsid w:val="001007D3"/>
    <w:rsid w:val="0010133B"/>
    <w:rsid w:val="00102642"/>
    <w:rsid w:val="001030F2"/>
    <w:rsid w:val="0010376E"/>
    <w:rsid w:val="0010687C"/>
    <w:rsid w:val="001074BB"/>
    <w:rsid w:val="001174C7"/>
    <w:rsid w:val="00123D9D"/>
    <w:rsid w:val="001250CC"/>
    <w:rsid w:val="00125C64"/>
    <w:rsid w:val="00126692"/>
    <w:rsid w:val="00126ED2"/>
    <w:rsid w:val="001272A0"/>
    <w:rsid w:val="001277D7"/>
    <w:rsid w:val="00127F07"/>
    <w:rsid w:val="00131F06"/>
    <w:rsid w:val="001329BF"/>
    <w:rsid w:val="00133CB9"/>
    <w:rsid w:val="00135BE1"/>
    <w:rsid w:val="00140A31"/>
    <w:rsid w:val="00141867"/>
    <w:rsid w:val="0014204E"/>
    <w:rsid w:val="00143839"/>
    <w:rsid w:val="00146A2A"/>
    <w:rsid w:val="00146AAA"/>
    <w:rsid w:val="00147452"/>
    <w:rsid w:val="00151EB8"/>
    <w:rsid w:val="0015391D"/>
    <w:rsid w:val="00153C81"/>
    <w:rsid w:val="00156091"/>
    <w:rsid w:val="00156933"/>
    <w:rsid w:val="001578E2"/>
    <w:rsid w:val="001600CC"/>
    <w:rsid w:val="00160A4E"/>
    <w:rsid w:val="00161028"/>
    <w:rsid w:val="00163ADE"/>
    <w:rsid w:val="001656EE"/>
    <w:rsid w:val="00165F7E"/>
    <w:rsid w:val="00167BE6"/>
    <w:rsid w:val="001703ED"/>
    <w:rsid w:val="00173248"/>
    <w:rsid w:val="00173640"/>
    <w:rsid w:val="00173CB1"/>
    <w:rsid w:val="001741C7"/>
    <w:rsid w:val="00181D7E"/>
    <w:rsid w:val="00184C87"/>
    <w:rsid w:val="00190F25"/>
    <w:rsid w:val="00191A8B"/>
    <w:rsid w:val="00191DEF"/>
    <w:rsid w:val="001928EE"/>
    <w:rsid w:val="0019412E"/>
    <w:rsid w:val="0019435B"/>
    <w:rsid w:val="0019683F"/>
    <w:rsid w:val="001A2FB6"/>
    <w:rsid w:val="001A3034"/>
    <w:rsid w:val="001A73F2"/>
    <w:rsid w:val="001A7476"/>
    <w:rsid w:val="001A77FF"/>
    <w:rsid w:val="001B0311"/>
    <w:rsid w:val="001B0A2D"/>
    <w:rsid w:val="001B3463"/>
    <w:rsid w:val="001B53EB"/>
    <w:rsid w:val="001B5821"/>
    <w:rsid w:val="001B7B8B"/>
    <w:rsid w:val="001C0D06"/>
    <w:rsid w:val="001C29F4"/>
    <w:rsid w:val="001C4193"/>
    <w:rsid w:val="001C7169"/>
    <w:rsid w:val="001C722E"/>
    <w:rsid w:val="001C7C8B"/>
    <w:rsid w:val="001D56A9"/>
    <w:rsid w:val="001D73B3"/>
    <w:rsid w:val="001E0970"/>
    <w:rsid w:val="001E106B"/>
    <w:rsid w:val="001E363C"/>
    <w:rsid w:val="001E6004"/>
    <w:rsid w:val="001E7729"/>
    <w:rsid w:val="001F0764"/>
    <w:rsid w:val="001F2322"/>
    <w:rsid w:val="001F28CA"/>
    <w:rsid w:val="001F3CA3"/>
    <w:rsid w:val="001F5C3E"/>
    <w:rsid w:val="00200794"/>
    <w:rsid w:val="00200E59"/>
    <w:rsid w:val="00201A46"/>
    <w:rsid w:val="002040BA"/>
    <w:rsid w:val="00205B57"/>
    <w:rsid w:val="0020667A"/>
    <w:rsid w:val="00207676"/>
    <w:rsid w:val="00211152"/>
    <w:rsid w:val="00211FAD"/>
    <w:rsid w:val="00213C74"/>
    <w:rsid w:val="0021433F"/>
    <w:rsid w:val="00214808"/>
    <w:rsid w:val="002171FD"/>
    <w:rsid w:val="00222378"/>
    <w:rsid w:val="00222810"/>
    <w:rsid w:val="002230C4"/>
    <w:rsid w:val="0022513D"/>
    <w:rsid w:val="00226050"/>
    <w:rsid w:val="00226F12"/>
    <w:rsid w:val="002279B6"/>
    <w:rsid w:val="002325AE"/>
    <w:rsid w:val="00232873"/>
    <w:rsid w:val="0023408C"/>
    <w:rsid w:val="002344C8"/>
    <w:rsid w:val="002345E6"/>
    <w:rsid w:val="00236D5E"/>
    <w:rsid w:val="0024076B"/>
    <w:rsid w:val="002410AB"/>
    <w:rsid w:val="0024247C"/>
    <w:rsid w:val="00242C9C"/>
    <w:rsid w:val="00242F1A"/>
    <w:rsid w:val="00245457"/>
    <w:rsid w:val="00245CF6"/>
    <w:rsid w:val="0024651C"/>
    <w:rsid w:val="00251AFB"/>
    <w:rsid w:val="00253464"/>
    <w:rsid w:val="00253CB6"/>
    <w:rsid w:val="00257914"/>
    <w:rsid w:val="00260BC3"/>
    <w:rsid w:val="00261FD9"/>
    <w:rsid w:val="00263021"/>
    <w:rsid w:val="002639A6"/>
    <w:rsid w:val="002660E3"/>
    <w:rsid w:val="00266CC9"/>
    <w:rsid w:val="00266E81"/>
    <w:rsid w:val="00272C62"/>
    <w:rsid w:val="00273501"/>
    <w:rsid w:val="0027514B"/>
    <w:rsid w:val="00275DB5"/>
    <w:rsid w:val="00280B57"/>
    <w:rsid w:val="00280FD6"/>
    <w:rsid w:val="0028549D"/>
    <w:rsid w:val="00286F98"/>
    <w:rsid w:val="00287E46"/>
    <w:rsid w:val="00287EE7"/>
    <w:rsid w:val="00290878"/>
    <w:rsid w:val="002930D7"/>
    <w:rsid w:val="00293600"/>
    <w:rsid w:val="00294B3F"/>
    <w:rsid w:val="00295462"/>
    <w:rsid w:val="002A19DC"/>
    <w:rsid w:val="002A1A5B"/>
    <w:rsid w:val="002A223B"/>
    <w:rsid w:val="002A35FE"/>
    <w:rsid w:val="002A3D60"/>
    <w:rsid w:val="002A4936"/>
    <w:rsid w:val="002A4E5E"/>
    <w:rsid w:val="002A4F58"/>
    <w:rsid w:val="002A5EC9"/>
    <w:rsid w:val="002A70DD"/>
    <w:rsid w:val="002B21CB"/>
    <w:rsid w:val="002B2F6D"/>
    <w:rsid w:val="002B3D37"/>
    <w:rsid w:val="002C0220"/>
    <w:rsid w:val="002C0B45"/>
    <w:rsid w:val="002C0CBC"/>
    <w:rsid w:val="002C2EEC"/>
    <w:rsid w:val="002C3CFB"/>
    <w:rsid w:val="002C4052"/>
    <w:rsid w:val="002C509B"/>
    <w:rsid w:val="002C663A"/>
    <w:rsid w:val="002D0D94"/>
    <w:rsid w:val="002D0E74"/>
    <w:rsid w:val="002D1D17"/>
    <w:rsid w:val="002D4643"/>
    <w:rsid w:val="002D571A"/>
    <w:rsid w:val="002D5921"/>
    <w:rsid w:val="002D5B1E"/>
    <w:rsid w:val="002D7289"/>
    <w:rsid w:val="002E20D2"/>
    <w:rsid w:val="002E4E99"/>
    <w:rsid w:val="002E6DA2"/>
    <w:rsid w:val="002F263C"/>
    <w:rsid w:val="002F37B4"/>
    <w:rsid w:val="002F606A"/>
    <w:rsid w:val="002F6FFA"/>
    <w:rsid w:val="00300BCA"/>
    <w:rsid w:val="003015A9"/>
    <w:rsid w:val="00301D25"/>
    <w:rsid w:val="00303438"/>
    <w:rsid w:val="003158AA"/>
    <w:rsid w:val="00316127"/>
    <w:rsid w:val="0031740A"/>
    <w:rsid w:val="003174A1"/>
    <w:rsid w:val="00322816"/>
    <w:rsid w:val="00322DCF"/>
    <w:rsid w:val="00324D2B"/>
    <w:rsid w:val="00325181"/>
    <w:rsid w:val="003309A7"/>
    <w:rsid w:val="00331C5C"/>
    <w:rsid w:val="003323A2"/>
    <w:rsid w:val="003328FF"/>
    <w:rsid w:val="00333980"/>
    <w:rsid w:val="00335103"/>
    <w:rsid w:val="00336E1E"/>
    <w:rsid w:val="00337E6A"/>
    <w:rsid w:val="00340AA0"/>
    <w:rsid w:val="00340C4E"/>
    <w:rsid w:val="003410E4"/>
    <w:rsid w:val="003410EC"/>
    <w:rsid w:val="00343F96"/>
    <w:rsid w:val="00344C25"/>
    <w:rsid w:val="00345B08"/>
    <w:rsid w:val="00346441"/>
    <w:rsid w:val="00346EC4"/>
    <w:rsid w:val="003516CB"/>
    <w:rsid w:val="00351EC5"/>
    <w:rsid w:val="00353C94"/>
    <w:rsid w:val="00355627"/>
    <w:rsid w:val="00355EBB"/>
    <w:rsid w:val="00356396"/>
    <w:rsid w:val="003563D0"/>
    <w:rsid w:val="0035670F"/>
    <w:rsid w:val="00356829"/>
    <w:rsid w:val="00364E44"/>
    <w:rsid w:val="0036569D"/>
    <w:rsid w:val="00367616"/>
    <w:rsid w:val="00372E2C"/>
    <w:rsid w:val="003757A9"/>
    <w:rsid w:val="00376035"/>
    <w:rsid w:val="00376861"/>
    <w:rsid w:val="00381CF1"/>
    <w:rsid w:val="0038338A"/>
    <w:rsid w:val="00383835"/>
    <w:rsid w:val="00383D7D"/>
    <w:rsid w:val="00384481"/>
    <w:rsid w:val="00390ABF"/>
    <w:rsid w:val="00392020"/>
    <w:rsid w:val="00393372"/>
    <w:rsid w:val="00393570"/>
    <w:rsid w:val="00396246"/>
    <w:rsid w:val="003962CD"/>
    <w:rsid w:val="00396AD3"/>
    <w:rsid w:val="003A0518"/>
    <w:rsid w:val="003A086C"/>
    <w:rsid w:val="003A2126"/>
    <w:rsid w:val="003A2EEC"/>
    <w:rsid w:val="003A48DF"/>
    <w:rsid w:val="003A5C5F"/>
    <w:rsid w:val="003A5CAF"/>
    <w:rsid w:val="003B1CA4"/>
    <w:rsid w:val="003B344B"/>
    <w:rsid w:val="003B44D3"/>
    <w:rsid w:val="003B4804"/>
    <w:rsid w:val="003B537F"/>
    <w:rsid w:val="003B671F"/>
    <w:rsid w:val="003C15BE"/>
    <w:rsid w:val="003C1CAE"/>
    <w:rsid w:val="003C5270"/>
    <w:rsid w:val="003C5B81"/>
    <w:rsid w:val="003C6CD8"/>
    <w:rsid w:val="003C6FF3"/>
    <w:rsid w:val="003C7B46"/>
    <w:rsid w:val="003D1CA1"/>
    <w:rsid w:val="003D211E"/>
    <w:rsid w:val="003D334B"/>
    <w:rsid w:val="003D3B1F"/>
    <w:rsid w:val="003D4A8A"/>
    <w:rsid w:val="003D4D0D"/>
    <w:rsid w:val="003D5A49"/>
    <w:rsid w:val="003D6B22"/>
    <w:rsid w:val="003E02ED"/>
    <w:rsid w:val="003E09A8"/>
    <w:rsid w:val="003E304B"/>
    <w:rsid w:val="003E34C5"/>
    <w:rsid w:val="003E36CA"/>
    <w:rsid w:val="003F02B7"/>
    <w:rsid w:val="003F08EF"/>
    <w:rsid w:val="003F1ABE"/>
    <w:rsid w:val="003F3849"/>
    <w:rsid w:val="003F6F09"/>
    <w:rsid w:val="003F7197"/>
    <w:rsid w:val="004013A5"/>
    <w:rsid w:val="0040535C"/>
    <w:rsid w:val="004058EC"/>
    <w:rsid w:val="00406B4B"/>
    <w:rsid w:val="00407C2E"/>
    <w:rsid w:val="00407CD3"/>
    <w:rsid w:val="00407E30"/>
    <w:rsid w:val="00410234"/>
    <w:rsid w:val="00412AE3"/>
    <w:rsid w:val="00415E1F"/>
    <w:rsid w:val="0041601A"/>
    <w:rsid w:val="00416D4C"/>
    <w:rsid w:val="00416E36"/>
    <w:rsid w:val="0042046B"/>
    <w:rsid w:val="00421162"/>
    <w:rsid w:val="00422063"/>
    <w:rsid w:val="00423BC7"/>
    <w:rsid w:val="004252E6"/>
    <w:rsid w:val="004262B8"/>
    <w:rsid w:val="00426B67"/>
    <w:rsid w:val="00427B47"/>
    <w:rsid w:val="00427DED"/>
    <w:rsid w:val="00430657"/>
    <w:rsid w:val="00432101"/>
    <w:rsid w:val="00433217"/>
    <w:rsid w:val="00434907"/>
    <w:rsid w:val="00434E8D"/>
    <w:rsid w:val="00435832"/>
    <w:rsid w:val="004413C6"/>
    <w:rsid w:val="00442560"/>
    <w:rsid w:val="00442A58"/>
    <w:rsid w:val="004434C2"/>
    <w:rsid w:val="0044522A"/>
    <w:rsid w:val="0045111B"/>
    <w:rsid w:val="00451473"/>
    <w:rsid w:val="004528E0"/>
    <w:rsid w:val="00454BE2"/>
    <w:rsid w:val="004609A0"/>
    <w:rsid w:val="00461F95"/>
    <w:rsid w:val="004663A3"/>
    <w:rsid w:val="00470A7A"/>
    <w:rsid w:val="004735F9"/>
    <w:rsid w:val="00476A7C"/>
    <w:rsid w:val="00476B63"/>
    <w:rsid w:val="00477214"/>
    <w:rsid w:val="00481C4C"/>
    <w:rsid w:val="00490AD8"/>
    <w:rsid w:val="00493503"/>
    <w:rsid w:val="00494E68"/>
    <w:rsid w:val="004968B6"/>
    <w:rsid w:val="0049793A"/>
    <w:rsid w:val="00497B2C"/>
    <w:rsid w:val="004A00D5"/>
    <w:rsid w:val="004A0C32"/>
    <w:rsid w:val="004A1711"/>
    <w:rsid w:val="004A237B"/>
    <w:rsid w:val="004A269D"/>
    <w:rsid w:val="004A43F8"/>
    <w:rsid w:val="004A666B"/>
    <w:rsid w:val="004B1725"/>
    <w:rsid w:val="004B41DF"/>
    <w:rsid w:val="004B52FA"/>
    <w:rsid w:val="004B5ADD"/>
    <w:rsid w:val="004B797C"/>
    <w:rsid w:val="004B7E54"/>
    <w:rsid w:val="004C13DF"/>
    <w:rsid w:val="004C28F6"/>
    <w:rsid w:val="004C46BD"/>
    <w:rsid w:val="004C63BF"/>
    <w:rsid w:val="004D06BF"/>
    <w:rsid w:val="004D21A6"/>
    <w:rsid w:val="004D2443"/>
    <w:rsid w:val="004D2B96"/>
    <w:rsid w:val="004D3687"/>
    <w:rsid w:val="004D5F99"/>
    <w:rsid w:val="004D6738"/>
    <w:rsid w:val="004E0605"/>
    <w:rsid w:val="004E2AEC"/>
    <w:rsid w:val="004E4256"/>
    <w:rsid w:val="004F2A0D"/>
    <w:rsid w:val="004F601F"/>
    <w:rsid w:val="004F65EE"/>
    <w:rsid w:val="004F6E31"/>
    <w:rsid w:val="005020B4"/>
    <w:rsid w:val="00512E9F"/>
    <w:rsid w:val="00513CF3"/>
    <w:rsid w:val="00514E85"/>
    <w:rsid w:val="005203BE"/>
    <w:rsid w:val="005203E2"/>
    <w:rsid w:val="00520A18"/>
    <w:rsid w:val="00520D54"/>
    <w:rsid w:val="005236EC"/>
    <w:rsid w:val="00524B25"/>
    <w:rsid w:val="00524EBA"/>
    <w:rsid w:val="00525459"/>
    <w:rsid w:val="005262A0"/>
    <w:rsid w:val="00526669"/>
    <w:rsid w:val="00527059"/>
    <w:rsid w:val="0052791B"/>
    <w:rsid w:val="00531102"/>
    <w:rsid w:val="0053133E"/>
    <w:rsid w:val="00532D85"/>
    <w:rsid w:val="00533AAF"/>
    <w:rsid w:val="0053406B"/>
    <w:rsid w:val="00534472"/>
    <w:rsid w:val="00534D82"/>
    <w:rsid w:val="00537F82"/>
    <w:rsid w:val="00540BA7"/>
    <w:rsid w:val="00542E53"/>
    <w:rsid w:val="00544E43"/>
    <w:rsid w:val="005460CE"/>
    <w:rsid w:val="0054617E"/>
    <w:rsid w:val="005465A1"/>
    <w:rsid w:val="00551D5C"/>
    <w:rsid w:val="00551E7A"/>
    <w:rsid w:val="0055549E"/>
    <w:rsid w:val="00555B35"/>
    <w:rsid w:val="00555FBB"/>
    <w:rsid w:val="00556FCC"/>
    <w:rsid w:val="0056482A"/>
    <w:rsid w:val="00564CB3"/>
    <w:rsid w:val="00565DEF"/>
    <w:rsid w:val="00566538"/>
    <w:rsid w:val="00572BB8"/>
    <w:rsid w:val="0057380A"/>
    <w:rsid w:val="00576716"/>
    <w:rsid w:val="005774AD"/>
    <w:rsid w:val="005804D3"/>
    <w:rsid w:val="0058142C"/>
    <w:rsid w:val="00582AA4"/>
    <w:rsid w:val="00583EE9"/>
    <w:rsid w:val="005875B9"/>
    <w:rsid w:val="0059201B"/>
    <w:rsid w:val="005941E3"/>
    <w:rsid w:val="005951A2"/>
    <w:rsid w:val="0059534C"/>
    <w:rsid w:val="00596637"/>
    <w:rsid w:val="0059756B"/>
    <w:rsid w:val="005A07D8"/>
    <w:rsid w:val="005A150D"/>
    <w:rsid w:val="005A1A9F"/>
    <w:rsid w:val="005A1FAD"/>
    <w:rsid w:val="005A3029"/>
    <w:rsid w:val="005A45C8"/>
    <w:rsid w:val="005A5B56"/>
    <w:rsid w:val="005B063B"/>
    <w:rsid w:val="005B0FBB"/>
    <w:rsid w:val="005B31C9"/>
    <w:rsid w:val="005B4CBE"/>
    <w:rsid w:val="005B4E6D"/>
    <w:rsid w:val="005C0CAE"/>
    <w:rsid w:val="005C0FB7"/>
    <w:rsid w:val="005C2600"/>
    <w:rsid w:val="005C283C"/>
    <w:rsid w:val="005C28BE"/>
    <w:rsid w:val="005C6D7E"/>
    <w:rsid w:val="005C6FA3"/>
    <w:rsid w:val="005D08DB"/>
    <w:rsid w:val="005D09B7"/>
    <w:rsid w:val="005D0C8D"/>
    <w:rsid w:val="005D14DE"/>
    <w:rsid w:val="005D221B"/>
    <w:rsid w:val="005D2641"/>
    <w:rsid w:val="005D3007"/>
    <w:rsid w:val="005D326A"/>
    <w:rsid w:val="005D551B"/>
    <w:rsid w:val="005E0152"/>
    <w:rsid w:val="005E0739"/>
    <w:rsid w:val="005E0798"/>
    <w:rsid w:val="005E18CA"/>
    <w:rsid w:val="005E1ED7"/>
    <w:rsid w:val="005E1FF0"/>
    <w:rsid w:val="005E202C"/>
    <w:rsid w:val="005E2A05"/>
    <w:rsid w:val="005E47BB"/>
    <w:rsid w:val="005E5949"/>
    <w:rsid w:val="005E6B41"/>
    <w:rsid w:val="005E6B4C"/>
    <w:rsid w:val="005E7DE3"/>
    <w:rsid w:val="005F0820"/>
    <w:rsid w:val="005F1253"/>
    <w:rsid w:val="005F14B4"/>
    <w:rsid w:val="005F1A8B"/>
    <w:rsid w:val="005F340E"/>
    <w:rsid w:val="005F36D9"/>
    <w:rsid w:val="005F3924"/>
    <w:rsid w:val="00602CFC"/>
    <w:rsid w:val="0060351C"/>
    <w:rsid w:val="00604496"/>
    <w:rsid w:val="00606509"/>
    <w:rsid w:val="00606A60"/>
    <w:rsid w:val="00606F00"/>
    <w:rsid w:val="0060707D"/>
    <w:rsid w:val="006072C1"/>
    <w:rsid w:val="0060759D"/>
    <w:rsid w:val="0061044C"/>
    <w:rsid w:val="00612541"/>
    <w:rsid w:val="00614614"/>
    <w:rsid w:val="0061492B"/>
    <w:rsid w:val="00617ACE"/>
    <w:rsid w:val="00620617"/>
    <w:rsid w:val="00623751"/>
    <w:rsid w:val="00623DA2"/>
    <w:rsid w:val="006250DF"/>
    <w:rsid w:val="006258D3"/>
    <w:rsid w:val="006264FF"/>
    <w:rsid w:val="00626770"/>
    <w:rsid w:val="00627107"/>
    <w:rsid w:val="00627505"/>
    <w:rsid w:val="00630401"/>
    <w:rsid w:val="00630C4C"/>
    <w:rsid w:val="00632E60"/>
    <w:rsid w:val="0063450C"/>
    <w:rsid w:val="006349C8"/>
    <w:rsid w:val="00634E32"/>
    <w:rsid w:val="00634F1B"/>
    <w:rsid w:val="00635189"/>
    <w:rsid w:val="00641FCE"/>
    <w:rsid w:val="00646822"/>
    <w:rsid w:val="00647D58"/>
    <w:rsid w:val="006500C2"/>
    <w:rsid w:val="00651682"/>
    <w:rsid w:val="006534C4"/>
    <w:rsid w:val="00654AA3"/>
    <w:rsid w:val="006550E2"/>
    <w:rsid w:val="00657118"/>
    <w:rsid w:val="00661431"/>
    <w:rsid w:val="00663707"/>
    <w:rsid w:val="00664EB4"/>
    <w:rsid w:val="00665D6A"/>
    <w:rsid w:val="00667100"/>
    <w:rsid w:val="00672164"/>
    <w:rsid w:val="00673169"/>
    <w:rsid w:val="00673EDB"/>
    <w:rsid w:val="006744FC"/>
    <w:rsid w:val="00675297"/>
    <w:rsid w:val="00676927"/>
    <w:rsid w:val="006805A6"/>
    <w:rsid w:val="00681C59"/>
    <w:rsid w:val="00682541"/>
    <w:rsid w:val="00682E5E"/>
    <w:rsid w:val="006830E6"/>
    <w:rsid w:val="006836B1"/>
    <w:rsid w:val="00685265"/>
    <w:rsid w:val="00686495"/>
    <w:rsid w:val="006877FA"/>
    <w:rsid w:val="006917F9"/>
    <w:rsid w:val="00693A2F"/>
    <w:rsid w:val="00693D16"/>
    <w:rsid w:val="00697363"/>
    <w:rsid w:val="006A0ED0"/>
    <w:rsid w:val="006A14B7"/>
    <w:rsid w:val="006A2EC0"/>
    <w:rsid w:val="006A3920"/>
    <w:rsid w:val="006A456B"/>
    <w:rsid w:val="006A5656"/>
    <w:rsid w:val="006A5692"/>
    <w:rsid w:val="006A5AF5"/>
    <w:rsid w:val="006A6745"/>
    <w:rsid w:val="006B16A9"/>
    <w:rsid w:val="006B1A9A"/>
    <w:rsid w:val="006B268E"/>
    <w:rsid w:val="006B5382"/>
    <w:rsid w:val="006C042B"/>
    <w:rsid w:val="006C1250"/>
    <w:rsid w:val="006C2554"/>
    <w:rsid w:val="006C4490"/>
    <w:rsid w:val="006C44FE"/>
    <w:rsid w:val="006D057A"/>
    <w:rsid w:val="006D4800"/>
    <w:rsid w:val="006D5727"/>
    <w:rsid w:val="006E09FD"/>
    <w:rsid w:val="006E1BD2"/>
    <w:rsid w:val="006E1E59"/>
    <w:rsid w:val="006E2045"/>
    <w:rsid w:val="006E6C78"/>
    <w:rsid w:val="006E7664"/>
    <w:rsid w:val="006F03E3"/>
    <w:rsid w:val="006F1D5E"/>
    <w:rsid w:val="006F3858"/>
    <w:rsid w:val="006F4251"/>
    <w:rsid w:val="006F4CBB"/>
    <w:rsid w:val="006F4DB9"/>
    <w:rsid w:val="006F59E7"/>
    <w:rsid w:val="006F5B6D"/>
    <w:rsid w:val="00700548"/>
    <w:rsid w:val="00702BE7"/>
    <w:rsid w:val="007030F0"/>
    <w:rsid w:val="007045D8"/>
    <w:rsid w:val="0070628E"/>
    <w:rsid w:val="00706833"/>
    <w:rsid w:val="00706850"/>
    <w:rsid w:val="00710C83"/>
    <w:rsid w:val="0071121E"/>
    <w:rsid w:val="00712A9C"/>
    <w:rsid w:val="00713B53"/>
    <w:rsid w:val="007140D3"/>
    <w:rsid w:val="007144E3"/>
    <w:rsid w:val="00720704"/>
    <w:rsid w:val="00723257"/>
    <w:rsid w:val="00725F0D"/>
    <w:rsid w:val="007277BC"/>
    <w:rsid w:val="007278E5"/>
    <w:rsid w:val="0073077B"/>
    <w:rsid w:val="00730C91"/>
    <w:rsid w:val="00732475"/>
    <w:rsid w:val="0073331E"/>
    <w:rsid w:val="00733F76"/>
    <w:rsid w:val="00734041"/>
    <w:rsid w:val="00734E30"/>
    <w:rsid w:val="007355F3"/>
    <w:rsid w:val="00736F14"/>
    <w:rsid w:val="007372E7"/>
    <w:rsid w:val="00741812"/>
    <w:rsid w:val="0074351A"/>
    <w:rsid w:val="007441F6"/>
    <w:rsid w:val="00745C64"/>
    <w:rsid w:val="0074605F"/>
    <w:rsid w:val="00746AC8"/>
    <w:rsid w:val="0074775D"/>
    <w:rsid w:val="007501AD"/>
    <w:rsid w:val="00753C9C"/>
    <w:rsid w:val="00754C64"/>
    <w:rsid w:val="00756F23"/>
    <w:rsid w:val="00757AED"/>
    <w:rsid w:val="007648C9"/>
    <w:rsid w:val="007648D7"/>
    <w:rsid w:val="00765A8B"/>
    <w:rsid w:val="007667CF"/>
    <w:rsid w:val="0076714D"/>
    <w:rsid w:val="007671D8"/>
    <w:rsid w:val="00770009"/>
    <w:rsid w:val="00770097"/>
    <w:rsid w:val="00770968"/>
    <w:rsid w:val="00771B87"/>
    <w:rsid w:val="00772469"/>
    <w:rsid w:val="00772712"/>
    <w:rsid w:val="007738FB"/>
    <w:rsid w:val="0077452D"/>
    <w:rsid w:val="00774671"/>
    <w:rsid w:val="007747E0"/>
    <w:rsid w:val="007758A0"/>
    <w:rsid w:val="00775CD3"/>
    <w:rsid w:val="0077753C"/>
    <w:rsid w:val="00780758"/>
    <w:rsid w:val="00781BB0"/>
    <w:rsid w:val="00781CC8"/>
    <w:rsid w:val="007825D6"/>
    <w:rsid w:val="00783630"/>
    <w:rsid w:val="0078622C"/>
    <w:rsid w:val="00787EFD"/>
    <w:rsid w:val="00790777"/>
    <w:rsid w:val="00790DD6"/>
    <w:rsid w:val="00791292"/>
    <w:rsid w:val="007913F7"/>
    <w:rsid w:val="00791FFF"/>
    <w:rsid w:val="00792E8C"/>
    <w:rsid w:val="00794FE5"/>
    <w:rsid w:val="007956F2"/>
    <w:rsid w:val="007957D0"/>
    <w:rsid w:val="00797375"/>
    <w:rsid w:val="007A0BB2"/>
    <w:rsid w:val="007A2F26"/>
    <w:rsid w:val="007A565C"/>
    <w:rsid w:val="007B19BB"/>
    <w:rsid w:val="007B28F7"/>
    <w:rsid w:val="007B29D3"/>
    <w:rsid w:val="007B49C4"/>
    <w:rsid w:val="007B5817"/>
    <w:rsid w:val="007B71C6"/>
    <w:rsid w:val="007B7403"/>
    <w:rsid w:val="007B7846"/>
    <w:rsid w:val="007C7B64"/>
    <w:rsid w:val="007C7E79"/>
    <w:rsid w:val="007D33F7"/>
    <w:rsid w:val="007D5C32"/>
    <w:rsid w:val="007D62A2"/>
    <w:rsid w:val="007E089F"/>
    <w:rsid w:val="007E0A60"/>
    <w:rsid w:val="007E1664"/>
    <w:rsid w:val="007E19AB"/>
    <w:rsid w:val="007E314F"/>
    <w:rsid w:val="007F1312"/>
    <w:rsid w:val="007F177D"/>
    <w:rsid w:val="007F19C1"/>
    <w:rsid w:val="007F25AA"/>
    <w:rsid w:val="007F3721"/>
    <w:rsid w:val="007F3C94"/>
    <w:rsid w:val="007F6A6F"/>
    <w:rsid w:val="007F721C"/>
    <w:rsid w:val="007F782F"/>
    <w:rsid w:val="007F7A72"/>
    <w:rsid w:val="007F7BC3"/>
    <w:rsid w:val="008004A3"/>
    <w:rsid w:val="0080119E"/>
    <w:rsid w:val="00803CD9"/>
    <w:rsid w:val="00804461"/>
    <w:rsid w:val="00805B6E"/>
    <w:rsid w:val="00811A50"/>
    <w:rsid w:val="00813B54"/>
    <w:rsid w:val="008144A8"/>
    <w:rsid w:val="008152C0"/>
    <w:rsid w:val="0081585D"/>
    <w:rsid w:val="0081671E"/>
    <w:rsid w:val="00816DB1"/>
    <w:rsid w:val="00816E33"/>
    <w:rsid w:val="008173B1"/>
    <w:rsid w:val="00817A5A"/>
    <w:rsid w:val="00821204"/>
    <w:rsid w:val="00822952"/>
    <w:rsid w:val="00823C49"/>
    <w:rsid w:val="00823E8D"/>
    <w:rsid w:val="00823EC9"/>
    <w:rsid w:val="0082476B"/>
    <w:rsid w:val="0082559A"/>
    <w:rsid w:val="008266CB"/>
    <w:rsid w:val="00826C48"/>
    <w:rsid w:val="00826FA6"/>
    <w:rsid w:val="00833E65"/>
    <w:rsid w:val="00835C7C"/>
    <w:rsid w:val="0083704D"/>
    <w:rsid w:val="008418A4"/>
    <w:rsid w:val="00844BEF"/>
    <w:rsid w:val="00845263"/>
    <w:rsid w:val="00845F7A"/>
    <w:rsid w:val="00846BE6"/>
    <w:rsid w:val="00846CDF"/>
    <w:rsid w:val="00847720"/>
    <w:rsid w:val="00850067"/>
    <w:rsid w:val="008548F6"/>
    <w:rsid w:val="00855A0D"/>
    <w:rsid w:val="0085783C"/>
    <w:rsid w:val="00860BBD"/>
    <w:rsid w:val="0086107F"/>
    <w:rsid w:val="008621D1"/>
    <w:rsid w:val="00864711"/>
    <w:rsid w:val="008671C0"/>
    <w:rsid w:val="00870EA9"/>
    <w:rsid w:val="008725F5"/>
    <w:rsid w:val="0087387F"/>
    <w:rsid w:val="00873D97"/>
    <w:rsid w:val="00873FFC"/>
    <w:rsid w:val="00874454"/>
    <w:rsid w:val="008744BD"/>
    <w:rsid w:val="00877BC3"/>
    <w:rsid w:val="00880409"/>
    <w:rsid w:val="00880B39"/>
    <w:rsid w:val="008821A3"/>
    <w:rsid w:val="00883849"/>
    <w:rsid w:val="0088495A"/>
    <w:rsid w:val="00884D00"/>
    <w:rsid w:val="00887159"/>
    <w:rsid w:val="00887680"/>
    <w:rsid w:val="00890253"/>
    <w:rsid w:val="00893B50"/>
    <w:rsid w:val="00894233"/>
    <w:rsid w:val="00897DD8"/>
    <w:rsid w:val="008A17A0"/>
    <w:rsid w:val="008A2BE7"/>
    <w:rsid w:val="008A2D22"/>
    <w:rsid w:val="008A3094"/>
    <w:rsid w:val="008A52B2"/>
    <w:rsid w:val="008A78C0"/>
    <w:rsid w:val="008A7BF0"/>
    <w:rsid w:val="008A7CF3"/>
    <w:rsid w:val="008B1164"/>
    <w:rsid w:val="008B2F4E"/>
    <w:rsid w:val="008B3282"/>
    <w:rsid w:val="008B47AA"/>
    <w:rsid w:val="008B4FEE"/>
    <w:rsid w:val="008B5514"/>
    <w:rsid w:val="008B5579"/>
    <w:rsid w:val="008C0CD3"/>
    <w:rsid w:val="008C2CBD"/>
    <w:rsid w:val="008D3553"/>
    <w:rsid w:val="008D3CF8"/>
    <w:rsid w:val="008D65E9"/>
    <w:rsid w:val="008D75B1"/>
    <w:rsid w:val="008E2FC8"/>
    <w:rsid w:val="008E7C77"/>
    <w:rsid w:val="008E7F76"/>
    <w:rsid w:val="008F077C"/>
    <w:rsid w:val="008F6CC2"/>
    <w:rsid w:val="008F7346"/>
    <w:rsid w:val="008F78D3"/>
    <w:rsid w:val="008F7B81"/>
    <w:rsid w:val="008F7D8A"/>
    <w:rsid w:val="00901316"/>
    <w:rsid w:val="009016EB"/>
    <w:rsid w:val="00902180"/>
    <w:rsid w:val="00902443"/>
    <w:rsid w:val="00902742"/>
    <w:rsid w:val="00902890"/>
    <w:rsid w:val="00902F46"/>
    <w:rsid w:val="00902F57"/>
    <w:rsid w:val="009134A9"/>
    <w:rsid w:val="00914A7C"/>
    <w:rsid w:val="00915670"/>
    <w:rsid w:val="00915D8F"/>
    <w:rsid w:val="00917CFE"/>
    <w:rsid w:val="00922C64"/>
    <w:rsid w:val="009235D6"/>
    <w:rsid w:val="00923E15"/>
    <w:rsid w:val="0092644C"/>
    <w:rsid w:val="009314B3"/>
    <w:rsid w:val="00931BA9"/>
    <w:rsid w:val="0093250B"/>
    <w:rsid w:val="0093308F"/>
    <w:rsid w:val="00934E5F"/>
    <w:rsid w:val="0094158B"/>
    <w:rsid w:val="00941A10"/>
    <w:rsid w:val="00942733"/>
    <w:rsid w:val="009434E8"/>
    <w:rsid w:val="00945370"/>
    <w:rsid w:val="00945704"/>
    <w:rsid w:val="00947292"/>
    <w:rsid w:val="0095055A"/>
    <w:rsid w:val="00953390"/>
    <w:rsid w:val="00960789"/>
    <w:rsid w:val="00962D0F"/>
    <w:rsid w:val="00963023"/>
    <w:rsid w:val="00964C03"/>
    <w:rsid w:val="009651C3"/>
    <w:rsid w:val="009721FE"/>
    <w:rsid w:val="0097268F"/>
    <w:rsid w:val="00973221"/>
    <w:rsid w:val="00973699"/>
    <w:rsid w:val="00973F5B"/>
    <w:rsid w:val="00974B30"/>
    <w:rsid w:val="00975A24"/>
    <w:rsid w:val="00975DBA"/>
    <w:rsid w:val="009812AC"/>
    <w:rsid w:val="00981AE9"/>
    <w:rsid w:val="00983A1C"/>
    <w:rsid w:val="0098463E"/>
    <w:rsid w:val="009900B2"/>
    <w:rsid w:val="00990633"/>
    <w:rsid w:val="009909E8"/>
    <w:rsid w:val="00990A7C"/>
    <w:rsid w:val="00991F8D"/>
    <w:rsid w:val="00994662"/>
    <w:rsid w:val="00994B75"/>
    <w:rsid w:val="00997F01"/>
    <w:rsid w:val="009A1420"/>
    <w:rsid w:val="009A23D0"/>
    <w:rsid w:val="009A5205"/>
    <w:rsid w:val="009A5847"/>
    <w:rsid w:val="009A70B2"/>
    <w:rsid w:val="009A7240"/>
    <w:rsid w:val="009A7C35"/>
    <w:rsid w:val="009B0969"/>
    <w:rsid w:val="009B0A0D"/>
    <w:rsid w:val="009B2DE5"/>
    <w:rsid w:val="009C00CD"/>
    <w:rsid w:val="009C1955"/>
    <w:rsid w:val="009C23FC"/>
    <w:rsid w:val="009C3D60"/>
    <w:rsid w:val="009C63D3"/>
    <w:rsid w:val="009C66B6"/>
    <w:rsid w:val="009D1FCE"/>
    <w:rsid w:val="009D3B34"/>
    <w:rsid w:val="009D5354"/>
    <w:rsid w:val="009D627D"/>
    <w:rsid w:val="009D62E3"/>
    <w:rsid w:val="009D6639"/>
    <w:rsid w:val="009E378A"/>
    <w:rsid w:val="009E58E8"/>
    <w:rsid w:val="009E6396"/>
    <w:rsid w:val="009E7FD4"/>
    <w:rsid w:val="009F0357"/>
    <w:rsid w:val="009F0CBD"/>
    <w:rsid w:val="009F0E3D"/>
    <w:rsid w:val="009F140B"/>
    <w:rsid w:val="009F5452"/>
    <w:rsid w:val="009F6A72"/>
    <w:rsid w:val="009F6EE4"/>
    <w:rsid w:val="009F7423"/>
    <w:rsid w:val="00A042BF"/>
    <w:rsid w:val="00A04783"/>
    <w:rsid w:val="00A05F30"/>
    <w:rsid w:val="00A079AB"/>
    <w:rsid w:val="00A07B1D"/>
    <w:rsid w:val="00A11FC6"/>
    <w:rsid w:val="00A12189"/>
    <w:rsid w:val="00A15919"/>
    <w:rsid w:val="00A17066"/>
    <w:rsid w:val="00A171CE"/>
    <w:rsid w:val="00A20956"/>
    <w:rsid w:val="00A23656"/>
    <w:rsid w:val="00A240B7"/>
    <w:rsid w:val="00A27167"/>
    <w:rsid w:val="00A303C8"/>
    <w:rsid w:val="00A314DA"/>
    <w:rsid w:val="00A31C20"/>
    <w:rsid w:val="00A36B9D"/>
    <w:rsid w:val="00A3736A"/>
    <w:rsid w:val="00A40AD2"/>
    <w:rsid w:val="00A42B67"/>
    <w:rsid w:val="00A50E45"/>
    <w:rsid w:val="00A513F8"/>
    <w:rsid w:val="00A52136"/>
    <w:rsid w:val="00A53887"/>
    <w:rsid w:val="00A53EDF"/>
    <w:rsid w:val="00A5602D"/>
    <w:rsid w:val="00A56072"/>
    <w:rsid w:val="00A628CC"/>
    <w:rsid w:val="00A62CBD"/>
    <w:rsid w:val="00A63676"/>
    <w:rsid w:val="00A65AB7"/>
    <w:rsid w:val="00A65E02"/>
    <w:rsid w:val="00A6736F"/>
    <w:rsid w:val="00A6744D"/>
    <w:rsid w:val="00A67821"/>
    <w:rsid w:val="00A70A18"/>
    <w:rsid w:val="00A720CB"/>
    <w:rsid w:val="00A73E0D"/>
    <w:rsid w:val="00A74CD1"/>
    <w:rsid w:val="00A751EC"/>
    <w:rsid w:val="00A75215"/>
    <w:rsid w:val="00A756F3"/>
    <w:rsid w:val="00A757E5"/>
    <w:rsid w:val="00A76793"/>
    <w:rsid w:val="00A76EE3"/>
    <w:rsid w:val="00A82623"/>
    <w:rsid w:val="00A8376D"/>
    <w:rsid w:val="00A83B5F"/>
    <w:rsid w:val="00A86E05"/>
    <w:rsid w:val="00A87C5E"/>
    <w:rsid w:val="00A87CE0"/>
    <w:rsid w:val="00A9100D"/>
    <w:rsid w:val="00A91AC6"/>
    <w:rsid w:val="00A91C77"/>
    <w:rsid w:val="00A959D9"/>
    <w:rsid w:val="00A96510"/>
    <w:rsid w:val="00A96ED1"/>
    <w:rsid w:val="00AA0827"/>
    <w:rsid w:val="00AA2ABC"/>
    <w:rsid w:val="00AA427B"/>
    <w:rsid w:val="00AA6697"/>
    <w:rsid w:val="00AA7BB4"/>
    <w:rsid w:val="00AB02CE"/>
    <w:rsid w:val="00AB0661"/>
    <w:rsid w:val="00AB1692"/>
    <w:rsid w:val="00AB3419"/>
    <w:rsid w:val="00AB46ED"/>
    <w:rsid w:val="00AB59E6"/>
    <w:rsid w:val="00AC2664"/>
    <w:rsid w:val="00AC3E3C"/>
    <w:rsid w:val="00AC4AC8"/>
    <w:rsid w:val="00AC57FE"/>
    <w:rsid w:val="00AD1FEB"/>
    <w:rsid w:val="00AD2A71"/>
    <w:rsid w:val="00AD525F"/>
    <w:rsid w:val="00AD5F8A"/>
    <w:rsid w:val="00AD653A"/>
    <w:rsid w:val="00AE0E38"/>
    <w:rsid w:val="00AE19F1"/>
    <w:rsid w:val="00AE3E4B"/>
    <w:rsid w:val="00AE4BA9"/>
    <w:rsid w:val="00AE5217"/>
    <w:rsid w:val="00AE62B2"/>
    <w:rsid w:val="00AE6C04"/>
    <w:rsid w:val="00AE70E1"/>
    <w:rsid w:val="00AE7ACC"/>
    <w:rsid w:val="00AF1860"/>
    <w:rsid w:val="00AF3F63"/>
    <w:rsid w:val="00AF4826"/>
    <w:rsid w:val="00AF5213"/>
    <w:rsid w:val="00B010C9"/>
    <w:rsid w:val="00B01C97"/>
    <w:rsid w:val="00B03FA8"/>
    <w:rsid w:val="00B06E4C"/>
    <w:rsid w:val="00B06ECD"/>
    <w:rsid w:val="00B0758C"/>
    <w:rsid w:val="00B07A8B"/>
    <w:rsid w:val="00B120D0"/>
    <w:rsid w:val="00B1282D"/>
    <w:rsid w:val="00B153D8"/>
    <w:rsid w:val="00B17CAE"/>
    <w:rsid w:val="00B20A67"/>
    <w:rsid w:val="00B30758"/>
    <w:rsid w:val="00B31BDA"/>
    <w:rsid w:val="00B32B61"/>
    <w:rsid w:val="00B35DF0"/>
    <w:rsid w:val="00B3674B"/>
    <w:rsid w:val="00B36C57"/>
    <w:rsid w:val="00B377BA"/>
    <w:rsid w:val="00B37ECA"/>
    <w:rsid w:val="00B41E03"/>
    <w:rsid w:val="00B42AC8"/>
    <w:rsid w:val="00B42AF0"/>
    <w:rsid w:val="00B43252"/>
    <w:rsid w:val="00B458C9"/>
    <w:rsid w:val="00B4758F"/>
    <w:rsid w:val="00B56773"/>
    <w:rsid w:val="00B57ECD"/>
    <w:rsid w:val="00B6027D"/>
    <w:rsid w:val="00B60B9E"/>
    <w:rsid w:val="00B6379A"/>
    <w:rsid w:val="00B63ABB"/>
    <w:rsid w:val="00B63D7A"/>
    <w:rsid w:val="00B645D9"/>
    <w:rsid w:val="00B64725"/>
    <w:rsid w:val="00B704CF"/>
    <w:rsid w:val="00B72576"/>
    <w:rsid w:val="00B72707"/>
    <w:rsid w:val="00B7348B"/>
    <w:rsid w:val="00B743E6"/>
    <w:rsid w:val="00B74D28"/>
    <w:rsid w:val="00B75F73"/>
    <w:rsid w:val="00B76203"/>
    <w:rsid w:val="00B766EF"/>
    <w:rsid w:val="00B76C0C"/>
    <w:rsid w:val="00B775BE"/>
    <w:rsid w:val="00B77865"/>
    <w:rsid w:val="00B80583"/>
    <w:rsid w:val="00B81764"/>
    <w:rsid w:val="00B82085"/>
    <w:rsid w:val="00B8276F"/>
    <w:rsid w:val="00B836D5"/>
    <w:rsid w:val="00B84219"/>
    <w:rsid w:val="00B8742A"/>
    <w:rsid w:val="00B904CD"/>
    <w:rsid w:val="00B935F4"/>
    <w:rsid w:val="00B93FED"/>
    <w:rsid w:val="00B947D9"/>
    <w:rsid w:val="00B9725D"/>
    <w:rsid w:val="00BA115C"/>
    <w:rsid w:val="00BA3706"/>
    <w:rsid w:val="00BA3D8E"/>
    <w:rsid w:val="00BA625A"/>
    <w:rsid w:val="00BB04B1"/>
    <w:rsid w:val="00BB1738"/>
    <w:rsid w:val="00BB3320"/>
    <w:rsid w:val="00BB74C4"/>
    <w:rsid w:val="00BC1061"/>
    <w:rsid w:val="00BC17F4"/>
    <w:rsid w:val="00BC1F05"/>
    <w:rsid w:val="00BC2585"/>
    <w:rsid w:val="00BC37D7"/>
    <w:rsid w:val="00BC5C0C"/>
    <w:rsid w:val="00BC7048"/>
    <w:rsid w:val="00BC7517"/>
    <w:rsid w:val="00BC7A5D"/>
    <w:rsid w:val="00BD08E6"/>
    <w:rsid w:val="00BD15CA"/>
    <w:rsid w:val="00BD299E"/>
    <w:rsid w:val="00BD330A"/>
    <w:rsid w:val="00BD51EF"/>
    <w:rsid w:val="00BD5920"/>
    <w:rsid w:val="00BD667B"/>
    <w:rsid w:val="00BD76C5"/>
    <w:rsid w:val="00BD79D4"/>
    <w:rsid w:val="00BE239B"/>
    <w:rsid w:val="00BE2DB9"/>
    <w:rsid w:val="00BE4C3E"/>
    <w:rsid w:val="00BE68E9"/>
    <w:rsid w:val="00BE7867"/>
    <w:rsid w:val="00BE7B50"/>
    <w:rsid w:val="00BF181C"/>
    <w:rsid w:val="00BF4139"/>
    <w:rsid w:val="00BF43BB"/>
    <w:rsid w:val="00BF525A"/>
    <w:rsid w:val="00C00004"/>
    <w:rsid w:val="00C039FB"/>
    <w:rsid w:val="00C04853"/>
    <w:rsid w:val="00C04F60"/>
    <w:rsid w:val="00C053D8"/>
    <w:rsid w:val="00C053F1"/>
    <w:rsid w:val="00C1187D"/>
    <w:rsid w:val="00C14E74"/>
    <w:rsid w:val="00C16551"/>
    <w:rsid w:val="00C16C26"/>
    <w:rsid w:val="00C17879"/>
    <w:rsid w:val="00C17A3C"/>
    <w:rsid w:val="00C21366"/>
    <w:rsid w:val="00C25054"/>
    <w:rsid w:val="00C267B9"/>
    <w:rsid w:val="00C30D80"/>
    <w:rsid w:val="00C30EAC"/>
    <w:rsid w:val="00C31B7B"/>
    <w:rsid w:val="00C32FFD"/>
    <w:rsid w:val="00C33090"/>
    <w:rsid w:val="00C33692"/>
    <w:rsid w:val="00C35F08"/>
    <w:rsid w:val="00C375C2"/>
    <w:rsid w:val="00C376B5"/>
    <w:rsid w:val="00C40E8F"/>
    <w:rsid w:val="00C423B3"/>
    <w:rsid w:val="00C440D5"/>
    <w:rsid w:val="00C44183"/>
    <w:rsid w:val="00C44EF6"/>
    <w:rsid w:val="00C46576"/>
    <w:rsid w:val="00C5109B"/>
    <w:rsid w:val="00C54897"/>
    <w:rsid w:val="00C54AC7"/>
    <w:rsid w:val="00C56136"/>
    <w:rsid w:val="00C70083"/>
    <w:rsid w:val="00C70B3F"/>
    <w:rsid w:val="00C711FA"/>
    <w:rsid w:val="00C74487"/>
    <w:rsid w:val="00C76DE1"/>
    <w:rsid w:val="00C823C2"/>
    <w:rsid w:val="00C856A4"/>
    <w:rsid w:val="00C86208"/>
    <w:rsid w:val="00C86D6C"/>
    <w:rsid w:val="00C87158"/>
    <w:rsid w:val="00C87D74"/>
    <w:rsid w:val="00C91A75"/>
    <w:rsid w:val="00C91F40"/>
    <w:rsid w:val="00C93322"/>
    <w:rsid w:val="00C93A19"/>
    <w:rsid w:val="00C93F87"/>
    <w:rsid w:val="00C96632"/>
    <w:rsid w:val="00C97DBD"/>
    <w:rsid w:val="00CA0CD4"/>
    <w:rsid w:val="00CA15FF"/>
    <w:rsid w:val="00CA2388"/>
    <w:rsid w:val="00CA3DF8"/>
    <w:rsid w:val="00CA4351"/>
    <w:rsid w:val="00CA45D0"/>
    <w:rsid w:val="00CA5C99"/>
    <w:rsid w:val="00CA6A3F"/>
    <w:rsid w:val="00CB24A3"/>
    <w:rsid w:val="00CB2A06"/>
    <w:rsid w:val="00CB3C43"/>
    <w:rsid w:val="00CB543E"/>
    <w:rsid w:val="00CB6A21"/>
    <w:rsid w:val="00CB77CD"/>
    <w:rsid w:val="00CB7FEC"/>
    <w:rsid w:val="00CC1198"/>
    <w:rsid w:val="00CC28CA"/>
    <w:rsid w:val="00CC58F2"/>
    <w:rsid w:val="00CC6F83"/>
    <w:rsid w:val="00CC7113"/>
    <w:rsid w:val="00CD7940"/>
    <w:rsid w:val="00CE09D8"/>
    <w:rsid w:val="00CE19A6"/>
    <w:rsid w:val="00CE3953"/>
    <w:rsid w:val="00CE3EFC"/>
    <w:rsid w:val="00CE438D"/>
    <w:rsid w:val="00CE4655"/>
    <w:rsid w:val="00CE5A52"/>
    <w:rsid w:val="00CE7C63"/>
    <w:rsid w:val="00CE7E99"/>
    <w:rsid w:val="00CE7EC9"/>
    <w:rsid w:val="00CF061F"/>
    <w:rsid w:val="00CF0BC5"/>
    <w:rsid w:val="00CF20E9"/>
    <w:rsid w:val="00CF2B46"/>
    <w:rsid w:val="00CF2BDC"/>
    <w:rsid w:val="00CF3DBD"/>
    <w:rsid w:val="00CF43D6"/>
    <w:rsid w:val="00D00619"/>
    <w:rsid w:val="00D00BA6"/>
    <w:rsid w:val="00D01D65"/>
    <w:rsid w:val="00D03D3A"/>
    <w:rsid w:val="00D042BA"/>
    <w:rsid w:val="00D11D08"/>
    <w:rsid w:val="00D12780"/>
    <w:rsid w:val="00D13192"/>
    <w:rsid w:val="00D13A88"/>
    <w:rsid w:val="00D141AE"/>
    <w:rsid w:val="00D14E88"/>
    <w:rsid w:val="00D1531D"/>
    <w:rsid w:val="00D202DA"/>
    <w:rsid w:val="00D2077F"/>
    <w:rsid w:val="00D21C27"/>
    <w:rsid w:val="00D22275"/>
    <w:rsid w:val="00D22D7E"/>
    <w:rsid w:val="00D241C3"/>
    <w:rsid w:val="00D31A28"/>
    <w:rsid w:val="00D3230B"/>
    <w:rsid w:val="00D36398"/>
    <w:rsid w:val="00D36BA7"/>
    <w:rsid w:val="00D37E3F"/>
    <w:rsid w:val="00D433A1"/>
    <w:rsid w:val="00D44AD5"/>
    <w:rsid w:val="00D45837"/>
    <w:rsid w:val="00D4621E"/>
    <w:rsid w:val="00D46FBC"/>
    <w:rsid w:val="00D50404"/>
    <w:rsid w:val="00D51433"/>
    <w:rsid w:val="00D5795A"/>
    <w:rsid w:val="00D57D86"/>
    <w:rsid w:val="00D57D90"/>
    <w:rsid w:val="00D622C3"/>
    <w:rsid w:val="00D627D8"/>
    <w:rsid w:val="00D63679"/>
    <w:rsid w:val="00D656D7"/>
    <w:rsid w:val="00D65F17"/>
    <w:rsid w:val="00D71448"/>
    <w:rsid w:val="00D72584"/>
    <w:rsid w:val="00D73283"/>
    <w:rsid w:val="00D7429C"/>
    <w:rsid w:val="00D74E37"/>
    <w:rsid w:val="00D77EF7"/>
    <w:rsid w:val="00D808DD"/>
    <w:rsid w:val="00D82302"/>
    <w:rsid w:val="00D83112"/>
    <w:rsid w:val="00D83178"/>
    <w:rsid w:val="00D83842"/>
    <w:rsid w:val="00D84556"/>
    <w:rsid w:val="00D8746A"/>
    <w:rsid w:val="00D90095"/>
    <w:rsid w:val="00D90DBE"/>
    <w:rsid w:val="00D924F7"/>
    <w:rsid w:val="00D92ECB"/>
    <w:rsid w:val="00D96A8F"/>
    <w:rsid w:val="00D96B6E"/>
    <w:rsid w:val="00DA0A88"/>
    <w:rsid w:val="00DA0FCD"/>
    <w:rsid w:val="00DA1E27"/>
    <w:rsid w:val="00DA53DE"/>
    <w:rsid w:val="00DA64C4"/>
    <w:rsid w:val="00DA6553"/>
    <w:rsid w:val="00DB0579"/>
    <w:rsid w:val="00DB1A5F"/>
    <w:rsid w:val="00DB1B7E"/>
    <w:rsid w:val="00DB7BC9"/>
    <w:rsid w:val="00DC0A87"/>
    <w:rsid w:val="00DC2E59"/>
    <w:rsid w:val="00DC44B5"/>
    <w:rsid w:val="00DC56C8"/>
    <w:rsid w:val="00DC6277"/>
    <w:rsid w:val="00DC6A47"/>
    <w:rsid w:val="00DC778B"/>
    <w:rsid w:val="00DC7C38"/>
    <w:rsid w:val="00DD04DC"/>
    <w:rsid w:val="00DD2B3F"/>
    <w:rsid w:val="00DD2E75"/>
    <w:rsid w:val="00DD51B5"/>
    <w:rsid w:val="00DE0FD0"/>
    <w:rsid w:val="00DE1F1A"/>
    <w:rsid w:val="00DE22C5"/>
    <w:rsid w:val="00DE475C"/>
    <w:rsid w:val="00DE6FD7"/>
    <w:rsid w:val="00DF0185"/>
    <w:rsid w:val="00DF02C9"/>
    <w:rsid w:val="00DF03B4"/>
    <w:rsid w:val="00DF4241"/>
    <w:rsid w:val="00DF623E"/>
    <w:rsid w:val="00DF72FD"/>
    <w:rsid w:val="00E02523"/>
    <w:rsid w:val="00E03318"/>
    <w:rsid w:val="00E03741"/>
    <w:rsid w:val="00E03B3A"/>
    <w:rsid w:val="00E042CD"/>
    <w:rsid w:val="00E0515A"/>
    <w:rsid w:val="00E0620E"/>
    <w:rsid w:val="00E06EDB"/>
    <w:rsid w:val="00E07849"/>
    <w:rsid w:val="00E079D3"/>
    <w:rsid w:val="00E07A1E"/>
    <w:rsid w:val="00E109BF"/>
    <w:rsid w:val="00E10B01"/>
    <w:rsid w:val="00E1245A"/>
    <w:rsid w:val="00E13059"/>
    <w:rsid w:val="00E16213"/>
    <w:rsid w:val="00E24FB8"/>
    <w:rsid w:val="00E25845"/>
    <w:rsid w:val="00E27632"/>
    <w:rsid w:val="00E27CC5"/>
    <w:rsid w:val="00E30EC4"/>
    <w:rsid w:val="00E321B7"/>
    <w:rsid w:val="00E3224A"/>
    <w:rsid w:val="00E34F97"/>
    <w:rsid w:val="00E36B13"/>
    <w:rsid w:val="00E37A8A"/>
    <w:rsid w:val="00E4225A"/>
    <w:rsid w:val="00E44A25"/>
    <w:rsid w:val="00E44ED7"/>
    <w:rsid w:val="00E46B45"/>
    <w:rsid w:val="00E47DA8"/>
    <w:rsid w:val="00E501D5"/>
    <w:rsid w:val="00E50CAE"/>
    <w:rsid w:val="00E50F4D"/>
    <w:rsid w:val="00E515BB"/>
    <w:rsid w:val="00E5702C"/>
    <w:rsid w:val="00E60C23"/>
    <w:rsid w:val="00E6193C"/>
    <w:rsid w:val="00E63BBF"/>
    <w:rsid w:val="00E64DB4"/>
    <w:rsid w:val="00E66484"/>
    <w:rsid w:val="00E66AD0"/>
    <w:rsid w:val="00E66AF3"/>
    <w:rsid w:val="00E673F7"/>
    <w:rsid w:val="00E71512"/>
    <w:rsid w:val="00E7351A"/>
    <w:rsid w:val="00E750CC"/>
    <w:rsid w:val="00E761A4"/>
    <w:rsid w:val="00E764A1"/>
    <w:rsid w:val="00E80436"/>
    <w:rsid w:val="00E81E5A"/>
    <w:rsid w:val="00E8222F"/>
    <w:rsid w:val="00E8393D"/>
    <w:rsid w:val="00E83952"/>
    <w:rsid w:val="00E846FD"/>
    <w:rsid w:val="00E84EC9"/>
    <w:rsid w:val="00E853DE"/>
    <w:rsid w:val="00E864EE"/>
    <w:rsid w:val="00E87562"/>
    <w:rsid w:val="00E90DCA"/>
    <w:rsid w:val="00E91387"/>
    <w:rsid w:val="00E91915"/>
    <w:rsid w:val="00E92D4B"/>
    <w:rsid w:val="00E93DEA"/>
    <w:rsid w:val="00E94240"/>
    <w:rsid w:val="00EA02BE"/>
    <w:rsid w:val="00EA059B"/>
    <w:rsid w:val="00EA097E"/>
    <w:rsid w:val="00EA1CD8"/>
    <w:rsid w:val="00EA2C8F"/>
    <w:rsid w:val="00EB1014"/>
    <w:rsid w:val="00EB3FFE"/>
    <w:rsid w:val="00EB7BBE"/>
    <w:rsid w:val="00EC0D55"/>
    <w:rsid w:val="00EC1606"/>
    <w:rsid w:val="00EC3405"/>
    <w:rsid w:val="00EC3568"/>
    <w:rsid w:val="00EC36CF"/>
    <w:rsid w:val="00EC3F6D"/>
    <w:rsid w:val="00EC5AF2"/>
    <w:rsid w:val="00ED004B"/>
    <w:rsid w:val="00ED1320"/>
    <w:rsid w:val="00ED21CB"/>
    <w:rsid w:val="00ED35DA"/>
    <w:rsid w:val="00ED36CC"/>
    <w:rsid w:val="00ED68C3"/>
    <w:rsid w:val="00ED7018"/>
    <w:rsid w:val="00ED70E6"/>
    <w:rsid w:val="00ED76B9"/>
    <w:rsid w:val="00ED7DF1"/>
    <w:rsid w:val="00EE081D"/>
    <w:rsid w:val="00EE1066"/>
    <w:rsid w:val="00EE21E5"/>
    <w:rsid w:val="00EE21F5"/>
    <w:rsid w:val="00EE28F6"/>
    <w:rsid w:val="00EE309E"/>
    <w:rsid w:val="00EE65A2"/>
    <w:rsid w:val="00EE68B1"/>
    <w:rsid w:val="00EE782C"/>
    <w:rsid w:val="00EE7D4D"/>
    <w:rsid w:val="00EF0815"/>
    <w:rsid w:val="00EF0E22"/>
    <w:rsid w:val="00EF336B"/>
    <w:rsid w:val="00EF3B05"/>
    <w:rsid w:val="00EF49C1"/>
    <w:rsid w:val="00EF5908"/>
    <w:rsid w:val="00EF5C10"/>
    <w:rsid w:val="00F007AF"/>
    <w:rsid w:val="00F01772"/>
    <w:rsid w:val="00F02015"/>
    <w:rsid w:val="00F026A6"/>
    <w:rsid w:val="00F0294D"/>
    <w:rsid w:val="00F02FD3"/>
    <w:rsid w:val="00F05026"/>
    <w:rsid w:val="00F05BE1"/>
    <w:rsid w:val="00F06D52"/>
    <w:rsid w:val="00F06EED"/>
    <w:rsid w:val="00F10405"/>
    <w:rsid w:val="00F12B25"/>
    <w:rsid w:val="00F13F4D"/>
    <w:rsid w:val="00F14FBF"/>
    <w:rsid w:val="00F15627"/>
    <w:rsid w:val="00F16333"/>
    <w:rsid w:val="00F16A5F"/>
    <w:rsid w:val="00F20EC3"/>
    <w:rsid w:val="00F21F4B"/>
    <w:rsid w:val="00F2306C"/>
    <w:rsid w:val="00F23BFD"/>
    <w:rsid w:val="00F25693"/>
    <w:rsid w:val="00F27059"/>
    <w:rsid w:val="00F30E71"/>
    <w:rsid w:val="00F317B8"/>
    <w:rsid w:val="00F330D8"/>
    <w:rsid w:val="00F33C1F"/>
    <w:rsid w:val="00F33C62"/>
    <w:rsid w:val="00F33F7E"/>
    <w:rsid w:val="00F36E90"/>
    <w:rsid w:val="00F375D4"/>
    <w:rsid w:val="00F4033F"/>
    <w:rsid w:val="00F40AE6"/>
    <w:rsid w:val="00F40ED1"/>
    <w:rsid w:val="00F41E0F"/>
    <w:rsid w:val="00F43666"/>
    <w:rsid w:val="00F43EEF"/>
    <w:rsid w:val="00F45747"/>
    <w:rsid w:val="00F457F1"/>
    <w:rsid w:val="00F504D1"/>
    <w:rsid w:val="00F50550"/>
    <w:rsid w:val="00F50F44"/>
    <w:rsid w:val="00F5130D"/>
    <w:rsid w:val="00F52EFE"/>
    <w:rsid w:val="00F5331E"/>
    <w:rsid w:val="00F53D36"/>
    <w:rsid w:val="00F55873"/>
    <w:rsid w:val="00F55A81"/>
    <w:rsid w:val="00F57229"/>
    <w:rsid w:val="00F634CE"/>
    <w:rsid w:val="00F638C0"/>
    <w:rsid w:val="00F646D9"/>
    <w:rsid w:val="00F65F2C"/>
    <w:rsid w:val="00F663F5"/>
    <w:rsid w:val="00F6778B"/>
    <w:rsid w:val="00F7022F"/>
    <w:rsid w:val="00F7051D"/>
    <w:rsid w:val="00F70A2B"/>
    <w:rsid w:val="00F72CB9"/>
    <w:rsid w:val="00F7515C"/>
    <w:rsid w:val="00F75893"/>
    <w:rsid w:val="00F76227"/>
    <w:rsid w:val="00F76ACB"/>
    <w:rsid w:val="00F815E7"/>
    <w:rsid w:val="00F819D9"/>
    <w:rsid w:val="00F83A41"/>
    <w:rsid w:val="00F83EAD"/>
    <w:rsid w:val="00F85A67"/>
    <w:rsid w:val="00F85E82"/>
    <w:rsid w:val="00F877B9"/>
    <w:rsid w:val="00F90B60"/>
    <w:rsid w:val="00F91DFF"/>
    <w:rsid w:val="00F929DD"/>
    <w:rsid w:val="00F951A2"/>
    <w:rsid w:val="00FA0FDB"/>
    <w:rsid w:val="00FA254A"/>
    <w:rsid w:val="00FA385D"/>
    <w:rsid w:val="00FA58D1"/>
    <w:rsid w:val="00FA6FCA"/>
    <w:rsid w:val="00FB0C3A"/>
    <w:rsid w:val="00FB3DAC"/>
    <w:rsid w:val="00FB77D8"/>
    <w:rsid w:val="00FB7E63"/>
    <w:rsid w:val="00FC2C75"/>
    <w:rsid w:val="00FC35A6"/>
    <w:rsid w:val="00FC38F9"/>
    <w:rsid w:val="00FC42CB"/>
    <w:rsid w:val="00FD00DF"/>
    <w:rsid w:val="00FD04F5"/>
    <w:rsid w:val="00FD24CC"/>
    <w:rsid w:val="00FD53B6"/>
    <w:rsid w:val="00FE1182"/>
    <w:rsid w:val="00FE17EF"/>
    <w:rsid w:val="00FE25BB"/>
    <w:rsid w:val="00FE2A00"/>
    <w:rsid w:val="00FE4DB5"/>
    <w:rsid w:val="00FE5D91"/>
    <w:rsid w:val="00FE7CC7"/>
    <w:rsid w:val="00FF007F"/>
    <w:rsid w:val="00FF217C"/>
    <w:rsid w:val="00FF576B"/>
    <w:rsid w:val="00FF5831"/>
    <w:rsid w:val="00FF6198"/>
    <w:rsid w:val="00FF6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A997AC"/>
  <w15:docId w15:val="{72D59560-B1EB-4C08-9F59-E51F5136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363"/>
  </w:style>
  <w:style w:type="paragraph" w:styleId="Heading4">
    <w:name w:val="heading 4"/>
    <w:basedOn w:val="Normal"/>
    <w:link w:val="Heading4Char"/>
    <w:uiPriority w:val="9"/>
    <w:qFormat/>
    <w:rsid w:val="0027514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462"/>
  </w:style>
  <w:style w:type="paragraph" w:styleId="Footer">
    <w:name w:val="footer"/>
    <w:basedOn w:val="Normal"/>
    <w:link w:val="FooterChar"/>
    <w:uiPriority w:val="99"/>
    <w:unhideWhenUsed/>
    <w:rsid w:val="00295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462"/>
  </w:style>
  <w:style w:type="character" w:styleId="Hyperlink">
    <w:name w:val="Hyperlink"/>
    <w:basedOn w:val="DefaultParagraphFont"/>
    <w:uiPriority w:val="99"/>
    <w:unhideWhenUsed/>
    <w:rsid w:val="0093250B"/>
    <w:rPr>
      <w:color w:val="0000FF" w:themeColor="hyperlink"/>
      <w:u w:val="single"/>
    </w:rPr>
  </w:style>
  <w:style w:type="character" w:styleId="Strong">
    <w:name w:val="Strong"/>
    <w:basedOn w:val="DefaultParagraphFont"/>
    <w:uiPriority w:val="22"/>
    <w:qFormat/>
    <w:rsid w:val="0093250B"/>
    <w:rPr>
      <w:b/>
      <w:bCs/>
    </w:rPr>
  </w:style>
  <w:style w:type="character" w:customStyle="1" w:styleId="Heading4Char">
    <w:name w:val="Heading 4 Char"/>
    <w:basedOn w:val="DefaultParagraphFont"/>
    <w:link w:val="Heading4"/>
    <w:uiPriority w:val="9"/>
    <w:rsid w:val="0027514B"/>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72070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20704"/>
    <w:rPr>
      <w:rFonts w:ascii="Lucida Grande" w:hAnsi="Lucida Grande"/>
      <w:sz w:val="18"/>
      <w:szCs w:val="18"/>
    </w:rPr>
  </w:style>
  <w:style w:type="character" w:styleId="CommentReference">
    <w:name w:val="annotation reference"/>
    <w:basedOn w:val="DefaultParagraphFont"/>
    <w:uiPriority w:val="99"/>
    <w:semiHidden/>
    <w:unhideWhenUsed/>
    <w:rsid w:val="00EE1066"/>
    <w:rPr>
      <w:sz w:val="18"/>
      <w:szCs w:val="18"/>
    </w:rPr>
  </w:style>
  <w:style w:type="paragraph" w:styleId="CommentText">
    <w:name w:val="annotation text"/>
    <w:basedOn w:val="Normal"/>
    <w:link w:val="CommentTextChar"/>
    <w:uiPriority w:val="99"/>
    <w:semiHidden/>
    <w:unhideWhenUsed/>
    <w:rsid w:val="00EE1066"/>
    <w:pPr>
      <w:spacing w:line="240" w:lineRule="auto"/>
    </w:pPr>
    <w:rPr>
      <w:sz w:val="24"/>
      <w:szCs w:val="24"/>
    </w:rPr>
  </w:style>
  <w:style w:type="character" w:customStyle="1" w:styleId="CommentTextChar">
    <w:name w:val="Comment Text Char"/>
    <w:basedOn w:val="DefaultParagraphFont"/>
    <w:link w:val="CommentText"/>
    <w:uiPriority w:val="99"/>
    <w:semiHidden/>
    <w:rsid w:val="00EE1066"/>
    <w:rPr>
      <w:sz w:val="24"/>
      <w:szCs w:val="24"/>
    </w:rPr>
  </w:style>
  <w:style w:type="paragraph" w:styleId="CommentSubject">
    <w:name w:val="annotation subject"/>
    <w:basedOn w:val="CommentText"/>
    <w:next w:val="CommentText"/>
    <w:link w:val="CommentSubjectChar"/>
    <w:uiPriority w:val="99"/>
    <w:semiHidden/>
    <w:unhideWhenUsed/>
    <w:rsid w:val="00EE1066"/>
    <w:rPr>
      <w:b/>
      <w:bCs/>
      <w:sz w:val="20"/>
      <w:szCs w:val="20"/>
    </w:rPr>
  </w:style>
  <w:style w:type="character" w:customStyle="1" w:styleId="CommentSubjectChar">
    <w:name w:val="Comment Subject Char"/>
    <w:basedOn w:val="CommentTextChar"/>
    <w:link w:val="CommentSubject"/>
    <w:uiPriority w:val="99"/>
    <w:semiHidden/>
    <w:rsid w:val="00EE1066"/>
    <w:rPr>
      <w:b/>
      <w:bCs/>
      <w:sz w:val="20"/>
      <w:szCs w:val="20"/>
    </w:rPr>
  </w:style>
  <w:style w:type="character" w:customStyle="1" w:styleId="doi">
    <w:name w:val="doi"/>
    <w:basedOn w:val="DefaultParagraphFont"/>
    <w:rsid w:val="00340AA0"/>
  </w:style>
  <w:style w:type="character" w:customStyle="1" w:styleId="apple-converted-space">
    <w:name w:val="apple-converted-space"/>
    <w:basedOn w:val="DefaultParagraphFont"/>
    <w:rsid w:val="001A2FB6"/>
  </w:style>
  <w:style w:type="character" w:customStyle="1" w:styleId="qlabel">
    <w:name w:val="qlabel"/>
    <w:basedOn w:val="DefaultParagraphFont"/>
    <w:rsid w:val="00AE19F1"/>
  </w:style>
  <w:style w:type="paragraph" w:styleId="ListParagraph">
    <w:name w:val="List Paragraph"/>
    <w:basedOn w:val="Normal"/>
    <w:uiPriority w:val="34"/>
    <w:qFormat/>
    <w:rsid w:val="00037061"/>
    <w:pPr>
      <w:ind w:left="720"/>
      <w:contextualSpacing/>
    </w:pPr>
  </w:style>
  <w:style w:type="paragraph" w:styleId="Revision">
    <w:name w:val="Revision"/>
    <w:hidden/>
    <w:uiPriority w:val="99"/>
    <w:semiHidden/>
    <w:rsid w:val="00527059"/>
    <w:pPr>
      <w:spacing w:after="0" w:line="240" w:lineRule="auto"/>
    </w:pPr>
  </w:style>
  <w:style w:type="paragraph" w:styleId="BodyText">
    <w:name w:val="Body Text"/>
    <w:basedOn w:val="Normal"/>
    <w:link w:val="BodyTextChar"/>
    <w:rsid w:val="00AC57FE"/>
    <w:pPr>
      <w:autoSpaceDE w:val="0"/>
      <w:autoSpaceDN w:val="0"/>
      <w:adjustRightInd w:val="0"/>
      <w:snapToGrid w:val="0"/>
      <w:spacing w:after="0" w:line="48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C57FE"/>
    <w:rPr>
      <w:rFonts w:ascii="Times New Roman" w:eastAsia="Times New Roman" w:hAnsi="Times New Roman" w:cs="Times New Roman"/>
      <w:sz w:val="24"/>
      <w:szCs w:val="24"/>
    </w:rPr>
  </w:style>
  <w:style w:type="paragraph" w:customStyle="1" w:styleId="CenteredTextSingleSpace">
    <w:name w:val="Centered Text Single Space"/>
    <w:basedOn w:val="Normal"/>
    <w:rsid w:val="00AC57FE"/>
    <w:pPr>
      <w:autoSpaceDE w:val="0"/>
      <w:autoSpaceDN w:val="0"/>
      <w:adjustRightInd w:val="0"/>
      <w:snapToGrid w:val="0"/>
      <w:spacing w:after="0"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797">
      <w:bodyDiv w:val="1"/>
      <w:marLeft w:val="0"/>
      <w:marRight w:val="0"/>
      <w:marTop w:val="0"/>
      <w:marBottom w:val="0"/>
      <w:divBdr>
        <w:top w:val="none" w:sz="0" w:space="0" w:color="auto"/>
        <w:left w:val="none" w:sz="0" w:space="0" w:color="auto"/>
        <w:bottom w:val="none" w:sz="0" w:space="0" w:color="auto"/>
        <w:right w:val="none" w:sz="0" w:space="0" w:color="auto"/>
      </w:divBdr>
      <w:divsChild>
        <w:div w:id="1089544067">
          <w:marLeft w:val="0"/>
          <w:marRight w:val="0"/>
          <w:marTop w:val="0"/>
          <w:marBottom w:val="0"/>
          <w:divBdr>
            <w:top w:val="none" w:sz="0" w:space="0" w:color="auto"/>
            <w:left w:val="none" w:sz="0" w:space="0" w:color="auto"/>
            <w:bottom w:val="none" w:sz="0" w:space="0" w:color="auto"/>
            <w:right w:val="none" w:sz="0" w:space="0" w:color="auto"/>
          </w:divBdr>
        </w:div>
        <w:div w:id="68626601">
          <w:marLeft w:val="0"/>
          <w:marRight w:val="0"/>
          <w:marTop w:val="0"/>
          <w:marBottom w:val="0"/>
          <w:divBdr>
            <w:top w:val="none" w:sz="0" w:space="0" w:color="auto"/>
            <w:left w:val="none" w:sz="0" w:space="0" w:color="auto"/>
            <w:bottom w:val="none" w:sz="0" w:space="0" w:color="auto"/>
            <w:right w:val="none" w:sz="0" w:space="0" w:color="auto"/>
          </w:divBdr>
        </w:div>
        <w:div w:id="1866867075">
          <w:marLeft w:val="0"/>
          <w:marRight w:val="0"/>
          <w:marTop w:val="0"/>
          <w:marBottom w:val="0"/>
          <w:divBdr>
            <w:top w:val="none" w:sz="0" w:space="0" w:color="auto"/>
            <w:left w:val="none" w:sz="0" w:space="0" w:color="auto"/>
            <w:bottom w:val="none" w:sz="0" w:space="0" w:color="auto"/>
            <w:right w:val="none" w:sz="0" w:space="0" w:color="auto"/>
          </w:divBdr>
        </w:div>
        <w:div w:id="796068507">
          <w:marLeft w:val="0"/>
          <w:marRight w:val="0"/>
          <w:marTop w:val="0"/>
          <w:marBottom w:val="0"/>
          <w:divBdr>
            <w:top w:val="none" w:sz="0" w:space="0" w:color="auto"/>
            <w:left w:val="none" w:sz="0" w:space="0" w:color="auto"/>
            <w:bottom w:val="none" w:sz="0" w:space="0" w:color="auto"/>
            <w:right w:val="none" w:sz="0" w:space="0" w:color="auto"/>
          </w:divBdr>
        </w:div>
        <w:div w:id="1687099087">
          <w:marLeft w:val="0"/>
          <w:marRight w:val="0"/>
          <w:marTop w:val="0"/>
          <w:marBottom w:val="0"/>
          <w:divBdr>
            <w:top w:val="none" w:sz="0" w:space="0" w:color="auto"/>
            <w:left w:val="none" w:sz="0" w:space="0" w:color="auto"/>
            <w:bottom w:val="none" w:sz="0" w:space="0" w:color="auto"/>
            <w:right w:val="none" w:sz="0" w:space="0" w:color="auto"/>
          </w:divBdr>
        </w:div>
      </w:divsChild>
    </w:div>
    <w:div w:id="14038698">
      <w:bodyDiv w:val="1"/>
      <w:marLeft w:val="0"/>
      <w:marRight w:val="0"/>
      <w:marTop w:val="0"/>
      <w:marBottom w:val="0"/>
      <w:divBdr>
        <w:top w:val="none" w:sz="0" w:space="0" w:color="auto"/>
        <w:left w:val="none" w:sz="0" w:space="0" w:color="auto"/>
        <w:bottom w:val="none" w:sz="0" w:space="0" w:color="auto"/>
        <w:right w:val="none" w:sz="0" w:space="0" w:color="auto"/>
      </w:divBdr>
      <w:divsChild>
        <w:div w:id="1532767748">
          <w:marLeft w:val="0"/>
          <w:marRight w:val="0"/>
          <w:marTop w:val="0"/>
          <w:marBottom w:val="0"/>
          <w:divBdr>
            <w:top w:val="none" w:sz="0" w:space="0" w:color="auto"/>
            <w:left w:val="none" w:sz="0" w:space="0" w:color="auto"/>
            <w:bottom w:val="none" w:sz="0" w:space="0" w:color="auto"/>
            <w:right w:val="none" w:sz="0" w:space="0" w:color="auto"/>
          </w:divBdr>
        </w:div>
        <w:div w:id="1171019432">
          <w:marLeft w:val="0"/>
          <w:marRight w:val="0"/>
          <w:marTop w:val="0"/>
          <w:marBottom w:val="0"/>
          <w:divBdr>
            <w:top w:val="none" w:sz="0" w:space="0" w:color="auto"/>
            <w:left w:val="none" w:sz="0" w:space="0" w:color="auto"/>
            <w:bottom w:val="none" w:sz="0" w:space="0" w:color="auto"/>
            <w:right w:val="none" w:sz="0" w:space="0" w:color="auto"/>
          </w:divBdr>
          <w:divsChild>
            <w:div w:id="178547267">
              <w:marLeft w:val="0"/>
              <w:marRight w:val="0"/>
              <w:marTop w:val="0"/>
              <w:marBottom w:val="0"/>
              <w:divBdr>
                <w:top w:val="none" w:sz="0" w:space="0" w:color="auto"/>
                <w:left w:val="none" w:sz="0" w:space="0" w:color="auto"/>
                <w:bottom w:val="none" w:sz="0" w:space="0" w:color="auto"/>
                <w:right w:val="none" w:sz="0" w:space="0" w:color="auto"/>
              </w:divBdr>
              <w:divsChild>
                <w:div w:id="1862355668">
                  <w:marLeft w:val="0"/>
                  <w:marRight w:val="0"/>
                  <w:marTop w:val="0"/>
                  <w:marBottom w:val="0"/>
                  <w:divBdr>
                    <w:top w:val="none" w:sz="0" w:space="0" w:color="auto"/>
                    <w:left w:val="none" w:sz="0" w:space="0" w:color="auto"/>
                    <w:bottom w:val="none" w:sz="0" w:space="0" w:color="auto"/>
                    <w:right w:val="none" w:sz="0" w:space="0" w:color="auto"/>
                  </w:divBdr>
                </w:div>
                <w:div w:id="1071807648">
                  <w:marLeft w:val="0"/>
                  <w:marRight w:val="0"/>
                  <w:marTop w:val="0"/>
                  <w:marBottom w:val="0"/>
                  <w:divBdr>
                    <w:top w:val="none" w:sz="0" w:space="0" w:color="auto"/>
                    <w:left w:val="none" w:sz="0" w:space="0" w:color="auto"/>
                    <w:bottom w:val="none" w:sz="0" w:space="0" w:color="auto"/>
                    <w:right w:val="none" w:sz="0" w:space="0" w:color="auto"/>
                  </w:divBdr>
                </w:div>
                <w:div w:id="1028481562">
                  <w:marLeft w:val="0"/>
                  <w:marRight w:val="0"/>
                  <w:marTop w:val="0"/>
                  <w:marBottom w:val="0"/>
                  <w:divBdr>
                    <w:top w:val="none" w:sz="0" w:space="0" w:color="auto"/>
                    <w:left w:val="none" w:sz="0" w:space="0" w:color="auto"/>
                    <w:bottom w:val="none" w:sz="0" w:space="0" w:color="auto"/>
                    <w:right w:val="none" w:sz="0" w:space="0" w:color="auto"/>
                  </w:divBdr>
                </w:div>
                <w:div w:id="472528300">
                  <w:marLeft w:val="0"/>
                  <w:marRight w:val="0"/>
                  <w:marTop w:val="0"/>
                  <w:marBottom w:val="0"/>
                  <w:divBdr>
                    <w:top w:val="none" w:sz="0" w:space="0" w:color="auto"/>
                    <w:left w:val="none" w:sz="0" w:space="0" w:color="auto"/>
                    <w:bottom w:val="none" w:sz="0" w:space="0" w:color="auto"/>
                    <w:right w:val="none" w:sz="0" w:space="0" w:color="auto"/>
                  </w:divBdr>
                </w:div>
                <w:div w:id="352148877">
                  <w:marLeft w:val="0"/>
                  <w:marRight w:val="0"/>
                  <w:marTop w:val="0"/>
                  <w:marBottom w:val="0"/>
                  <w:divBdr>
                    <w:top w:val="none" w:sz="0" w:space="0" w:color="auto"/>
                    <w:left w:val="none" w:sz="0" w:space="0" w:color="auto"/>
                    <w:bottom w:val="none" w:sz="0" w:space="0" w:color="auto"/>
                    <w:right w:val="none" w:sz="0" w:space="0" w:color="auto"/>
                  </w:divBdr>
                </w:div>
                <w:div w:id="21157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6549">
      <w:bodyDiv w:val="1"/>
      <w:marLeft w:val="0"/>
      <w:marRight w:val="0"/>
      <w:marTop w:val="0"/>
      <w:marBottom w:val="0"/>
      <w:divBdr>
        <w:top w:val="none" w:sz="0" w:space="0" w:color="auto"/>
        <w:left w:val="none" w:sz="0" w:space="0" w:color="auto"/>
        <w:bottom w:val="none" w:sz="0" w:space="0" w:color="auto"/>
        <w:right w:val="none" w:sz="0" w:space="0" w:color="auto"/>
      </w:divBdr>
      <w:divsChild>
        <w:div w:id="1868178274">
          <w:marLeft w:val="0"/>
          <w:marRight w:val="0"/>
          <w:marTop w:val="0"/>
          <w:marBottom w:val="0"/>
          <w:divBdr>
            <w:top w:val="none" w:sz="0" w:space="0" w:color="auto"/>
            <w:left w:val="none" w:sz="0" w:space="0" w:color="auto"/>
            <w:bottom w:val="none" w:sz="0" w:space="0" w:color="auto"/>
            <w:right w:val="none" w:sz="0" w:space="0" w:color="auto"/>
          </w:divBdr>
          <w:divsChild>
            <w:div w:id="19140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06801">
      <w:bodyDiv w:val="1"/>
      <w:marLeft w:val="0"/>
      <w:marRight w:val="0"/>
      <w:marTop w:val="0"/>
      <w:marBottom w:val="0"/>
      <w:divBdr>
        <w:top w:val="none" w:sz="0" w:space="0" w:color="auto"/>
        <w:left w:val="none" w:sz="0" w:space="0" w:color="auto"/>
        <w:bottom w:val="none" w:sz="0" w:space="0" w:color="auto"/>
        <w:right w:val="none" w:sz="0" w:space="0" w:color="auto"/>
      </w:divBdr>
      <w:divsChild>
        <w:div w:id="157967557">
          <w:marLeft w:val="0"/>
          <w:marRight w:val="0"/>
          <w:marTop w:val="0"/>
          <w:marBottom w:val="0"/>
          <w:divBdr>
            <w:top w:val="none" w:sz="0" w:space="0" w:color="auto"/>
            <w:left w:val="none" w:sz="0" w:space="0" w:color="auto"/>
            <w:bottom w:val="none" w:sz="0" w:space="0" w:color="auto"/>
            <w:right w:val="none" w:sz="0" w:space="0" w:color="auto"/>
          </w:divBdr>
          <w:divsChild>
            <w:div w:id="113321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29487">
      <w:bodyDiv w:val="1"/>
      <w:marLeft w:val="0"/>
      <w:marRight w:val="0"/>
      <w:marTop w:val="0"/>
      <w:marBottom w:val="0"/>
      <w:divBdr>
        <w:top w:val="none" w:sz="0" w:space="0" w:color="auto"/>
        <w:left w:val="none" w:sz="0" w:space="0" w:color="auto"/>
        <w:bottom w:val="none" w:sz="0" w:space="0" w:color="auto"/>
        <w:right w:val="none" w:sz="0" w:space="0" w:color="auto"/>
      </w:divBdr>
    </w:div>
    <w:div w:id="192617581">
      <w:bodyDiv w:val="1"/>
      <w:marLeft w:val="0"/>
      <w:marRight w:val="0"/>
      <w:marTop w:val="0"/>
      <w:marBottom w:val="0"/>
      <w:divBdr>
        <w:top w:val="none" w:sz="0" w:space="0" w:color="auto"/>
        <w:left w:val="none" w:sz="0" w:space="0" w:color="auto"/>
        <w:bottom w:val="none" w:sz="0" w:space="0" w:color="auto"/>
        <w:right w:val="none" w:sz="0" w:space="0" w:color="auto"/>
      </w:divBdr>
    </w:div>
    <w:div w:id="246312602">
      <w:bodyDiv w:val="1"/>
      <w:marLeft w:val="0"/>
      <w:marRight w:val="0"/>
      <w:marTop w:val="0"/>
      <w:marBottom w:val="0"/>
      <w:divBdr>
        <w:top w:val="none" w:sz="0" w:space="0" w:color="auto"/>
        <w:left w:val="none" w:sz="0" w:space="0" w:color="auto"/>
        <w:bottom w:val="none" w:sz="0" w:space="0" w:color="auto"/>
        <w:right w:val="none" w:sz="0" w:space="0" w:color="auto"/>
      </w:divBdr>
    </w:div>
    <w:div w:id="264315661">
      <w:bodyDiv w:val="1"/>
      <w:marLeft w:val="0"/>
      <w:marRight w:val="0"/>
      <w:marTop w:val="0"/>
      <w:marBottom w:val="0"/>
      <w:divBdr>
        <w:top w:val="none" w:sz="0" w:space="0" w:color="auto"/>
        <w:left w:val="none" w:sz="0" w:space="0" w:color="auto"/>
        <w:bottom w:val="none" w:sz="0" w:space="0" w:color="auto"/>
        <w:right w:val="none" w:sz="0" w:space="0" w:color="auto"/>
      </w:divBdr>
      <w:divsChild>
        <w:div w:id="1632401760">
          <w:marLeft w:val="0"/>
          <w:marRight w:val="0"/>
          <w:marTop w:val="0"/>
          <w:marBottom w:val="0"/>
          <w:divBdr>
            <w:top w:val="none" w:sz="0" w:space="0" w:color="auto"/>
            <w:left w:val="none" w:sz="0" w:space="0" w:color="auto"/>
            <w:bottom w:val="none" w:sz="0" w:space="0" w:color="auto"/>
            <w:right w:val="none" w:sz="0" w:space="0" w:color="auto"/>
          </w:divBdr>
          <w:divsChild>
            <w:div w:id="80203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2697">
      <w:bodyDiv w:val="1"/>
      <w:marLeft w:val="0"/>
      <w:marRight w:val="0"/>
      <w:marTop w:val="0"/>
      <w:marBottom w:val="0"/>
      <w:divBdr>
        <w:top w:val="none" w:sz="0" w:space="0" w:color="auto"/>
        <w:left w:val="none" w:sz="0" w:space="0" w:color="auto"/>
        <w:bottom w:val="none" w:sz="0" w:space="0" w:color="auto"/>
        <w:right w:val="none" w:sz="0" w:space="0" w:color="auto"/>
      </w:divBdr>
      <w:divsChild>
        <w:div w:id="1662738150">
          <w:marLeft w:val="0"/>
          <w:marRight w:val="0"/>
          <w:marTop w:val="0"/>
          <w:marBottom w:val="0"/>
          <w:divBdr>
            <w:top w:val="none" w:sz="0" w:space="0" w:color="auto"/>
            <w:left w:val="none" w:sz="0" w:space="0" w:color="auto"/>
            <w:bottom w:val="none" w:sz="0" w:space="0" w:color="auto"/>
            <w:right w:val="none" w:sz="0" w:space="0" w:color="auto"/>
          </w:divBdr>
        </w:div>
        <w:div w:id="1092513623">
          <w:marLeft w:val="0"/>
          <w:marRight w:val="0"/>
          <w:marTop w:val="0"/>
          <w:marBottom w:val="0"/>
          <w:divBdr>
            <w:top w:val="none" w:sz="0" w:space="0" w:color="auto"/>
            <w:left w:val="none" w:sz="0" w:space="0" w:color="auto"/>
            <w:bottom w:val="none" w:sz="0" w:space="0" w:color="auto"/>
            <w:right w:val="none" w:sz="0" w:space="0" w:color="auto"/>
          </w:divBdr>
          <w:divsChild>
            <w:div w:id="296111665">
              <w:marLeft w:val="0"/>
              <w:marRight w:val="0"/>
              <w:marTop w:val="0"/>
              <w:marBottom w:val="0"/>
              <w:divBdr>
                <w:top w:val="none" w:sz="0" w:space="0" w:color="auto"/>
                <w:left w:val="none" w:sz="0" w:space="0" w:color="auto"/>
                <w:bottom w:val="none" w:sz="0" w:space="0" w:color="auto"/>
                <w:right w:val="none" w:sz="0" w:space="0" w:color="auto"/>
              </w:divBdr>
              <w:divsChild>
                <w:div w:id="1073165563">
                  <w:marLeft w:val="0"/>
                  <w:marRight w:val="0"/>
                  <w:marTop w:val="0"/>
                  <w:marBottom w:val="0"/>
                  <w:divBdr>
                    <w:top w:val="none" w:sz="0" w:space="0" w:color="auto"/>
                    <w:left w:val="none" w:sz="0" w:space="0" w:color="auto"/>
                    <w:bottom w:val="none" w:sz="0" w:space="0" w:color="auto"/>
                    <w:right w:val="none" w:sz="0" w:space="0" w:color="auto"/>
                  </w:divBdr>
                </w:div>
                <w:div w:id="173957978">
                  <w:marLeft w:val="0"/>
                  <w:marRight w:val="0"/>
                  <w:marTop w:val="0"/>
                  <w:marBottom w:val="0"/>
                  <w:divBdr>
                    <w:top w:val="none" w:sz="0" w:space="0" w:color="auto"/>
                    <w:left w:val="none" w:sz="0" w:space="0" w:color="auto"/>
                    <w:bottom w:val="none" w:sz="0" w:space="0" w:color="auto"/>
                    <w:right w:val="none" w:sz="0" w:space="0" w:color="auto"/>
                  </w:divBdr>
                </w:div>
                <w:div w:id="465390731">
                  <w:marLeft w:val="0"/>
                  <w:marRight w:val="0"/>
                  <w:marTop w:val="0"/>
                  <w:marBottom w:val="0"/>
                  <w:divBdr>
                    <w:top w:val="none" w:sz="0" w:space="0" w:color="auto"/>
                    <w:left w:val="none" w:sz="0" w:space="0" w:color="auto"/>
                    <w:bottom w:val="none" w:sz="0" w:space="0" w:color="auto"/>
                    <w:right w:val="none" w:sz="0" w:space="0" w:color="auto"/>
                  </w:divBdr>
                </w:div>
                <w:div w:id="26493367">
                  <w:marLeft w:val="0"/>
                  <w:marRight w:val="0"/>
                  <w:marTop w:val="0"/>
                  <w:marBottom w:val="0"/>
                  <w:divBdr>
                    <w:top w:val="none" w:sz="0" w:space="0" w:color="auto"/>
                    <w:left w:val="none" w:sz="0" w:space="0" w:color="auto"/>
                    <w:bottom w:val="none" w:sz="0" w:space="0" w:color="auto"/>
                    <w:right w:val="none" w:sz="0" w:space="0" w:color="auto"/>
                  </w:divBdr>
                </w:div>
                <w:div w:id="836652163">
                  <w:marLeft w:val="0"/>
                  <w:marRight w:val="0"/>
                  <w:marTop w:val="0"/>
                  <w:marBottom w:val="0"/>
                  <w:divBdr>
                    <w:top w:val="none" w:sz="0" w:space="0" w:color="auto"/>
                    <w:left w:val="none" w:sz="0" w:space="0" w:color="auto"/>
                    <w:bottom w:val="none" w:sz="0" w:space="0" w:color="auto"/>
                    <w:right w:val="none" w:sz="0" w:space="0" w:color="auto"/>
                  </w:divBdr>
                </w:div>
                <w:div w:id="1280142746">
                  <w:marLeft w:val="0"/>
                  <w:marRight w:val="0"/>
                  <w:marTop w:val="0"/>
                  <w:marBottom w:val="0"/>
                  <w:divBdr>
                    <w:top w:val="none" w:sz="0" w:space="0" w:color="auto"/>
                    <w:left w:val="none" w:sz="0" w:space="0" w:color="auto"/>
                    <w:bottom w:val="none" w:sz="0" w:space="0" w:color="auto"/>
                    <w:right w:val="none" w:sz="0" w:space="0" w:color="auto"/>
                  </w:divBdr>
                </w:div>
                <w:div w:id="1305282487">
                  <w:marLeft w:val="0"/>
                  <w:marRight w:val="0"/>
                  <w:marTop w:val="0"/>
                  <w:marBottom w:val="0"/>
                  <w:divBdr>
                    <w:top w:val="none" w:sz="0" w:space="0" w:color="auto"/>
                    <w:left w:val="none" w:sz="0" w:space="0" w:color="auto"/>
                    <w:bottom w:val="none" w:sz="0" w:space="0" w:color="auto"/>
                    <w:right w:val="none" w:sz="0" w:space="0" w:color="auto"/>
                  </w:divBdr>
                </w:div>
                <w:div w:id="30817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534630">
      <w:bodyDiv w:val="1"/>
      <w:marLeft w:val="0"/>
      <w:marRight w:val="0"/>
      <w:marTop w:val="0"/>
      <w:marBottom w:val="0"/>
      <w:divBdr>
        <w:top w:val="none" w:sz="0" w:space="0" w:color="auto"/>
        <w:left w:val="none" w:sz="0" w:space="0" w:color="auto"/>
        <w:bottom w:val="none" w:sz="0" w:space="0" w:color="auto"/>
        <w:right w:val="none" w:sz="0" w:space="0" w:color="auto"/>
      </w:divBdr>
    </w:div>
    <w:div w:id="366760598">
      <w:bodyDiv w:val="1"/>
      <w:marLeft w:val="0"/>
      <w:marRight w:val="0"/>
      <w:marTop w:val="0"/>
      <w:marBottom w:val="0"/>
      <w:divBdr>
        <w:top w:val="none" w:sz="0" w:space="0" w:color="auto"/>
        <w:left w:val="none" w:sz="0" w:space="0" w:color="auto"/>
        <w:bottom w:val="none" w:sz="0" w:space="0" w:color="auto"/>
        <w:right w:val="none" w:sz="0" w:space="0" w:color="auto"/>
      </w:divBdr>
    </w:div>
    <w:div w:id="455370666">
      <w:bodyDiv w:val="1"/>
      <w:marLeft w:val="0"/>
      <w:marRight w:val="0"/>
      <w:marTop w:val="0"/>
      <w:marBottom w:val="0"/>
      <w:divBdr>
        <w:top w:val="none" w:sz="0" w:space="0" w:color="auto"/>
        <w:left w:val="none" w:sz="0" w:space="0" w:color="auto"/>
        <w:bottom w:val="none" w:sz="0" w:space="0" w:color="auto"/>
        <w:right w:val="none" w:sz="0" w:space="0" w:color="auto"/>
      </w:divBdr>
      <w:divsChild>
        <w:div w:id="1797022060">
          <w:marLeft w:val="0"/>
          <w:marRight w:val="0"/>
          <w:marTop w:val="0"/>
          <w:marBottom w:val="0"/>
          <w:divBdr>
            <w:top w:val="none" w:sz="0" w:space="0" w:color="auto"/>
            <w:left w:val="none" w:sz="0" w:space="0" w:color="auto"/>
            <w:bottom w:val="none" w:sz="0" w:space="0" w:color="auto"/>
            <w:right w:val="none" w:sz="0" w:space="0" w:color="auto"/>
          </w:divBdr>
          <w:divsChild>
            <w:div w:id="1129084935">
              <w:marLeft w:val="0"/>
              <w:marRight w:val="0"/>
              <w:marTop w:val="0"/>
              <w:marBottom w:val="0"/>
              <w:divBdr>
                <w:top w:val="none" w:sz="0" w:space="0" w:color="auto"/>
                <w:left w:val="none" w:sz="0" w:space="0" w:color="auto"/>
                <w:bottom w:val="none" w:sz="0" w:space="0" w:color="auto"/>
                <w:right w:val="none" w:sz="0" w:space="0" w:color="auto"/>
              </w:divBdr>
            </w:div>
            <w:div w:id="1047225048">
              <w:marLeft w:val="0"/>
              <w:marRight w:val="0"/>
              <w:marTop w:val="0"/>
              <w:marBottom w:val="0"/>
              <w:divBdr>
                <w:top w:val="none" w:sz="0" w:space="0" w:color="auto"/>
                <w:left w:val="none" w:sz="0" w:space="0" w:color="auto"/>
                <w:bottom w:val="none" w:sz="0" w:space="0" w:color="auto"/>
                <w:right w:val="none" w:sz="0" w:space="0" w:color="auto"/>
              </w:divBdr>
            </w:div>
            <w:div w:id="21601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97367">
      <w:bodyDiv w:val="1"/>
      <w:marLeft w:val="0"/>
      <w:marRight w:val="0"/>
      <w:marTop w:val="0"/>
      <w:marBottom w:val="0"/>
      <w:divBdr>
        <w:top w:val="none" w:sz="0" w:space="0" w:color="auto"/>
        <w:left w:val="none" w:sz="0" w:space="0" w:color="auto"/>
        <w:bottom w:val="none" w:sz="0" w:space="0" w:color="auto"/>
        <w:right w:val="none" w:sz="0" w:space="0" w:color="auto"/>
      </w:divBdr>
      <w:divsChild>
        <w:div w:id="1965115644">
          <w:marLeft w:val="0"/>
          <w:marRight w:val="0"/>
          <w:marTop w:val="0"/>
          <w:marBottom w:val="0"/>
          <w:divBdr>
            <w:top w:val="none" w:sz="0" w:space="0" w:color="auto"/>
            <w:left w:val="none" w:sz="0" w:space="0" w:color="auto"/>
            <w:bottom w:val="none" w:sz="0" w:space="0" w:color="auto"/>
            <w:right w:val="none" w:sz="0" w:space="0" w:color="auto"/>
          </w:divBdr>
          <w:divsChild>
            <w:div w:id="4396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22286">
      <w:bodyDiv w:val="1"/>
      <w:marLeft w:val="0"/>
      <w:marRight w:val="0"/>
      <w:marTop w:val="0"/>
      <w:marBottom w:val="0"/>
      <w:divBdr>
        <w:top w:val="none" w:sz="0" w:space="0" w:color="auto"/>
        <w:left w:val="none" w:sz="0" w:space="0" w:color="auto"/>
        <w:bottom w:val="none" w:sz="0" w:space="0" w:color="auto"/>
        <w:right w:val="none" w:sz="0" w:space="0" w:color="auto"/>
      </w:divBdr>
    </w:div>
    <w:div w:id="532621058">
      <w:bodyDiv w:val="1"/>
      <w:marLeft w:val="0"/>
      <w:marRight w:val="0"/>
      <w:marTop w:val="0"/>
      <w:marBottom w:val="0"/>
      <w:divBdr>
        <w:top w:val="none" w:sz="0" w:space="0" w:color="auto"/>
        <w:left w:val="none" w:sz="0" w:space="0" w:color="auto"/>
        <w:bottom w:val="none" w:sz="0" w:space="0" w:color="auto"/>
        <w:right w:val="none" w:sz="0" w:space="0" w:color="auto"/>
      </w:divBdr>
      <w:divsChild>
        <w:div w:id="1508982085">
          <w:marLeft w:val="0"/>
          <w:marRight w:val="0"/>
          <w:marTop w:val="0"/>
          <w:marBottom w:val="0"/>
          <w:divBdr>
            <w:top w:val="none" w:sz="0" w:space="0" w:color="auto"/>
            <w:left w:val="none" w:sz="0" w:space="0" w:color="auto"/>
            <w:bottom w:val="none" w:sz="0" w:space="0" w:color="auto"/>
            <w:right w:val="none" w:sz="0" w:space="0" w:color="auto"/>
          </w:divBdr>
          <w:divsChild>
            <w:div w:id="86733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897584">
      <w:bodyDiv w:val="1"/>
      <w:marLeft w:val="0"/>
      <w:marRight w:val="0"/>
      <w:marTop w:val="0"/>
      <w:marBottom w:val="0"/>
      <w:divBdr>
        <w:top w:val="none" w:sz="0" w:space="0" w:color="auto"/>
        <w:left w:val="none" w:sz="0" w:space="0" w:color="auto"/>
        <w:bottom w:val="none" w:sz="0" w:space="0" w:color="auto"/>
        <w:right w:val="none" w:sz="0" w:space="0" w:color="auto"/>
      </w:divBdr>
      <w:divsChild>
        <w:div w:id="1072896760">
          <w:marLeft w:val="0"/>
          <w:marRight w:val="0"/>
          <w:marTop w:val="0"/>
          <w:marBottom w:val="0"/>
          <w:divBdr>
            <w:top w:val="none" w:sz="0" w:space="0" w:color="auto"/>
            <w:left w:val="none" w:sz="0" w:space="0" w:color="auto"/>
            <w:bottom w:val="none" w:sz="0" w:space="0" w:color="auto"/>
            <w:right w:val="none" w:sz="0" w:space="0" w:color="auto"/>
          </w:divBdr>
          <w:divsChild>
            <w:div w:id="76619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07926">
      <w:bodyDiv w:val="1"/>
      <w:marLeft w:val="0"/>
      <w:marRight w:val="0"/>
      <w:marTop w:val="0"/>
      <w:marBottom w:val="0"/>
      <w:divBdr>
        <w:top w:val="none" w:sz="0" w:space="0" w:color="auto"/>
        <w:left w:val="none" w:sz="0" w:space="0" w:color="auto"/>
        <w:bottom w:val="none" w:sz="0" w:space="0" w:color="auto"/>
        <w:right w:val="none" w:sz="0" w:space="0" w:color="auto"/>
      </w:divBdr>
    </w:div>
    <w:div w:id="678848813">
      <w:bodyDiv w:val="1"/>
      <w:marLeft w:val="0"/>
      <w:marRight w:val="0"/>
      <w:marTop w:val="0"/>
      <w:marBottom w:val="0"/>
      <w:divBdr>
        <w:top w:val="none" w:sz="0" w:space="0" w:color="auto"/>
        <w:left w:val="none" w:sz="0" w:space="0" w:color="auto"/>
        <w:bottom w:val="none" w:sz="0" w:space="0" w:color="auto"/>
        <w:right w:val="none" w:sz="0" w:space="0" w:color="auto"/>
      </w:divBdr>
    </w:div>
    <w:div w:id="760877750">
      <w:bodyDiv w:val="1"/>
      <w:marLeft w:val="0"/>
      <w:marRight w:val="0"/>
      <w:marTop w:val="0"/>
      <w:marBottom w:val="0"/>
      <w:divBdr>
        <w:top w:val="none" w:sz="0" w:space="0" w:color="auto"/>
        <w:left w:val="none" w:sz="0" w:space="0" w:color="auto"/>
        <w:bottom w:val="none" w:sz="0" w:space="0" w:color="auto"/>
        <w:right w:val="none" w:sz="0" w:space="0" w:color="auto"/>
      </w:divBdr>
      <w:divsChild>
        <w:div w:id="1642811129">
          <w:marLeft w:val="0"/>
          <w:marRight w:val="0"/>
          <w:marTop w:val="0"/>
          <w:marBottom w:val="0"/>
          <w:divBdr>
            <w:top w:val="none" w:sz="0" w:space="0" w:color="auto"/>
            <w:left w:val="none" w:sz="0" w:space="0" w:color="auto"/>
            <w:bottom w:val="none" w:sz="0" w:space="0" w:color="auto"/>
            <w:right w:val="none" w:sz="0" w:space="0" w:color="auto"/>
          </w:divBdr>
          <w:divsChild>
            <w:div w:id="1186941553">
              <w:marLeft w:val="0"/>
              <w:marRight w:val="0"/>
              <w:marTop w:val="0"/>
              <w:marBottom w:val="0"/>
              <w:divBdr>
                <w:top w:val="none" w:sz="0" w:space="0" w:color="auto"/>
                <w:left w:val="none" w:sz="0" w:space="0" w:color="auto"/>
                <w:bottom w:val="none" w:sz="0" w:space="0" w:color="auto"/>
                <w:right w:val="none" w:sz="0" w:space="0" w:color="auto"/>
              </w:divBdr>
              <w:divsChild>
                <w:div w:id="1964186791">
                  <w:marLeft w:val="0"/>
                  <w:marRight w:val="0"/>
                  <w:marTop w:val="0"/>
                  <w:marBottom w:val="0"/>
                  <w:divBdr>
                    <w:top w:val="none" w:sz="0" w:space="0" w:color="auto"/>
                    <w:left w:val="none" w:sz="0" w:space="0" w:color="auto"/>
                    <w:bottom w:val="none" w:sz="0" w:space="0" w:color="auto"/>
                    <w:right w:val="none" w:sz="0" w:space="0" w:color="auto"/>
                  </w:divBdr>
                  <w:divsChild>
                    <w:div w:id="933586207">
                      <w:marLeft w:val="0"/>
                      <w:marRight w:val="0"/>
                      <w:marTop w:val="0"/>
                      <w:marBottom w:val="0"/>
                      <w:divBdr>
                        <w:top w:val="none" w:sz="0" w:space="0" w:color="auto"/>
                        <w:left w:val="none" w:sz="0" w:space="0" w:color="auto"/>
                        <w:bottom w:val="none" w:sz="0" w:space="0" w:color="auto"/>
                        <w:right w:val="none" w:sz="0" w:space="0" w:color="auto"/>
                      </w:divBdr>
                      <w:divsChild>
                        <w:div w:id="269972853">
                          <w:marLeft w:val="0"/>
                          <w:marRight w:val="0"/>
                          <w:marTop w:val="0"/>
                          <w:marBottom w:val="0"/>
                          <w:divBdr>
                            <w:top w:val="none" w:sz="0" w:space="0" w:color="auto"/>
                            <w:left w:val="none" w:sz="0" w:space="0" w:color="auto"/>
                            <w:bottom w:val="none" w:sz="0" w:space="0" w:color="auto"/>
                            <w:right w:val="none" w:sz="0" w:space="0" w:color="auto"/>
                          </w:divBdr>
                          <w:divsChild>
                            <w:div w:id="1540698650">
                              <w:marLeft w:val="0"/>
                              <w:marRight w:val="0"/>
                              <w:marTop w:val="0"/>
                              <w:marBottom w:val="0"/>
                              <w:divBdr>
                                <w:top w:val="none" w:sz="0" w:space="0" w:color="auto"/>
                                <w:left w:val="none" w:sz="0" w:space="0" w:color="auto"/>
                                <w:bottom w:val="none" w:sz="0" w:space="0" w:color="auto"/>
                                <w:right w:val="none" w:sz="0" w:space="0" w:color="auto"/>
                              </w:divBdr>
                            </w:div>
                            <w:div w:id="9092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428653">
          <w:marLeft w:val="0"/>
          <w:marRight w:val="0"/>
          <w:marTop w:val="0"/>
          <w:marBottom w:val="0"/>
          <w:divBdr>
            <w:top w:val="none" w:sz="0" w:space="0" w:color="auto"/>
            <w:left w:val="none" w:sz="0" w:space="0" w:color="auto"/>
            <w:bottom w:val="none" w:sz="0" w:space="0" w:color="auto"/>
            <w:right w:val="none" w:sz="0" w:space="0" w:color="auto"/>
          </w:divBdr>
          <w:divsChild>
            <w:div w:id="1321150795">
              <w:marLeft w:val="0"/>
              <w:marRight w:val="0"/>
              <w:marTop w:val="0"/>
              <w:marBottom w:val="0"/>
              <w:divBdr>
                <w:top w:val="none" w:sz="0" w:space="0" w:color="auto"/>
                <w:left w:val="none" w:sz="0" w:space="0" w:color="auto"/>
                <w:bottom w:val="none" w:sz="0" w:space="0" w:color="auto"/>
                <w:right w:val="none" w:sz="0" w:space="0" w:color="auto"/>
              </w:divBdr>
              <w:divsChild>
                <w:div w:id="271211989">
                  <w:marLeft w:val="0"/>
                  <w:marRight w:val="0"/>
                  <w:marTop w:val="0"/>
                  <w:marBottom w:val="0"/>
                  <w:divBdr>
                    <w:top w:val="none" w:sz="0" w:space="0" w:color="auto"/>
                    <w:left w:val="none" w:sz="0" w:space="0" w:color="auto"/>
                    <w:bottom w:val="none" w:sz="0" w:space="0" w:color="auto"/>
                    <w:right w:val="none" w:sz="0" w:space="0" w:color="auto"/>
                  </w:divBdr>
                  <w:divsChild>
                    <w:div w:id="10497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698214">
      <w:bodyDiv w:val="1"/>
      <w:marLeft w:val="0"/>
      <w:marRight w:val="0"/>
      <w:marTop w:val="0"/>
      <w:marBottom w:val="0"/>
      <w:divBdr>
        <w:top w:val="none" w:sz="0" w:space="0" w:color="auto"/>
        <w:left w:val="none" w:sz="0" w:space="0" w:color="auto"/>
        <w:bottom w:val="none" w:sz="0" w:space="0" w:color="auto"/>
        <w:right w:val="none" w:sz="0" w:space="0" w:color="auto"/>
      </w:divBdr>
      <w:divsChild>
        <w:div w:id="798887441">
          <w:marLeft w:val="0"/>
          <w:marRight w:val="0"/>
          <w:marTop w:val="0"/>
          <w:marBottom w:val="0"/>
          <w:divBdr>
            <w:top w:val="none" w:sz="0" w:space="0" w:color="auto"/>
            <w:left w:val="none" w:sz="0" w:space="0" w:color="auto"/>
            <w:bottom w:val="none" w:sz="0" w:space="0" w:color="auto"/>
            <w:right w:val="none" w:sz="0" w:space="0" w:color="auto"/>
          </w:divBdr>
          <w:divsChild>
            <w:div w:id="1249650952">
              <w:marLeft w:val="0"/>
              <w:marRight w:val="0"/>
              <w:marTop w:val="0"/>
              <w:marBottom w:val="0"/>
              <w:divBdr>
                <w:top w:val="none" w:sz="0" w:space="0" w:color="auto"/>
                <w:left w:val="none" w:sz="0" w:space="0" w:color="auto"/>
                <w:bottom w:val="none" w:sz="0" w:space="0" w:color="auto"/>
                <w:right w:val="none" w:sz="0" w:space="0" w:color="auto"/>
              </w:divBdr>
              <w:divsChild>
                <w:div w:id="883835997">
                  <w:marLeft w:val="0"/>
                  <w:marRight w:val="0"/>
                  <w:marTop w:val="0"/>
                  <w:marBottom w:val="0"/>
                  <w:divBdr>
                    <w:top w:val="none" w:sz="0" w:space="0" w:color="auto"/>
                    <w:left w:val="none" w:sz="0" w:space="0" w:color="auto"/>
                    <w:bottom w:val="none" w:sz="0" w:space="0" w:color="auto"/>
                    <w:right w:val="none" w:sz="0" w:space="0" w:color="auto"/>
                  </w:divBdr>
                  <w:divsChild>
                    <w:div w:id="1014914509">
                      <w:marLeft w:val="0"/>
                      <w:marRight w:val="0"/>
                      <w:marTop w:val="0"/>
                      <w:marBottom w:val="0"/>
                      <w:divBdr>
                        <w:top w:val="none" w:sz="0" w:space="0" w:color="auto"/>
                        <w:left w:val="none" w:sz="0" w:space="0" w:color="auto"/>
                        <w:bottom w:val="none" w:sz="0" w:space="0" w:color="auto"/>
                        <w:right w:val="none" w:sz="0" w:space="0" w:color="auto"/>
                      </w:divBdr>
                      <w:divsChild>
                        <w:div w:id="1962228852">
                          <w:marLeft w:val="0"/>
                          <w:marRight w:val="0"/>
                          <w:marTop w:val="0"/>
                          <w:marBottom w:val="0"/>
                          <w:divBdr>
                            <w:top w:val="none" w:sz="0" w:space="0" w:color="auto"/>
                            <w:left w:val="none" w:sz="0" w:space="0" w:color="auto"/>
                            <w:bottom w:val="none" w:sz="0" w:space="0" w:color="auto"/>
                            <w:right w:val="none" w:sz="0" w:space="0" w:color="auto"/>
                          </w:divBdr>
                          <w:divsChild>
                            <w:div w:id="1568153758">
                              <w:marLeft w:val="0"/>
                              <w:marRight w:val="0"/>
                              <w:marTop w:val="0"/>
                              <w:marBottom w:val="0"/>
                              <w:divBdr>
                                <w:top w:val="none" w:sz="0" w:space="0" w:color="auto"/>
                                <w:left w:val="none" w:sz="0" w:space="0" w:color="auto"/>
                                <w:bottom w:val="none" w:sz="0" w:space="0" w:color="auto"/>
                                <w:right w:val="none" w:sz="0" w:space="0" w:color="auto"/>
                              </w:divBdr>
                            </w:div>
                            <w:div w:id="591814209">
                              <w:marLeft w:val="0"/>
                              <w:marRight w:val="0"/>
                              <w:marTop w:val="0"/>
                              <w:marBottom w:val="0"/>
                              <w:divBdr>
                                <w:top w:val="none" w:sz="0" w:space="0" w:color="auto"/>
                                <w:left w:val="none" w:sz="0" w:space="0" w:color="auto"/>
                                <w:bottom w:val="none" w:sz="0" w:space="0" w:color="auto"/>
                                <w:right w:val="none" w:sz="0" w:space="0" w:color="auto"/>
                              </w:divBdr>
                              <w:divsChild>
                                <w:div w:id="710761716">
                                  <w:marLeft w:val="0"/>
                                  <w:marRight w:val="0"/>
                                  <w:marTop w:val="0"/>
                                  <w:marBottom w:val="0"/>
                                  <w:divBdr>
                                    <w:top w:val="none" w:sz="0" w:space="0" w:color="auto"/>
                                    <w:left w:val="none" w:sz="0" w:space="0" w:color="auto"/>
                                    <w:bottom w:val="none" w:sz="0" w:space="0" w:color="auto"/>
                                    <w:right w:val="none" w:sz="0" w:space="0" w:color="auto"/>
                                  </w:divBdr>
                                  <w:divsChild>
                                    <w:div w:id="1909226454">
                                      <w:marLeft w:val="0"/>
                                      <w:marRight w:val="0"/>
                                      <w:marTop w:val="0"/>
                                      <w:marBottom w:val="0"/>
                                      <w:divBdr>
                                        <w:top w:val="none" w:sz="0" w:space="0" w:color="auto"/>
                                        <w:left w:val="none" w:sz="0" w:space="0" w:color="auto"/>
                                        <w:bottom w:val="none" w:sz="0" w:space="0" w:color="auto"/>
                                        <w:right w:val="none" w:sz="0" w:space="0" w:color="auto"/>
                                      </w:divBdr>
                                    </w:div>
                                    <w:div w:id="1524708492">
                                      <w:marLeft w:val="0"/>
                                      <w:marRight w:val="0"/>
                                      <w:marTop w:val="0"/>
                                      <w:marBottom w:val="0"/>
                                      <w:divBdr>
                                        <w:top w:val="none" w:sz="0" w:space="0" w:color="auto"/>
                                        <w:left w:val="none" w:sz="0" w:space="0" w:color="auto"/>
                                        <w:bottom w:val="none" w:sz="0" w:space="0" w:color="auto"/>
                                        <w:right w:val="none" w:sz="0" w:space="0" w:color="auto"/>
                                      </w:divBdr>
                                    </w:div>
                                    <w:div w:id="1786190371">
                                      <w:marLeft w:val="0"/>
                                      <w:marRight w:val="0"/>
                                      <w:marTop w:val="0"/>
                                      <w:marBottom w:val="0"/>
                                      <w:divBdr>
                                        <w:top w:val="none" w:sz="0" w:space="0" w:color="auto"/>
                                        <w:left w:val="none" w:sz="0" w:space="0" w:color="auto"/>
                                        <w:bottom w:val="none" w:sz="0" w:space="0" w:color="auto"/>
                                        <w:right w:val="none" w:sz="0" w:space="0" w:color="auto"/>
                                      </w:divBdr>
                                    </w:div>
                                    <w:div w:id="1129667457">
                                      <w:marLeft w:val="0"/>
                                      <w:marRight w:val="0"/>
                                      <w:marTop w:val="0"/>
                                      <w:marBottom w:val="0"/>
                                      <w:divBdr>
                                        <w:top w:val="none" w:sz="0" w:space="0" w:color="auto"/>
                                        <w:left w:val="none" w:sz="0" w:space="0" w:color="auto"/>
                                        <w:bottom w:val="none" w:sz="0" w:space="0" w:color="auto"/>
                                        <w:right w:val="none" w:sz="0" w:space="0" w:color="auto"/>
                                      </w:divBdr>
                                    </w:div>
                                    <w:div w:id="82379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1395958">
          <w:marLeft w:val="0"/>
          <w:marRight w:val="0"/>
          <w:marTop w:val="0"/>
          <w:marBottom w:val="0"/>
          <w:divBdr>
            <w:top w:val="none" w:sz="0" w:space="0" w:color="auto"/>
            <w:left w:val="none" w:sz="0" w:space="0" w:color="auto"/>
            <w:bottom w:val="none" w:sz="0" w:space="0" w:color="auto"/>
            <w:right w:val="none" w:sz="0" w:space="0" w:color="auto"/>
          </w:divBdr>
          <w:divsChild>
            <w:div w:id="1322351986">
              <w:marLeft w:val="0"/>
              <w:marRight w:val="0"/>
              <w:marTop w:val="0"/>
              <w:marBottom w:val="0"/>
              <w:divBdr>
                <w:top w:val="none" w:sz="0" w:space="0" w:color="auto"/>
                <w:left w:val="none" w:sz="0" w:space="0" w:color="auto"/>
                <w:bottom w:val="none" w:sz="0" w:space="0" w:color="auto"/>
                <w:right w:val="none" w:sz="0" w:space="0" w:color="auto"/>
              </w:divBdr>
              <w:divsChild>
                <w:div w:id="719791646">
                  <w:marLeft w:val="0"/>
                  <w:marRight w:val="0"/>
                  <w:marTop w:val="0"/>
                  <w:marBottom w:val="0"/>
                  <w:divBdr>
                    <w:top w:val="none" w:sz="0" w:space="0" w:color="auto"/>
                    <w:left w:val="none" w:sz="0" w:space="0" w:color="auto"/>
                    <w:bottom w:val="none" w:sz="0" w:space="0" w:color="auto"/>
                    <w:right w:val="none" w:sz="0" w:space="0" w:color="auto"/>
                  </w:divBdr>
                  <w:divsChild>
                    <w:div w:id="10667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627413">
      <w:bodyDiv w:val="1"/>
      <w:marLeft w:val="0"/>
      <w:marRight w:val="0"/>
      <w:marTop w:val="0"/>
      <w:marBottom w:val="0"/>
      <w:divBdr>
        <w:top w:val="none" w:sz="0" w:space="0" w:color="auto"/>
        <w:left w:val="none" w:sz="0" w:space="0" w:color="auto"/>
        <w:bottom w:val="none" w:sz="0" w:space="0" w:color="auto"/>
        <w:right w:val="none" w:sz="0" w:space="0" w:color="auto"/>
      </w:divBdr>
      <w:divsChild>
        <w:div w:id="883717510">
          <w:marLeft w:val="0"/>
          <w:marRight w:val="0"/>
          <w:marTop w:val="0"/>
          <w:marBottom w:val="0"/>
          <w:divBdr>
            <w:top w:val="none" w:sz="0" w:space="0" w:color="auto"/>
            <w:left w:val="none" w:sz="0" w:space="0" w:color="auto"/>
            <w:bottom w:val="none" w:sz="0" w:space="0" w:color="auto"/>
            <w:right w:val="none" w:sz="0" w:space="0" w:color="auto"/>
          </w:divBdr>
          <w:divsChild>
            <w:div w:id="5413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515715">
      <w:bodyDiv w:val="1"/>
      <w:marLeft w:val="0"/>
      <w:marRight w:val="0"/>
      <w:marTop w:val="0"/>
      <w:marBottom w:val="0"/>
      <w:divBdr>
        <w:top w:val="none" w:sz="0" w:space="0" w:color="auto"/>
        <w:left w:val="none" w:sz="0" w:space="0" w:color="auto"/>
        <w:bottom w:val="none" w:sz="0" w:space="0" w:color="auto"/>
        <w:right w:val="none" w:sz="0" w:space="0" w:color="auto"/>
      </w:divBdr>
    </w:div>
    <w:div w:id="916403774">
      <w:bodyDiv w:val="1"/>
      <w:marLeft w:val="0"/>
      <w:marRight w:val="0"/>
      <w:marTop w:val="0"/>
      <w:marBottom w:val="0"/>
      <w:divBdr>
        <w:top w:val="none" w:sz="0" w:space="0" w:color="auto"/>
        <w:left w:val="none" w:sz="0" w:space="0" w:color="auto"/>
        <w:bottom w:val="none" w:sz="0" w:space="0" w:color="auto"/>
        <w:right w:val="none" w:sz="0" w:space="0" w:color="auto"/>
      </w:divBdr>
    </w:div>
    <w:div w:id="917206426">
      <w:bodyDiv w:val="1"/>
      <w:marLeft w:val="0"/>
      <w:marRight w:val="0"/>
      <w:marTop w:val="0"/>
      <w:marBottom w:val="0"/>
      <w:divBdr>
        <w:top w:val="none" w:sz="0" w:space="0" w:color="auto"/>
        <w:left w:val="none" w:sz="0" w:space="0" w:color="auto"/>
        <w:bottom w:val="none" w:sz="0" w:space="0" w:color="auto"/>
        <w:right w:val="none" w:sz="0" w:space="0" w:color="auto"/>
      </w:divBdr>
      <w:divsChild>
        <w:div w:id="731583441">
          <w:marLeft w:val="0"/>
          <w:marRight w:val="0"/>
          <w:marTop w:val="0"/>
          <w:marBottom w:val="0"/>
          <w:divBdr>
            <w:top w:val="none" w:sz="0" w:space="0" w:color="auto"/>
            <w:left w:val="none" w:sz="0" w:space="0" w:color="auto"/>
            <w:bottom w:val="none" w:sz="0" w:space="0" w:color="auto"/>
            <w:right w:val="none" w:sz="0" w:space="0" w:color="auto"/>
          </w:divBdr>
          <w:divsChild>
            <w:div w:id="8990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4975">
      <w:bodyDiv w:val="1"/>
      <w:marLeft w:val="0"/>
      <w:marRight w:val="0"/>
      <w:marTop w:val="0"/>
      <w:marBottom w:val="0"/>
      <w:divBdr>
        <w:top w:val="none" w:sz="0" w:space="0" w:color="auto"/>
        <w:left w:val="none" w:sz="0" w:space="0" w:color="auto"/>
        <w:bottom w:val="none" w:sz="0" w:space="0" w:color="auto"/>
        <w:right w:val="none" w:sz="0" w:space="0" w:color="auto"/>
      </w:divBdr>
      <w:divsChild>
        <w:div w:id="270743801">
          <w:marLeft w:val="0"/>
          <w:marRight w:val="0"/>
          <w:marTop w:val="0"/>
          <w:marBottom w:val="0"/>
          <w:divBdr>
            <w:top w:val="none" w:sz="0" w:space="0" w:color="auto"/>
            <w:left w:val="none" w:sz="0" w:space="0" w:color="auto"/>
            <w:bottom w:val="none" w:sz="0" w:space="0" w:color="auto"/>
            <w:right w:val="none" w:sz="0" w:space="0" w:color="auto"/>
          </w:divBdr>
        </w:div>
        <w:div w:id="2012684051">
          <w:marLeft w:val="0"/>
          <w:marRight w:val="0"/>
          <w:marTop w:val="0"/>
          <w:marBottom w:val="0"/>
          <w:divBdr>
            <w:top w:val="none" w:sz="0" w:space="0" w:color="auto"/>
            <w:left w:val="none" w:sz="0" w:space="0" w:color="auto"/>
            <w:bottom w:val="none" w:sz="0" w:space="0" w:color="auto"/>
            <w:right w:val="none" w:sz="0" w:space="0" w:color="auto"/>
          </w:divBdr>
          <w:divsChild>
            <w:div w:id="621226567">
              <w:marLeft w:val="0"/>
              <w:marRight w:val="0"/>
              <w:marTop w:val="0"/>
              <w:marBottom w:val="0"/>
              <w:divBdr>
                <w:top w:val="none" w:sz="0" w:space="0" w:color="auto"/>
                <w:left w:val="none" w:sz="0" w:space="0" w:color="auto"/>
                <w:bottom w:val="none" w:sz="0" w:space="0" w:color="auto"/>
                <w:right w:val="none" w:sz="0" w:space="0" w:color="auto"/>
              </w:divBdr>
              <w:divsChild>
                <w:div w:id="1156536671">
                  <w:marLeft w:val="0"/>
                  <w:marRight w:val="0"/>
                  <w:marTop w:val="0"/>
                  <w:marBottom w:val="0"/>
                  <w:divBdr>
                    <w:top w:val="none" w:sz="0" w:space="0" w:color="auto"/>
                    <w:left w:val="none" w:sz="0" w:space="0" w:color="auto"/>
                    <w:bottom w:val="none" w:sz="0" w:space="0" w:color="auto"/>
                    <w:right w:val="none" w:sz="0" w:space="0" w:color="auto"/>
                  </w:divBdr>
                </w:div>
                <w:div w:id="691494449">
                  <w:marLeft w:val="0"/>
                  <w:marRight w:val="0"/>
                  <w:marTop w:val="0"/>
                  <w:marBottom w:val="0"/>
                  <w:divBdr>
                    <w:top w:val="none" w:sz="0" w:space="0" w:color="auto"/>
                    <w:left w:val="none" w:sz="0" w:space="0" w:color="auto"/>
                    <w:bottom w:val="none" w:sz="0" w:space="0" w:color="auto"/>
                    <w:right w:val="none" w:sz="0" w:space="0" w:color="auto"/>
                  </w:divBdr>
                </w:div>
                <w:div w:id="396973271">
                  <w:marLeft w:val="0"/>
                  <w:marRight w:val="0"/>
                  <w:marTop w:val="0"/>
                  <w:marBottom w:val="0"/>
                  <w:divBdr>
                    <w:top w:val="none" w:sz="0" w:space="0" w:color="auto"/>
                    <w:left w:val="none" w:sz="0" w:space="0" w:color="auto"/>
                    <w:bottom w:val="none" w:sz="0" w:space="0" w:color="auto"/>
                    <w:right w:val="none" w:sz="0" w:space="0" w:color="auto"/>
                  </w:divBdr>
                </w:div>
                <w:div w:id="1400253543">
                  <w:marLeft w:val="0"/>
                  <w:marRight w:val="0"/>
                  <w:marTop w:val="0"/>
                  <w:marBottom w:val="0"/>
                  <w:divBdr>
                    <w:top w:val="none" w:sz="0" w:space="0" w:color="auto"/>
                    <w:left w:val="none" w:sz="0" w:space="0" w:color="auto"/>
                    <w:bottom w:val="none" w:sz="0" w:space="0" w:color="auto"/>
                    <w:right w:val="none" w:sz="0" w:space="0" w:color="auto"/>
                  </w:divBdr>
                </w:div>
                <w:div w:id="14042648">
                  <w:marLeft w:val="0"/>
                  <w:marRight w:val="0"/>
                  <w:marTop w:val="0"/>
                  <w:marBottom w:val="0"/>
                  <w:divBdr>
                    <w:top w:val="none" w:sz="0" w:space="0" w:color="auto"/>
                    <w:left w:val="none" w:sz="0" w:space="0" w:color="auto"/>
                    <w:bottom w:val="none" w:sz="0" w:space="0" w:color="auto"/>
                    <w:right w:val="none" w:sz="0" w:space="0" w:color="auto"/>
                  </w:divBdr>
                </w:div>
                <w:div w:id="7176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363951">
      <w:bodyDiv w:val="1"/>
      <w:marLeft w:val="0"/>
      <w:marRight w:val="0"/>
      <w:marTop w:val="0"/>
      <w:marBottom w:val="0"/>
      <w:divBdr>
        <w:top w:val="none" w:sz="0" w:space="0" w:color="auto"/>
        <w:left w:val="none" w:sz="0" w:space="0" w:color="auto"/>
        <w:bottom w:val="none" w:sz="0" w:space="0" w:color="auto"/>
        <w:right w:val="none" w:sz="0" w:space="0" w:color="auto"/>
      </w:divBdr>
      <w:divsChild>
        <w:div w:id="282276310">
          <w:marLeft w:val="0"/>
          <w:marRight w:val="0"/>
          <w:marTop w:val="0"/>
          <w:marBottom w:val="0"/>
          <w:divBdr>
            <w:top w:val="none" w:sz="0" w:space="0" w:color="auto"/>
            <w:left w:val="none" w:sz="0" w:space="0" w:color="auto"/>
            <w:bottom w:val="none" w:sz="0" w:space="0" w:color="auto"/>
            <w:right w:val="none" w:sz="0" w:space="0" w:color="auto"/>
          </w:divBdr>
        </w:div>
        <w:div w:id="1802458680">
          <w:marLeft w:val="0"/>
          <w:marRight w:val="0"/>
          <w:marTop w:val="0"/>
          <w:marBottom w:val="0"/>
          <w:divBdr>
            <w:top w:val="none" w:sz="0" w:space="0" w:color="auto"/>
            <w:left w:val="none" w:sz="0" w:space="0" w:color="auto"/>
            <w:bottom w:val="none" w:sz="0" w:space="0" w:color="auto"/>
            <w:right w:val="none" w:sz="0" w:space="0" w:color="auto"/>
          </w:divBdr>
        </w:div>
      </w:divsChild>
    </w:div>
    <w:div w:id="1133136124">
      <w:bodyDiv w:val="1"/>
      <w:marLeft w:val="0"/>
      <w:marRight w:val="0"/>
      <w:marTop w:val="0"/>
      <w:marBottom w:val="0"/>
      <w:divBdr>
        <w:top w:val="none" w:sz="0" w:space="0" w:color="auto"/>
        <w:left w:val="none" w:sz="0" w:space="0" w:color="auto"/>
        <w:bottom w:val="none" w:sz="0" w:space="0" w:color="auto"/>
        <w:right w:val="none" w:sz="0" w:space="0" w:color="auto"/>
      </w:divBdr>
    </w:div>
    <w:div w:id="1184783804">
      <w:bodyDiv w:val="1"/>
      <w:marLeft w:val="0"/>
      <w:marRight w:val="0"/>
      <w:marTop w:val="0"/>
      <w:marBottom w:val="0"/>
      <w:divBdr>
        <w:top w:val="none" w:sz="0" w:space="0" w:color="auto"/>
        <w:left w:val="none" w:sz="0" w:space="0" w:color="auto"/>
        <w:bottom w:val="none" w:sz="0" w:space="0" w:color="auto"/>
        <w:right w:val="none" w:sz="0" w:space="0" w:color="auto"/>
      </w:divBdr>
      <w:divsChild>
        <w:div w:id="887716781">
          <w:marLeft w:val="0"/>
          <w:marRight w:val="0"/>
          <w:marTop w:val="0"/>
          <w:marBottom w:val="0"/>
          <w:divBdr>
            <w:top w:val="none" w:sz="0" w:space="0" w:color="auto"/>
            <w:left w:val="none" w:sz="0" w:space="0" w:color="auto"/>
            <w:bottom w:val="none" w:sz="0" w:space="0" w:color="auto"/>
            <w:right w:val="none" w:sz="0" w:space="0" w:color="auto"/>
          </w:divBdr>
          <w:divsChild>
            <w:div w:id="175971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680680">
      <w:bodyDiv w:val="1"/>
      <w:marLeft w:val="0"/>
      <w:marRight w:val="0"/>
      <w:marTop w:val="0"/>
      <w:marBottom w:val="0"/>
      <w:divBdr>
        <w:top w:val="none" w:sz="0" w:space="0" w:color="auto"/>
        <w:left w:val="none" w:sz="0" w:space="0" w:color="auto"/>
        <w:bottom w:val="none" w:sz="0" w:space="0" w:color="auto"/>
        <w:right w:val="none" w:sz="0" w:space="0" w:color="auto"/>
      </w:divBdr>
    </w:div>
    <w:div w:id="1299457300">
      <w:bodyDiv w:val="1"/>
      <w:marLeft w:val="0"/>
      <w:marRight w:val="0"/>
      <w:marTop w:val="0"/>
      <w:marBottom w:val="0"/>
      <w:divBdr>
        <w:top w:val="none" w:sz="0" w:space="0" w:color="auto"/>
        <w:left w:val="none" w:sz="0" w:space="0" w:color="auto"/>
        <w:bottom w:val="none" w:sz="0" w:space="0" w:color="auto"/>
        <w:right w:val="none" w:sz="0" w:space="0" w:color="auto"/>
      </w:divBdr>
    </w:div>
    <w:div w:id="1299535523">
      <w:bodyDiv w:val="1"/>
      <w:marLeft w:val="0"/>
      <w:marRight w:val="0"/>
      <w:marTop w:val="0"/>
      <w:marBottom w:val="0"/>
      <w:divBdr>
        <w:top w:val="none" w:sz="0" w:space="0" w:color="auto"/>
        <w:left w:val="none" w:sz="0" w:space="0" w:color="auto"/>
        <w:bottom w:val="none" w:sz="0" w:space="0" w:color="auto"/>
        <w:right w:val="none" w:sz="0" w:space="0" w:color="auto"/>
      </w:divBdr>
    </w:div>
    <w:div w:id="1308317837">
      <w:bodyDiv w:val="1"/>
      <w:marLeft w:val="0"/>
      <w:marRight w:val="0"/>
      <w:marTop w:val="0"/>
      <w:marBottom w:val="0"/>
      <w:divBdr>
        <w:top w:val="none" w:sz="0" w:space="0" w:color="auto"/>
        <w:left w:val="none" w:sz="0" w:space="0" w:color="auto"/>
        <w:bottom w:val="none" w:sz="0" w:space="0" w:color="auto"/>
        <w:right w:val="none" w:sz="0" w:space="0" w:color="auto"/>
      </w:divBdr>
      <w:divsChild>
        <w:div w:id="1648507922">
          <w:marLeft w:val="0"/>
          <w:marRight w:val="0"/>
          <w:marTop w:val="0"/>
          <w:marBottom w:val="0"/>
          <w:divBdr>
            <w:top w:val="none" w:sz="0" w:space="0" w:color="auto"/>
            <w:left w:val="none" w:sz="0" w:space="0" w:color="auto"/>
            <w:bottom w:val="none" w:sz="0" w:space="0" w:color="auto"/>
            <w:right w:val="none" w:sz="0" w:space="0" w:color="auto"/>
          </w:divBdr>
          <w:divsChild>
            <w:div w:id="1377389946">
              <w:marLeft w:val="0"/>
              <w:marRight w:val="0"/>
              <w:marTop w:val="0"/>
              <w:marBottom w:val="0"/>
              <w:divBdr>
                <w:top w:val="none" w:sz="0" w:space="0" w:color="auto"/>
                <w:left w:val="none" w:sz="0" w:space="0" w:color="auto"/>
                <w:bottom w:val="none" w:sz="0" w:space="0" w:color="auto"/>
                <w:right w:val="none" w:sz="0" w:space="0" w:color="auto"/>
              </w:divBdr>
              <w:divsChild>
                <w:div w:id="1099835000">
                  <w:marLeft w:val="0"/>
                  <w:marRight w:val="0"/>
                  <w:marTop w:val="0"/>
                  <w:marBottom w:val="0"/>
                  <w:divBdr>
                    <w:top w:val="none" w:sz="0" w:space="0" w:color="auto"/>
                    <w:left w:val="none" w:sz="0" w:space="0" w:color="auto"/>
                    <w:bottom w:val="none" w:sz="0" w:space="0" w:color="auto"/>
                    <w:right w:val="none" w:sz="0" w:space="0" w:color="auto"/>
                  </w:divBdr>
                  <w:divsChild>
                    <w:div w:id="1256095024">
                      <w:marLeft w:val="0"/>
                      <w:marRight w:val="0"/>
                      <w:marTop w:val="0"/>
                      <w:marBottom w:val="0"/>
                      <w:divBdr>
                        <w:top w:val="none" w:sz="0" w:space="0" w:color="auto"/>
                        <w:left w:val="none" w:sz="0" w:space="0" w:color="auto"/>
                        <w:bottom w:val="none" w:sz="0" w:space="0" w:color="auto"/>
                        <w:right w:val="none" w:sz="0" w:space="0" w:color="auto"/>
                      </w:divBdr>
                      <w:divsChild>
                        <w:div w:id="360396899">
                          <w:marLeft w:val="0"/>
                          <w:marRight w:val="0"/>
                          <w:marTop w:val="0"/>
                          <w:marBottom w:val="0"/>
                          <w:divBdr>
                            <w:top w:val="none" w:sz="0" w:space="0" w:color="auto"/>
                            <w:left w:val="none" w:sz="0" w:space="0" w:color="auto"/>
                            <w:bottom w:val="none" w:sz="0" w:space="0" w:color="auto"/>
                            <w:right w:val="none" w:sz="0" w:space="0" w:color="auto"/>
                          </w:divBdr>
                          <w:divsChild>
                            <w:div w:id="2111854282">
                              <w:marLeft w:val="0"/>
                              <w:marRight w:val="0"/>
                              <w:marTop w:val="0"/>
                              <w:marBottom w:val="0"/>
                              <w:divBdr>
                                <w:top w:val="none" w:sz="0" w:space="0" w:color="auto"/>
                                <w:left w:val="none" w:sz="0" w:space="0" w:color="auto"/>
                                <w:bottom w:val="none" w:sz="0" w:space="0" w:color="auto"/>
                                <w:right w:val="none" w:sz="0" w:space="0" w:color="auto"/>
                              </w:divBdr>
                            </w:div>
                            <w:div w:id="2136292840">
                              <w:marLeft w:val="0"/>
                              <w:marRight w:val="0"/>
                              <w:marTop w:val="0"/>
                              <w:marBottom w:val="0"/>
                              <w:divBdr>
                                <w:top w:val="none" w:sz="0" w:space="0" w:color="auto"/>
                                <w:left w:val="none" w:sz="0" w:space="0" w:color="auto"/>
                                <w:bottom w:val="none" w:sz="0" w:space="0" w:color="auto"/>
                                <w:right w:val="none" w:sz="0" w:space="0" w:color="auto"/>
                              </w:divBdr>
                              <w:divsChild>
                                <w:div w:id="447623114">
                                  <w:marLeft w:val="0"/>
                                  <w:marRight w:val="0"/>
                                  <w:marTop w:val="0"/>
                                  <w:marBottom w:val="0"/>
                                  <w:divBdr>
                                    <w:top w:val="none" w:sz="0" w:space="0" w:color="auto"/>
                                    <w:left w:val="none" w:sz="0" w:space="0" w:color="auto"/>
                                    <w:bottom w:val="none" w:sz="0" w:space="0" w:color="auto"/>
                                    <w:right w:val="none" w:sz="0" w:space="0" w:color="auto"/>
                                  </w:divBdr>
                                  <w:divsChild>
                                    <w:div w:id="405809290">
                                      <w:marLeft w:val="0"/>
                                      <w:marRight w:val="0"/>
                                      <w:marTop w:val="0"/>
                                      <w:marBottom w:val="0"/>
                                      <w:divBdr>
                                        <w:top w:val="none" w:sz="0" w:space="0" w:color="auto"/>
                                        <w:left w:val="none" w:sz="0" w:space="0" w:color="auto"/>
                                        <w:bottom w:val="none" w:sz="0" w:space="0" w:color="auto"/>
                                        <w:right w:val="none" w:sz="0" w:space="0" w:color="auto"/>
                                      </w:divBdr>
                                    </w:div>
                                    <w:div w:id="1270239490">
                                      <w:marLeft w:val="0"/>
                                      <w:marRight w:val="0"/>
                                      <w:marTop w:val="0"/>
                                      <w:marBottom w:val="0"/>
                                      <w:divBdr>
                                        <w:top w:val="none" w:sz="0" w:space="0" w:color="auto"/>
                                        <w:left w:val="none" w:sz="0" w:space="0" w:color="auto"/>
                                        <w:bottom w:val="none" w:sz="0" w:space="0" w:color="auto"/>
                                        <w:right w:val="none" w:sz="0" w:space="0" w:color="auto"/>
                                      </w:divBdr>
                                    </w:div>
                                    <w:div w:id="1605651521">
                                      <w:marLeft w:val="0"/>
                                      <w:marRight w:val="0"/>
                                      <w:marTop w:val="0"/>
                                      <w:marBottom w:val="0"/>
                                      <w:divBdr>
                                        <w:top w:val="none" w:sz="0" w:space="0" w:color="auto"/>
                                        <w:left w:val="none" w:sz="0" w:space="0" w:color="auto"/>
                                        <w:bottom w:val="none" w:sz="0" w:space="0" w:color="auto"/>
                                        <w:right w:val="none" w:sz="0" w:space="0" w:color="auto"/>
                                      </w:divBdr>
                                    </w:div>
                                    <w:div w:id="203957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423628">
          <w:marLeft w:val="0"/>
          <w:marRight w:val="0"/>
          <w:marTop w:val="0"/>
          <w:marBottom w:val="0"/>
          <w:divBdr>
            <w:top w:val="none" w:sz="0" w:space="0" w:color="auto"/>
            <w:left w:val="none" w:sz="0" w:space="0" w:color="auto"/>
            <w:bottom w:val="none" w:sz="0" w:space="0" w:color="auto"/>
            <w:right w:val="none" w:sz="0" w:space="0" w:color="auto"/>
          </w:divBdr>
          <w:divsChild>
            <w:div w:id="1910991581">
              <w:marLeft w:val="0"/>
              <w:marRight w:val="0"/>
              <w:marTop w:val="0"/>
              <w:marBottom w:val="0"/>
              <w:divBdr>
                <w:top w:val="none" w:sz="0" w:space="0" w:color="auto"/>
                <w:left w:val="none" w:sz="0" w:space="0" w:color="auto"/>
                <w:bottom w:val="none" w:sz="0" w:space="0" w:color="auto"/>
                <w:right w:val="none" w:sz="0" w:space="0" w:color="auto"/>
              </w:divBdr>
              <w:divsChild>
                <w:div w:id="1467888787">
                  <w:marLeft w:val="0"/>
                  <w:marRight w:val="0"/>
                  <w:marTop w:val="0"/>
                  <w:marBottom w:val="0"/>
                  <w:divBdr>
                    <w:top w:val="none" w:sz="0" w:space="0" w:color="auto"/>
                    <w:left w:val="none" w:sz="0" w:space="0" w:color="auto"/>
                    <w:bottom w:val="none" w:sz="0" w:space="0" w:color="auto"/>
                    <w:right w:val="none" w:sz="0" w:space="0" w:color="auto"/>
                  </w:divBdr>
                  <w:divsChild>
                    <w:div w:id="4848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633831">
      <w:bodyDiv w:val="1"/>
      <w:marLeft w:val="0"/>
      <w:marRight w:val="0"/>
      <w:marTop w:val="0"/>
      <w:marBottom w:val="0"/>
      <w:divBdr>
        <w:top w:val="none" w:sz="0" w:space="0" w:color="auto"/>
        <w:left w:val="none" w:sz="0" w:space="0" w:color="auto"/>
        <w:bottom w:val="none" w:sz="0" w:space="0" w:color="auto"/>
        <w:right w:val="none" w:sz="0" w:space="0" w:color="auto"/>
      </w:divBdr>
      <w:divsChild>
        <w:div w:id="526329800">
          <w:marLeft w:val="0"/>
          <w:marRight w:val="0"/>
          <w:marTop w:val="0"/>
          <w:marBottom w:val="0"/>
          <w:divBdr>
            <w:top w:val="none" w:sz="0" w:space="0" w:color="auto"/>
            <w:left w:val="none" w:sz="0" w:space="0" w:color="auto"/>
            <w:bottom w:val="none" w:sz="0" w:space="0" w:color="auto"/>
            <w:right w:val="none" w:sz="0" w:space="0" w:color="auto"/>
          </w:divBdr>
        </w:div>
        <w:div w:id="354884932">
          <w:marLeft w:val="0"/>
          <w:marRight w:val="0"/>
          <w:marTop w:val="0"/>
          <w:marBottom w:val="0"/>
          <w:divBdr>
            <w:top w:val="none" w:sz="0" w:space="0" w:color="auto"/>
            <w:left w:val="none" w:sz="0" w:space="0" w:color="auto"/>
            <w:bottom w:val="none" w:sz="0" w:space="0" w:color="auto"/>
            <w:right w:val="none" w:sz="0" w:space="0" w:color="auto"/>
          </w:divBdr>
          <w:divsChild>
            <w:div w:id="1785542240">
              <w:marLeft w:val="0"/>
              <w:marRight w:val="0"/>
              <w:marTop w:val="0"/>
              <w:marBottom w:val="0"/>
              <w:divBdr>
                <w:top w:val="none" w:sz="0" w:space="0" w:color="auto"/>
                <w:left w:val="none" w:sz="0" w:space="0" w:color="auto"/>
                <w:bottom w:val="none" w:sz="0" w:space="0" w:color="auto"/>
                <w:right w:val="none" w:sz="0" w:space="0" w:color="auto"/>
              </w:divBdr>
              <w:divsChild>
                <w:div w:id="786969660">
                  <w:marLeft w:val="0"/>
                  <w:marRight w:val="0"/>
                  <w:marTop w:val="0"/>
                  <w:marBottom w:val="0"/>
                  <w:divBdr>
                    <w:top w:val="none" w:sz="0" w:space="0" w:color="auto"/>
                    <w:left w:val="none" w:sz="0" w:space="0" w:color="auto"/>
                    <w:bottom w:val="none" w:sz="0" w:space="0" w:color="auto"/>
                    <w:right w:val="none" w:sz="0" w:space="0" w:color="auto"/>
                  </w:divBdr>
                </w:div>
                <w:div w:id="1932740533">
                  <w:marLeft w:val="0"/>
                  <w:marRight w:val="0"/>
                  <w:marTop w:val="0"/>
                  <w:marBottom w:val="0"/>
                  <w:divBdr>
                    <w:top w:val="none" w:sz="0" w:space="0" w:color="auto"/>
                    <w:left w:val="none" w:sz="0" w:space="0" w:color="auto"/>
                    <w:bottom w:val="none" w:sz="0" w:space="0" w:color="auto"/>
                    <w:right w:val="none" w:sz="0" w:space="0" w:color="auto"/>
                  </w:divBdr>
                </w:div>
                <w:div w:id="4294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457997">
      <w:bodyDiv w:val="1"/>
      <w:marLeft w:val="0"/>
      <w:marRight w:val="0"/>
      <w:marTop w:val="0"/>
      <w:marBottom w:val="0"/>
      <w:divBdr>
        <w:top w:val="none" w:sz="0" w:space="0" w:color="auto"/>
        <w:left w:val="none" w:sz="0" w:space="0" w:color="auto"/>
        <w:bottom w:val="none" w:sz="0" w:space="0" w:color="auto"/>
        <w:right w:val="none" w:sz="0" w:space="0" w:color="auto"/>
      </w:divBdr>
      <w:divsChild>
        <w:div w:id="1155678815">
          <w:marLeft w:val="0"/>
          <w:marRight w:val="0"/>
          <w:marTop w:val="0"/>
          <w:marBottom w:val="0"/>
          <w:divBdr>
            <w:top w:val="none" w:sz="0" w:space="0" w:color="auto"/>
            <w:left w:val="none" w:sz="0" w:space="0" w:color="auto"/>
            <w:bottom w:val="none" w:sz="0" w:space="0" w:color="auto"/>
            <w:right w:val="none" w:sz="0" w:space="0" w:color="auto"/>
          </w:divBdr>
          <w:divsChild>
            <w:div w:id="171711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339849">
      <w:bodyDiv w:val="1"/>
      <w:marLeft w:val="0"/>
      <w:marRight w:val="0"/>
      <w:marTop w:val="0"/>
      <w:marBottom w:val="0"/>
      <w:divBdr>
        <w:top w:val="none" w:sz="0" w:space="0" w:color="auto"/>
        <w:left w:val="none" w:sz="0" w:space="0" w:color="auto"/>
        <w:bottom w:val="none" w:sz="0" w:space="0" w:color="auto"/>
        <w:right w:val="none" w:sz="0" w:space="0" w:color="auto"/>
      </w:divBdr>
      <w:divsChild>
        <w:div w:id="1139299026">
          <w:marLeft w:val="0"/>
          <w:marRight w:val="0"/>
          <w:marTop w:val="0"/>
          <w:marBottom w:val="0"/>
          <w:divBdr>
            <w:top w:val="none" w:sz="0" w:space="0" w:color="auto"/>
            <w:left w:val="none" w:sz="0" w:space="0" w:color="auto"/>
            <w:bottom w:val="none" w:sz="0" w:space="0" w:color="auto"/>
            <w:right w:val="none" w:sz="0" w:space="0" w:color="auto"/>
          </w:divBdr>
          <w:divsChild>
            <w:div w:id="25883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21143">
      <w:bodyDiv w:val="1"/>
      <w:marLeft w:val="0"/>
      <w:marRight w:val="0"/>
      <w:marTop w:val="0"/>
      <w:marBottom w:val="0"/>
      <w:divBdr>
        <w:top w:val="none" w:sz="0" w:space="0" w:color="auto"/>
        <w:left w:val="none" w:sz="0" w:space="0" w:color="auto"/>
        <w:bottom w:val="none" w:sz="0" w:space="0" w:color="auto"/>
        <w:right w:val="none" w:sz="0" w:space="0" w:color="auto"/>
      </w:divBdr>
    </w:div>
    <w:div w:id="1504011689">
      <w:bodyDiv w:val="1"/>
      <w:marLeft w:val="0"/>
      <w:marRight w:val="0"/>
      <w:marTop w:val="0"/>
      <w:marBottom w:val="0"/>
      <w:divBdr>
        <w:top w:val="none" w:sz="0" w:space="0" w:color="auto"/>
        <w:left w:val="none" w:sz="0" w:space="0" w:color="auto"/>
        <w:bottom w:val="none" w:sz="0" w:space="0" w:color="auto"/>
        <w:right w:val="none" w:sz="0" w:space="0" w:color="auto"/>
      </w:divBdr>
      <w:divsChild>
        <w:div w:id="1717580092">
          <w:marLeft w:val="0"/>
          <w:marRight w:val="0"/>
          <w:marTop w:val="0"/>
          <w:marBottom w:val="0"/>
          <w:divBdr>
            <w:top w:val="none" w:sz="0" w:space="0" w:color="auto"/>
            <w:left w:val="none" w:sz="0" w:space="0" w:color="auto"/>
            <w:bottom w:val="none" w:sz="0" w:space="0" w:color="auto"/>
            <w:right w:val="none" w:sz="0" w:space="0" w:color="auto"/>
          </w:divBdr>
          <w:divsChild>
            <w:div w:id="7610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6816">
      <w:bodyDiv w:val="1"/>
      <w:marLeft w:val="0"/>
      <w:marRight w:val="0"/>
      <w:marTop w:val="0"/>
      <w:marBottom w:val="0"/>
      <w:divBdr>
        <w:top w:val="none" w:sz="0" w:space="0" w:color="auto"/>
        <w:left w:val="none" w:sz="0" w:space="0" w:color="auto"/>
        <w:bottom w:val="none" w:sz="0" w:space="0" w:color="auto"/>
        <w:right w:val="none" w:sz="0" w:space="0" w:color="auto"/>
      </w:divBdr>
    </w:div>
    <w:div w:id="1630817367">
      <w:bodyDiv w:val="1"/>
      <w:marLeft w:val="0"/>
      <w:marRight w:val="0"/>
      <w:marTop w:val="0"/>
      <w:marBottom w:val="0"/>
      <w:divBdr>
        <w:top w:val="none" w:sz="0" w:space="0" w:color="auto"/>
        <w:left w:val="none" w:sz="0" w:space="0" w:color="auto"/>
        <w:bottom w:val="none" w:sz="0" w:space="0" w:color="auto"/>
        <w:right w:val="none" w:sz="0" w:space="0" w:color="auto"/>
      </w:divBdr>
      <w:divsChild>
        <w:div w:id="276253813">
          <w:marLeft w:val="0"/>
          <w:marRight w:val="0"/>
          <w:marTop w:val="0"/>
          <w:marBottom w:val="0"/>
          <w:divBdr>
            <w:top w:val="none" w:sz="0" w:space="0" w:color="auto"/>
            <w:left w:val="none" w:sz="0" w:space="0" w:color="auto"/>
            <w:bottom w:val="none" w:sz="0" w:space="0" w:color="auto"/>
            <w:right w:val="none" w:sz="0" w:space="0" w:color="auto"/>
          </w:divBdr>
        </w:div>
        <w:div w:id="226451739">
          <w:marLeft w:val="0"/>
          <w:marRight w:val="0"/>
          <w:marTop w:val="0"/>
          <w:marBottom w:val="0"/>
          <w:divBdr>
            <w:top w:val="none" w:sz="0" w:space="0" w:color="auto"/>
            <w:left w:val="none" w:sz="0" w:space="0" w:color="auto"/>
            <w:bottom w:val="none" w:sz="0" w:space="0" w:color="auto"/>
            <w:right w:val="none" w:sz="0" w:space="0" w:color="auto"/>
          </w:divBdr>
          <w:divsChild>
            <w:div w:id="2044553664">
              <w:marLeft w:val="0"/>
              <w:marRight w:val="0"/>
              <w:marTop w:val="0"/>
              <w:marBottom w:val="0"/>
              <w:divBdr>
                <w:top w:val="none" w:sz="0" w:space="0" w:color="auto"/>
                <w:left w:val="none" w:sz="0" w:space="0" w:color="auto"/>
                <w:bottom w:val="none" w:sz="0" w:space="0" w:color="auto"/>
                <w:right w:val="none" w:sz="0" w:space="0" w:color="auto"/>
              </w:divBdr>
              <w:divsChild>
                <w:div w:id="916135193">
                  <w:marLeft w:val="0"/>
                  <w:marRight w:val="0"/>
                  <w:marTop w:val="0"/>
                  <w:marBottom w:val="0"/>
                  <w:divBdr>
                    <w:top w:val="none" w:sz="0" w:space="0" w:color="auto"/>
                    <w:left w:val="none" w:sz="0" w:space="0" w:color="auto"/>
                    <w:bottom w:val="none" w:sz="0" w:space="0" w:color="auto"/>
                    <w:right w:val="none" w:sz="0" w:space="0" w:color="auto"/>
                  </w:divBdr>
                </w:div>
                <w:div w:id="141558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402858">
      <w:bodyDiv w:val="1"/>
      <w:marLeft w:val="0"/>
      <w:marRight w:val="0"/>
      <w:marTop w:val="0"/>
      <w:marBottom w:val="0"/>
      <w:divBdr>
        <w:top w:val="none" w:sz="0" w:space="0" w:color="auto"/>
        <w:left w:val="none" w:sz="0" w:space="0" w:color="auto"/>
        <w:bottom w:val="none" w:sz="0" w:space="0" w:color="auto"/>
        <w:right w:val="none" w:sz="0" w:space="0" w:color="auto"/>
      </w:divBdr>
      <w:divsChild>
        <w:div w:id="1405375973">
          <w:marLeft w:val="0"/>
          <w:marRight w:val="0"/>
          <w:marTop w:val="0"/>
          <w:marBottom w:val="0"/>
          <w:divBdr>
            <w:top w:val="none" w:sz="0" w:space="0" w:color="auto"/>
            <w:left w:val="none" w:sz="0" w:space="0" w:color="auto"/>
            <w:bottom w:val="none" w:sz="0" w:space="0" w:color="auto"/>
            <w:right w:val="none" w:sz="0" w:space="0" w:color="auto"/>
          </w:divBdr>
          <w:divsChild>
            <w:div w:id="64042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5265">
      <w:bodyDiv w:val="1"/>
      <w:marLeft w:val="0"/>
      <w:marRight w:val="0"/>
      <w:marTop w:val="0"/>
      <w:marBottom w:val="0"/>
      <w:divBdr>
        <w:top w:val="none" w:sz="0" w:space="0" w:color="auto"/>
        <w:left w:val="none" w:sz="0" w:space="0" w:color="auto"/>
        <w:bottom w:val="none" w:sz="0" w:space="0" w:color="auto"/>
        <w:right w:val="none" w:sz="0" w:space="0" w:color="auto"/>
      </w:divBdr>
      <w:divsChild>
        <w:div w:id="63379607">
          <w:marLeft w:val="0"/>
          <w:marRight w:val="0"/>
          <w:marTop w:val="0"/>
          <w:marBottom w:val="0"/>
          <w:divBdr>
            <w:top w:val="none" w:sz="0" w:space="0" w:color="auto"/>
            <w:left w:val="none" w:sz="0" w:space="0" w:color="auto"/>
            <w:bottom w:val="none" w:sz="0" w:space="0" w:color="auto"/>
            <w:right w:val="none" w:sz="0" w:space="0" w:color="auto"/>
          </w:divBdr>
          <w:divsChild>
            <w:div w:id="144703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851245">
      <w:bodyDiv w:val="1"/>
      <w:marLeft w:val="0"/>
      <w:marRight w:val="0"/>
      <w:marTop w:val="0"/>
      <w:marBottom w:val="0"/>
      <w:divBdr>
        <w:top w:val="none" w:sz="0" w:space="0" w:color="auto"/>
        <w:left w:val="none" w:sz="0" w:space="0" w:color="auto"/>
        <w:bottom w:val="none" w:sz="0" w:space="0" w:color="auto"/>
        <w:right w:val="none" w:sz="0" w:space="0" w:color="auto"/>
      </w:divBdr>
    </w:div>
    <w:div w:id="1771395167">
      <w:bodyDiv w:val="1"/>
      <w:marLeft w:val="0"/>
      <w:marRight w:val="0"/>
      <w:marTop w:val="0"/>
      <w:marBottom w:val="0"/>
      <w:divBdr>
        <w:top w:val="none" w:sz="0" w:space="0" w:color="auto"/>
        <w:left w:val="none" w:sz="0" w:space="0" w:color="auto"/>
        <w:bottom w:val="none" w:sz="0" w:space="0" w:color="auto"/>
        <w:right w:val="none" w:sz="0" w:space="0" w:color="auto"/>
      </w:divBdr>
    </w:div>
    <w:div w:id="1832478362">
      <w:bodyDiv w:val="1"/>
      <w:marLeft w:val="0"/>
      <w:marRight w:val="0"/>
      <w:marTop w:val="0"/>
      <w:marBottom w:val="0"/>
      <w:divBdr>
        <w:top w:val="none" w:sz="0" w:space="0" w:color="auto"/>
        <w:left w:val="none" w:sz="0" w:space="0" w:color="auto"/>
        <w:bottom w:val="none" w:sz="0" w:space="0" w:color="auto"/>
        <w:right w:val="none" w:sz="0" w:space="0" w:color="auto"/>
      </w:divBdr>
      <w:divsChild>
        <w:div w:id="1006396635">
          <w:marLeft w:val="0"/>
          <w:marRight w:val="0"/>
          <w:marTop w:val="0"/>
          <w:marBottom w:val="0"/>
          <w:divBdr>
            <w:top w:val="none" w:sz="0" w:space="0" w:color="auto"/>
            <w:left w:val="none" w:sz="0" w:space="0" w:color="auto"/>
            <w:bottom w:val="none" w:sz="0" w:space="0" w:color="auto"/>
            <w:right w:val="none" w:sz="0" w:space="0" w:color="auto"/>
          </w:divBdr>
        </w:div>
        <w:div w:id="1362393815">
          <w:marLeft w:val="0"/>
          <w:marRight w:val="0"/>
          <w:marTop w:val="0"/>
          <w:marBottom w:val="0"/>
          <w:divBdr>
            <w:top w:val="none" w:sz="0" w:space="0" w:color="auto"/>
            <w:left w:val="none" w:sz="0" w:space="0" w:color="auto"/>
            <w:bottom w:val="none" w:sz="0" w:space="0" w:color="auto"/>
            <w:right w:val="none" w:sz="0" w:space="0" w:color="auto"/>
          </w:divBdr>
        </w:div>
        <w:div w:id="729378731">
          <w:marLeft w:val="0"/>
          <w:marRight w:val="0"/>
          <w:marTop w:val="0"/>
          <w:marBottom w:val="0"/>
          <w:divBdr>
            <w:top w:val="none" w:sz="0" w:space="0" w:color="auto"/>
            <w:left w:val="none" w:sz="0" w:space="0" w:color="auto"/>
            <w:bottom w:val="none" w:sz="0" w:space="0" w:color="auto"/>
            <w:right w:val="none" w:sz="0" w:space="0" w:color="auto"/>
          </w:divBdr>
        </w:div>
        <w:div w:id="185949961">
          <w:marLeft w:val="0"/>
          <w:marRight w:val="0"/>
          <w:marTop w:val="0"/>
          <w:marBottom w:val="0"/>
          <w:divBdr>
            <w:top w:val="none" w:sz="0" w:space="0" w:color="auto"/>
            <w:left w:val="none" w:sz="0" w:space="0" w:color="auto"/>
            <w:bottom w:val="none" w:sz="0" w:space="0" w:color="auto"/>
            <w:right w:val="none" w:sz="0" w:space="0" w:color="auto"/>
          </w:divBdr>
        </w:div>
        <w:div w:id="2059741199">
          <w:marLeft w:val="0"/>
          <w:marRight w:val="0"/>
          <w:marTop w:val="0"/>
          <w:marBottom w:val="0"/>
          <w:divBdr>
            <w:top w:val="none" w:sz="0" w:space="0" w:color="auto"/>
            <w:left w:val="none" w:sz="0" w:space="0" w:color="auto"/>
            <w:bottom w:val="none" w:sz="0" w:space="0" w:color="auto"/>
            <w:right w:val="none" w:sz="0" w:space="0" w:color="auto"/>
          </w:divBdr>
        </w:div>
      </w:divsChild>
    </w:div>
    <w:div w:id="1895501655">
      <w:bodyDiv w:val="1"/>
      <w:marLeft w:val="0"/>
      <w:marRight w:val="0"/>
      <w:marTop w:val="0"/>
      <w:marBottom w:val="0"/>
      <w:divBdr>
        <w:top w:val="none" w:sz="0" w:space="0" w:color="auto"/>
        <w:left w:val="none" w:sz="0" w:space="0" w:color="auto"/>
        <w:bottom w:val="none" w:sz="0" w:space="0" w:color="auto"/>
        <w:right w:val="none" w:sz="0" w:space="0" w:color="auto"/>
      </w:divBdr>
      <w:divsChild>
        <w:div w:id="44643037">
          <w:marLeft w:val="0"/>
          <w:marRight w:val="0"/>
          <w:marTop w:val="0"/>
          <w:marBottom w:val="0"/>
          <w:divBdr>
            <w:top w:val="none" w:sz="0" w:space="0" w:color="auto"/>
            <w:left w:val="none" w:sz="0" w:space="0" w:color="auto"/>
            <w:bottom w:val="none" w:sz="0" w:space="0" w:color="auto"/>
            <w:right w:val="none" w:sz="0" w:space="0" w:color="auto"/>
          </w:divBdr>
          <w:divsChild>
            <w:div w:id="115942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10521">
      <w:bodyDiv w:val="1"/>
      <w:marLeft w:val="0"/>
      <w:marRight w:val="0"/>
      <w:marTop w:val="0"/>
      <w:marBottom w:val="0"/>
      <w:divBdr>
        <w:top w:val="none" w:sz="0" w:space="0" w:color="auto"/>
        <w:left w:val="none" w:sz="0" w:space="0" w:color="auto"/>
        <w:bottom w:val="none" w:sz="0" w:space="0" w:color="auto"/>
        <w:right w:val="none" w:sz="0" w:space="0" w:color="auto"/>
      </w:divBdr>
    </w:div>
    <w:div w:id="1904172268">
      <w:bodyDiv w:val="1"/>
      <w:marLeft w:val="0"/>
      <w:marRight w:val="0"/>
      <w:marTop w:val="0"/>
      <w:marBottom w:val="0"/>
      <w:divBdr>
        <w:top w:val="none" w:sz="0" w:space="0" w:color="auto"/>
        <w:left w:val="none" w:sz="0" w:space="0" w:color="auto"/>
        <w:bottom w:val="none" w:sz="0" w:space="0" w:color="auto"/>
        <w:right w:val="none" w:sz="0" w:space="0" w:color="auto"/>
      </w:divBdr>
    </w:div>
    <w:div w:id="1924413650">
      <w:bodyDiv w:val="1"/>
      <w:marLeft w:val="0"/>
      <w:marRight w:val="0"/>
      <w:marTop w:val="0"/>
      <w:marBottom w:val="0"/>
      <w:divBdr>
        <w:top w:val="none" w:sz="0" w:space="0" w:color="auto"/>
        <w:left w:val="none" w:sz="0" w:space="0" w:color="auto"/>
        <w:bottom w:val="none" w:sz="0" w:space="0" w:color="auto"/>
        <w:right w:val="none" w:sz="0" w:space="0" w:color="auto"/>
      </w:divBdr>
    </w:div>
    <w:div w:id="1949048717">
      <w:bodyDiv w:val="1"/>
      <w:marLeft w:val="0"/>
      <w:marRight w:val="0"/>
      <w:marTop w:val="0"/>
      <w:marBottom w:val="0"/>
      <w:divBdr>
        <w:top w:val="none" w:sz="0" w:space="0" w:color="auto"/>
        <w:left w:val="none" w:sz="0" w:space="0" w:color="auto"/>
        <w:bottom w:val="none" w:sz="0" w:space="0" w:color="auto"/>
        <w:right w:val="none" w:sz="0" w:space="0" w:color="auto"/>
      </w:divBdr>
      <w:divsChild>
        <w:div w:id="1240679645">
          <w:marLeft w:val="0"/>
          <w:marRight w:val="0"/>
          <w:marTop w:val="0"/>
          <w:marBottom w:val="0"/>
          <w:divBdr>
            <w:top w:val="none" w:sz="0" w:space="0" w:color="auto"/>
            <w:left w:val="none" w:sz="0" w:space="0" w:color="auto"/>
            <w:bottom w:val="none" w:sz="0" w:space="0" w:color="auto"/>
            <w:right w:val="none" w:sz="0" w:space="0" w:color="auto"/>
          </w:divBdr>
          <w:divsChild>
            <w:div w:id="185344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52058">
      <w:bodyDiv w:val="1"/>
      <w:marLeft w:val="0"/>
      <w:marRight w:val="0"/>
      <w:marTop w:val="0"/>
      <w:marBottom w:val="0"/>
      <w:divBdr>
        <w:top w:val="none" w:sz="0" w:space="0" w:color="auto"/>
        <w:left w:val="none" w:sz="0" w:space="0" w:color="auto"/>
        <w:bottom w:val="none" w:sz="0" w:space="0" w:color="auto"/>
        <w:right w:val="none" w:sz="0" w:space="0" w:color="auto"/>
      </w:divBdr>
    </w:div>
    <w:div w:id="1980306905">
      <w:bodyDiv w:val="1"/>
      <w:marLeft w:val="0"/>
      <w:marRight w:val="0"/>
      <w:marTop w:val="0"/>
      <w:marBottom w:val="0"/>
      <w:divBdr>
        <w:top w:val="none" w:sz="0" w:space="0" w:color="auto"/>
        <w:left w:val="none" w:sz="0" w:space="0" w:color="auto"/>
        <w:bottom w:val="none" w:sz="0" w:space="0" w:color="auto"/>
        <w:right w:val="none" w:sz="0" w:space="0" w:color="auto"/>
      </w:divBdr>
    </w:div>
    <w:div w:id="1995138636">
      <w:bodyDiv w:val="1"/>
      <w:marLeft w:val="0"/>
      <w:marRight w:val="0"/>
      <w:marTop w:val="0"/>
      <w:marBottom w:val="0"/>
      <w:divBdr>
        <w:top w:val="none" w:sz="0" w:space="0" w:color="auto"/>
        <w:left w:val="none" w:sz="0" w:space="0" w:color="auto"/>
        <w:bottom w:val="none" w:sz="0" w:space="0" w:color="auto"/>
        <w:right w:val="none" w:sz="0" w:space="0" w:color="auto"/>
      </w:divBdr>
    </w:div>
    <w:div w:id="2012755178">
      <w:bodyDiv w:val="1"/>
      <w:marLeft w:val="0"/>
      <w:marRight w:val="0"/>
      <w:marTop w:val="0"/>
      <w:marBottom w:val="0"/>
      <w:divBdr>
        <w:top w:val="none" w:sz="0" w:space="0" w:color="auto"/>
        <w:left w:val="none" w:sz="0" w:space="0" w:color="auto"/>
        <w:bottom w:val="none" w:sz="0" w:space="0" w:color="auto"/>
        <w:right w:val="none" w:sz="0" w:space="0" w:color="auto"/>
      </w:divBdr>
    </w:div>
    <w:div w:id="2025551137">
      <w:bodyDiv w:val="1"/>
      <w:marLeft w:val="0"/>
      <w:marRight w:val="0"/>
      <w:marTop w:val="0"/>
      <w:marBottom w:val="0"/>
      <w:divBdr>
        <w:top w:val="none" w:sz="0" w:space="0" w:color="auto"/>
        <w:left w:val="none" w:sz="0" w:space="0" w:color="auto"/>
        <w:bottom w:val="none" w:sz="0" w:space="0" w:color="auto"/>
        <w:right w:val="none" w:sz="0" w:space="0" w:color="auto"/>
      </w:divBdr>
      <w:divsChild>
        <w:div w:id="1676223351">
          <w:marLeft w:val="0"/>
          <w:marRight w:val="0"/>
          <w:marTop w:val="0"/>
          <w:marBottom w:val="0"/>
          <w:divBdr>
            <w:top w:val="none" w:sz="0" w:space="0" w:color="auto"/>
            <w:left w:val="none" w:sz="0" w:space="0" w:color="auto"/>
            <w:bottom w:val="none" w:sz="0" w:space="0" w:color="auto"/>
            <w:right w:val="none" w:sz="0" w:space="0" w:color="auto"/>
          </w:divBdr>
        </w:div>
        <w:div w:id="1518933046">
          <w:marLeft w:val="0"/>
          <w:marRight w:val="0"/>
          <w:marTop w:val="0"/>
          <w:marBottom w:val="0"/>
          <w:divBdr>
            <w:top w:val="none" w:sz="0" w:space="0" w:color="auto"/>
            <w:left w:val="none" w:sz="0" w:space="0" w:color="auto"/>
            <w:bottom w:val="none" w:sz="0" w:space="0" w:color="auto"/>
            <w:right w:val="none" w:sz="0" w:space="0" w:color="auto"/>
          </w:divBdr>
          <w:divsChild>
            <w:div w:id="210504163">
              <w:marLeft w:val="0"/>
              <w:marRight w:val="0"/>
              <w:marTop w:val="0"/>
              <w:marBottom w:val="0"/>
              <w:divBdr>
                <w:top w:val="none" w:sz="0" w:space="0" w:color="auto"/>
                <w:left w:val="none" w:sz="0" w:space="0" w:color="auto"/>
                <w:bottom w:val="none" w:sz="0" w:space="0" w:color="auto"/>
                <w:right w:val="none" w:sz="0" w:space="0" w:color="auto"/>
              </w:divBdr>
              <w:divsChild>
                <w:div w:id="363673676">
                  <w:marLeft w:val="0"/>
                  <w:marRight w:val="0"/>
                  <w:marTop w:val="0"/>
                  <w:marBottom w:val="0"/>
                  <w:divBdr>
                    <w:top w:val="none" w:sz="0" w:space="0" w:color="auto"/>
                    <w:left w:val="none" w:sz="0" w:space="0" w:color="auto"/>
                    <w:bottom w:val="none" w:sz="0" w:space="0" w:color="auto"/>
                    <w:right w:val="none" w:sz="0" w:space="0" w:color="auto"/>
                  </w:divBdr>
                </w:div>
                <w:div w:id="152208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521952">
      <w:bodyDiv w:val="1"/>
      <w:marLeft w:val="0"/>
      <w:marRight w:val="0"/>
      <w:marTop w:val="0"/>
      <w:marBottom w:val="0"/>
      <w:divBdr>
        <w:top w:val="none" w:sz="0" w:space="0" w:color="auto"/>
        <w:left w:val="none" w:sz="0" w:space="0" w:color="auto"/>
        <w:bottom w:val="none" w:sz="0" w:space="0" w:color="auto"/>
        <w:right w:val="none" w:sz="0" w:space="0" w:color="auto"/>
      </w:divBdr>
      <w:divsChild>
        <w:div w:id="1410615643">
          <w:marLeft w:val="0"/>
          <w:marRight w:val="0"/>
          <w:marTop w:val="0"/>
          <w:marBottom w:val="0"/>
          <w:divBdr>
            <w:top w:val="none" w:sz="0" w:space="0" w:color="auto"/>
            <w:left w:val="none" w:sz="0" w:space="0" w:color="auto"/>
            <w:bottom w:val="none" w:sz="0" w:space="0" w:color="auto"/>
            <w:right w:val="none" w:sz="0" w:space="0" w:color="auto"/>
          </w:divBdr>
        </w:div>
        <w:div w:id="69816722">
          <w:marLeft w:val="0"/>
          <w:marRight w:val="0"/>
          <w:marTop w:val="0"/>
          <w:marBottom w:val="0"/>
          <w:divBdr>
            <w:top w:val="none" w:sz="0" w:space="0" w:color="auto"/>
            <w:left w:val="none" w:sz="0" w:space="0" w:color="auto"/>
            <w:bottom w:val="none" w:sz="0" w:space="0" w:color="auto"/>
            <w:right w:val="none" w:sz="0" w:space="0" w:color="auto"/>
          </w:divBdr>
          <w:divsChild>
            <w:div w:id="1000546400">
              <w:marLeft w:val="0"/>
              <w:marRight w:val="0"/>
              <w:marTop w:val="0"/>
              <w:marBottom w:val="0"/>
              <w:divBdr>
                <w:top w:val="none" w:sz="0" w:space="0" w:color="auto"/>
                <w:left w:val="none" w:sz="0" w:space="0" w:color="auto"/>
                <w:bottom w:val="none" w:sz="0" w:space="0" w:color="auto"/>
                <w:right w:val="none" w:sz="0" w:space="0" w:color="auto"/>
              </w:divBdr>
              <w:divsChild>
                <w:div w:id="922639652">
                  <w:marLeft w:val="0"/>
                  <w:marRight w:val="0"/>
                  <w:marTop w:val="0"/>
                  <w:marBottom w:val="0"/>
                  <w:divBdr>
                    <w:top w:val="none" w:sz="0" w:space="0" w:color="auto"/>
                    <w:left w:val="none" w:sz="0" w:space="0" w:color="auto"/>
                    <w:bottom w:val="none" w:sz="0" w:space="0" w:color="auto"/>
                    <w:right w:val="none" w:sz="0" w:space="0" w:color="auto"/>
                  </w:divBdr>
                </w:div>
                <w:div w:id="1393387340">
                  <w:marLeft w:val="0"/>
                  <w:marRight w:val="0"/>
                  <w:marTop w:val="0"/>
                  <w:marBottom w:val="0"/>
                  <w:divBdr>
                    <w:top w:val="none" w:sz="0" w:space="0" w:color="auto"/>
                    <w:left w:val="none" w:sz="0" w:space="0" w:color="auto"/>
                    <w:bottom w:val="none" w:sz="0" w:space="0" w:color="auto"/>
                    <w:right w:val="none" w:sz="0" w:space="0" w:color="auto"/>
                  </w:divBdr>
                </w:div>
                <w:div w:id="2134055920">
                  <w:marLeft w:val="0"/>
                  <w:marRight w:val="0"/>
                  <w:marTop w:val="0"/>
                  <w:marBottom w:val="0"/>
                  <w:divBdr>
                    <w:top w:val="none" w:sz="0" w:space="0" w:color="auto"/>
                    <w:left w:val="none" w:sz="0" w:space="0" w:color="auto"/>
                    <w:bottom w:val="none" w:sz="0" w:space="0" w:color="auto"/>
                    <w:right w:val="none" w:sz="0" w:space="0" w:color="auto"/>
                  </w:divBdr>
                </w:div>
                <w:div w:id="1563172556">
                  <w:marLeft w:val="0"/>
                  <w:marRight w:val="0"/>
                  <w:marTop w:val="0"/>
                  <w:marBottom w:val="0"/>
                  <w:divBdr>
                    <w:top w:val="none" w:sz="0" w:space="0" w:color="auto"/>
                    <w:left w:val="none" w:sz="0" w:space="0" w:color="auto"/>
                    <w:bottom w:val="none" w:sz="0" w:space="0" w:color="auto"/>
                    <w:right w:val="none" w:sz="0" w:space="0" w:color="auto"/>
                  </w:divBdr>
                </w:div>
                <w:div w:id="2024893204">
                  <w:marLeft w:val="0"/>
                  <w:marRight w:val="0"/>
                  <w:marTop w:val="0"/>
                  <w:marBottom w:val="0"/>
                  <w:divBdr>
                    <w:top w:val="none" w:sz="0" w:space="0" w:color="auto"/>
                    <w:left w:val="none" w:sz="0" w:space="0" w:color="auto"/>
                    <w:bottom w:val="none" w:sz="0" w:space="0" w:color="auto"/>
                    <w:right w:val="none" w:sz="0" w:space="0" w:color="auto"/>
                  </w:divBdr>
                </w:div>
                <w:div w:id="2015915957">
                  <w:marLeft w:val="0"/>
                  <w:marRight w:val="0"/>
                  <w:marTop w:val="0"/>
                  <w:marBottom w:val="0"/>
                  <w:divBdr>
                    <w:top w:val="none" w:sz="0" w:space="0" w:color="auto"/>
                    <w:left w:val="none" w:sz="0" w:space="0" w:color="auto"/>
                    <w:bottom w:val="none" w:sz="0" w:space="0" w:color="auto"/>
                    <w:right w:val="none" w:sz="0" w:space="0" w:color="auto"/>
                  </w:divBdr>
                </w:div>
                <w:div w:id="513887426">
                  <w:marLeft w:val="0"/>
                  <w:marRight w:val="0"/>
                  <w:marTop w:val="0"/>
                  <w:marBottom w:val="0"/>
                  <w:divBdr>
                    <w:top w:val="none" w:sz="0" w:space="0" w:color="auto"/>
                    <w:left w:val="none" w:sz="0" w:space="0" w:color="auto"/>
                    <w:bottom w:val="none" w:sz="0" w:space="0" w:color="auto"/>
                    <w:right w:val="none" w:sz="0" w:space="0" w:color="auto"/>
                  </w:divBdr>
                </w:div>
                <w:div w:id="1109277597">
                  <w:marLeft w:val="0"/>
                  <w:marRight w:val="0"/>
                  <w:marTop w:val="0"/>
                  <w:marBottom w:val="0"/>
                  <w:divBdr>
                    <w:top w:val="none" w:sz="0" w:space="0" w:color="auto"/>
                    <w:left w:val="none" w:sz="0" w:space="0" w:color="auto"/>
                    <w:bottom w:val="none" w:sz="0" w:space="0" w:color="auto"/>
                    <w:right w:val="none" w:sz="0" w:space="0" w:color="auto"/>
                  </w:divBdr>
                </w:div>
                <w:div w:id="393744658">
                  <w:marLeft w:val="0"/>
                  <w:marRight w:val="0"/>
                  <w:marTop w:val="0"/>
                  <w:marBottom w:val="0"/>
                  <w:divBdr>
                    <w:top w:val="none" w:sz="0" w:space="0" w:color="auto"/>
                    <w:left w:val="none" w:sz="0" w:space="0" w:color="auto"/>
                    <w:bottom w:val="none" w:sz="0" w:space="0" w:color="auto"/>
                    <w:right w:val="none" w:sz="0" w:space="0" w:color="auto"/>
                  </w:divBdr>
                </w:div>
                <w:div w:id="1926452919">
                  <w:marLeft w:val="0"/>
                  <w:marRight w:val="0"/>
                  <w:marTop w:val="0"/>
                  <w:marBottom w:val="0"/>
                  <w:divBdr>
                    <w:top w:val="none" w:sz="0" w:space="0" w:color="auto"/>
                    <w:left w:val="none" w:sz="0" w:space="0" w:color="auto"/>
                    <w:bottom w:val="none" w:sz="0" w:space="0" w:color="auto"/>
                    <w:right w:val="none" w:sz="0" w:space="0" w:color="auto"/>
                  </w:divBdr>
                </w:div>
                <w:div w:id="1309017492">
                  <w:marLeft w:val="0"/>
                  <w:marRight w:val="0"/>
                  <w:marTop w:val="0"/>
                  <w:marBottom w:val="0"/>
                  <w:divBdr>
                    <w:top w:val="none" w:sz="0" w:space="0" w:color="auto"/>
                    <w:left w:val="none" w:sz="0" w:space="0" w:color="auto"/>
                    <w:bottom w:val="none" w:sz="0" w:space="0" w:color="auto"/>
                    <w:right w:val="none" w:sz="0" w:space="0" w:color="auto"/>
                  </w:divBdr>
                </w:div>
                <w:div w:id="8808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828739">
      <w:bodyDiv w:val="1"/>
      <w:marLeft w:val="0"/>
      <w:marRight w:val="0"/>
      <w:marTop w:val="0"/>
      <w:marBottom w:val="0"/>
      <w:divBdr>
        <w:top w:val="none" w:sz="0" w:space="0" w:color="auto"/>
        <w:left w:val="none" w:sz="0" w:space="0" w:color="auto"/>
        <w:bottom w:val="none" w:sz="0" w:space="0" w:color="auto"/>
        <w:right w:val="none" w:sz="0" w:space="0" w:color="auto"/>
      </w:divBdr>
    </w:div>
    <w:div w:id="2134864635">
      <w:bodyDiv w:val="1"/>
      <w:marLeft w:val="0"/>
      <w:marRight w:val="0"/>
      <w:marTop w:val="0"/>
      <w:marBottom w:val="0"/>
      <w:divBdr>
        <w:top w:val="none" w:sz="0" w:space="0" w:color="auto"/>
        <w:left w:val="none" w:sz="0" w:space="0" w:color="auto"/>
        <w:bottom w:val="none" w:sz="0" w:space="0" w:color="auto"/>
        <w:right w:val="none" w:sz="0" w:space="0" w:color="auto"/>
      </w:divBdr>
      <w:divsChild>
        <w:div w:id="1455833523">
          <w:marLeft w:val="0"/>
          <w:marRight w:val="0"/>
          <w:marTop w:val="0"/>
          <w:marBottom w:val="0"/>
          <w:divBdr>
            <w:top w:val="none" w:sz="0" w:space="0" w:color="auto"/>
            <w:left w:val="none" w:sz="0" w:space="0" w:color="auto"/>
            <w:bottom w:val="none" w:sz="0" w:space="0" w:color="auto"/>
            <w:right w:val="none" w:sz="0" w:space="0" w:color="auto"/>
          </w:divBdr>
          <w:divsChild>
            <w:div w:id="731777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09283">
      <w:bodyDiv w:val="1"/>
      <w:marLeft w:val="0"/>
      <w:marRight w:val="0"/>
      <w:marTop w:val="0"/>
      <w:marBottom w:val="0"/>
      <w:divBdr>
        <w:top w:val="none" w:sz="0" w:space="0" w:color="auto"/>
        <w:left w:val="none" w:sz="0" w:space="0" w:color="auto"/>
        <w:bottom w:val="none" w:sz="0" w:space="0" w:color="auto"/>
        <w:right w:val="none" w:sz="0" w:space="0" w:color="auto"/>
      </w:divBdr>
      <w:divsChild>
        <w:div w:id="706103917">
          <w:marLeft w:val="0"/>
          <w:marRight w:val="0"/>
          <w:marTop w:val="0"/>
          <w:marBottom w:val="0"/>
          <w:divBdr>
            <w:top w:val="none" w:sz="0" w:space="0" w:color="auto"/>
            <w:left w:val="none" w:sz="0" w:space="0" w:color="auto"/>
            <w:bottom w:val="none" w:sz="0" w:space="0" w:color="auto"/>
            <w:right w:val="none" w:sz="0" w:space="0" w:color="auto"/>
          </w:divBdr>
        </w:div>
        <w:div w:id="1851793300">
          <w:marLeft w:val="0"/>
          <w:marRight w:val="0"/>
          <w:marTop w:val="0"/>
          <w:marBottom w:val="0"/>
          <w:divBdr>
            <w:top w:val="none" w:sz="0" w:space="0" w:color="auto"/>
            <w:left w:val="none" w:sz="0" w:space="0" w:color="auto"/>
            <w:bottom w:val="none" w:sz="0" w:space="0" w:color="auto"/>
            <w:right w:val="none" w:sz="0" w:space="0" w:color="auto"/>
          </w:divBdr>
          <w:divsChild>
            <w:div w:id="349261482">
              <w:marLeft w:val="0"/>
              <w:marRight w:val="0"/>
              <w:marTop w:val="0"/>
              <w:marBottom w:val="0"/>
              <w:divBdr>
                <w:top w:val="none" w:sz="0" w:space="0" w:color="auto"/>
                <w:left w:val="none" w:sz="0" w:space="0" w:color="auto"/>
                <w:bottom w:val="none" w:sz="0" w:space="0" w:color="auto"/>
                <w:right w:val="none" w:sz="0" w:space="0" w:color="auto"/>
              </w:divBdr>
              <w:divsChild>
                <w:div w:id="1722632680">
                  <w:marLeft w:val="0"/>
                  <w:marRight w:val="0"/>
                  <w:marTop w:val="0"/>
                  <w:marBottom w:val="0"/>
                  <w:divBdr>
                    <w:top w:val="none" w:sz="0" w:space="0" w:color="auto"/>
                    <w:left w:val="none" w:sz="0" w:space="0" w:color="auto"/>
                    <w:bottom w:val="none" w:sz="0" w:space="0" w:color="auto"/>
                    <w:right w:val="none" w:sz="0" w:space="0" w:color="auto"/>
                  </w:divBdr>
                </w:div>
                <w:div w:id="15030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gi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69</Pages>
  <Words>17240</Words>
  <Characters>98272</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jbourn</cp:lastModifiedBy>
  <cp:revision>8</cp:revision>
  <dcterms:created xsi:type="dcterms:W3CDTF">2015-05-10T17:24:00Z</dcterms:created>
  <dcterms:modified xsi:type="dcterms:W3CDTF">2015-05-11T05:48:00Z</dcterms:modified>
</cp:coreProperties>
</file>