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F70E25" w14:textId="3BA5D584" w:rsidR="008E1E29" w:rsidRPr="003A5653" w:rsidRDefault="000B46BE" w:rsidP="003A5653">
      <w:pPr>
        <w:spacing w:line="480" w:lineRule="auto"/>
        <w:jc w:val="center"/>
        <w:rPr>
          <w:b/>
        </w:rPr>
      </w:pPr>
      <w:bookmarkStart w:id="0" w:name="_Toc444340188"/>
      <w:r w:rsidRPr="003A5653">
        <w:rPr>
          <w:b/>
        </w:rPr>
        <w:t>AIR MASS FREQUENCY, TRENDS, AND STAGNATION IN THE SOU</w:t>
      </w:r>
      <w:r w:rsidR="00D37EC5" w:rsidRPr="003A5653">
        <w:rPr>
          <w:b/>
        </w:rPr>
        <w:t>THERN APPALACHIAN REGION, U.S.</w:t>
      </w:r>
      <w:bookmarkEnd w:id="0"/>
    </w:p>
    <w:p w14:paraId="2161759D" w14:textId="79085DF4" w:rsidR="00D30048" w:rsidRPr="00475D9B" w:rsidRDefault="00D30048" w:rsidP="00D37EC5">
      <w:pPr>
        <w:spacing w:line="480" w:lineRule="auto"/>
        <w:jc w:val="center"/>
      </w:pPr>
    </w:p>
    <w:p w14:paraId="510959D8" w14:textId="77777777" w:rsidR="00D37EC5" w:rsidRPr="00475D9B" w:rsidRDefault="00D37EC5" w:rsidP="00D37EC5">
      <w:pPr>
        <w:spacing w:line="480" w:lineRule="auto"/>
        <w:jc w:val="center"/>
      </w:pPr>
    </w:p>
    <w:p w14:paraId="6EC88537" w14:textId="77777777" w:rsidR="00D37EC5" w:rsidRPr="00475D9B" w:rsidRDefault="00D37EC5" w:rsidP="00D37EC5">
      <w:pPr>
        <w:spacing w:line="480" w:lineRule="auto"/>
        <w:jc w:val="center"/>
      </w:pPr>
    </w:p>
    <w:p w14:paraId="1DAB6F57" w14:textId="77777777" w:rsidR="00D37EC5" w:rsidRPr="00475D9B" w:rsidRDefault="00D37EC5" w:rsidP="00D37EC5">
      <w:pPr>
        <w:spacing w:line="480" w:lineRule="auto"/>
        <w:jc w:val="center"/>
      </w:pPr>
    </w:p>
    <w:p w14:paraId="32E9BDD6" w14:textId="77777777" w:rsidR="00D30048" w:rsidRPr="00475D9B" w:rsidRDefault="00D30048" w:rsidP="00D37EC5">
      <w:pPr>
        <w:spacing w:line="480" w:lineRule="auto"/>
        <w:jc w:val="center"/>
      </w:pPr>
    </w:p>
    <w:p w14:paraId="4C247E41" w14:textId="77777777" w:rsidR="00D30048" w:rsidRPr="00475D9B" w:rsidRDefault="00D30048" w:rsidP="00D37EC5">
      <w:pPr>
        <w:spacing w:line="480" w:lineRule="auto"/>
        <w:jc w:val="center"/>
      </w:pPr>
    </w:p>
    <w:p w14:paraId="2F0C5057" w14:textId="77777777" w:rsidR="00D30048" w:rsidRPr="00475D9B" w:rsidRDefault="00D30048" w:rsidP="00D37EC5">
      <w:pPr>
        <w:spacing w:line="480" w:lineRule="auto"/>
        <w:jc w:val="center"/>
      </w:pPr>
    </w:p>
    <w:p w14:paraId="61407561" w14:textId="2C5A49BE" w:rsidR="00D239F5" w:rsidRPr="00475D9B" w:rsidRDefault="000B46BE" w:rsidP="00D37EC5">
      <w:pPr>
        <w:spacing w:line="480" w:lineRule="auto"/>
        <w:jc w:val="center"/>
      </w:pPr>
      <w:r w:rsidRPr="00475D9B">
        <w:t>A Thesis Presented for the</w:t>
      </w:r>
    </w:p>
    <w:p w14:paraId="1ECBBD7D" w14:textId="4D91533D" w:rsidR="000B46BE" w:rsidRPr="00475D9B" w:rsidRDefault="000B46BE" w:rsidP="00D37EC5">
      <w:pPr>
        <w:spacing w:line="480" w:lineRule="auto"/>
        <w:jc w:val="center"/>
      </w:pPr>
      <w:r w:rsidRPr="00475D9B">
        <w:t>Master of Science</w:t>
      </w:r>
    </w:p>
    <w:p w14:paraId="6F05D38A" w14:textId="526A5654" w:rsidR="000B46BE" w:rsidRPr="00475D9B" w:rsidRDefault="000B46BE" w:rsidP="00D37EC5">
      <w:pPr>
        <w:spacing w:line="480" w:lineRule="auto"/>
        <w:jc w:val="center"/>
      </w:pPr>
      <w:r w:rsidRPr="00475D9B">
        <w:t>Degree</w:t>
      </w:r>
    </w:p>
    <w:p w14:paraId="5B33199C" w14:textId="1CC555C8" w:rsidR="000B46BE" w:rsidRPr="00475D9B" w:rsidRDefault="000B46BE" w:rsidP="00D37EC5">
      <w:pPr>
        <w:spacing w:line="480" w:lineRule="auto"/>
        <w:jc w:val="center"/>
      </w:pPr>
      <w:r w:rsidRPr="00475D9B">
        <w:t>The University of Tennessee, Knoxville</w:t>
      </w:r>
    </w:p>
    <w:p w14:paraId="3FF7AE62" w14:textId="77777777" w:rsidR="008E1E29" w:rsidRPr="00475D9B" w:rsidRDefault="008E1E29" w:rsidP="00D37EC5">
      <w:pPr>
        <w:tabs>
          <w:tab w:val="left" w:pos="430"/>
        </w:tabs>
        <w:spacing w:line="480" w:lineRule="auto"/>
        <w:jc w:val="center"/>
      </w:pPr>
    </w:p>
    <w:p w14:paraId="4D5A37EA" w14:textId="77777777" w:rsidR="008E1E29" w:rsidRPr="00475D9B" w:rsidRDefault="008E1E29" w:rsidP="00D37EC5">
      <w:pPr>
        <w:spacing w:line="480" w:lineRule="auto"/>
        <w:jc w:val="center"/>
      </w:pPr>
    </w:p>
    <w:p w14:paraId="191FDCA2" w14:textId="77777777" w:rsidR="008E1E29" w:rsidRPr="00475D9B" w:rsidRDefault="008E1E29" w:rsidP="00D37EC5">
      <w:pPr>
        <w:spacing w:line="480" w:lineRule="auto"/>
        <w:jc w:val="center"/>
      </w:pPr>
    </w:p>
    <w:p w14:paraId="440E17D8" w14:textId="77777777" w:rsidR="008E1E29" w:rsidRPr="00475D9B" w:rsidRDefault="008E1E29" w:rsidP="00D37EC5">
      <w:pPr>
        <w:spacing w:line="480" w:lineRule="auto"/>
        <w:jc w:val="center"/>
      </w:pPr>
    </w:p>
    <w:p w14:paraId="30A48694" w14:textId="77777777" w:rsidR="008E1E29" w:rsidRPr="00475D9B" w:rsidRDefault="008E1E29" w:rsidP="00D37EC5">
      <w:pPr>
        <w:spacing w:line="480" w:lineRule="auto"/>
        <w:jc w:val="center"/>
      </w:pPr>
    </w:p>
    <w:p w14:paraId="32CBA99E" w14:textId="77777777" w:rsidR="008E1E29" w:rsidRPr="00475D9B" w:rsidRDefault="008E1E29" w:rsidP="00D37EC5">
      <w:pPr>
        <w:spacing w:line="480" w:lineRule="auto"/>
        <w:jc w:val="center"/>
      </w:pPr>
    </w:p>
    <w:p w14:paraId="4A36E1AC" w14:textId="77777777" w:rsidR="008E1E29" w:rsidRPr="00475D9B" w:rsidRDefault="008E1E29" w:rsidP="00D37EC5">
      <w:pPr>
        <w:spacing w:line="480" w:lineRule="auto"/>
        <w:jc w:val="center"/>
      </w:pPr>
    </w:p>
    <w:p w14:paraId="0CD3DD7E" w14:textId="1A1E5B37" w:rsidR="00E645FC" w:rsidRPr="00475D9B" w:rsidRDefault="00D239F5" w:rsidP="00D37EC5">
      <w:pPr>
        <w:spacing w:line="480" w:lineRule="auto"/>
        <w:jc w:val="center"/>
      </w:pPr>
      <w:r w:rsidRPr="00475D9B">
        <w:t>Shannon L</w:t>
      </w:r>
      <w:r w:rsidR="00CE1BED" w:rsidRPr="00475D9B">
        <w:t>ynn</w:t>
      </w:r>
      <w:r w:rsidRPr="00475D9B">
        <w:t xml:space="preserve"> Woolfolk</w:t>
      </w:r>
    </w:p>
    <w:p w14:paraId="43846AE3" w14:textId="5462FCD8" w:rsidR="00D30048" w:rsidRPr="00475D9B" w:rsidRDefault="00CE1BED" w:rsidP="00D37EC5">
      <w:pPr>
        <w:spacing w:line="480" w:lineRule="auto"/>
        <w:jc w:val="center"/>
      </w:pPr>
      <w:r w:rsidRPr="00475D9B">
        <w:t>May</w:t>
      </w:r>
      <w:r w:rsidR="000B46BE" w:rsidRPr="00475D9B">
        <w:t xml:space="preserve"> 2016</w:t>
      </w:r>
    </w:p>
    <w:p w14:paraId="4842B0CF" w14:textId="77777777" w:rsidR="000B46BE" w:rsidRPr="00475D9B" w:rsidRDefault="00D52363" w:rsidP="00BD61F6">
      <w:pPr>
        <w:jc w:val="center"/>
        <w:rPr>
          <w:b/>
        </w:rPr>
      </w:pPr>
      <w:r w:rsidRPr="00475D9B">
        <w:rPr>
          <w:b/>
        </w:rPr>
        <w:br w:type="page"/>
      </w:r>
    </w:p>
    <w:p w14:paraId="0C723405" w14:textId="77777777" w:rsidR="00D30048" w:rsidRPr="00475D9B" w:rsidRDefault="00D30048" w:rsidP="00D30048">
      <w:pPr>
        <w:jc w:val="center"/>
        <w:rPr>
          <w:sz w:val="36"/>
          <w:szCs w:val="36"/>
        </w:rPr>
      </w:pPr>
    </w:p>
    <w:p w14:paraId="14426CBA" w14:textId="77777777" w:rsidR="00D30048" w:rsidRPr="00475D9B" w:rsidRDefault="00D30048" w:rsidP="00D30048">
      <w:pPr>
        <w:jc w:val="center"/>
        <w:rPr>
          <w:sz w:val="36"/>
          <w:szCs w:val="36"/>
        </w:rPr>
      </w:pPr>
    </w:p>
    <w:p w14:paraId="5351C4EE" w14:textId="77777777" w:rsidR="00D30048" w:rsidRPr="00475D9B" w:rsidRDefault="00D30048" w:rsidP="00D30048">
      <w:pPr>
        <w:jc w:val="center"/>
        <w:rPr>
          <w:sz w:val="36"/>
          <w:szCs w:val="36"/>
        </w:rPr>
      </w:pPr>
    </w:p>
    <w:p w14:paraId="02FCC27F" w14:textId="77777777" w:rsidR="00D30048" w:rsidRPr="00475D9B" w:rsidRDefault="00D30048" w:rsidP="00D30048">
      <w:pPr>
        <w:jc w:val="center"/>
        <w:rPr>
          <w:sz w:val="36"/>
          <w:szCs w:val="36"/>
        </w:rPr>
      </w:pPr>
    </w:p>
    <w:p w14:paraId="35BE220F" w14:textId="77777777" w:rsidR="00D30048" w:rsidRPr="00475D9B" w:rsidRDefault="00D30048" w:rsidP="00D30048">
      <w:pPr>
        <w:jc w:val="center"/>
        <w:rPr>
          <w:sz w:val="36"/>
          <w:szCs w:val="36"/>
        </w:rPr>
      </w:pPr>
    </w:p>
    <w:p w14:paraId="5A2D5B76" w14:textId="77777777" w:rsidR="00D30048" w:rsidRPr="00475D9B" w:rsidRDefault="00D30048" w:rsidP="00D30048">
      <w:pPr>
        <w:jc w:val="center"/>
        <w:rPr>
          <w:sz w:val="36"/>
          <w:szCs w:val="36"/>
        </w:rPr>
      </w:pPr>
    </w:p>
    <w:p w14:paraId="191AAFB0" w14:textId="77777777" w:rsidR="00D30048" w:rsidRPr="00475D9B" w:rsidRDefault="00D30048" w:rsidP="00D30048">
      <w:pPr>
        <w:jc w:val="center"/>
        <w:rPr>
          <w:sz w:val="36"/>
          <w:szCs w:val="36"/>
        </w:rPr>
      </w:pPr>
    </w:p>
    <w:p w14:paraId="2FD2A30B" w14:textId="77777777" w:rsidR="00D30048" w:rsidRPr="00475D9B" w:rsidRDefault="00D30048" w:rsidP="00D30048">
      <w:pPr>
        <w:jc w:val="center"/>
        <w:rPr>
          <w:sz w:val="36"/>
          <w:szCs w:val="36"/>
        </w:rPr>
      </w:pPr>
    </w:p>
    <w:p w14:paraId="3EC5A800" w14:textId="77777777" w:rsidR="00D30048" w:rsidRPr="00475D9B" w:rsidRDefault="00D30048" w:rsidP="00D30048">
      <w:pPr>
        <w:jc w:val="center"/>
        <w:rPr>
          <w:sz w:val="36"/>
          <w:szCs w:val="36"/>
        </w:rPr>
      </w:pPr>
    </w:p>
    <w:p w14:paraId="3FCADB05" w14:textId="77777777" w:rsidR="00D30048" w:rsidRPr="00475D9B" w:rsidRDefault="00D30048" w:rsidP="00D30048">
      <w:pPr>
        <w:jc w:val="center"/>
        <w:rPr>
          <w:sz w:val="36"/>
          <w:szCs w:val="36"/>
        </w:rPr>
      </w:pPr>
    </w:p>
    <w:p w14:paraId="6441328B" w14:textId="77777777" w:rsidR="00D30048" w:rsidRPr="00475D9B" w:rsidRDefault="00D30048" w:rsidP="00D30048">
      <w:pPr>
        <w:jc w:val="center"/>
        <w:rPr>
          <w:sz w:val="36"/>
          <w:szCs w:val="36"/>
        </w:rPr>
      </w:pPr>
    </w:p>
    <w:p w14:paraId="343CF5A2" w14:textId="77777777" w:rsidR="00D30048" w:rsidRPr="00475D9B" w:rsidRDefault="00D30048" w:rsidP="00D30048">
      <w:pPr>
        <w:jc w:val="center"/>
        <w:rPr>
          <w:sz w:val="36"/>
          <w:szCs w:val="36"/>
        </w:rPr>
      </w:pPr>
    </w:p>
    <w:p w14:paraId="21A81A5A" w14:textId="77777777" w:rsidR="00D30048" w:rsidRPr="00475D9B" w:rsidRDefault="00D30048" w:rsidP="00D30048">
      <w:pPr>
        <w:jc w:val="center"/>
        <w:rPr>
          <w:sz w:val="36"/>
          <w:szCs w:val="36"/>
        </w:rPr>
      </w:pPr>
    </w:p>
    <w:p w14:paraId="13B8FCF3" w14:textId="21BCC99E" w:rsidR="00D30048" w:rsidRPr="00475D9B" w:rsidRDefault="00D30048" w:rsidP="00D30048">
      <w:pPr>
        <w:jc w:val="center"/>
      </w:pPr>
      <w:r w:rsidRPr="00475D9B">
        <w:t>Copyright © 20</w:t>
      </w:r>
      <w:r w:rsidR="00BF4C7B" w:rsidRPr="00475D9B">
        <w:t>16 by Shannon L</w:t>
      </w:r>
      <w:r w:rsidR="00095AFB">
        <w:t>ynn</w:t>
      </w:r>
      <w:r w:rsidR="00BF4C7B" w:rsidRPr="00475D9B">
        <w:t xml:space="preserve"> Woolfolk</w:t>
      </w:r>
    </w:p>
    <w:p w14:paraId="3ACCB285" w14:textId="77777777" w:rsidR="00D30048" w:rsidRPr="00475D9B" w:rsidRDefault="00D30048" w:rsidP="00D30048">
      <w:pPr>
        <w:jc w:val="center"/>
      </w:pPr>
      <w:r w:rsidRPr="00475D9B">
        <w:t>All rights reserved.</w:t>
      </w:r>
    </w:p>
    <w:p w14:paraId="59E973A7" w14:textId="77777777" w:rsidR="00D30048" w:rsidRPr="00475D9B" w:rsidRDefault="00D30048" w:rsidP="00D30048">
      <w:pPr>
        <w:jc w:val="center"/>
        <w:rPr>
          <w:sz w:val="36"/>
          <w:szCs w:val="36"/>
        </w:rPr>
      </w:pPr>
    </w:p>
    <w:p w14:paraId="6C06B79D" w14:textId="77777777" w:rsidR="00D30048" w:rsidRPr="00475D9B" w:rsidRDefault="00D30048" w:rsidP="00D30048">
      <w:pPr>
        <w:jc w:val="center"/>
        <w:rPr>
          <w:sz w:val="36"/>
          <w:szCs w:val="36"/>
        </w:rPr>
      </w:pPr>
    </w:p>
    <w:p w14:paraId="58BEFC18" w14:textId="77777777" w:rsidR="00D30048" w:rsidRPr="00475D9B" w:rsidRDefault="00D30048" w:rsidP="00D30048">
      <w:pPr>
        <w:jc w:val="center"/>
        <w:rPr>
          <w:sz w:val="36"/>
          <w:szCs w:val="36"/>
        </w:rPr>
      </w:pPr>
    </w:p>
    <w:p w14:paraId="31D9FA83" w14:textId="77777777" w:rsidR="00D30048" w:rsidRPr="00475D9B" w:rsidRDefault="00D30048" w:rsidP="00D30048">
      <w:pPr>
        <w:jc w:val="center"/>
        <w:rPr>
          <w:sz w:val="36"/>
          <w:szCs w:val="36"/>
        </w:rPr>
      </w:pPr>
    </w:p>
    <w:p w14:paraId="126C4C9C" w14:textId="77777777" w:rsidR="00D30048" w:rsidRPr="00475D9B" w:rsidRDefault="00D30048" w:rsidP="00D30048">
      <w:pPr>
        <w:jc w:val="center"/>
        <w:rPr>
          <w:sz w:val="36"/>
          <w:szCs w:val="36"/>
        </w:rPr>
      </w:pPr>
    </w:p>
    <w:p w14:paraId="5FC3A80E" w14:textId="77777777" w:rsidR="00D30048" w:rsidRPr="00475D9B" w:rsidRDefault="00D30048" w:rsidP="00D30048">
      <w:pPr>
        <w:jc w:val="center"/>
        <w:rPr>
          <w:sz w:val="36"/>
          <w:szCs w:val="36"/>
        </w:rPr>
      </w:pPr>
    </w:p>
    <w:p w14:paraId="70130171" w14:textId="77777777" w:rsidR="00D30048" w:rsidRPr="00475D9B" w:rsidRDefault="00D30048" w:rsidP="00D30048">
      <w:pPr>
        <w:jc w:val="center"/>
        <w:rPr>
          <w:sz w:val="36"/>
          <w:szCs w:val="36"/>
        </w:rPr>
      </w:pPr>
    </w:p>
    <w:p w14:paraId="242B3C85" w14:textId="77777777" w:rsidR="00D30048" w:rsidRPr="00475D9B" w:rsidRDefault="00D30048" w:rsidP="00D30048">
      <w:pPr>
        <w:jc w:val="center"/>
        <w:rPr>
          <w:sz w:val="36"/>
          <w:szCs w:val="36"/>
        </w:rPr>
      </w:pPr>
    </w:p>
    <w:p w14:paraId="29BD8685" w14:textId="77777777" w:rsidR="00D30048" w:rsidRPr="00475D9B" w:rsidRDefault="00D30048" w:rsidP="00D30048">
      <w:pPr>
        <w:jc w:val="center"/>
        <w:rPr>
          <w:sz w:val="36"/>
          <w:szCs w:val="36"/>
        </w:rPr>
      </w:pPr>
    </w:p>
    <w:p w14:paraId="66DE6BBD" w14:textId="77777777" w:rsidR="00D30048" w:rsidRPr="00475D9B" w:rsidRDefault="00D30048" w:rsidP="00D30048">
      <w:pPr>
        <w:jc w:val="center"/>
        <w:rPr>
          <w:sz w:val="36"/>
          <w:szCs w:val="36"/>
        </w:rPr>
      </w:pPr>
    </w:p>
    <w:p w14:paraId="7DD8202D" w14:textId="77777777" w:rsidR="00D30048" w:rsidRPr="00475D9B" w:rsidRDefault="00D30048" w:rsidP="00D30048">
      <w:pPr>
        <w:jc w:val="center"/>
        <w:rPr>
          <w:sz w:val="36"/>
          <w:szCs w:val="36"/>
        </w:rPr>
      </w:pPr>
    </w:p>
    <w:p w14:paraId="67575B7A" w14:textId="77777777" w:rsidR="00D30048" w:rsidRPr="00475D9B" w:rsidRDefault="00D30048" w:rsidP="00D30048">
      <w:pPr>
        <w:jc w:val="center"/>
        <w:rPr>
          <w:sz w:val="36"/>
          <w:szCs w:val="36"/>
        </w:rPr>
      </w:pPr>
    </w:p>
    <w:p w14:paraId="1D5D3E59" w14:textId="77777777" w:rsidR="00D30048" w:rsidRPr="00475D9B" w:rsidRDefault="00D30048" w:rsidP="00D30048">
      <w:pPr>
        <w:jc w:val="center"/>
        <w:rPr>
          <w:sz w:val="36"/>
          <w:szCs w:val="36"/>
        </w:rPr>
      </w:pPr>
    </w:p>
    <w:p w14:paraId="1D2DACCF" w14:textId="77777777" w:rsidR="00D30048" w:rsidRPr="00475D9B" w:rsidRDefault="00D30048" w:rsidP="00D30048">
      <w:pPr>
        <w:jc w:val="center"/>
        <w:rPr>
          <w:sz w:val="36"/>
          <w:szCs w:val="36"/>
        </w:rPr>
      </w:pPr>
    </w:p>
    <w:p w14:paraId="006ED5B7" w14:textId="7C4B37D2" w:rsidR="00D30048" w:rsidRPr="00475D9B" w:rsidRDefault="00D30048" w:rsidP="00D30048">
      <w:pPr>
        <w:spacing w:line="480" w:lineRule="auto"/>
        <w:rPr>
          <w:b/>
        </w:rPr>
      </w:pPr>
      <w:r w:rsidRPr="00475D9B">
        <w:rPr>
          <w:sz w:val="36"/>
          <w:szCs w:val="36"/>
        </w:rPr>
        <w:br w:type="page"/>
      </w:r>
    </w:p>
    <w:p w14:paraId="117BBAA6" w14:textId="4A0561E1" w:rsidR="00D52363" w:rsidRPr="00475D9B" w:rsidRDefault="00025D3C" w:rsidP="009B5989">
      <w:pPr>
        <w:spacing w:line="480" w:lineRule="auto"/>
        <w:jc w:val="center"/>
        <w:rPr>
          <w:b/>
          <w:sz w:val="28"/>
          <w:szCs w:val="28"/>
        </w:rPr>
      </w:pPr>
      <w:r w:rsidRPr="00475D9B">
        <w:rPr>
          <w:b/>
          <w:sz w:val="28"/>
          <w:szCs w:val="28"/>
        </w:rPr>
        <w:lastRenderedPageBreak/>
        <w:t>ACK</w:t>
      </w:r>
      <w:r w:rsidR="009B5989" w:rsidRPr="00475D9B">
        <w:rPr>
          <w:b/>
          <w:sz w:val="28"/>
          <w:szCs w:val="28"/>
        </w:rPr>
        <w:t>NOWLEDGEMENTS</w:t>
      </w:r>
    </w:p>
    <w:p w14:paraId="1328D581" w14:textId="58994AC8" w:rsidR="00E744FC" w:rsidRDefault="00A04B8D" w:rsidP="006C048F">
      <w:pPr>
        <w:spacing w:line="480" w:lineRule="auto"/>
      </w:pPr>
      <w:r>
        <w:tab/>
      </w:r>
      <w:r w:rsidR="0095333E">
        <w:t xml:space="preserve">This project would not have been possible without the incredible guidance, patience, and encouragement </w:t>
      </w:r>
      <w:r w:rsidR="006C048F">
        <w:t>of</w:t>
      </w:r>
      <w:r w:rsidR="0095333E">
        <w:t xml:space="preserve"> many people, for which</w:t>
      </w:r>
      <w:r w:rsidR="006C048F">
        <w:t xml:space="preserve"> I am sincerely</w:t>
      </w:r>
      <w:r w:rsidR="0095333E">
        <w:t xml:space="preserve"> grateful.</w:t>
      </w:r>
      <w:r w:rsidR="00E744FC">
        <w:t xml:space="preserve"> </w:t>
      </w:r>
    </w:p>
    <w:p w14:paraId="65B668BE" w14:textId="6DB7080D" w:rsidR="00BD61F6" w:rsidRDefault="00416706" w:rsidP="009B5989">
      <w:r>
        <w:tab/>
        <w:t xml:space="preserve">My advisor, Dr. Kelsey Ellis, </w:t>
      </w:r>
    </w:p>
    <w:p w14:paraId="3D70556D" w14:textId="455D9DCE" w:rsidR="00416706" w:rsidRDefault="00416706" w:rsidP="009B5989">
      <w:r>
        <w:tab/>
        <w:t xml:space="preserve">Committee members Dr. Sally Horn and Dr. Henri </w:t>
      </w:r>
      <w:proofErr w:type="spellStart"/>
      <w:r>
        <w:t>Grissino</w:t>
      </w:r>
      <w:proofErr w:type="spellEnd"/>
      <w:r>
        <w:t>-Mayer</w:t>
      </w:r>
    </w:p>
    <w:p w14:paraId="337BC473" w14:textId="6F910C37" w:rsidR="00416706" w:rsidRDefault="00416706" w:rsidP="009B5989">
      <w:r>
        <w:tab/>
        <w:t xml:space="preserve">Friends and </w:t>
      </w:r>
      <w:r w:rsidR="009170E8">
        <w:t>parents</w:t>
      </w:r>
      <w:r>
        <w:t>, including housemates</w:t>
      </w:r>
    </w:p>
    <w:p w14:paraId="736CB1BE" w14:textId="16E6BE2B" w:rsidR="00416706" w:rsidRDefault="00416706" w:rsidP="009B5989">
      <w:r>
        <w:tab/>
        <w:t>Copper</w:t>
      </w:r>
    </w:p>
    <w:p w14:paraId="7E304899" w14:textId="4E009B26" w:rsidR="007928EB" w:rsidRDefault="007928EB" w:rsidP="009B5989">
      <w:r>
        <w:tab/>
      </w:r>
      <w:proofErr w:type="spellStart"/>
      <w:r>
        <w:t>RecSports</w:t>
      </w:r>
      <w:proofErr w:type="spellEnd"/>
      <w:r>
        <w:t>?</w:t>
      </w:r>
    </w:p>
    <w:p w14:paraId="3B8DE7C1" w14:textId="07054246" w:rsidR="007928EB" w:rsidRPr="00475D9B" w:rsidRDefault="007928EB" w:rsidP="009B5989">
      <w:r>
        <w:tab/>
        <w:t>GSMNP?</w:t>
      </w:r>
    </w:p>
    <w:p w14:paraId="460A8CA0" w14:textId="77777777" w:rsidR="009B5989" w:rsidRPr="00475D9B" w:rsidRDefault="009B5989">
      <w:pPr>
        <w:spacing w:line="480" w:lineRule="auto"/>
        <w:rPr>
          <w:b/>
        </w:rPr>
      </w:pPr>
      <w:r w:rsidRPr="00475D9B">
        <w:rPr>
          <w:b/>
        </w:rPr>
        <w:br w:type="page"/>
      </w:r>
    </w:p>
    <w:sdt>
      <w:sdtPr>
        <w:rPr>
          <w:b/>
        </w:rPr>
        <w:id w:val="303056543"/>
        <w:placeholder>
          <w:docPart w:val="DefaultPlaceholder_1081868574"/>
        </w:placeholder>
      </w:sdtPr>
      <w:sdtEndPr>
        <w:rPr>
          <w:sz w:val="28"/>
          <w:szCs w:val="28"/>
        </w:rPr>
      </w:sdtEndPr>
      <w:sdtContent>
        <w:p w14:paraId="5BAF8833" w14:textId="51E2E46F" w:rsidR="00D239F5" w:rsidRPr="00475D9B" w:rsidRDefault="00D52363" w:rsidP="00D52363">
          <w:pPr>
            <w:spacing w:line="480" w:lineRule="auto"/>
            <w:jc w:val="center"/>
            <w:rPr>
              <w:b/>
              <w:sz w:val="28"/>
              <w:szCs w:val="28"/>
            </w:rPr>
          </w:pPr>
          <w:r w:rsidRPr="00475D9B">
            <w:rPr>
              <w:b/>
              <w:sz w:val="28"/>
              <w:szCs w:val="28"/>
            </w:rPr>
            <w:t>ABSTRACT</w:t>
          </w:r>
        </w:p>
      </w:sdtContent>
    </w:sdt>
    <w:p w14:paraId="7808FFFD" w14:textId="77777777" w:rsidR="00D239F5" w:rsidRPr="00475D9B" w:rsidRDefault="00D239F5" w:rsidP="00D239F5">
      <w:pPr>
        <w:spacing w:line="480" w:lineRule="auto"/>
      </w:pPr>
      <w:r w:rsidRPr="00475D9B">
        <w:tab/>
        <w:t>Recent research suggests that accelerated Arctic warming reduces the thermal gradient between polar and tropical regions and weakens the mid-latitudinal jet stream. A weakened jet produces deep troughs and synoptic-scale blocking, which results in the persistence of air masses in the high- to mid-latitudes of the northern hemisphere. Studies across the United States and Canada have documented a decline in the frequency of air mass transition days. The proposed study will analyze air mass frequency, trends, and stagnation in the Southern Appalachian region of North America. This study places particular emphasis on the persistence of life-threatening air mass types, defined as those that contribute to extreme weather and poor air quality days. Analyses will be conducted using 50 years of daily synoptic-scale classifications (SSC) from four study locations in Southern Appalachia. An exploratory discussion of applying SSC to higher elevations is also provided using 20 years of meteorological data from two high-elevation stations within Great Smoky Mountains National Park. No such study has previously been conducted for the Southern Appalachian region. This study will serve as a foundation for future studies concerning the impact of climate change on the Southeastern United States, the most visited national park in the United States, and the residents and visitors to the region.</w:t>
      </w:r>
    </w:p>
    <w:p w14:paraId="0C518998" w14:textId="77777777" w:rsidR="00D239F5" w:rsidRPr="00475D9B" w:rsidRDefault="00D239F5" w:rsidP="00D239F5"/>
    <w:p w14:paraId="2A35836D" w14:textId="77777777" w:rsidR="00D239F5" w:rsidRPr="00475D9B" w:rsidRDefault="00D239F5">
      <w:pPr>
        <w:spacing w:line="480" w:lineRule="auto"/>
        <w:rPr>
          <w:b/>
        </w:rPr>
      </w:pPr>
      <w:r w:rsidRPr="00475D9B">
        <w:rPr>
          <w:b/>
        </w:rPr>
        <w:br w:type="page"/>
      </w:r>
    </w:p>
    <w:sdt>
      <w:sdtPr>
        <w:rPr>
          <w:b w:val="0"/>
          <w:caps w:val="0"/>
          <w:sz w:val="24"/>
        </w:rPr>
        <w:id w:val="-2109804678"/>
        <w:docPartObj>
          <w:docPartGallery w:val="Table of Contents"/>
          <w:docPartUnique/>
        </w:docPartObj>
      </w:sdtPr>
      <w:sdtEndPr>
        <w:rPr>
          <w:bCs/>
          <w:noProof/>
        </w:rPr>
      </w:sdtEndPr>
      <w:sdtContent>
        <w:p w14:paraId="00E9CB0E" w14:textId="6CA95D16" w:rsidR="005C1F86" w:rsidRPr="00475D9B" w:rsidRDefault="00D30048" w:rsidP="003110CF">
          <w:pPr>
            <w:pStyle w:val="TOCHeading"/>
            <w:spacing w:line="480" w:lineRule="auto"/>
          </w:pPr>
          <w:r w:rsidRPr="00475D9B">
            <w:t xml:space="preserve">TABLE OF </w:t>
          </w:r>
          <w:r w:rsidR="005C1F86" w:rsidRPr="00475D9B">
            <w:t>Contents</w:t>
          </w:r>
        </w:p>
        <w:p w14:paraId="4D2DD584" w14:textId="77777777" w:rsidR="00C65E8C" w:rsidRDefault="005C1F86">
          <w:pPr>
            <w:pStyle w:val="TOC1"/>
            <w:tabs>
              <w:tab w:val="right" w:leader="dot" w:pos="9350"/>
            </w:tabs>
            <w:rPr>
              <w:rFonts w:asciiTheme="minorHAnsi" w:eastAsiaTheme="minorEastAsia" w:hAnsiTheme="minorHAnsi" w:cstheme="minorBidi"/>
              <w:noProof/>
              <w:sz w:val="22"/>
              <w:szCs w:val="22"/>
            </w:rPr>
          </w:pPr>
          <w:r w:rsidRPr="00475D9B">
            <w:fldChar w:fldCharType="begin"/>
          </w:r>
          <w:r w:rsidRPr="00475D9B">
            <w:instrText xml:space="preserve"> TOC \o "1-3" \h \z \u </w:instrText>
          </w:r>
          <w:r w:rsidRPr="00475D9B">
            <w:fldChar w:fldCharType="separate"/>
          </w:r>
          <w:hyperlink w:anchor="_Toc447154955" w:history="1">
            <w:r w:rsidR="00C65E8C" w:rsidRPr="00BE6708">
              <w:rPr>
                <w:rStyle w:val="Hyperlink"/>
                <w:noProof/>
              </w:rPr>
              <w:t>CHAPTER ONE INTRODUCTION</w:t>
            </w:r>
            <w:r w:rsidR="00C65E8C">
              <w:rPr>
                <w:noProof/>
                <w:webHidden/>
              </w:rPr>
              <w:tab/>
            </w:r>
            <w:r w:rsidR="00C65E8C">
              <w:rPr>
                <w:noProof/>
                <w:webHidden/>
              </w:rPr>
              <w:fldChar w:fldCharType="begin"/>
            </w:r>
            <w:r w:rsidR="00C65E8C">
              <w:rPr>
                <w:noProof/>
                <w:webHidden/>
              </w:rPr>
              <w:instrText xml:space="preserve"> PAGEREF _Toc447154955 \h </w:instrText>
            </w:r>
            <w:r w:rsidR="00C65E8C">
              <w:rPr>
                <w:noProof/>
                <w:webHidden/>
              </w:rPr>
            </w:r>
            <w:r w:rsidR="00C65E8C">
              <w:rPr>
                <w:noProof/>
                <w:webHidden/>
              </w:rPr>
              <w:fldChar w:fldCharType="separate"/>
            </w:r>
            <w:r w:rsidR="00C65E8C">
              <w:rPr>
                <w:noProof/>
                <w:webHidden/>
              </w:rPr>
              <w:t>1</w:t>
            </w:r>
            <w:r w:rsidR="00C65E8C">
              <w:rPr>
                <w:noProof/>
                <w:webHidden/>
              </w:rPr>
              <w:fldChar w:fldCharType="end"/>
            </w:r>
          </w:hyperlink>
        </w:p>
        <w:p w14:paraId="726500C5"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56" w:history="1">
            <w:r w:rsidR="00C65E8C" w:rsidRPr="00BE6708">
              <w:rPr>
                <w:rStyle w:val="Hyperlink"/>
                <w:noProof/>
              </w:rPr>
              <w:t>Objectives and Research Questions</w:t>
            </w:r>
            <w:r w:rsidR="00C65E8C">
              <w:rPr>
                <w:noProof/>
                <w:webHidden/>
              </w:rPr>
              <w:tab/>
            </w:r>
            <w:r w:rsidR="00C65E8C">
              <w:rPr>
                <w:noProof/>
                <w:webHidden/>
              </w:rPr>
              <w:fldChar w:fldCharType="begin"/>
            </w:r>
            <w:r w:rsidR="00C65E8C">
              <w:rPr>
                <w:noProof/>
                <w:webHidden/>
              </w:rPr>
              <w:instrText xml:space="preserve"> PAGEREF _Toc447154956 \h </w:instrText>
            </w:r>
            <w:r w:rsidR="00C65E8C">
              <w:rPr>
                <w:noProof/>
                <w:webHidden/>
              </w:rPr>
            </w:r>
            <w:r w:rsidR="00C65E8C">
              <w:rPr>
                <w:noProof/>
                <w:webHidden/>
              </w:rPr>
              <w:fldChar w:fldCharType="separate"/>
            </w:r>
            <w:r w:rsidR="00C65E8C">
              <w:rPr>
                <w:noProof/>
                <w:webHidden/>
              </w:rPr>
              <w:t>3</w:t>
            </w:r>
            <w:r w:rsidR="00C65E8C">
              <w:rPr>
                <w:noProof/>
                <w:webHidden/>
              </w:rPr>
              <w:fldChar w:fldCharType="end"/>
            </w:r>
          </w:hyperlink>
        </w:p>
        <w:p w14:paraId="27DB694C" w14:textId="77777777" w:rsidR="00C65E8C" w:rsidRDefault="00A72751">
          <w:pPr>
            <w:pStyle w:val="TOC3"/>
            <w:tabs>
              <w:tab w:val="right" w:leader="dot" w:pos="9350"/>
            </w:tabs>
            <w:rPr>
              <w:rFonts w:asciiTheme="minorHAnsi" w:eastAsiaTheme="minorEastAsia" w:hAnsiTheme="minorHAnsi" w:cstheme="minorBidi"/>
              <w:noProof/>
              <w:sz w:val="22"/>
              <w:szCs w:val="22"/>
            </w:rPr>
          </w:pPr>
          <w:hyperlink w:anchor="_Toc447154957" w:history="1">
            <w:r w:rsidR="00C65E8C" w:rsidRPr="00BE6708">
              <w:rPr>
                <w:rStyle w:val="Hyperlink"/>
                <w:noProof/>
              </w:rPr>
              <w:t>Question 1</w:t>
            </w:r>
            <w:r w:rsidR="00C65E8C">
              <w:rPr>
                <w:noProof/>
                <w:webHidden/>
              </w:rPr>
              <w:tab/>
            </w:r>
            <w:r w:rsidR="00C65E8C">
              <w:rPr>
                <w:noProof/>
                <w:webHidden/>
              </w:rPr>
              <w:fldChar w:fldCharType="begin"/>
            </w:r>
            <w:r w:rsidR="00C65E8C">
              <w:rPr>
                <w:noProof/>
                <w:webHidden/>
              </w:rPr>
              <w:instrText xml:space="preserve"> PAGEREF _Toc447154957 \h </w:instrText>
            </w:r>
            <w:r w:rsidR="00C65E8C">
              <w:rPr>
                <w:noProof/>
                <w:webHidden/>
              </w:rPr>
            </w:r>
            <w:r w:rsidR="00C65E8C">
              <w:rPr>
                <w:noProof/>
                <w:webHidden/>
              </w:rPr>
              <w:fldChar w:fldCharType="separate"/>
            </w:r>
            <w:r w:rsidR="00C65E8C">
              <w:rPr>
                <w:noProof/>
                <w:webHidden/>
              </w:rPr>
              <w:t>3</w:t>
            </w:r>
            <w:r w:rsidR="00C65E8C">
              <w:rPr>
                <w:noProof/>
                <w:webHidden/>
              </w:rPr>
              <w:fldChar w:fldCharType="end"/>
            </w:r>
          </w:hyperlink>
        </w:p>
        <w:p w14:paraId="27635975" w14:textId="77777777" w:rsidR="00C65E8C" w:rsidRDefault="00A72751">
          <w:pPr>
            <w:pStyle w:val="TOC3"/>
            <w:tabs>
              <w:tab w:val="right" w:leader="dot" w:pos="9350"/>
            </w:tabs>
            <w:rPr>
              <w:rFonts w:asciiTheme="minorHAnsi" w:eastAsiaTheme="minorEastAsia" w:hAnsiTheme="minorHAnsi" w:cstheme="minorBidi"/>
              <w:noProof/>
              <w:sz w:val="22"/>
              <w:szCs w:val="22"/>
            </w:rPr>
          </w:pPr>
          <w:hyperlink w:anchor="_Toc447154958" w:history="1">
            <w:r w:rsidR="00C65E8C" w:rsidRPr="00BE6708">
              <w:rPr>
                <w:rStyle w:val="Hyperlink"/>
                <w:noProof/>
              </w:rPr>
              <w:t>Question 2</w:t>
            </w:r>
            <w:r w:rsidR="00C65E8C">
              <w:rPr>
                <w:noProof/>
                <w:webHidden/>
              </w:rPr>
              <w:tab/>
            </w:r>
            <w:r w:rsidR="00C65E8C">
              <w:rPr>
                <w:noProof/>
                <w:webHidden/>
              </w:rPr>
              <w:fldChar w:fldCharType="begin"/>
            </w:r>
            <w:r w:rsidR="00C65E8C">
              <w:rPr>
                <w:noProof/>
                <w:webHidden/>
              </w:rPr>
              <w:instrText xml:space="preserve"> PAGEREF _Toc447154958 \h </w:instrText>
            </w:r>
            <w:r w:rsidR="00C65E8C">
              <w:rPr>
                <w:noProof/>
                <w:webHidden/>
              </w:rPr>
            </w:r>
            <w:r w:rsidR="00C65E8C">
              <w:rPr>
                <w:noProof/>
                <w:webHidden/>
              </w:rPr>
              <w:fldChar w:fldCharType="separate"/>
            </w:r>
            <w:r w:rsidR="00C65E8C">
              <w:rPr>
                <w:noProof/>
                <w:webHidden/>
              </w:rPr>
              <w:t>3</w:t>
            </w:r>
            <w:r w:rsidR="00C65E8C">
              <w:rPr>
                <w:noProof/>
                <w:webHidden/>
              </w:rPr>
              <w:fldChar w:fldCharType="end"/>
            </w:r>
          </w:hyperlink>
        </w:p>
        <w:p w14:paraId="296BB6F8" w14:textId="77777777" w:rsidR="00C65E8C" w:rsidRDefault="00A72751">
          <w:pPr>
            <w:pStyle w:val="TOC3"/>
            <w:tabs>
              <w:tab w:val="right" w:leader="dot" w:pos="9350"/>
            </w:tabs>
            <w:rPr>
              <w:rFonts w:asciiTheme="minorHAnsi" w:eastAsiaTheme="minorEastAsia" w:hAnsiTheme="minorHAnsi" w:cstheme="minorBidi"/>
              <w:noProof/>
              <w:sz w:val="22"/>
              <w:szCs w:val="22"/>
            </w:rPr>
          </w:pPr>
          <w:hyperlink w:anchor="_Toc447154959" w:history="1">
            <w:r w:rsidR="00C65E8C" w:rsidRPr="00BE6708">
              <w:rPr>
                <w:rStyle w:val="Hyperlink"/>
                <w:noProof/>
              </w:rPr>
              <w:t>Question 3</w:t>
            </w:r>
            <w:r w:rsidR="00C65E8C">
              <w:rPr>
                <w:noProof/>
                <w:webHidden/>
              </w:rPr>
              <w:tab/>
            </w:r>
            <w:r w:rsidR="00C65E8C">
              <w:rPr>
                <w:noProof/>
                <w:webHidden/>
              </w:rPr>
              <w:fldChar w:fldCharType="begin"/>
            </w:r>
            <w:r w:rsidR="00C65E8C">
              <w:rPr>
                <w:noProof/>
                <w:webHidden/>
              </w:rPr>
              <w:instrText xml:space="preserve"> PAGEREF _Toc447154959 \h </w:instrText>
            </w:r>
            <w:r w:rsidR="00C65E8C">
              <w:rPr>
                <w:noProof/>
                <w:webHidden/>
              </w:rPr>
            </w:r>
            <w:r w:rsidR="00C65E8C">
              <w:rPr>
                <w:noProof/>
                <w:webHidden/>
              </w:rPr>
              <w:fldChar w:fldCharType="separate"/>
            </w:r>
            <w:r w:rsidR="00C65E8C">
              <w:rPr>
                <w:noProof/>
                <w:webHidden/>
              </w:rPr>
              <w:t>3</w:t>
            </w:r>
            <w:r w:rsidR="00C65E8C">
              <w:rPr>
                <w:noProof/>
                <w:webHidden/>
              </w:rPr>
              <w:fldChar w:fldCharType="end"/>
            </w:r>
          </w:hyperlink>
        </w:p>
        <w:p w14:paraId="24571D4A" w14:textId="77777777" w:rsidR="00C65E8C" w:rsidRDefault="00A72751">
          <w:pPr>
            <w:pStyle w:val="TOC1"/>
            <w:tabs>
              <w:tab w:val="right" w:leader="dot" w:pos="9350"/>
            </w:tabs>
            <w:rPr>
              <w:rFonts w:asciiTheme="minorHAnsi" w:eastAsiaTheme="minorEastAsia" w:hAnsiTheme="minorHAnsi" w:cstheme="minorBidi"/>
              <w:noProof/>
              <w:sz w:val="22"/>
              <w:szCs w:val="22"/>
            </w:rPr>
          </w:pPr>
          <w:hyperlink w:anchor="_Toc447154960" w:history="1">
            <w:r w:rsidR="00C65E8C" w:rsidRPr="00BE6708">
              <w:rPr>
                <w:rStyle w:val="Hyperlink"/>
                <w:noProof/>
              </w:rPr>
              <w:t>CHAPTER TWO LITERATURE REVIEW</w:t>
            </w:r>
            <w:r w:rsidR="00C65E8C">
              <w:rPr>
                <w:noProof/>
                <w:webHidden/>
              </w:rPr>
              <w:tab/>
            </w:r>
            <w:r w:rsidR="00C65E8C">
              <w:rPr>
                <w:noProof/>
                <w:webHidden/>
              </w:rPr>
              <w:fldChar w:fldCharType="begin"/>
            </w:r>
            <w:r w:rsidR="00C65E8C">
              <w:rPr>
                <w:noProof/>
                <w:webHidden/>
              </w:rPr>
              <w:instrText xml:space="preserve"> PAGEREF _Toc447154960 \h </w:instrText>
            </w:r>
            <w:r w:rsidR="00C65E8C">
              <w:rPr>
                <w:noProof/>
                <w:webHidden/>
              </w:rPr>
            </w:r>
            <w:r w:rsidR="00C65E8C">
              <w:rPr>
                <w:noProof/>
                <w:webHidden/>
              </w:rPr>
              <w:fldChar w:fldCharType="separate"/>
            </w:r>
            <w:r w:rsidR="00C65E8C">
              <w:rPr>
                <w:noProof/>
                <w:webHidden/>
              </w:rPr>
              <w:t>4</w:t>
            </w:r>
            <w:r w:rsidR="00C65E8C">
              <w:rPr>
                <w:noProof/>
                <w:webHidden/>
              </w:rPr>
              <w:fldChar w:fldCharType="end"/>
            </w:r>
          </w:hyperlink>
        </w:p>
        <w:p w14:paraId="3D0B6784"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61" w:history="1">
            <w:r w:rsidR="00C65E8C" w:rsidRPr="00BE6708">
              <w:rPr>
                <w:rStyle w:val="Hyperlink"/>
                <w:noProof/>
              </w:rPr>
              <w:t>2.1 Artic Amplification</w:t>
            </w:r>
            <w:r w:rsidR="00C65E8C">
              <w:rPr>
                <w:noProof/>
                <w:webHidden/>
              </w:rPr>
              <w:tab/>
            </w:r>
            <w:r w:rsidR="00C65E8C">
              <w:rPr>
                <w:noProof/>
                <w:webHidden/>
              </w:rPr>
              <w:fldChar w:fldCharType="begin"/>
            </w:r>
            <w:r w:rsidR="00C65E8C">
              <w:rPr>
                <w:noProof/>
                <w:webHidden/>
              </w:rPr>
              <w:instrText xml:space="preserve"> PAGEREF _Toc447154961 \h </w:instrText>
            </w:r>
            <w:r w:rsidR="00C65E8C">
              <w:rPr>
                <w:noProof/>
                <w:webHidden/>
              </w:rPr>
            </w:r>
            <w:r w:rsidR="00C65E8C">
              <w:rPr>
                <w:noProof/>
                <w:webHidden/>
              </w:rPr>
              <w:fldChar w:fldCharType="separate"/>
            </w:r>
            <w:r w:rsidR="00C65E8C">
              <w:rPr>
                <w:noProof/>
                <w:webHidden/>
              </w:rPr>
              <w:t>4</w:t>
            </w:r>
            <w:r w:rsidR="00C65E8C">
              <w:rPr>
                <w:noProof/>
                <w:webHidden/>
              </w:rPr>
              <w:fldChar w:fldCharType="end"/>
            </w:r>
          </w:hyperlink>
        </w:p>
        <w:p w14:paraId="798EFF4D"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62" w:history="1">
            <w:r w:rsidR="00C65E8C" w:rsidRPr="00BE6708">
              <w:rPr>
                <w:rStyle w:val="Hyperlink"/>
                <w:noProof/>
              </w:rPr>
              <w:t>2.2 Changes in The Jet Stream</w:t>
            </w:r>
            <w:r w:rsidR="00C65E8C">
              <w:rPr>
                <w:noProof/>
                <w:webHidden/>
              </w:rPr>
              <w:tab/>
            </w:r>
            <w:r w:rsidR="00C65E8C">
              <w:rPr>
                <w:noProof/>
                <w:webHidden/>
              </w:rPr>
              <w:fldChar w:fldCharType="begin"/>
            </w:r>
            <w:r w:rsidR="00C65E8C">
              <w:rPr>
                <w:noProof/>
                <w:webHidden/>
              </w:rPr>
              <w:instrText xml:space="preserve"> PAGEREF _Toc447154962 \h </w:instrText>
            </w:r>
            <w:r w:rsidR="00C65E8C">
              <w:rPr>
                <w:noProof/>
                <w:webHidden/>
              </w:rPr>
            </w:r>
            <w:r w:rsidR="00C65E8C">
              <w:rPr>
                <w:noProof/>
                <w:webHidden/>
              </w:rPr>
              <w:fldChar w:fldCharType="separate"/>
            </w:r>
            <w:r w:rsidR="00C65E8C">
              <w:rPr>
                <w:noProof/>
                <w:webHidden/>
              </w:rPr>
              <w:t>4</w:t>
            </w:r>
            <w:r w:rsidR="00C65E8C">
              <w:rPr>
                <w:noProof/>
                <w:webHidden/>
              </w:rPr>
              <w:fldChar w:fldCharType="end"/>
            </w:r>
          </w:hyperlink>
        </w:p>
        <w:p w14:paraId="7DE530B1"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63" w:history="1">
            <w:r w:rsidR="00C65E8C" w:rsidRPr="00BE6708">
              <w:rPr>
                <w:rStyle w:val="Hyperlink"/>
                <w:noProof/>
              </w:rPr>
              <w:t>2.3 Air Masses</w:t>
            </w:r>
            <w:r w:rsidR="00C65E8C">
              <w:rPr>
                <w:noProof/>
                <w:webHidden/>
              </w:rPr>
              <w:tab/>
            </w:r>
            <w:r w:rsidR="00C65E8C">
              <w:rPr>
                <w:noProof/>
                <w:webHidden/>
              </w:rPr>
              <w:fldChar w:fldCharType="begin"/>
            </w:r>
            <w:r w:rsidR="00C65E8C">
              <w:rPr>
                <w:noProof/>
                <w:webHidden/>
              </w:rPr>
              <w:instrText xml:space="preserve"> PAGEREF _Toc447154963 \h </w:instrText>
            </w:r>
            <w:r w:rsidR="00C65E8C">
              <w:rPr>
                <w:noProof/>
                <w:webHidden/>
              </w:rPr>
            </w:r>
            <w:r w:rsidR="00C65E8C">
              <w:rPr>
                <w:noProof/>
                <w:webHidden/>
              </w:rPr>
              <w:fldChar w:fldCharType="separate"/>
            </w:r>
            <w:r w:rsidR="00C65E8C">
              <w:rPr>
                <w:noProof/>
                <w:webHidden/>
              </w:rPr>
              <w:t>5</w:t>
            </w:r>
            <w:r w:rsidR="00C65E8C">
              <w:rPr>
                <w:noProof/>
                <w:webHidden/>
              </w:rPr>
              <w:fldChar w:fldCharType="end"/>
            </w:r>
          </w:hyperlink>
        </w:p>
        <w:p w14:paraId="5C8A0317"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64" w:history="1">
            <w:r w:rsidR="00C65E8C" w:rsidRPr="00BE6708">
              <w:rPr>
                <w:rStyle w:val="Hyperlink"/>
                <w:noProof/>
              </w:rPr>
              <w:t>2.4 Air Mass Trends</w:t>
            </w:r>
            <w:r w:rsidR="00C65E8C">
              <w:rPr>
                <w:noProof/>
                <w:webHidden/>
              </w:rPr>
              <w:tab/>
            </w:r>
            <w:r w:rsidR="00C65E8C">
              <w:rPr>
                <w:noProof/>
                <w:webHidden/>
              </w:rPr>
              <w:fldChar w:fldCharType="begin"/>
            </w:r>
            <w:r w:rsidR="00C65E8C">
              <w:rPr>
                <w:noProof/>
                <w:webHidden/>
              </w:rPr>
              <w:instrText xml:space="preserve"> PAGEREF _Toc447154964 \h </w:instrText>
            </w:r>
            <w:r w:rsidR="00C65E8C">
              <w:rPr>
                <w:noProof/>
                <w:webHidden/>
              </w:rPr>
            </w:r>
            <w:r w:rsidR="00C65E8C">
              <w:rPr>
                <w:noProof/>
                <w:webHidden/>
              </w:rPr>
              <w:fldChar w:fldCharType="separate"/>
            </w:r>
            <w:r w:rsidR="00C65E8C">
              <w:rPr>
                <w:noProof/>
                <w:webHidden/>
              </w:rPr>
              <w:t>6</w:t>
            </w:r>
            <w:r w:rsidR="00C65E8C">
              <w:rPr>
                <w:noProof/>
                <w:webHidden/>
              </w:rPr>
              <w:fldChar w:fldCharType="end"/>
            </w:r>
          </w:hyperlink>
        </w:p>
        <w:p w14:paraId="35A56EE2"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65" w:history="1">
            <w:r w:rsidR="00C65E8C" w:rsidRPr="00BE6708">
              <w:rPr>
                <w:rStyle w:val="Hyperlink"/>
                <w:noProof/>
              </w:rPr>
              <w:t>2.5 Human Impacts</w:t>
            </w:r>
            <w:r w:rsidR="00C65E8C">
              <w:rPr>
                <w:noProof/>
                <w:webHidden/>
              </w:rPr>
              <w:tab/>
            </w:r>
            <w:r w:rsidR="00C65E8C">
              <w:rPr>
                <w:noProof/>
                <w:webHidden/>
              </w:rPr>
              <w:fldChar w:fldCharType="begin"/>
            </w:r>
            <w:r w:rsidR="00C65E8C">
              <w:rPr>
                <w:noProof/>
                <w:webHidden/>
              </w:rPr>
              <w:instrText xml:space="preserve"> PAGEREF _Toc447154965 \h </w:instrText>
            </w:r>
            <w:r w:rsidR="00C65E8C">
              <w:rPr>
                <w:noProof/>
                <w:webHidden/>
              </w:rPr>
            </w:r>
            <w:r w:rsidR="00C65E8C">
              <w:rPr>
                <w:noProof/>
                <w:webHidden/>
              </w:rPr>
              <w:fldChar w:fldCharType="separate"/>
            </w:r>
            <w:r w:rsidR="00C65E8C">
              <w:rPr>
                <w:noProof/>
                <w:webHidden/>
              </w:rPr>
              <w:t>7</w:t>
            </w:r>
            <w:r w:rsidR="00C65E8C">
              <w:rPr>
                <w:noProof/>
                <w:webHidden/>
              </w:rPr>
              <w:fldChar w:fldCharType="end"/>
            </w:r>
          </w:hyperlink>
        </w:p>
        <w:p w14:paraId="269BB2AA"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66" w:history="1">
            <w:r w:rsidR="00C65E8C" w:rsidRPr="00BE6708">
              <w:rPr>
                <w:rStyle w:val="Hyperlink"/>
                <w:noProof/>
              </w:rPr>
              <w:t>2.6 Impacts on the Natural Environment: Extreme Weather</w:t>
            </w:r>
            <w:r w:rsidR="00C65E8C">
              <w:rPr>
                <w:noProof/>
                <w:webHidden/>
              </w:rPr>
              <w:tab/>
            </w:r>
            <w:r w:rsidR="00C65E8C">
              <w:rPr>
                <w:noProof/>
                <w:webHidden/>
              </w:rPr>
              <w:fldChar w:fldCharType="begin"/>
            </w:r>
            <w:r w:rsidR="00C65E8C">
              <w:rPr>
                <w:noProof/>
                <w:webHidden/>
              </w:rPr>
              <w:instrText xml:space="preserve"> PAGEREF _Toc447154966 \h </w:instrText>
            </w:r>
            <w:r w:rsidR="00C65E8C">
              <w:rPr>
                <w:noProof/>
                <w:webHidden/>
              </w:rPr>
            </w:r>
            <w:r w:rsidR="00C65E8C">
              <w:rPr>
                <w:noProof/>
                <w:webHidden/>
              </w:rPr>
              <w:fldChar w:fldCharType="separate"/>
            </w:r>
            <w:r w:rsidR="00C65E8C">
              <w:rPr>
                <w:noProof/>
                <w:webHidden/>
              </w:rPr>
              <w:t>9</w:t>
            </w:r>
            <w:r w:rsidR="00C65E8C">
              <w:rPr>
                <w:noProof/>
                <w:webHidden/>
              </w:rPr>
              <w:fldChar w:fldCharType="end"/>
            </w:r>
          </w:hyperlink>
        </w:p>
        <w:p w14:paraId="3E21E013" w14:textId="77777777" w:rsidR="00C65E8C" w:rsidRDefault="00A72751">
          <w:pPr>
            <w:pStyle w:val="TOC1"/>
            <w:tabs>
              <w:tab w:val="right" w:leader="dot" w:pos="9350"/>
            </w:tabs>
            <w:rPr>
              <w:rFonts w:asciiTheme="minorHAnsi" w:eastAsiaTheme="minorEastAsia" w:hAnsiTheme="minorHAnsi" w:cstheme="minorBidi"/>
              <w:noProof/>
              <w:sz w:val="22"/>
              <w:szCs w:val="22"/>
            </w:rPr>
          </w:pPr>
          <w:hyperlink w:anchor="_Toc447154967" w:history="1">
            <w:r w:rsidR="00C65E8C" w:rsidRPr="00BE6708">
              <w:rPr>
                <w:rStyle w:val="Hyperlink"/>
                <w:noProof/>
              </w:rPr>
              <w:t>CHAPTER THREE DATA AND METHODS</w:t>
            </w:r>
            <w:r w:rsidR="00C65E8C">
              <w:rPr>
                <w:noProof/>
                <w:webHidden/>
              </w:rPr>
              <w:tab/>
            </w:r>
            <w:r w:rsidR="00C65E8C">
              <w:rPr>
                <w:noProof/>
                <w:webHidden/>
              </w:rPr>
              <w:fldChar w:fldCharType="begin"/>
            </w:r>
            <w:r w:rsidR="00C65E8C">
              <w:rPr>
                <w:noProof/>
                <w:webHidden/>
              </w:rPr>
              <w:instrText xml:space="preserve"> PAGEREF _Toc447154967 \h </w:instrText>
            </w:r>
            <w:r w:rsidR="00C65E8C">
              <w:rPr>
                <w:noProof/>
                <w:webHidden/>
              </w:rPr>
            </w:r>
            <w:r w:rsidR="00C65E8C">
              <w:rPr>
                <w:noProof/>
                <w:webHidden/>
              </w:rPr>
              <w:fldChar w:fldCharType="separate"/>
            </w:r>
            <w:r w:rsidR="00C65E8C">
              <w:rPr>
                <w:noProof/>
                <w:webHidden/>
              </w:rPr>
              <w:t>11</w:t>
            </w:r>
            <w:r w:rsidR="00C65E8C">
              <w:rPr>
                <w:noProof/>
                <w:webHidden/>
              </w:rPr>
              <w:fldChar w:fldCharType="end"/>
            </w:r>
          </w:hyperlink>
        </w:p>
        <w:p w14:paraId="349E1B36"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68" w:history="1">
            <w:r w:rsidR="00C65E8C" w:rsidRPr="00BE6708">
              <w:rPr>
                <w:rStyle w:val="Hyperlink"/>
                <w:noProof/>
              </w:rPr>
              <w:t>3.1 Data</w:t>
            </w:r>
            <w:r w:rsidR="00C65E8C">
              <w:rPr>
                <w:noProof/>
                <w:webHidden/>
              </w:rPr>
              <w:tab/>
            </w:r>
            <w:r w:rsidR="00C65E8C">
              <w:rPr>
                <w:noProof/>
                <w:webHidden/>
              </w:rPr>
              <w:fldChar w:fldCharType="begin"/>
            </w:r>
            <w:r w:rsidR="00C65E8C">
              <w:rPr>
                <w:noProof/>
                <w:webHidden/>
              </w:rPr>
              <w:instrText xml:space="preserve"> PAGEREF _Toc447154968 \h </w:instrText>
            </w:r>
            <w:r w:rsidR="00C65E8C">
              <w:rPr>
                <w:noProof/>
                <w:webHidden/>
              </w:rPr>
            </w:r>
            <w:r w:rsidR="00C65E8C">
              <w:rPr>
                <w:noProof/>
                <w:webHidden/>
              </w:rPr>
              <w:fldChar w:fldCharType="separate"/>
            </w:r>
            <w:r w:rsidR="00C65E8C">
              <w:rPr>
                <w:noProof/>
                <w:webHidden/>
              </w:rPr>
              <w:t>11</w:t>
            </w:r>
            <w:r w:rsidR="00C65E8C">
              <w:rPr>
                <w:noProof/>
                <w:webHidden/>
              </w:rPr>
              <w:fldChar w:fldCharType="end"/>
            </w:r>
          </w:hyperlink>
        </w:p>
        <w:p w14:paraId="3086A615"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69" w:history="1">
            <w:r w:rsidR="00C65E8C" w:rsidRPr="00BE6708">
              <w:rPr>
                <w:rStyle w:val="Hyperlink"/>
                <w:noProof/>
              </w:rPr>
              <w:t>3.2 Methods</w:t>
            </w:r>
            <w:r w:rsidR="00C65E8C">
              <w:rPr>
                <w:noProof/>
                <w:webHidden/>
              </w:rPr>
              <w:tab/>
            </w:r>
            <w:r w:rsidR="00C65E8C">
              <w:rPr>
                <w:noProof/>
                <w:webHidden/>
              </w:rPr>
              <w:fldChar w:fldCharType="begin"/>
            </w:r>
            <w:r w:rsidR="00C65E8C">
              <w:rPr>
                <w:noProof/>
                <w:webHidden/>
              </w:rPr>
              <w:instrText xml:space="preserve"> PAGEREF _Toc447154969 \h </w:instrText>
            </w:r>
            <w:r w:rsidR="00C65E8C">
              <w:rPr>
                <w:noProof/>
                <w:webHidden/>
              </w:rPr>
            </w:r>
            <w:r w:rsidR="00C65E8C">
              <w:rPr>
                <w:noProof/>
                <w:webHidden/>
              </w:rPr>
              <w:fldChar w:fldCharType="separate"/>
            </w:r>
            <w:r w:rsidR="00C65E8C">
              <w:rPr>
                <w:noProof/>
                <w:webHidden/>
              </w:rPr>
              <w:t>14</w:t>
            </w:r>
            <w:r w:rsidR="00C65E8C">
              <w:rPr>
                <w:noProof/>
                <w:webHidden/>
              </w:rPr>
              <w:fldChar w:fldCharType="end"/>
            </w:r>
          </w:hyperlink>
        </w:p>
        <w:p w14:paraId="389E47B3" w14:textId="77777777" w:rsidR="00C65E8C" w:rsidRDefault="00A72751">
          <w:pPr>
            <w:pStyle w:val="TOC3"/>
            <w:tabs>
              <w:tab w:val="right" w:leader="dot" w:pos="9350"/>
            </w:tabs>
            <w:rPr>
              <w:rFonts w:asciiTheme="minorHAnsi" w:eastAsiaTheme="minorEastAsia" w:hAnsiTheme="minorHAnsi" w:cstheme="minorBidi"/>
              <w:noProof/>
              <w:sz w:val="22"/>
              <w:szCs w:val="22"/>
            </w:rPr>
          </w:pPr>
          <w:hyperlink w:anchor="_Toc447154970" w:history="1">
            <w:r w:rsidR="00C65E8C" w:rsidRPr="00BE6708">
              <w:rPr>
                <w:rStyle w:val="Hyperlink"/>
                <w:noProof/>
              </w:rPr>
              <w:t>Question 1</w:t>
            </w:r>
            <w:r w:rsidR="00C65E8C">
              <w:rPr>
                <w:noProof/>
                <w:webHidden/>
              </w:rPr>
              <w:tab/>
            </w:r>
            <w:r w:rsidR="00C65E8C">
              <w:rPr>
                <w:noProof/>
                <w:webHidden/>
              </w:rPr>
              <w:fldChar w:fldCharType="begin"/>
            </w:r>
            <w:r w:rsidR="00C65E8C">
              <w:rPr>
                <w:noProof/>
                <w:webHidden/>
              </w:rPr>
              <w:instrText xml:space="preserve"> PAGEREF _Toc447154970 \h </w:instrText>
            </w:r>
            <w:r w:rsidR="00C65E8C">
              <w:rPr>
                <w:noProof/>
                <w:webHidden/>
              </w:rPr>
            </w:r>
            <w:r w:rsidR="00C65E8C">
              <w:rPr>
                <w:noProof/>
                <w:webHidden/>
              </w:rPr>
              <w:fldChar w:fldCharType="separate"/>
            </w:r>
            <w:r w:rsidR="00C65E8C">
              <w:rPr>
                <w:noProof/>
                <w:webHidden/>
              </w:rPr>
              <w:t>14</w:t>
            </w:r>
            <w:r w:rsidR="00C65E8C">
              <w:rPr>
                <w:noProof/>
                <w:webHidden/>
              </w:rPr>
              <w:fldChar w:fldCharType="end"/>
            </w:r>
          </w:hyperlink>
        </w:p>
        <w:p w14:paraId="2B31703A" w14:textId="77777777" w:rsidR="00C65E8C" w:rsidRDefault="00A72751">
          <w:pPr>
            <w:pStyle w:val="TOC3"/>
            <w:tabs>
              <w:tab w:val="right" w:leader="dot" w:pos="9350"/>
            </w:tabs>
            <w:rPr>
              <w:rFonts w:asciiTheme="minorHAnsi" w:eastAsiaTheme="minorEastAsia" w:hAnsiTheme="minorHAnsi" w:cstheme="minorBidi"/>
              <w:noProof/>
              <w:sz w:val="22"/>
              <w:szCs w:val="22"/>
            </w:rPr>
          </w:pPr>
          <w:hyperlink w:anchor="_Toc447154971" w:history="1">
            <w:r w:rsidR="00C65E8C" w:rsidRPr="00BE6708">
              <w:rPr>
                <w:rStyle w:val="Hyperlink"/>
                <w:noProof/>
              </w:rPr>
              <w:t>Question 2</w:t>
            </w:r>
            <w:r w:rsidR="00C65E8C">
              <w:rPr>
                <w:noProof/>
                <w:webHidden/>
              </w:rPr>
              <w:tab/>
            </w:r>
            <w:r w:rsidR="00C65E8C">
              <w:rPr>
                <w:noProof/>
                <w:webHidden/>
              </w:rPr>
              <w:fldChar w:fldCharType="begin"/>
            </w:r>
            <w:r w:rsidR="00C65E8C">
              <w:rPr>
                <w:noProof/>
                <w:webHidden/>
              </w:rPr>
              <w:instrText xml:space="preserve"> PAGEREF _Toc447154971 \h </w:instrText>
            </w:r>
            <w:r w:rsidR="00C65E8C">
              <w:rPr>
                <w:noProof/>
                <w:webHidden/>
              </w:rPr>
            </w:r>
            <w:r w:rsidR="00C65E8C">
              <w:rPr>
                <w:noProof/>
                <w:webHidden/>
              </w:rPr>
              <w:fldChar w:fldCharType="separate"/>
            </w:r>
            <w:r w:rsidR="00C65E8C">
              <w:rPr>
                <w:noProof/>
                <w:webHidden/>
              </w:rPr>
              <w:t>14</w:t>
            </w:r>
            <w:r w:rsidR="00C65E8C">
              <w:rPr>
                <w:noProof/>
                <w:webHidden/>
              </w:rPr>
              <w:fldChar w:fldCharType="end"/>
            </w:r>
          </w:hyperlink>
        </w:p>
        <w:p w14:paraId="22AB1E83" w14:textId="77777777" w:rsidR="00C65E8C" w:rsidRDefault="00A72751">
          <w:pPr>
            <w:pStyle w:val="TOC3"/>
            <w:tabs>
              <w:tab w:val="right" w:leader="dot" w:pos="9350"/>
            </w:tabs>
            <w:rPr>
              <w:rFonts w:asciiTheme="minorHAnsi" w:eastAsiaTheme="minorEastAsia" w:hAnsiTheme="minorHAnsi" w:cstheme="minorBidi"/>
              <w:noProof/>
              <w:sz w:val="22"/>
              <w:szCs w:val="22"/>
            </w:rPr>
          </w:pPr>
          <w:hyperlink w:anchor="_Toc447154972" w:history="1">
            <w:r w:rsidR="00C65E8C" w:rsidRPr="00BE6708">
              <w:rPr>
                <w:rStyle w:val="Hyperlink"/>
                <w:noProof/>
              </w:rPr>
              <w:t>Question 3</w:t>
            </w:r>
            <w:r w:rsidR="00C65E8C">
              <w:rPr>
                <w:noProof/>
                <w:webHidden/>
              </w:rPr>
              <w:tab/>
            </w:r>
            <w:r w:rsidR="00C65E8C">
              <w:rPr>
                <w:noProof/>
                <w:webHidden/>
              </w:rPr>
              <w:fldChar w:fldCharType="begin"/>
            </w:r>
            <w:r w:rsidR="00C65E8C">
              <w:rPr>
                <w:noProof/>
                <w:webHidden/>
              </w:rPr>
              <w:instrText xml:space="preserve"> PAGEREF _Toc447154972 \h </w:instrText>
            </w:r>
            <w:r w:rsidR="00C65E8C">
              <w:rPr>
                <w:noProof/>
                <w:webHidden/>
              </w:rPr>
            </w:r>
            <w:r w:rsidR="00C65E8C">
              <w:rPr>
                <w:noProof/>
                <w:webHidden/>
              </w:rPr>
              <w:fldChar w:fldCharType="separate"/>
            </w:r>
            <w:r w:rsidR="00C65E8C">
              <w:rPr>
                <w:noProof/>
                <w:webHidden/>
              </w:rPr>
              <w:t>15</w:t>
            </w:r>
            <w:r w:rsidR="00C65E8C">
              <w:rPr>
                <w:noProof/>
                <w:webHidden/>
              </w:rPr>
              <w:fldChar w:fldCharType="end"/>
            </w:r>
          </w:hyperlink>
        </w:p>
        <w:p w14:paraId="19BE5F55" w14:textId="77777777" w:rsidR="00C65E8C" w:rsidRDefault="00A72751">
          <w:pPr>
            <w:pStyle w:val="TOC1"/>
            <w:tabs>
              <w:tab w:val="right" w:leader="dot" w:pos="9350"/>
            </w:tabs>
            <w:rPr>
              <w:rFonts w:asciiTheme="minorHAnsi" w:eastAsiaTheme="minorEastAsia" w:hAnsiTheme="minorHAnsi" w:cstheme="minorBidi"/>
              <w:noProof/>
              <w:sz w:val="22"/>
              <w:szCs w:val="22"/>
            </w:rPr>
          </w:pPr>
          <w:hyperlink w:anchor="_Toc447154973" w:history="1">
            <w:r w:rsidR="00C65E8C" w:rsidRPr="00BE6708">
              <w:rPr>
                <w:rStyle w:val="Hyperlink"/>
                <w:noProof/>
              </w:rPr>
              <w:t>CHAPTER FOUR RESULTS</w:t>
            </w:r>
            <w:r w:rsidR="00C65E8C">
              <w:rPr>
                <w:noProof/>
                <w:webHidden/>
              </w:rPr>
              <w:tab/>
            </w:r>
            <w:r w:rsidR="00C65E8C">
              <w:rPr>
                <w:noProof/>
                <w:webHidden/>
              </w:rPr>
              <w:fldChar w:fldCharType="begin"/>
            </w:r>
            <w:r w:rsidR="00C65E8C">
              <w:rPr>
                <w:noProof/>
                <w:webHidden/>
              </w:rPr>
              <w:instrText xml:space="preserve"> PAGEREF _Toc447154973 \h </w:instrText>
            </w:r>
            <w:r w:rsidR="00C65E8C">
              <w:rPr>
                <w:noProof/>
                <w:webHidden/>
              </w:rPr>
            </w:r>
            <w:r w:rsidR="00C65E8C">
              <w:rPr>
                <w:noProof/>
                <w:webHidden/>
              </w:rPr>
              <w:fldChar w:fldCharType="separate"/>
            </w:r>
            <w:r w:rsidR="00C65E8C">
              <w:rPr>
                <w:noProof/>
                <w:webHidden/>
              </w:rPr>
              <w:t>17</w:t>
            </w:r>
            <w:r w:rsidR="00C65E8C">
              <w:rPr>
                <w:noProof/>
                <w:webHidden/>
              </w:rPr>
              <w:fldChar w:fldCharType="end"/>
            </w:r>
          </w:hyperlink>
        </w:p>
        <w:p w14:paraId="375C0E41"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74" w:history="1">
            <w:r w:rsidR="00C65E8C" w:rsidRPr="00BE6708">
              <w:rPr>
                <w:rStyle w:val="Hyperlink"/>
                <w:noProof/>
              </w:rPr>
              <w:t>4.1 Air Mass Frequencies</w:t>
            </w:r>
            <w:r w:rsidR="00C65E8C">
              <w:rPr>
                <w:noProof/>
                <w:webHidden/>
              </w:rPr>
              <w:tab/>
            </w:r>
            <w:r w:rsidR="00C65E8C">
              <w:rPr>
                <w:noProof/>
                <w:webHidden/>
              </w:rPr>
              <w:fldChar w:fldCharType="begin"/>
            </w:r>
            <w:r w:rsidR="00C65E8C">
              <w:rPr>
                <w:noProof/>
                <w:webHidden/>
              </w:rPr>
              <w:instrText xml:space="preserve"> PAGEREF _Toc447154974 \h </w:instrText>
            </w:r>
            <w:r w:rsidR="00C65E8C">
              <w:rPr>
                <w:noProof/>
                <w:webHidden/>
              </w:rPr>
            </w:r>
            <w:r w:rsidR="00C65E8C">
              <w:rPr>
                <w:noProof/>
                <w:webHidden/>
              </w:rPr>
              <w:fldChar w:fldCharType="separate"/>
            </w:r>
            <w:r w:rsidR="00C65E8C">
              <w:rPr>
                <w:noProof/>
                <w:webHidden/>
              </w:rPr>
              <w:t>17</w:t>
            </w:r>
            <w:r w:rsidR="00C65E8C">
              <w:rPr>
                <w:noProof/>
                <w:webHidden/>
              </w:rPr>
              <w:fldChar w:fldCharType="end"/>
            </w:r>
          </w:hyperlink>
        </w:p>
        <w:p w14:paraId="619BAD4D"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75" w:history="1">
            <w:r w:rsidR="00C65E8C" w:rsidRPr="00BE6708">
              <w:rPr>
                <w:rStyle w:val="Hyperlink"/>
                <w:noProof/>
              </w:rPr>
              <w:t>4.2 Frequency Trends</w:t>
            </w:r>
            <w:r w:rsidR="00C65E8C">
              <w:rPr>
                <w:noProof/>
                <w:webHidden/>
              </w:rPr>
              <w:tab/>
            </w:r>
            <w:r w:rsidR="00C65E8C">
              <w:rPr>
                <w:noProof/>
                <w:webHidden/>
              </w:rPr>
              <w:fldChar w:fldCharType="begin"/>
            </w:r>
            <w:r w:rsidR="00C65E8C">
              <w:rPr>
                <w:noProof/>
                <w:webHidden/>
              </w:rPr>
              <w:instrText xml:space="preserve"> PAGEREF _Toc447154975 \h </w:instrText>
            </w:r>
            <w:r w:rsidR="00C65E8C">
              <w:rPr>
                <w:noProof/>
                <w:webHidden/>
              </w:rPr>
            </w:r>
            <w:r w:rsidR="00C65E8C">
              <w:rPr>
                <w:noProof/>
                <w:webHidden/>
              </w:rPr>
              <w:fldChar w:fldCharType="separate"/>
            </w:r>
            <w:r w:rsidR="00C65E8C">
              <w:rPr>
                <w:noProof/>
                <w:webHidden/>
              </w:rPr>
              <w:t>30</w:t>
            </w:r>
            <w:r w:rsidR="00C65E8C">
              <w:rPr>
                <w:noProof/>
                <w:webHidden/>
              </w:rPr>
              <w:fldChar w:fldCharType="end"/>
            </w:r>
          </w:hyperlink>
        </w:p>
        <w:p w14:paraId="2C544D13"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76" w:history="1">
            <w:r w:rsidR="00C65E8C" w:rsidRPr="00BE6708">
              <w:rPr>
                <w:rStyle w:val="Hyperlink"/>
                <w:noProof/>
              </w:rPr>
              <w:t>4.3 Stagnation</w:t>
            </w:r>
            <w:r w:rsidR="00C65E8C">
              <w:rPr>
                <w:noProof/>
                <w:webHidden/>
              </w:rPr>
              <w:tab/>
            </w:r>
            <w:r w:rsidR="00C65E8C">
              <w:rPr>
                <w:noProof/>
                <w:webHidden/>
              </w:rPr>
              <w:fldChar w:fldCharType="begin"/>
            </w:r>
            <w:r w:rsidR="00C65E8C">
              <w:rPr>
                <w:noProof/>
                <w:webHidden/>
              </w:rPr>
              <w:instrText xml:space="preserve"> PAGEREF _Toc447154976 \h </w:instrText>
            </w:r>
            <w:r w:rsidR="00C65E8C">
              <w:rPr>
                <w:noProof/>
                <w:webHidden/>
              </w:rPr>
            </w:r>
            <w:r w:rsidR="00C65E8C">
              <w:rPr>
                <w:noProof/>
                <w:webHidden/>
              </w:rPr>
              <w:fldChar w:fldCharType="separate"/>
            </w:r>
            <w:r w:rsidR="00C65E8C">
              <w:rPr>
                <w:noProof/>
                <w:webHidden/>
              </w:rPr>
              <w:t>36</w:t>
            </w:r>
            <w:r w:rsidR="00C65E8C">
              <w:rPr>
                <w:noProof/>
                <w:webHidden/>
              </w:rPr>
              <w:fldChar w:fldCharType="end"/>
            </w:r>
          </w:hyperlink>
        </w:p>
        <w:p w14:paraId="391D8D2C" w14:textId="77777777" w:rsidR="00C65E8C" w:rsidRDefault="00A72751">
          <w:pPr>
            <w:pStyle w:val="TOC1"/>
            <w:tabs>
              <w:tab w:val="right" w:leader="dot" w:pos="9350"/>
            </w:tabs>
            <w:rPr>
              <w:rFonts w:asciiTheme="minorHAnsi" w:eastAsiaTheme="minorEastAsia" w:hAnsiTheme="minorHAnsi" w:cstheme="minorBidi"/>
              <w:noProof/>
              <w:sz w:val="22"/>
              <w:szCs w:val="22"/>
            </w:rPr>
          </w:pPr>
          <w:hyperlink w:anchor="_Toc447154977" w:history="1">
            <w:r w:rsidR="00C65E8C" w:rsidRPr="00BE6708">
              <w:rPr>
                <w:rStyle w:val="Hyperlink"/>
                <w:noProof/>
              </w:rPr>
              <w:t>CHAPTER FIVE DISCUSSION</w:t>
            </w:r>
            <w:r w:rsidR="00C65E8C">
              <w:rPr>
                <w:noProof/>
                <w:webHidden/>
              </w:rPr>
              <w:tab/>
            </w:r>
            <w:r w:rsidR="00C65E8C">
              <w:rPr>
                <w:noProof/>
                <w:webHidden/>
              </w:rPr>
              <w:fldChar w:fldCharType="begin"/>
            </w:r>
            <w:r w:rsidR="00C65E8C">
              <w:rPr>
                <w:noProof/>
                <w:webHidden/>
              </w:rPr>
              <w:instrText xml:space="preserve"> PAGEREF _Toc447154977 \h </w:instrText>
            </w:r>
            <w:r w:rsidR="00C65E8C">
              <w:rPr>
                <w:noProof/>
                <w:webHidden/>
              </w:rPr>
            </w:r>
            <w:r w:rsidR="00C65E8C">
              <w:rPr>
                <w:noProof/>
                <w:webHidden/>
              </w:rPr>
              <w:fldChar w:fldCharType="separate"/>
            </w:r>
            <w:r w:rsidR="00C65E8C">
              <w:rPr>
                <w:noProof/>
                <w:webHidden/>
              </w:rPr>
              <w:t>40</w:t>
            </w:r>
            <w:r w:rsidR="00C65E8C">
              <w:rPr>
                <w:noProof/>
                <w:webHidden/>
              </w:rPr>
              <w:fldChar w:fldCharType="end"/>
            </w:r>
          </w:hyperlink>
        </w:p>
        <w:p w14:paraId="3DBD9E76"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78" w:history="1">
            <w:r w:rsidR="00C65E8C" w:rsidRPr="00BE6708">
              <w:rPr>
                <w:rStyle w:val="Hyperlink"/>
                <w:noProof/>
              </w:rPr>
              <w:t>5.1 Air Mass Frequencies</w:t>
            </w:r>
            <w:r w:rsidR="00C65E8C">
              <w:rPr>
                <w:noProof/>
                <w:webHidden/>
              </w:rPr>
              <w:tab/>
            </w:r>
            <w:r w:rsidR="00C65E8C">
              <w:rPr>
                <w:noProof/>
                <w:webHidden/>
              </w:rPr>
              <w:fldChar w:fldCharType="begin"/>
            </w:r>
            <w:r w:rsidR="00C65E8C">
              <w:rPr>
                <w:noProof/>
                <w:webHidden/>
              </w:rPr>
              <w:instrText xml:space="preserve"> PAGEREF _Toc447154978 \h </w:instrText>
            </w:r>
            <w:r w:rsidR="00C65E8C">
              <w:rPr>
                <w:noProof/>
                <w:webHidden/>
              </w:rPr>
            </w:r>
            <w:r w:rsidR="00C65E8C">
              <w:rPr>
                <w:noProof/>
                <w:webHidden/>
              </w:rPr>
              <w:fldChar w:fldCharType="separate"/>
            </w:r>
            <w:r w:rsidR="00C65E8C">
              <w:rPr>
                <w:noProof/>
                <w:webHidden/>
              </w:rPr>
              <w:t>40</w:t>
            </w:r>
            <w:r w:rsidR="00C65E8C">
              <w:rPr>
                <w:noProof/>
                <w:webHidden/>
              </w:rPr>
              <w:fldChar w:fldCharType="end"/>
            </w:r>
          </w:hyperlink>
        </w:p>
        <w:p w14:paraId="2E74E7AA"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79" w:history="1">
            <w:r w:rsidR="00C65E8C" w:rsidRPr="00BE6708">
              <w:rPr>
                <w:rStyle w:val="Hyperlink"/>
                <w:noProof/>
              </w:rPr>
              <w:t>5.2 Frequency Trends</w:t>
            </w:r>
            <w:r w:rsidR="00C65E8C">
              <w:rPr>
                <w:noProof/>
                <w:webHidden/>
              </w:rPr>
              <w:tab/>
            </w:r>
            <w:r w:rsidR="00C65E8C">
              <w:rPr>
                <w:noProof/>
                <w:webHidden/>
              </w:rPr>
              <w:fldChar w:fldCharType="begin"/>
            </w:r>
            <w:r w:rsidR="00C65E8C">
              <w:rPr>
                <w:noProof/>
                <w:webHidden/>
              </w:rPr>
              <w:instrText xml:space="preserve"> PAGEREF _Toc447154979 \h </w:instrText>
            </w:r>
            <w:r w:rsidR="00C65E8C">
              <w:rPr>
                <w:noProof/>
                <w:webHidden/>
              </w:rPr>
            </w:r>
            <w:r w:rsidR="00C65E8C">
              <w:rPr>
                <w:noProof/>
                <w:webHidden/>
              </w:rPr>
              <w:fldChar w:fldCharType="separate"/>
            </w:r>
            <w:r w:rsidR="00C65E8C">
              <w:rPr>
                <w:noProof/>
                <w:webHidden/>
              </w:rPr>
              <w:t>44</w:t>
            </w:r>
            <w:r w:rsidR="00C65E8C">
              <w:rPr>
                <w:noProof/>
                <w:webHidden/>
              </w:rPr>
              <w:fldChar w:fldCharType="end"/>
            </w:r>
          </w:hyperlink>
        </w:p>
        <w:p w14:paraId="55E83395" w14:textId="77777777" w:rsidR="00C65E8C" w:rsidRDefault="00A72751">
          <w:pPr>
            <w:pStyle w:val="TOC2"/>
            <w:tabs>
              <w:tab w:val="right" w:leader="dot" w:pos="9350"/>
            </w:tabs>
            <w:rPr>
              <w:rFonts w:asciiTheme="minorHAnsi" w:eastAsiaTheme="minorEastAsia" w:hAnsiTheme="minorHAnsi" w:cstheme="minorBidi"/>
              <w:noProof/>
              <w:sz w:val="22"/>
              <w:szCs w:val="22"/>
            </w:rPr>
          </w:pPr>
          <w:hyperlink w:anchor="_Toc447154980" w:history="1">
            <w:r w:rsidR="00C65E8C" w:rsidRPr="00BE6708">
              <w:rPr>
                <w:rStyle w:val="Hyperlink"/>
                <w:noProof/>
              </w:rPr>
              <w:t>5.3 Stagnation</w:t>
            </w:r>
            <w:r w:rsidR="00C65E8C">
              <w:rPr>
                <w:noProof/>
                <w:webHidden/>
              </w:rPr>
              <w:tab/>
            </w:r>
            <w:r w:rsidR="00C65E8C">
              <w:rPr>
                <w:noProof/>
                <w:webHidden/>
              </w:rPr>
              <w:fldChar w:fldCharType="begin"/>
            </w:r>
            <w:r w:rsidR="00C65E8C">
              <w:rPr>
                <w:noProof/>
                <w:webHidden/>
              </w:rPr>
              <w:instrText xml:space="preserve"> PAGEREF _Toc447154980 \h </w:instrText>
            </w:r>
            <w:r w:rsidR="00C65E8C">
              <w:rPr>
                <w:noProof/>
                <w:webHidden/>
              </w:rPr>
            </w:r>
            <w:r w:rsidR="00C65E8C">
              <w:rPr>
                <w:noProof/>
                <w:webHidden/>
              </w:rPr>
              <w:fldChar w:fldCharType="separate"/>
            </w:r>
            <w:r w:rsidR="00C65E8C">
              <w:rPr>
                <w:noProof/>
                <w:webHidden/>
              </w:rPr>
              <w:t>46</w:t>
            </w:r>
            <w:r w:rsidR="00C65E8C">
              <w:rPr>
                <w:noProof/>
                <w:webHidden/>
              </w:rPr>
              <w:fldChar w:fldCharType="end"/>
            </w:r>
          </w:hyperlink>
        </w:p>
        <w:p w14:paraId="480FB844" w14:textId="77777777" w:rsidR="00C65E8C" w:rsidRDefault="00A72751">
          <w:pPr>
            <w:pStyle w:val="TOC1"/>
            <w:tabs>
              <w:tab w:val="right" w:leader="dot" w:pos="9350"/>
            </w:tabs>
            <w:rPr>
              <w:rFonts w:asciiTheme="minorHAnsi" w:eastAsiaTheme="minorEastAsia" w:hAnsiTheme="minorHAnsi" w:cstheme="minorBidi"/>
              <w:noProof/>
              <w:sz w:val="22"/>
              <w:szCs w:val="22"/>
            </w:rPr>
          </w:pPr>
          <w:hyperlink w:anchor="_Toc447154981" w:history="1">
            <w:r w:rsidR="00C65E8C" w:rsidRPr="00BE6708">
              <w:rPr>
                <w:rStyle w:val="Hyperlink"/>
                <w:noProof/>
              </w:rPr>
              <w:t>CHAPTER SIX CONCLUSIONS</w:t>
            </w:r>
            <w:r w:rsidR="00C65E8C">
              <w:rPr>
                <w:noProof/>
                <w:webHidden/>
              </w:rPr>
              <w:tab/>
            </w:r>
            <w:r w:rsidR="00C65E8C">
              <w:rPr>
                <w:noProof/>
                <w:webHidden/>
              </w:rPr>
              <w:fldChar w:fldCharType="begin"/>
            </w:r>
            <w:r w:rsidR="00C65E8C">
              <w:rPr>
                <w:noProof/>
                <w:webHidden/>
              </w:rPr>
              <w:instrText xml:space="preserve"> PAGEREF _Toc447154981 \h </w:instrText>
            </w:r>
            <w:r w:rsidR="00C65E8C">
              <w:rPr>
                <w:noProof/>
                <w:webHidden/>
              </w:rPr>
            </w:r>
            <w:r w:rsidR="00C65E8C">
              <w:rPr>
                <w:noProof/>
                <w:webHidden/>
              </w:rPr>
              <w:fldChar w:fldCharType="separate"/>
            </w:r>
            <w:r w:rsidR="00C65E8C">
              <w:rPr>
                <w:noProof/>
                <w:webHidden/>
              </w:rPr>
              <w:t>48</w:t>
            </w:r>
            <w:r w:rsidR="00C65E8C">
              <w:rPr>
                <w:noProof/>
                <w:webHidden/>
              </w:rPr>
              <w:fldChar w:fldCharType="end"/>
            </w:r>
          </w:hyperlink>
        </w:p>
        <w:p w14:paraId="1E1CDA14" w14:textId="77777777" w:rsidR="00C65E8C" w:rsidRDefault="00A72751">
          <w:pPr>
            <w:pStyle w:val="TOC1"/>
            <w:tabs>
              <w:tab w:val="right" w:leader="dot" w:pos="9350"/>
            </w:tabs>
            <w:rPr>
              <w:rFonts w:asciiTheme="minorHAnsi" w:eastAsiaTheme="minorEastAsia" w:hAnsiTheme="minorHAnsi" w:cstheme="minorBidi"/>
              <w:noProof/>
              <w:sz w:val="22"/>
              <w:szCs w:val="22"/>
            </w:rPr>
          </w:pPr>
          <w:hyperlink w:anchor="_Toc447154982" w:history="1">
            <w:r w:rsidR="00C65E8C" w:rsidRPr="00BE6708">
              <w:rPr>
                <w:rStyle w:val="Hyperlink"/>
                <w:noProof/>
              </w:rPr>
              <w:t>REFERENCES</w:t>
            </w:r>
            <w:r w:rsidR="00C65E8C">
              <w:rPr>
                <w:noProof/>
                <w:webHidden/>
              </w:rPr>
              <w:tab/>
            </w:r>
            <w:r w:rsidR="00C65E8C">
              <w:rPr>
                <w:noProof/>
                <w:webHidden/>
              </w:rPr>
              <w:fldChar w:fldCharType="begin"/>
            </w:r>
            <w:r w:rsidR="00C65E8C">
              <w:rPr>
                <w:noProof/>
                <w:webHidden/>
              </w:rPr>
              <w:instrText xml:space="preserve"> PAGEREF _Toc447154982 \h </w:instrText>
            </w:r>
            <w:r w:rsidR="00C65E8C">
              <w:rPr>
                <w:noProof/>
                <w:webHidden/>
              </w:rPr>
            </w:r>
            <w:r w:rsidR="00C65E8C">
              <w:rPr>
                <w:noProof/>
                <w:webHidden/>
              </w:rPr>
              <w:fldChar w:fldCharType="separate"/>
            </w:r>
            <w:r w:rsidR="00C65E8C">
              <w:rPr>
                <w:noProof/>
                <w:webHidden/>
              </w:rPr>
              <w:t>50</w:t>
            </w:r>
            <w:r w:rsidR="00C65E8C">
              <w:rPr>
                <w:noProof/>
                <w:webHidden/>
              </w:rPr>
              <w:fldChar w:fldCharType="end"/>
            </w:r>
          </w:hyperlink>
        </w:p>
        <w:p w14:paraId="53E6EEC8" w14:textId="77777777" w:rsidR="00C65E8C" w:rsidRDefault="00A72751">
          <w:pPr>
            <w:pStyle w:val="TOC1"/>
            <w:tabs>
              <w:tab w:val="right" w:leader="dot" w:pos="9350"/>
            </w:tabs>
            <w:rPr>
              <w:rFonts w:asciiTheme="minorHAnsi" w:eastAsiaTheme="minorEastAsia" w:hAnsiTheme="minorHAnsi" w:cstheme="minorBidi"/>
              <w:noProof/>
              <w:sz w:val="22"/>
              <w:szCs w:val="22"/>
            </w:rPr>
          </w:pPr>
          <w:hyperlink w:anchor="_Toc447154983" w:history="1">
            <w:r w:rsidR="00C65E8C" w:rsidRPr="00BE6708">
              <w:rPr>
                <w:rStyle w:val="Hyperlink"/>
                <w:noProof/>
              </w:rPr>
              <w:t>VITA</w:t>
            </w:r>
            <w:r w:rsidR="00C65E8C">
              <w:rPr>
                <w:noProof/>
                <w:webHidden/>
              </w:rPr>
              <w:tab/>
            </w:r>
            <w:r w:rsidR="00C65E8C">
              <w:rPr>
                <w:noProof/>
                <w:webHidden/>
              </w:rPr>
              <w:fldChar w:fldCharType="begin"/>
            </w:r>
            <w:r w:rsidR="00C65E8C">
              <w:rPr>
                <w:noProof/>
                <w:webHidden/>
              </w:rPr>
              <w:instrText xml:space="preserve"> PAGEREF _Toc447154983 \h </w:instrText>
            </w:r>
            <w:r w:rsidR="00C65E8C">
              <w:rPr>
                <w:noProof/>
                <w:webHidden/>
              </w:rPr>
            </w:r>
            <w:r w:rsidR="00C65E8C">
              <w:rPr>
                <w:noProof/>
                <w:webHidden/>
              </w:rPr>
              <w:fldChar w:fldCharType="separate"/>
            </w:r>
            <w:r w:rsidR="00C65E8C">
              <w:rPr>
                <w:noProof/>
                <w:webHidden/>
              </w:rPr>
              <w:t>55</w:t>
            </w:r>
            <w:r w:rsidR="00C65E8C">
              <w:rPr>
                <w:noProof/>
                <w:webHidden/>
              </w:rPr>
              <w:fldChar w:fldCharType="end"/>
            </w:r>
          </w:hyperlink>
        </w:p>
        <w:p w14:paraId="241F95D4" w14:textId="3DBDB028" w:rsidR="005C1F86" w:rsidRPr="00475D9B" w:rsidRDefault="005C1F86" w:rsidP="005E4B24">
          <w:pPr>
            <w:spacing w:line="480" w:lineRule="auto"/>
          </w:pPr>
          <w:r w:rsidRPr="00475D9B">
            <w:rPr>
              <w:b/>
              <w:bCs/>
              <w:noProof/>
            </w:rPr>
            <w:fldChar w:fldCharType="end"/>
          </w:r>
        </w:p>
      </w:sdtContent>
    </w:sdt>
    <w:p w14:paraId="3F9C5A5F" w14:textId="77777777" w:rsidR="000B46BE" w:rsidRPr="00475D9B" w:rsidRDefault="000B46BE" w:rsidP="00D37EC5">
      <w:pPr>
        <w:spacing w:line="480" w:lineRule="auto"/>
        <w:rPr>
          <w:b/>
        </w:rPr>
      </w:pPr>
      <w:r w:rsidRPr="00475D9B">
        <w:rPr>
          <w:b/>
        </w:rPr>
        <w:br w:type="page"/>
      </w:r>
    </w:p>
    <w:p w14:paraId="5E3732D9" w14:textId="77777777" w:rsidR="00A96D30" w:rsidRDefault="000B46BE" w:rsidP="005E4B24">
      <w:pPr>
        <w:numPr>
          <w:ilvl w:val="12"/>
          <w:numId w:val="0"/>
        </w:numPr>
        <w:spacing w:line="480" w:lineRule="auto"/>
        <w:jc w:val="center"/>
        <w:rPr>
          <w:noProof/>
        </w:rPr>
      </w:pPr>
      <w:r w:rsidRPr="00475D9B">
        <w:rPr>
          <w:b/>
          <w:bCs/>
          <w:sz w:val="28"/>
          <w:szCs w:val="28"/>
        </w:rPr>
        <w:lastRenderedPageBreak/>
        <w:t>LIST OF TABLES</w:t>
      </w:r>
      <w:r w:rsidR="00B32120" w:rsidRPr="00475D9B">
        <w:fldChar w:fldCharType="begin"/>
      </w:r>
      <w:r w:rsidR="00B32120" w:rsidRPr="00475D9B">
        <w:instrText xml:space="preserve"> TOC \h \z \t "Table of Figures,Table of Tables" \c </w:instrText>
      </w:r>
      <w:r w:rsidR="00B32120" w:rsidRPr="00475D9B">
        <w:fldChar w:fldCharType="separate"/>
      </w:r>
    </w:p>
    <w:p w14:paraId="3ED8B484"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85" w:history="1">
        <w:r w:rsidR="00A96D30" w:rsidRPr="0028653D">
          <w:rPr>
            <w:rStyle w:val="Hyperlink"/>
            <w:noProof/>
          </w:rPr>
          <w:t>Figure 3.1- The low-elevation airport weather stations AVL, CHA, TRI, TYS provide hourly meteorological data used by the SSC. The mid- to high-elevation stations of Cove Mountain and Clingmans Dome (May–October) also capture hourly meteorological data for the National Park Service Gaseous Pollutant and Meteorological Monitoring Network and GRSM monitoring program.</w:t>
        </w:r>
        <w:r w:rsidR="00A96D30">
          <w:rPr>
            <w:noProof/>
            <w:webHidden/>
          </w:rPr>
          <w:tab/>
        </w:r>
        <w:r w:rsidR="00A96D30">
          <w:rPr>
            <w:noProof/>
            <w:webHidden/>
          </w:rPr>
          <w:fldChar w:fldCharType="begin"/>
        </w:r>
        <w:r w:rsidR="00A96D30">
          <w:rPr>
            <w:noProof/>
            <w:webHidden/>
          </w:rPr>
          <w:instrText xml:space="preserve"> PAGEREF _Toc447154985 \h </w:instrText>
        </w:r>
        <w:r w:rsidR="00A96D30">
          <w:rPr>
            <w:noProof/>
            <w:webHidden/>
          </w:rPr>
        </w:r>
        <w:r w:rsidR="00A96D30">
          <w:rPr>
            <w:noProof/>
            <w:webHidden/>
          </w:rPr>
          <w:fldChar w:fldCharType="separate"/>
        </w:r>
        <w:r w:rsidR="00A96D30">
          <w:rPr>
            <w:noProof/>
            <w:webHidden/>
          </w:rPr>
          <w:t>13</w:t>
        </w:r>
        <w:r w:rsidR="00A96D30">
          <w:rPr>
            <w:noProof/>
            <w:webHidden/>
          </w:rPr>
          <w:fldChar w:fldCharType="end"/>
        </w:r>
      </w:hyperlink>
    </w:p>
    <w:p w14:paraId="1A921215"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86" w:history="1">
        <w:r w:rsidR="00A96D30" w:rsidRPr="0028653D">
          <w:rPr>
            <w:rStyle w:val="Hyperlink"/>
            <w:noProof/>
          </w:rPr>
          <w:t xml:space="preserve">Table 4.1. </w:t>
        </w:r>
        <w:r w:rsidR="00A96D30" w:rsidRPr="0028653D">
          <w:rPr>
            <w:rStyle w:val="Hyperlink"/>
            <w:bCs/>
            <w:noProof/>
          </w:rPr>
          <w:t xml:space="preserve">The mean annual frequency, standard deviation, and percent distribution of </w:t>
        </w:r>
        <w:r w:rsidR="00A96D30" w:rsidRPr="0028653D">
          <w:rPr>
            <w:rStyle w:val="Hyperlink"/>
            <w:noProof/>
          </w:rPr>
          <w:t>Spatial Synoptic Classification</w:t>
        </w:r>
        <w:r w:rsidR="00A96D30" w:rsidRPr="0028653D">
          <w:rPr>
            <w:rStyle w:val="Hyperlink"/>
            <w:bCs/>
            <w:noProof/>
          </w:rPr>
          <w:t xml:space="preserve"> types, 1965 – 2014 for locations in Southern Appalachia, identified as follows: </w:t>
        </w:r>
        <w:r w:rsidR="00A96D30" w:rsidRPr="0028653D">
          <w:rPr>
            <w:rStyle w:val="Hyperlink"/>
            <w:noProof/>
          </w:rPr>
          <w:t>Asheville (AVL), Chattanooga (CHA), Knoxville (TYS), and the Tennessee Tri-Cities, which includes Kingsport, Bristol, and Johnson City, (TRI).</w:t>
        </w:r>
        <w:r w:rsidR="00A96D30">
          <w:rPr>
            <w:noProof/>
            <w:webHidden/>
          </w:rPr>
          <w:tab/>
        </w:r>
        <w:r w:rsidR="00A96D30">
          <w:rPr>
            <w:noProof/>
            <w:webHidden/>
          </w:rPr>
          <w:fldChar w:fldCharType="begin"/>
        </w:r>
        <w:r w:rsidR="00A96D30">
          <w:rPr>
            <w:noProof/>
            <w:webHidden/>
          </w:rPr>
          <w:instrText xml:space="preserve"> PAGEREF _Toc447154986 \h </w:instrText>
        </w:r>
        <w:r w:rsidR="00A96D30">
          <w:rPr>
            <w:noProof/>
            <w:webHidden/>
          </w:rPr>
        </w:r>
        <w:r w:rsidR="00A96D30">
          <w:rPr>
            <w:noProof/>
            <w:webHidden/>
          </w:rPr>
          <w:fldChar w:fldCharType="separate"/>
        </w:r>
        <w:r w:rsidR="00A96D30">
          <w:rPr>
            <w:noProof/>
            <w:webHidden/>
          </w:rPr>
          <w:t>18</w:t>
        </w:r>
        <w:r w:rsidR="00A96D30">
          <w:rPr>
            <w:noProof/>
            <w:webHidden/>
          </w:rPr>
          <w:fldChar w:fldCharType="end"/>
        </w:r>
      </w:hyperlink>
    </w:p>
    <w:p w14:paraId="70CC7935"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87" w:history="1">
        <w:r w:rsidR="00A96D30" w:rsidRPr="0028653D">
          <w:rPr>
            <w:rStyle w:val="Hyperlink"/>
            <w:noProof/>
          </w:rPr>
          <w:t xml:space="preserve">Table 4.2. </w:t>
        </w:r>
        <w:r w:rsidR="00A96D30" w:rsidRPr="0028653D">
          <w:rPr>
            <w:rStyle w:val="Hyperlink"/>
            <w:bCs/>
            <w:noProof/>
          </w:rPr>
          <w:t xml:space="preserve">The mean seasonal frequency and percent distribution of </w:t>
        </w:r>
        <w:r w:rsidR="00A96D30" w:rsidRPr="0028653D">
          <w:rPr>
            <w:rStyle w:val="Hyperlink"/>
            <w:noProof/>
          </w:rPr>
          <w:t>Spatial Synoptic Classification</w:t>
        </w:r>
        <w:r w:rsidR="00A96D30" w:rsidRPr="0028653D">
          <w:rPr>
            <w:rStyle w:val="Hyperlink"/>
            <w:bCs/>
            <w:noProof/>
          </w:rPr>
          <w:t xml:space="preserve"> types from 1965 – 2014 for AVL.</w:t>
        </w:r>
        <w:r w:rsidR="00A96D30">
          <w:rPr>
            <w:noProof/>
            <w:webHidden/>
          </w:rPr>
          <w:tab/>
        </w:r>
        <w:r w:rsidR="00A96D30">
          <w:rPr>
            <w:noProof/>
            <w:webHidden/>
          </w:rPr>
          <w:fldChar w:fldCharType="begin"/>
        </w:r>
        <w:r w:rsidR="00A96D30">
          <w:rPr>
            <w:noProof/>
            <w:webHidden/>
          </w:rPr>
          <w:instrText xml:space="preserve"> PAGEREF _Toc447154987 \h </w:instrText>
        </w:r>
        <w:r w:rsidR="00A96D30">
          <w:rPr>
            <w:noProof/>
            <w:webHidden/>
          </w:rPr>
        </w:r>
        <w:r w:rsidR="00A96D30">
          <w:rPr>
            <w:noProof/>
            <w:webHidden/>
          </w:rPr>
          <w:fldChar w:fldCharType="separate"/>
        </w:r>
        <w:r w:rsidR="00A96D30">
          <w:rPr>
            <w:noProof/>
            <w:webHidden/>
          </w:rPr>
          <w:t>22</w:t>
        </w:r>
        <w:r w:rsidR="00A96D30">
          <w:rPr>
            <w:noProof/>
            <w:webHidden/>
          </w:rPr>
          <w:fldChar w:fldCharType="end"/>
        </w:r>
      </w:hyperlink>
    </w:p>
    <w:p w14:paraId="6F52CE54"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88" w:history="1">
        <w:r w:rsidR="00A96D30" w:rsidRPr="0028653D">
          <w:rPr>
            <w:rStyle w:val="Hyperlink"/>
            <w:noProof/>
          </w:rPr>
          <w:t xml:space="preserve">Table 4.3. </w:t>
        </w:r>
        <w:r w:rsidR="00A96D30" w:rsidRPr="0028653D">
          <w:rPr>
            <w:rStyle w:val="Hyperlink"/>
            <w:bCs/>
            <w:noProof/>
          </w:rPr>
          <w:t xml:space="preserve">The mean seasonal frequency and percent distribution of </w:t>
        </w:r>
        <w:r w:rsidR="00A96D30" w:rsidRPr="0028653D">
          <w:rPr>
            <w:rStyle w:val="Hyperlink"/>
            <w:noProof/>
          </w:rPr>
          <w:t>Spatial Synoptic Classification</w:t>
        </w:r>
        <w:r w:rsidR="00A96D30" w:rsidRPr="0028653D">
          <w:rPr>
            <w:rStyle w:val="Hyperlink"/>
            <w:bCs/>
            <w:noProof/>
          </w:rPr>
          <w:t xml:space="preserve"> types, 1965 – 2014 for CHA.</w:t>
        </w:r>
        <w:r w:rsidR="00A96D30">
          <w:rPr>
            <w:noProof/>
            <w:webHidden/>
          </w:rPr>
          <w:tab/>
        </w:r>
        <w:r w:rsidR="00A96D30">
          <w:rPr>
            <w:noProof/>
            <w:webHidden/>
          </w:rPr>
          <w:fldChar w:fldCharType="begin"/>
        </w:r>
        <w:r w:rsidR="00A96D30">
          <w:rPr>
            <w:noProof/>
            <w:webHidden/>
          </w:rPr>
          <w:instrText xml:space="preserve"> PAGEREF _Toc447154988 \h </w:instrText>
        </w:r>
        <w:r w:rsidR="00A96D30">
          <w:rPr>
            <w:noProof/>
            <w:webHidden/>
          </w:rPr>
        </w:r>
        <w:r w:rsidR="00A96D30">
          <w:rPr>
            <w:noProof/>
            <w:webHidden/>
          </w:rPr>
          <w:fldChar w:fldCharType="separate"/>
        </w:r>
        <w:r w:rsidR="00A96D30">
          <w:rPr>
            <w:noProof/>
            <w:webHidden/>
          </w:rPr>
          <w:t>24</w:t>
        </w:r>
        <w:r w:rsidR="00A96D30">
          <w:rPr>
            <w:noProof/>
            <w:webHidden/>
          </w:rPr>
          <w:fldChar w:fldCharType="end"/>
        </w:r>
      </w:hyperlink>
    </w:p>
    <w:p w14:paraId="56C251E4"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89" w:history="1">
        <w:r w:rsidR="00A96D30" w:rsidRPr="0028653D">
          <w:rPr>
            <w:rStyle w:val="Hyperlink"/>
            <w:noProof/>
          </w:rPr>
          <w:t xml:space="preserve">Table 4.4. </w:t>
        </w:r>
        <w:r w:rsidR="00A96D30" w:rsidRPr="0028653D">
          <w:rPr>
            <w:rStyle w:val="Hyperlink"/>
            <w:bCs/>
            <w:noProof/>
          </w:rPr>
          <w:t xml:space="preserve">The mean seasonal frequency and percent distribution of </w:t>
        </w:r>
        <w:r w:rsidR="00A96D30" w:rsidRPr="0028653D">
          <w:rPr>
            <w:rStyle w:val="Hyperlink"/>
            <w:noProof/>
          </w:rPr>
          <w:t>Spatial Synoptic Classification</w:t>
        </w:r>
        <w:r w:rsidR="00A96D30" w:rsidRPr="0028653D">
          <w:rPr>
            <w:rStyle w:val="Hyperlink"/>
            <w:bCs/>
            <w:noProof/>
          </w:rPr>
          <w:t xml:space="preserve"> types, 1965 – 2014 for TRI.</w:t>
        </w:r>
        <w:r w:rsidR="00A96D30">
          <w:rPr>
            <w:noProof/>
            <w:webHidden/>
          </w:rPr>
          <w:tab/>
        </w:r>
        <w:r w:rsidR="00A96D30">
          <w:rPr>
            <w:noProof/>
            <w:webHidden/>
          </w:rPr>
          <w:fldChar w:fldCharType="begin"/>
        </w:r>
        <w:r w:rsidR="00A96D30">
          <w:rPr>
            <w:noProof/>
            <w:webHidden/>
          </w:rPr>
          <w:instrText xml:space="preserve"> PAGEREF _Toc447154989 \h </w:instrText>
        </w:r>
        <w:r w:rsidR="00A96D30">
          <w:rPr>
            <w:noProof/>
            <w:webHidden/>
          </w:rPr>
        </w:r>
        <w:r w:rsidR="00A96D30">
          <w:rPr>
            <w:noProof/>
            <w:webHidden/>
          </w:rPr>
          <w:fldChar w:fldCharType="separate"/>
        </w:r>
        <w:r w:rsidR="00A96D30">
          <w:rPr>
            <w:noProof/>
            <w:webHidden/>
          </w:rPr>
          <w:t>26</w:t>
        </w:r>
        <w:r w:rsidR="00A96D30">
          <w:rPr>
            <w:noProof/>
            <w:webHidden/>
          </w:rPr>
          <w:fldChar w:fldCharType="end"/>
        </w:r>
      </w:hyperlink>
    </w:p>
    <w:p w14:paraId="77CC8EE3"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90" w:history="1">
        <w:r w:rsidR="00A96D30" w:rsidRPr="0028653D">
          <w:rPr>
            <w:rStyle w:val="Hyperlink"/>
            <w:noProof/>
          </w:rPr>
          <w:t xml:space="preserve">Table 4.5. </w:t>
        </w:r>
        <w:r w:rsidR="00A96D30" w:rsidRPr="0028653D">
          <w:rPr>
            <w:rStyle w:val="Hyperlink"/>
            <w:bCs/>
            <w:noProof/>
          </w:rPr>
          <w:t xml:space="preserve">The mean seasonal frequency and percent distribution of </w:t>
        </w:r>
        <w:r w:rsidR="00A96D30" w:rsidRPr="0028653D">
          <w:rPr>
            <w:rStyle w:val="Hyperlink"/>
            <w:noProof/>
          </w:rPr>
          <w:t>Spatial Synoptic Classification</w:t>
        </w:r>
        <w:r w:rsidR="00A96D30" w:rsidRPr="0028653D">
          <w:rPr>
            <w:rStyle w:val="Hyperlink"/>
            <w:bCs/>
            <w:noProof/>
          </w:rPr>
          <w:t xml:space="preserve"> types, 1965 – 2014 for TYS.</w:t>
        </w:r>
        <w:r w:rsidR="00A96D30">
          <w:rPr>
            <w:noProof/>
            <w:webHidden/>
          </w:rPr>
          <w:tab/>
        </w:r>
        <w:r w:rsidR="00A96D30">
          <w:rPr>
            <w:noProof/>
            <w:webHidden/>
          </w:rPr>
          <w:fldChar w:fldCharType="begin"/>
        </w:r>
        <w:r w:rsidR="00A96D30">
          <w:rPr>
            <w:noProof/>
            <w:webHidden/>
          </w:rPr>
          <w:instrText xml:space="preserve"> PAGEREF _Toc447154990 \h </w:instrText>
        </w:r>
        <w:r w:rsidR="00A96D30">
          <w:rPr>
            <w:noProof/>
            <w:webHidden/>
          </w:rPr>
        </w:r>
        <w:r w:rsidR="00A96D30">
          <w:rPr>
            <w:noProof/>
            <w:webHidden/>
          </w:rPr>
          <w:fldChar w:fldCharType="separate"/>
        </w:r>
        <w:r w:rsidR="00A96D30">
          <w:rPr>
            <w:noProof/>
            <w:webHidden/>
          </w:rPr>
          <w:t>28</w:t>
        </w:r>
        <w:r w:rsidR="00A96D30">
          <w:rPr>
            <w:noProof/>
            <w:webHidden/>
          </w:rPr>
          <w:fldChar w:fldCharType="end"/>
        </w:r>
      </w:hyperlink>
    </w:p>
    <w:p w14:paraId="7D928C5A"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91" w:history="1">
        <w:r w:rsidR="00A96D30" w:rsidRPr="0028653D">
          <w:rPr>
            <w:rStyle w:val="Hyperlink"/>
            <w:noProof/>
          </w:rPr>
          <w:t>Table 4.6 Trends of mean annual frequencies</w:t>
        </w:r>
        <w:r w:rsidR="00A96D30" w:rsidRPr="0028653D">
          <w:rPr>
            <w:rStyle w:val="Hyperlink"/>
            <w:bCs/>
            <w:noProof/>
          </w:rPr>
          <w:t xml:space="preserve"> of </w:t>
        </w:r>
        <w:r w:rsidR="00A96D30" w:rsidRPr="0028653D">
          <w:rPr>
            <w:rStyle w:val="Hyperlink"/>
            <w:noProof/>
          </w:rPr>
          <w:t>Spatial Synoptic Classification</w:t>
        </w:r>
        <w:r w:rsidR="00A96D30" w:rsidRPr="0028653D">
          <w:rPr>
            <w:rStyle w:val="Hyperlink"/>
            <w:bCs/>
            <w:noProof/>
          </w:rPr>
          <w:t xml:space="preserve"> types, 1966 – 2014 for AVL.</w:t>
        </w:r>
        <w:r w:rsidR="00A96D30">
          <w:rPr>
            <w:noProof/>
            <w:webHidden/>
          </w:rPr>
          <w:tab/>
        </w:r>
        <w:r w:rsidR="00A96D30">
          <w:rPr>
            <w:noProof/>
            <w:webHidden/>
          </w:rPr>
          <w:fldChar w:fldCharType="begin"/>
        </w:r>
        <w:r w:rsidR="00A96D30">
          <w:rPr>
            <w:noProof/>
            <w:webHidden/>
          </w:rPr>
          <w:instrText xml:space="preserve"> PAGEREF _Toc447154991 \h </w:instrText>
        </w:r>
        <w:r w:rsidR="00A96D30">
          <w:rPr>
            <w:noProof/>
            <w:webHidden/>
          </w:rPr>
        </w:r>
        <w:r w:rsidR="00A96D30">
          <w:rPr>
            <w:noProof/>
            <w:webHidden/>
          </w:rPr>
          <w:fldChar w:fldCharType="separate"/>
        </w:r>
        <w:r w:rsidR="00A96D30">
          <w:rPr>
            <w:noProof/>
            <w:webHidden/>
          </w:rPr>
          <w:t>31</w:t>
        </w:r>
        <w:r w:rsidR="00A96D30">
          <w:rPr>
            <w:noProof/>
            <w:webHidden/>
          </w:rPr>
          <w:fldChar w:fldCharType="end"/>
        </w:r>
      </w:hyperlink>
    </w:p>
    <w:p w14:paraId="7A1F5C7E"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92" w:history="1">
        <w:r w:rsidR="00A96D30" w:rsidRPr="0028653D">
          <w:rPr>
            <w:rStyle w:val="Hyperlink"/>
            <w:noProof/>
          </w:rPr>
          <w:t>Table 4.7 Trends of mean annual frequencies</w:t>
        </w:r>
        <w:r w:rsidR="00A96D30" w:rsidRPr="0028653D">
          <w:rPr>
            <w:rStyle w:val="Hyperlink"/>
            <w:bCs/>
            <w:noProof/>
          </w:rPr>
          <w:t xml:space="preserve"> of </w:t>
        </w:r>
        <w:r w:rsidR="00A96D30" w:rsidRPr="0028653D">
          <w:rPr>
            <w:rStyle w:val="Hyperlink"/>
            <w:noProof/>
          </w:rPr>
          <w:t>Spatial Synoptic Classification</w:t>
        </w:r>
        <w:r w:rsidR="00A96D30" w:rsidRPr="0028653D">
          <w:rPr>
            <w:rStyle w:val="Hyperlink"/>
            <w:bCs/>
            <w:noProof/>
          </w:rPr>
          <w:t xml:space="preserve"> types, 1965 – 2014 for CHA.</w:t>
        </w:r>
        <w:r w:rsidR="00A96D30">
          <w:rPr>
            <w:noProof/>
            <w:webHidden/>
          </w:rPr>
          <w:tab/>
        </w:r>
        <w:r w:rsidR="00A96D30">
          <w:rPr>
            <w:noProof/>
            <w:webHidden/>
          </w:rPr>
          <w:fldChar w:fldCharType="begin"/>
        </w:r>
        <w:r w:rsidR="00A96D30">
          <w:rPr>
            <w:noProof/>
            <w:webHidden/>
          </w:rPr>
          <w:instrText xml:space="preserve"> PAGEREF _Toc447154992 \h </w:instrText>
        </w:r>
        <w:r w:rsidR="00A96D30">
          <w:rPr>
            <w:noProof/>
            <w:webHidden/>
          </w:rPr>
        </w:r>
        <w:r w:rsidR="00A96D30">
          <w:rPr>
            <w:noProof/>
            <w:webHidden/>
          </w:rPr>
          <w:fldChar w:fldCharType="separate"/>
        </w:r>
        <w:r w:rsidR="00A96D30">
          <w:rPr>
            <w:noProof/>
            <w:webHidden/>
          </w:rPr>
          <w:t>32</w:t>
        </w:r>
        <w:r w:rsidR="00A96D30">
          <w:rPr>
            <w:noProof/>
            <w:webHidden/>
          </w:rPr>
          <w:fldChar w:fldCharType="end"/>
        </w:r>
      </w:hyperlink>
    </w:p>
    <w:p w14:paraId="202C3B19"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93" w:history="1">
        <w:r w:rsidR="00A96D30" w:rsidRPr="0028653D">
          <w:rPr>
            <w:rStyle w:val="Hyperlink"/>
            <w:noProof/>
          </w:rPr>
          <w:t>Table 4.8 Trends of mean annual frequencies</w:t>
        </w:r>
        <w:r w:rsidR="00A96D30" w:rsidRPr="0028653D">
          <w:rPr>
            <w:rStyle w:val="Hyperlink"/>
            <w:bCs/>
            <w:noProof/>
          </w:rPr>
          <w:t xml:space="preserve"> of </w:t>
        </w:r>
        <w:r w:rsidR="00A96D30" w:rsidRPr="0028653D">
          <w:rPr>
            <w:rStyle w:val="Hyperlink"/>
            <w:noProof/>
          </w:rPr>
          <w:t>Spatial Synoptic Classification</w:t>
        </w:r>
        <w:r w:rsidR="00A96D30" w:rsidRPr="0028653D">
          <w:rPr>
            <w:rStyle w:val="Hyperlink"/>
            <w:bCs/>
            <w:noProof/>
          </w:rPr>
          <w:t xml:space="preserve"> types, 1965 – 2014 for TRI.</w:t>
        </w:r>
        <w:r w:rsidR="00A96D30">
          <w:rPr>
            <w:noProof/>
            <w:webHidden/>
          </w:rPr>
          <w:tab/>
        </w:r>
        <w:r w:rsidR="00A96D30">
          <w:rPr>
            <w:noProof/>
            <w:webHidden/>
          </w:rPr>
          <w:fldChar w:fldCharType="begin"/>
        </w:r>
        <w:r w:rsidR="00A96D30">
          <w:rPr>
            <w:noProof/>
            <w:webHidden/>
          </w:rPr>
          <w:instrText xml:space="preserve"> PAGEREF _Toc447154993 \h </w:instrText>
        </w:r>
        <w:r w:rsidR="00A96D30">
          <w:rPr>
            <w:noProof/>
            <w:webHidden/>
          </w:rPr>
        </w:r>
        <w:r w:rsidR="00A96D30">
          <w:rPr>
            <w:noProof/>
            <w:webHidden/>
          </w:rPr>
          <w:fldChar w:fldCharType="separate"/>
        </w:r>
        <w:r w:rsidR="00A96D30">
          <w:rPr>
            <w:noProof/>
            <w:webHidden/>
          </w:rPr>
          <w:t>34</w:t>
        </w:r>
        <w:r w:rsidR="00A96D30">
          <w:rPr>
            <w:noProof/>
            <w:webHidden/>
          </w:rPr>
          <w:fldChar w:fldCharType="end"/>
        </w:r>
      </w:hyperlink>
    </w:p>
    <w:p w14:paraId="5BE3E228" w14:textId="77777777" w:rsidR="00A96D30" w:rsidRDefault="00A72751">
      <w:pPr>
        <w:pStyle w:val="TableofFigures"/>
        <w:tabs>
          <w:tab w:val="right" w:leader="dot" w:pos="9350"/>
        </w:tabs>
        <w:rPr>
          <w:rFonts w:asciiTheme="minorHAnsi" w:eastAsiaTheme="minorEastAsia" w:hAnsiTheme="minorHAnsi" w:cstheme="minorBidi"/>
          <w:noProof/>
          <w:sz w:val="22"/>
          <w:szCs w:val="22"/>
        </w:rPr>
      </w:pPr>
      <w:hyperlink w:anchor="_Toc447154994" w:history="1">
        <w:r w:rsidR="00A96D30" w:rsidRPr="0028653D">
          <w:rPr>
            <w:rStyle w:val="Hyperlink"/>
            <w:noProof/>
          </w:rPr>
          <w:t>Table 4.9 Trends of mean annual frequencies</w:t>
        </w:r>
        <w:r w:rsidR="00A96D30" w:rsidRPr="0028653D">
          <w:rPr>
            <w:rStyle w:val="Hyperlink"/>
            <w:bCs/>
            <w:noProof/>
          </w:rPr>
          <w:t xml:space="preserve"> of </w:t>
        </w:r>
        <w:r w:rsidR="00A96D30" w:rsidRPr="0028653D">
          <w:rPr>
            <w:rStyle w:val="Hyperlink"/>
            <w:noProof/>
          </w:rPr>
          <w:t>Spatial Synoptic Classification</w:t>
        </w:r>
        <w:r w:rsidR="00A96D30" w:rsidRPr="0028653D">
          <w:rPr>
            <w:rStyle w:val="Hyperlink"/>
            <w:bCs/>
            <w:noProof/>
          </w:rPr>
          <w:t xml:space="preserve"> types, 1965 – 2014 for TYS.</w:t>
        </w:r>
        <w:r w:rsidR="00A96D30">
          <w:rPr>
            <w:noProof/>
            <w:webHidden/>
          </w:rPr>
          <w:tab/>
        </w:r>
        <w:r w:rsidR="00A96D30">
          <w:rPr>
            <w:noProof/>
            <w:webHidden/>
          </w:rPr>
          <w:fldChar w:fldCharType="begin"/>
        </w:r>
        <w:r w:rsidR="00A96D30">
          <w:rPr>
            <w:noProof/>
            <w:webHidden/>
          </w:rPr>
          <w:instrText xml:space="preserve"> PAGEREF _Toc447154994 \h </w:instrText>
        </w:r>
        <w:r w:rsidR="00A96D30">
          <w:rPr>
            <w:noProof/>
            <w:webHidden/>
          </w:rPr>
        </w:r>
        <w:r w:rsidR="00A96D30">
          <w:rPr>
            <w:noProof/>
            <w:webHidden/>
          </w:rPr>
          <w:fldChar w:fldCharType="separate"/>
        </w:r>
        <w:r w:rsidR="00A96D30">
          <w:rPr>
            <w:noProof/>
            <w:webHidden/>
          </w:rPr>
          <w:t>35</w:t>
        </w:r>
        <w:r w:rsidR="00A96D30">
          <w:rPr>
            <w:noProof/>
            <w:webHidden/>
          </w:rPr>
          <w:fldChar w:fldCharType="end"/>
        </w:r>
      </w:hyperlink>
    </w:p>
    <w:p w14:paraId="1F4CD718" w14:textId="651E4212" w:rsidR="00025D3C" w:rsidRPr="00475D9B" w:rsidRDefault="00B32120" w:rsidP="00D37EC5">
      <w:pPr>
        <w:pStyle w:val="TableofFigures"/>
        <w:spacing w:line="480" w:lineRule="auto"/>
      </w:pPr>
      <w:r w:rsidRPr="00475D9B">
        <w:fldChar w:fldCharType="end"/>
      </w:r>
      <w:r w:rsidR="00025D3C" w:rsidRPr="00475D9B">
        <w:br w:type="page"/>
      </w:r>
    </w:p>
    <w:p w14:paraId="7EB3D5A9" w14:textId="461E00E0" w:rsidR="000B46BE" w:rsidRPr="00475D9B" w:rsidRDefault="0032499A" w:rsidP="0032499A">
      <w:pPr>
        <w:numPr>
          <w:ilvl w:val="12"/>
          <w:numId w:val="0"/>
        </w:numPr>
        <w:spacing w:line="480" w:lineRule="auto"/>
        <w:jc w:val="center"/>
        <w:rPr>
          <w:b/>
          <w:sz w:val="28"/>
          <w:szCs w:val="28"/>
        </w:rPr>
      </w:pPr>
      <w:r w:rsidRPr="00475D9B">
        <w:rPr>
          <w:b/>
          <w:sz w:val="28"/>
          <w:szCs w:val="28"/>
        </w:rPr>
        <w:lastRenderedPageBreak/>
        <w:t>LIST OF FIGURES</w:t>
      </w:r>
    </w:p>
    <w:p w14:paraId="59D74985" w14:textId="77777777" w:rsidR="00A96D30" w:rsidRDefault="000B46BE">
      <w:pPr>
        <w:pStyle w:val="TableofFigures"/>
        <w:tabs>
          <w:tab w:val="right" w:leader="dot" w:pos="9350"/>
        </w:tabs>
        <w:rPr>
          <w:rFonts w:asciiTheme="minorHAnsi" w:eastAsiaTheme="minorEastAsia" w:hAnsiTheme="minorHAnsi" w:cstheme="minorBidi"/>
          <w:noProof/>
          <w:sz w:val="22"/>
          <w:szCs w:val="22"/>
        </w:rPr>
      </w:pPr>
      <w:r w:rsidRPr="00475D9B">
        <w:rPr>
          <w:rFonts w:eastAsiaTheme="minorHAnsi"/>
          <w:noProof/>
        </w:rPr>
        <w:fldChar w:fldCharType="begin"/>
      </w:r>
      <w:r w:rsidRPr="00475D9B">
        <w:instrText xml:space="preserve"> TOC \h \z \c "Figure" </w:instrText>
      </w:r>
      <w:r w:rsidRPr="00475D9B">
        <w:rPr>
          <w:rFonts w:eastAsiaTheme="minorHAnsi"/>
          <w:noProof/>
        </w:rPr>
        <w:fldChar w:fldCharType="separate"/>
      </w:r>
      <w:hyperlink w:anchor="_Toc447155036" w:history="1">
        <w:r w:rsidR="00A96D30" w:rsidRPr="005C4848">
          <w:rPr>
            <w:rStyle w:val="Hyperlink"/>
            <w:noProof/>
          </w:rPr>
          <w:t>Figure 3.1- The low-elevation airport weather stations AVL, CHA, TRI, TYS provide hourly meteorological data used by the SSC. The mid- to high-elevation stations of Cove Mountain and Clingmans Dome (May–October) also capture hourly meteorological data for the National Park Service Gaseous Pollutant and Meteorological Monitoring Network and GRSM monitoring program.</w:t>
        </w:r>
        <w:r w:rsidR="00A96D30">
          <w:rPr>
            <w:noProof/>
            <w:webHidden/>
          </w:rPr>
          <w:tab/>
        </w:r>
        <w:r w:rsidR="00A96D30">
          <w:rPr>
            <w:noProof/>
            <w:webHidden/>
          </w:rPr>
          <w:fldChar w:fldCharType="begin"/>
        </w:r>
        <w:r w:rsidR="00A96D30">
          <w:rPr>
            <w:noProof/>
            <w:webHidden/>
          </w:rPr>
          <w:instrText xml:space="preserve"> PAGEREF _Toc447155036 \h </w:instrText>
        </w:r>
        <w:r w:rsidR="00A96D30">
          <w:rPr>
            <w:noProof/>
            <w:webHidden/>
          </w:rPr>
        </w:r>
        <w:r w:rsidR="00A96D30">
          <w:rPr>
            <w:noProof/>
            <w:webHidden/>
          </w:rPr>
          <w:fldChar w:fldCharType="separate"/>
        </w:r>
        <w:r w:rsidR="00A96D30">
          <w:rPr>
            <w:noProof/>
            <w:webHidden/>
          </w:rPr>
          <w:t>13</w:t>
        </w:r>
        <w:r w:rsidR="00A96D30">
          <w:rPr>
            <w:noProof/>
            <w:webHidden/>
          </w:rPr>
          <w:fldChar w:fldCharType="end"/>
        </w:r>
      </w:hyperlink>
    </w:p>
    <w:p w14:paraId="3416C80C" w14:textId="18B509AA" w:rsidR="00067563" w:rsidRPr="00475D9B" w:rsidRDefault="000B46BE" w:rsidP="00D37EC5">
      <w:pPr>
        <w:spacing w:line="480" w:lineRule="auto"/>
        <w:jc w:val="center"/>
        <w:sectPr w:rsidR="00067563" w:rsidRPr="00475D9B" w:rsidSect="0006756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1"/>
          <w:cols w:space="720"/>
          <w:titlePg/>
          <w:docGrid w:linePitch="360"/>
        </w:sectPr>
      </w:pPr>
      <w:r w:rsidRPr="00475D9B">
        <w:fldChar w:fldCharType="end"/>
      </w:r>
      <w:bookmarkStart w:id="1" w:name="_CHAPTER_ONE"/>
      <w:bookmarkStart w:id="2" w:name="_Toc440187868"/>
      <w:bookmarkEnd w:id="1"/>
    </w:p>
    <w:p w14:paraId="5EF949BC" w14:textId="0C9C653A" w:rsidR="00C01481" w:rsidRPr="00475D9B" w:rsidRDefault="00A72751" w:rsidP="00AD3087">
      <w:pPr>
        <w:pStyle w:val="Heading1"/>
        <w:numPr>
          <w:ilvl w:val="0"/>
          <w:numId w:val="0"/>
        </w:numPr>
      </w:pPr>
      <w:hyperlink w:anchor="_CHAPTER_ONE" w:history="1">
        <w:bookmarkStart w:id="3" w:name="_Toc447154955"/>
        <w:r w:rsidR="00E038EE" w:rsidRPr="00475D9B">
          <w:rPr>
            <w:rStyle w:val="Hyperlink"/>
            <w:color w:val="000000" w:themeColor="text1"/>
            <w:sz w:val="28"/>
          </w:rPr>
          <w:t>CHAPTER ONE</w:t>
        </w:r>
        <w:bookmarkEnd w:id="2"/>
        <w:r w:rsidR="00CE1BED" w:rsidRPr="00475D9B">
          <w:rPr>
            <w:rStyle w:val="Hyperlink"/>
            <w:color w:val="000000" w:themeColor="text1"/>
            <w:sz w:val="28"/>
          </w:rPr>
          <w:br/>
        </w:r>
        <w:r w:rsidR="009B5989" w:rsidRPr="00475D9B">
          <w:rPr>
            <w:rStyle w:val="Hyperlink"/>
            <w:color w:val="000000" w:themeColor="text1"/>
            <w:sz w:val="28"/>
          </w:rPr>
          <w:t>INTRODUCTION</w:t>
        </w:r>
        <w:bookmarkEnd w:id="3"/>
      </w:hyperlink>
    </w:p>
    <w:p w14:paraId="748D5F3D" w14:textId="0C6DFF84" w:rsidR="009A0371" w:rsidRPr="00475D9B" w:rsidRDefault="00C01481" w:rsidP="008369AB">
      <w:pPr>
        <w:spacing w:line="480" w:lineRule="auto"/>
      </w:pPr>
      <w:r w:rsidRPr="00475D9B">
        <w:rPr>
          <w:b/>
        </w:rPr>
        <w:tab/>
      </w:r>
      <w:r w:rsidR="008369AB" w:rsidRPr="00475D9B">
        <w:t>The</w:t>
      </w:r>
      <w:r w:rsidR="003F1A01" w:rsidRPr="00475D9B">
        <w:t xml:space="preserve"> </w:t>
      </w:r>
      <w:r w:rsidR="00112CC3" w:rsidRPr="00475D9B">
        <w:t>effect</w:t>
      </w:r>
      <w:r w:rsidR="008369AB" w:rsidRPr="00475D9B">
        <w:t xml:space="preserve"> of anthropogenic forcing on the climate of Southern Appalachia is still largely unknown. Unlike many places around the world, the Southeastern United States has not experienced the extreme and rapid warming associated with anthropogenic forcing because the availability of moisture cools the region (</w:t>
      </w:r>
      <w:proofErr w:type="spellStart"/>
      <w:r w:rsidR="008369AB" w:rsidRPr="00475D9B">
        <w:t>Portmann</w:t>
      </w:r>
      <w:proofErr w:type="spellEnd"/>
      <w:r w:rsidR="008369AB" w:rsidRPr="00475D9B">
        <w:t xml:space="preserve"> et al. 2009)</w:t>
      </w:r>
      <w:r w:rsidR="00C24A5C" w:rsidRPr="00475D9B">
        <w:t xml:space="preserve">. </w:t>
      </w:r>
      <w:r w:rsidR="00B617B5" w:rsidRPr="00475D9B">
        <w:t>The</w:t>
      </w:r>
      <w:r w:rsidR="00112CC3" w:rsidRPr="00475D9B">
        <w:t xml:space="preserve"> diurnal temperature range for most areas in the Southeast has</w:t>
      </w:r>
      <w:r w:rsidR="0075747B" w:rsidRPr="00475D9B">
        <w:t xml:space="preserve"> been </w:t>
      </w:r>
      <w:r w:rsidR="00112CC3" w:rsidRPr="00475D9B">
        <w:t>narrow</w:t>
      </w:r>
      <w:r w:rsidR="0075747B" w:rsidRPr="00475D9B">
        <w:t>ing</w:t>
      </w:r>
      <w:r w:rsidR="00112CC3" w:rsidRPr="00475D9B">
        <w:t xml:space="preserve"> since 1948, with </w:t>
      </w:r>
      <w:r w:rsidR="00B617B5" w:rsidRPr="00475D9B">
        <w:t xml:space="preserve">a warming of </w:t>
      </w:r>
      <w:r w:rsidR="00112CC3" w:rsidRPr="00475D9B">
        <w:t xml:space="preserve">extreme minimum temperatures and </w:t>
      </w:r>
      <w:r w:rsidR="00B617B5" w:rsidRPr="00475D9B">
        <w:t xml:space="preserve">cooling of </w:t>
      </w:r>
      <w:r w:rsidR="00112CC3" w:rsidRPr="00475D9B">
        <w:t xml:space="preserve">extreme maximum temperatures (Powell and </w:t>
      </w:r>
      <w:proofErr w:type="spellStart"/>
      <w:r w:rsidR="00112CC3" w:rsidRPr="00475D9B">
        <w:t>Keim</w:t>
      </w:r>
      <w:proofErr w:type="spellEnd"/>
      <w:r w:rsidR="00112CC3" w:rsidRPr="00475D9B">
        <w:t xml:space="preserve"> 2015). </w:t>
      </w:r>
      <w:r w:rsidR="00B617B5" w:rsidRPr="00475D9B">
        <w:t>E</w:t>
      </w:r>
      <w:r w:rsidR="009A0371" w:rsidRPr="00475D9B">
        <w:t xml:space="preserve">xtreme precipitation events have increased in </w:t>
      </w:r>
      <w:r w:rsidR="00D07BD4" w:rsidRPr="00475D9B">
        <w:t xml:space="preserve">frequency, </w:t>
      </w:r>
      <w:r w:rsidR="009A0371" w:rsidRPr="00475D9B">
        <w:t>magnitude</w:t>
      </w:r>
      <w:r w:rsidR="00D07BD4" w:rsidRPr="00475D9B">
        <w:t>,</w:t>
      </w:r>
      <w:r w:rsidR="009A0371" w:rsidRPr="00475D9B">
        <w:t xml:space="preserve"> and intensity </w:t>
      </w:r>
      <w:r w:rsidR="00887CE4" w:rsidRPr="00475D9B">
        <w:t xml:space="preserve">in the past half-century, and cold continental winters are intensifying with increasing Arctic sea-ice melt </w:t>
      </w:r>
      <w:r w:rsidR="009A0371" w:rsidRPr="00475D9B">
        <w:t>(</w:t>
      </w:r>
      <w:r w:rsidR="00887CE4" w:rsidRPr="00475D9B">
        <w:t xml:space="preserve">Francis and </w:t>
      </w:r>
      <w:proofErr w:type="spellStart"/>
      <w:r w:rsidR="00887CE4" w:rsidRPr="00475D9B">
        <w:t>Vavrus</w:t>
      </w:r>
      <w:proofErr w:type="spellEnd"/>
      <w:r w:rsidR="00887CE4" w:rsidRPr="00475D9B">
        <w:t xml:space="preserve"> 2015</w:t>
      </w:r>
      <w:r w:rsidR="00D07BD4" w:rsidRPr="00475D9B">
        <w:t>, Ingram et al. 2013</w:t>
      </w:r>
      <w:r w:rsidR="00ED3B9C" w:rsidRPr="00475D9B">
        <w:t xml:space="preserve">, Powell and </w:t>
      </w:r>
      <w:proofErr w:type="spellStart"/>
      <w:r w:rsidR="00ED3B9C" w:rsidRPr="00475D9B">
        <w:t>Keim</w:t>
      </w:r>
      <w:proofErr w:type="spellEnd"/>
      <w:r w:rsidR="00ED3B9C" w:rsidRPr="00475D9B">
        <w:t xml:space="preserve"> 2015</w:t>
      </w:r>
      <w:r w:rsidR="009A0371" w:rsidRPr="00475D9B">
        <w:t>).</w:t>
      </w:r>
      <w:r w:rsidR="005800AA" w:rsidRPr="00475D9B">
        <w:t xml:space="preserve"> </w:t>
      </w:r>
    </w:p>
    <w:p w14:paraId="0F90366B" w14:textId="267ED274" w:rsidR="008369AB" w:rsidRPr="00475D9B" w:rsidRDefault="009A0371" w:rsidP="008369AB">
      <w:pPr>
        <w:spacing w:line="480" w:lineRule="auto"/>
      </w:pPr>
      <w:r w:rsidRPr="00475D9B">
        <w:tab/>
      </w:r>
      <w:r w:rsidR="00BE3685" w:rsidRPr="00475D9B">
        <w:t xml:space="preserve">Many studies link the vanishing cryosphere to extreme mid-latitude weather (Cohen et al. 2014, Francis and </w:t>
      </w:r>
      <w:proofErr w:type="spellStart"/>
      <w:r w:rsidR="00BE3685" w:rsidRPr="00475D9B">
        <w:t>Vavrus</w:t>
      </w:r>
      <w:proofErr w:type="spellEnd"/>
      <w:r w:rsidR="00BE3685" w:rsidRPr="00475D9B">
        <w:t xml:space="preserve"> 2012, Francis and </w:t>
      </w:r>
      <w:proofErr w:type="spellStart"/>
      <w:r w:rsidR="00BE3685" w:rsidRPr="00475D9B">
        <w:t>Vavrus</w:t>
      </w:r>
      <w:proofErr w:type="spellEnd"/>
      <w:r w:rsidR="00BE3685" w:rsidRPr="00475D9B">
        <w:t xml:space="preserve"> 2015, Tang et al. 2013, </w:t>
      </w:r>
      <w:r w:rsidR="00707C7E" w:rsidRPr="00475D9B">
        <w:t>W</w:t>
      </w:r>
      <w:r w:rsidR="00BE3685" w:rsidRPr="00475D9B">
        <w:t xml:space="preserve">ang et al. 2013). </w:t>
      </w:r>
      <w:r w:rsidR="008369AB" w:rsidRPr="00475D9B">
        <w:t xml:space="preserve">The lessening of the thermal gradient between the poles and the tropics is weakening the jet stream, causing it to slow and take a meandering path (Ballinger and Sheridan 2015, Cohen et al. 2014, Francis and </w:t>
      </w:r>
      <w:proofErr w:type="spellStart"/>
      <w:r w:rsidR="008369AB" w:rsidRPr="00475D9B">
        <w:t>Vavrus</w:t>
      </w:r>
      <w:proofErr w:type="spellEnd"/>
      <w:r w:rsidR="008369AB" w:rsidRPr="00475D9B">
        <w:t xml:space="preserve"> 2015). </w:t>
      </w:r>
      <w:r w:rsidR="004004B2" w:rsidRPr="00475D9B">
        <w:t xml:space="preserve">This meandering path </w:t>
      </w:r>
      <w:r w:rsidR="00B617B5" w:rsidRPr="00475D9B">
        <w:t>is characterized by</w:t>
      </w:r>
      <w:r w:rsidR="004004B2" w:rsidRPr="00475D9B">
        <w:t xml:space="preserve"> a flow with higher amplitude trajectory that results in </w:t>
      </w:r>
      <w:r w:rsidR="00F0150C" w:rsidRPr="00475D9B">
        <w:t>a</w:t>
      </w:r>
      <w:r w:rsidR="001A0B49" w:rsidRPr="00475D9B">
        <w:t xml:space="preserve"> “</w:t>
      </w:r>
      <w:r w:rsidR="004004B2" w:rsidRPr="00475D9B">
        <w:t>blocking</w:t>
      </w:r>
      <w:r w:rsidR="001A0B49" w:rsidRPr="00475D9B">
        <w:t>” or stalling pattern</w:t>
      </w:r>
      <w:r w:rsidR="004004B2" w:rsidRPr="00475D9B">
        <w:t xml:space="preserve"> (Francis and </w:t>
      </w:r>
      <w:proofErr w:type="spellStart"/>
      <w:r w:rsidR="004004B2" w:rsidRPr="00475D9B">
        <w:t>Vavrus</w:t>
      </w:r>
      <w:proofErr w:type="spellEnd"/>
      <w:r w:rsidR="004004B2" w:rsidRPr="00475D9B">
        <w:t xml:space="preserve"> 2012). </w:t>
      </w:r>
      <w:r w:rsidR="00176BA2" w:rsidRPr="00475D9B">
        <w:t>Blocking creates stagnation events, which</w:t>
      </w:r>
      <w:r w:rsidR="00505D4B" w:rsidRPr="00475D9B">
        <w:t xml:space="preserve"> can be described in three ways: </w:t>
      </w:r>
      <w:r w:rsidR="003B7A72" w:rsidRPr="00475D9B">
        <w:t>(</w:t>
      </w:r>
      <w:r w:rsidR="00505D4B" w:rsidRPr="00475D9B">
        <w:t>1</w:t>
      </w:r>
      <w:r w:rsidR="003B7A72" w:rsidRPr="00475D9B">
        <w:t>)</w:t>
      </w:r>
      <w:r w:rsidR="00505D4B" w:rsidRPr="00475D9B">
        <w:t xml:space="preserve"> times of light low</w:t>
      </w:r>
      <w:r w:rsidR="00B617B5" w:rsidRPr="00475D9B">
        <w:t>-</w:t>
      </w:r>
      <w:r w:rsidR="00505D4B" w:rsidRPr="00475D9B">
        <w:t>level winds produced by a stable lower atmosphere that does not allow for horizontal or vertical dispersion</w:t>
      </w:r>
      <w:r w:rsidR="003B7A72" w:rsidRPr="00475D9B">
        <w:t>;</w:t>
      </w:r>
      <w:r w:rsidR="00505D4B" w:rsidRPr="00475D9B">
        <w:t xml:space="preserve"> </w:t>
      </w:r>
      <w:r w:rsidR="003B7A72" w:rsidRPr="00475D9B">
        <w:t>(</w:t>
      </w:r>
      <w:r w:rsidR="00505D4B" w:rsidRPr="00475D9B">
        <w:t>2</w:t>
      </w:r>
      <w:r w:rsidR="003B7A72" w:rsidRPr="00475D9B">
        <w:t>)</w:t>
      </w:r>
      <w:r w:rsidR="00505D4B" w:rsidRPr="00475D9B">
        <w:t xml:space="preserve"> times of </w:t>
      </w:r>
      <w:r w:rsidR="00176BA2" w:rsidRPr="00475D9B">
        <w:t>light upper</w:t>
      </w:r>
      <w:r w:rsidR="00B617B5" w:rsidRPr="00475D9B">
        <w:t>-</w:t>
      </w:r>
      <w:r w:rsidR="00176BA2" w:rsidRPr="00475D9B">
        <w:t>level winds</w:t>
      </w:r>
      <w:r w:rsidR="00505D4B" w:rsidRPr="00475D9B">
        <w:t xml:space="preserve"> corresponding to persistent or slow</w:t>
      </w:r>
      <w:r w:rsidR="00B617B5" w:rsidRPr="00475D9B">
        <w:t>-</w:t>
      </w:r>
      <w:r w:rsidR="00505D4B" w:rsidRPr="00475D9B">
        <w:t xml:space="preserve">moving warm air </w:t>
      </w:r>
      <w:proofErr w:type="spellStart"/>
      <w:r w:rsidR="00505D4B" w:rsidRPr="00475D9B">
        <w:t>cores</w:t>
      </w:r>
      <w:proofErr w:type="spellEnd"/>
      <w:r w:rsidR="00505D4B" w:rsidRPr="00475D9B">
        <w:t xml:space="preserve"> associated with high</w:t>
      </w:r>
      <w:r w:rsidR="00B617B5" w:rsidRPr="00475D9B">
        <w:t>-</w:t>
      </w:r>
      <w:r w:rsidR="00505D4B" w:rsidRPr="00475D9B">
        <w:t>pressure systems</w:t>
      </w:r>
      <w:r w:rsidR="003B7A72" w:rsidRPr="00475D9B">
        <w:t xml:space="preserve">; </w:t>
      </w:r>
      <w:r w:rsidR="00505D4B" w:rsidRPr="00475D9B">
        <w:t xml:space="preserve">and </w:t>
      </w:r>
      <w:r w:rsidR="003B7A72" w:rsidRPr="00475D9B">
        <w:t>(</w:t>
      </w:r>
      <w:r w:rsidR="00505D4B" w:rsidRPr="00475D9B">
        <w:t>3</w:t>
      </w:r>
      <w:r w:rsidR="003B7A72" w:rsidRPr="00475D9B">
        <w:t>)</w:t>
      </w:r>
      <w:r w:rsidR="00176BA2" w:rsidRPr="00475D9B">
        <w:t xml:space="preserve"> </w:t>
      </w:r>
      <w:r w:rsidR="00B617B5" w:rsidRPr="00475D9B">
        <w:t xml:space="preserve">when a </w:t>
      </w:r>
      <w:r w:rsidR="00B617B5" w:rsidRPr="00475D9B">
        <w:lastRenderedPageBreak/>
        <w:t>lack of precipitation causes</w:t>
      </w:r>
      <w:r w:rsidR="00505D4B" w:rsidRPr="00475D9B">
        <w:t xml:space="preserve"> air</w:t>
      </w:r>
      <w:r w:rsidR="00B617B5" w:rsidRPr="00475D9B">
        <w:t>-</w:t>
      </w:r>
      <w:r w:rsidR="00505D4B" w:rsidRPr="00475D9B">
        <w:t xml:space="preserve">borne particulates </w:t>
      </w:r>
      <w:r w:rsidR="00B617B5" w:rsidRPr="00475D9B">
        <w:t>to remain in the atmosphere</w:t>
      </w:r>
      <w:r w:rsidR="00505D4B" w:rsidRPr="00475D9B">
        <w:t xml:space="preserve"> </w:t>
      </w:r>
      <w:r w:rsidR="00176BA2" w:rsidRPr="00475D9B">
        <w:t xml:space="preserve">(Horton et al. 2012). </w:t>
      </w:r>
    </w:p>
    <w:p w14:paraId="30F58C3D" w14:textId="131353B4" w:rsidR="008369AB" w:rsidRPr="00475D9B" w:rsidRDefault="008369AB" w:rsidP="008369AB">
      <w:pPr>
        <w:spacing w:line="480" w:lineRule="auto"/>
      </w:pPr>
      <w:r w:rsidRPr="00475D9B">
        <w:tab/>
      </w:r>
      <w:r w:rsidR="002225F7" w:rsidRPr="00475D9B">
        <w:t>Over the last 50 years, the number of air mass transition days in the United States has declined, resulting from a change in the synoptic flow (</w:t>
      </w:r>
      <w:proofErr w:type="spellStart"/>
      <w:r w:rsidR="002225F7" w:rsidRPr="00475D9B">
        <w:t>Hondula</w:t>
      </w:r>
      <w:proofErr w:type="spellEnd"/>
      <w:r w:rsidR="002225F7" w:rsidRPr="00475D9B">
        <w:t xml:space="preserve"> and Davis 2011</w:t>
      </w:r>
      <w:r w:rsidR="009B3F66" w:rsidRPr="00475D9B">
        <w:t xml:space="preserve">, </w:t>
      </w:r>
      <w:r w:rsidR="008075A8" w:rsidRPr="00475D9B">
        <w:t xml:space="preserve">Knight et al. 2008, </w:t>
      </w:r>
      <w:proofErr w:type="spellStart"/>
      <w:r w:rsidR="008075A8" w:rsidRPr="00475D9B">
        <w:t>Vanos</w:t>
      </w:r>
      <w:proofErr w:type="spellEnd"/>
      <w:r w:rsidR="008075A8" w:rsidRPr="00475D9B">
        <w:t xml:space="preserve"> and </w:t>
      </w:r>
      <w:proofErr w:type="spellStart"/>
      <w:r w:rsidR="008075A8" w:rsidRPr="00475D9B">
        <w:t>Cakmak</w:t>
      </w:r>
      <w:proofErr w:type="spellEnd"/>
      <w:r w:rsidR="008075A8" w:rsidRPr="00475D9B">
        <w:t xml:space="preserve"> 2014</w:t>
      </w:r>
      <w:r w:rsidRPr="00475D9B">
        <w:t xml:space="preserve">). </w:t>
      </w:r>
      <w:r w:rsidR="001A0B49" w:rsidRPr="00475D9B">
        <w:t>S</w:t>
      </w:r>
      <w:r w:rsidR="00735D80" w:rsidRPr="00475D9B">
        <w:t xml:space="preserve">tagnation days are expected to increase by 12–25% in the eastern United States through this century, with </w:t>
      </w:r>
      <w:r w:rsidR="001A0B49" w:rsidRPr="00475D9B">
        <w:t xml:space="preserve">the largest change occurring in the </w:t>
      </w:r>
      <w:r w:rsidR="00735D80" w:rsidRPr="00475D9B">
        <w:t xml:space="preserve">autumn and winter </w:t>
      </w:r>
      <w:r w:rsidR="001A0B49" w:rsidRPr="00475D9B">
        <w:t>seasons</w:t>
      </w:r>
      <w:r w:rsidR="00735D80" w:rsidRPr="00475D9B">
        <w:t xml:space="preserve"> (Horton et al. 2012). </w:t>
      </w:r>
      <w:r w:rsidR="00505D4B" w:rsidRPr="00475D9B">
        <w:t>S</w:t>
      </w:r>
      <w:r w:rsidR="001A0B49" w:rsidRPr="00475D9B">
        <w:t xml:space="preserve">tagnation </w:t>
      </w:r>
      <w:r w:rsidR="00EB7CA2" w:rsidRPr="00475D9B">
        <w:t>affect</w:t>
      </w:r>
      <w:r w:rsidR="00B35933" w:rsidRPr="00475D9B">
        <w:t>s</w:t>
      </w:r>
      <w:r w:rsidR="001A0B49" w:rsidRPr="00475D9B">
        <w:t xml:space="preserve"> people</w:t>
      </w:r>
      <w:r w:rsidR="00505D4B" w:rsidRPr="00475D9B">
        <w:t xml:space="preserve"> </w:t>
      </w:r>
      <w:r w:rsidR="003B7A72" w:rsidRPr="00475D9B">
        <w:t>by</w:t>
      </w:r>
      <w:r w:rsidR="00B35933" w:rsidRPr="00475D9B">
        <w:t xml:space="preserve"> contribut</w:t>
      </w:r>
      <w:r w:rsidR="003B7A72" w:rsidRPr="00475D9B">
        <w:t>ing</w:t>
      </w:r>
      <w:r w:rsidR="00B35933" w:rsidRPr="00475D9B">
        <w:t xml:space="preserve"> to poor air quality</w:t>
      </w:r>
      <w:r w:rsidR="008B4A1D" w:rsidRPr="00475D9B">
        <w:t xml:space="preserve"> and</w:t>
      </w:r>
      <w:r w:rsidR="003B7A72" w:rsidRPr="00475D9B">
        <w:t xml:space="preserve"> producing</w:t>
      </w:r>
      <w:r w:rsidR="00B35933" w:rsidRPr="00475D9B">
        <w:t xml:space="preserve"> life-threatening meteorological conditions as oppressive air masses persist</w:t>
      </w:r>
      <w:r w:rsidR="0028300B" w:rsidRPr="00475D9B">
        <w:t>.</w:t>
      </w:r>
      <w:r w:rsidR="00B35933" w:rsidRPr="00475D9B">
        <w:t xml:space="preserve"> O</w:t>
      </w:r>
      <w:r w:rsidR="0028300B" w:rsidRPr="00475D9B">
        <w:t>zone and particulate matter concentrations increase</w:t>
      </w:r>
      <w:r w:rsidR="00B35933" w:rsidRPr="00475D9B">
        <w:t xml:space="preserve"> as air stagnation increases</w:t>
      </w:r>
      <w:r w:rsidR="0028300B" w:rsidRPr="00475D9B">
        <w:t xml:space="preserve"> because</w:t>
      </w:r>
      <w:r w:rsidR="003B7A72" w:rsidRPr="00475D9B">
        <w:t>,</w:t>
      </w:r>
      <w:r w:rsidR="0028300B" w:rsidRPr="00475D9B">
        <w:t xml:space="preserve"> without winds or precipitation, the atmospheric particulates cannot escape the region (Horton et al. 2012).</w:t>
      </w:r>
      <w:r w:rsidR="00971CA1" w:rsidRPr="00475D9B">
        <w:t xml:space="preserve"> </w:t>
      </w:r>
      <w:r w:rsidR="00AC7C42" w:rsidRPr="00475D9B">
        <w:t>S</w:t>
      </w:r>
      <w:r w:rsidR="00971CA1" w:rsidRPr="00475D9B">
        <w:t xml:space="preserve">tagnant air masses are </w:t>
      </w:r>
      <w:r w:rsidR="00AC7C42" w:rsidRPr="00475D9B">
        <w:t xml:space="preserve">also </w:t>
      </w:r>
      <w:r w:rsidR="00971CA1" w:rsidRPr="00475D9B">
        <w:t>linked to extreme weather</w:t>
      </w:r>
      <w:r w:rsidR="00993FA4" w:rsidRPr="00475D9B">
        <w:t xml:space="preserve"> (e.g., cold spells, storms, heat waves, and droughts)</w:t>
      </w:r>
      <w:r w:rsidR="00971CA1" w:rsidRPr="00475D9B">
        <w:t xml:space="preserve"> (Francis and </w:t>
      </w:r>
      <w:proofErr w:type="spellStart"/>
      <w:r w:rsidR="00971CA1" w:rsidRPr="00475D9B">
        <w:t>Vavrus</w:t>
      </w:r>
      <w:proofErr w:type="spellEnd"/>
      <w:r w:rsidR="00971CA1" w:rsidRPr="00475D9B">
        <w:t xml:space="preserve"> 2015).</w:t>
      </w:r>
      <w:r w:rsidR="00735D80" w:rsidRPr="00475D9B">
        <w:t xml:space="preserve"> </w:t>
      </w:r>
      <w:r w:rsidR="008B7B45" w:rsidRPr="00475D9B">
        <w:t xml:space="preserve">Through the </w:t>
      </w:r>
      <w:r w:rsidR="002E5D5A" w:rsidRPr="00475D9B">
        <w:t xml:space="preserve">end of the </w:t>
      </w:r>
      <w:r w:rsidR="008B7B45" w:rsidRPr="00475D9B">
        <w:t>21</w:t>
      </w:r>
      <w:r w:rsidR="008B7B45" w:rsidRPr="00475D9B">
        <w:rPr>
          <w:vertAlign w:val="superscript"/>
        </w:rPr>
        <w:t>st</w:t>
      </w:r>
      <w:r w:rsidR="008B7B45" w:rsidRPr="00475D9B">
        <w:t xml:space="preserve"> century, t</w:t>
      </w:r>
      <w:r w:rsidRPr="00475D9B">
        <w:t xml:space="preserve">he </w:t>
      </w:r>
      <w:r w:rsidR="00D87394" w:rsidRPr="00475D9B">
        <w:t>Southern Appalachian region</w:t>
      </w:r>
      <w:r w:rsidR="0003163C" w:rsidRPr="00475D9B">
        <w:t xml:space="preserve"> is expected to</w:t>
      </w:r>
      <w:r w:rsidRPr="00475D9B">
        <w:t xml:space="preserve"> experience an increase in</w:t>
      </w:r>
      <w:r w:rsidR="008B7B45" w:rsidRPr="00475D9B">
        <w:t xml:space="preserve"> the number of annual</w:t>
      </w:r>
      <w:r w:rsidRPr="00475D9B">
        <w:t xml:space="preserve"> </w:t>
      </w:r>
      <w:r w:rsidR="008B7B45" w:rsidRPr="00475D9B">
        <w:t xml:space="preserve">extreme precipitation events, </w:t>
      </w:r>
      <w:r w:rsidR="0003163C" w:rsidRPr="00475D9B">
        <w:t xml:space="preserve">extreme summer heat events and </w:t>
      </w:r>
      <w:r w:rsidRPr="00475D9B">
        <w:t>extr</w:t>
      </w:r>
      <w:r w:rsidR="0003163C" w:rsidRPr="00475D9B">
        <w:t xml:space="preserve">eme winter weather events, </w:t>
      </w:r>
      <w:r w:rsidR="002E5D5A" w:rsidRPr="00475D9B">
        <w:t>all</w:t>
      </w:r>
      <w:r w:rsidR="0003163C" w:rsidRPr="00475D9B">
        <w:t xml:space="preserve"> of which could be devastating for the region (Cohen et al. 2013</w:t>
      </w:r>
      <w:r w:rsidR="00EE5A2B" w:rsidRPr="00475D9B">
        <w:t>, Ingram et al. 2013</w:t>
      </w:r>
      <w:r w:rsidR="00A23CC5" w:rsidRPr="00475D9B">
        <w:t>, Tang et al. 2013</w:t>
      </w:r>
      <w:r w:rsidR="0003163C" w:rsidRPr="00475D9B">
        <w:t>)</w:t>
      </w:r>
      <w:r w:rsidRPr="00475D9B">
        <w:t>.</w:t>
      </w:r>
      <w:r w:rsidR="00735D80" w:rsidRPr="00475D9B">
        <w:t xml:space="preserve"> </w:t>
      </w:r>
    </w:p>
    <w:p w14:paraId="11D21C3F" w14:textId="41049BF0" w:rsidR="0032499A" w:rsidRPr="00475D9B" w:rsidRDefault="008369AB">
      <w:pPr>
        <w:spacing w:line="480" w:lineRule="auto"/>
      </w:pPr>
      <w:r w:rsidRPr="00475D9B">
        <w:tab/>
        <w:t>Scientific literature relating to changing air mass trends in the United States has expanded gre</w:t>
      </w:r>
      <w:r w:rsidR="00B35933" w:rsidRPr="00475D9B">
        <w:t>atly within the past five years</w:t>
      </w:r>
      <w:r w:rsidR="00F1138F" w:rsidRPr="00475D9B">
        <w:t xml:space="preserve"> because it is such an important and pressing topic.</w:t>
      </w:r>
      <w:r w:rsidR="008B4A1D" w:rsidRPr="00475D9B">
        <w:t xml:space="preserve"> </w:t>
      </w:r>
      <w:r w:rsidRPr="00475D9B">
        <w:t xml:space="preserve">Analyzing air mass trends </w:t>
      </w:r>
      <w:r w:rsidR="00775AA5" w:rsidRPr="00475D9B">
        <w:t>should</w:t>
      </w:r>
      <w:r w:rsidRPr="00475D9B">
        <w:t xml:space="preserve"> provide more information about the effects of climate change than meteorological observations (</w:t>
      </w:r>
      <w:proofErr w:type="spellStart"/>
      <w:r w:rsidR="00775AA5" w:rsidRPr="00475D9B">
        <w:t>Hondula</w:t>
      </w:r>
      <w:proofErr w:type="spellEnd"/>
      <w:r w:rsidR="00775AA5" w:rsidRPr="00475D9B">
        <w:t xml:space="preserve"> and Davis 2011, </w:t>
      </w:r>
      <w:r w:rsidRPr="00475D9B">
        <w:t>Knight et al. 2008). An understanding of past, present, and potential air mass trends can unlock critical information for human health and environmental stability.</w:t>
      </w:r>
      <w:r w:rsidR="0032499A" w:rsidRPr="00475D9B">
        <w:br w:type="page"/>
      </w:r>
    </w:p>
    <w:p w14:paraId="242FE91D" w14:textId="7E480DF5" w:rsidR="00C01481" w:rsidRPr="00475D9B" w:rsidRDefault="00812F6C" w:rsidP="00E5302E">
      <w:pPr>
        <w:pStyle w:val="Heading2"/>
      </w:pPr>
      <w:bookmarkStart w:id="4" w:name="_Toc447154956"/>
      <w:r w:rsidRPr="00475D9B">
        <w:lastRenderedPageBreak/>
        <w:t>Objectives and Research Questions</w:t>
      </w:r>
      <w:bookmarkEnd w:id="4"/>
    </w:p>
    <w:p w14:paraId="448ACF8D" w14:textId="06661BDA" w:rsidR="008369AB" w:rsidRPr="00475D9B" w:rsidRDefault="008369AB" w:rsidP="0032499A">
      <w:pPr>
        <w:spacing w:line="480" w:lineRule="auto"/>
      </w:pPr>
      <w:r w:rsidRPr="00475D9B">
        <w:tab/>
      </w:r>
      <w:r w:rsidR="00F1138F" w:rsidRPr="00475D9B">
        <w:t>This</w:t>
      </w:r>
      <w:r w:rsidRPr="00475D9B">
        <w:t xml:space="preserve"> work provide</w:t>
      </w:r>
      <w:r w:rsidR="00D56F9E">
        <w:t>d</w:t>
      </w:r>
      <w:r w:rsidRPr="00475D9B">
        <w:t xml:space="preserve"> a regional analysis of air mass frequencies, trends, and stagnation</w:t>
      </w:r>
      <w:r w:rsidR="006818F8" w:rsidRPr="00475D9B">
        <w:t xml:space="preserve"> </w:t>
      </w:r>
      <w:r w:rsidR="001323B4" w:rsidRPr="00475D9B">
        <w:t>for</w:t>
      </w:r>
      <w:r w:rsidR="006818F8" w:rsidRPr="00475D9B">
        <w:t xml:space="preserve"> </w:t>
      </w:r>
      <w:r w:rsidR="00F1138F" w:rsidRPr="00475D9B">
        <w:t xml:space="preserve">the </w:t>
      </w:r>
      <w:r w:rsidR="006818F8" w:rsidRPr="00475D9B">
        <w:t>Southern Appalachia</w:t>
      </w:r>
      <w:r w:rsidR="00F1138F" w:rsidRPr="00475D9B">
        <w:t>n region</w:t>
      </w:r>
      <w:r w:rsidR="00D56F9E">
        <w:t xml:space="preserve">. Special attention was </w:t>
      </w:r>
      <w:r w:rsidR="006818F8" w:rsidRPr="00475D9B">
        <w:t>paid</w:t>
      </w:r>
      <w:r w:rsidRPr="00475D9B">
        <w:t xml:space="preserve"> to life-threatening air mass types. These oppressive ai</w:t>
      </w:r>
      <w:r w:rsidR="006818F8" w:rsidRPr="00475D9B">
        <w:t>r mass types are identified</w:t>
      </w:r>
      <w:r w:rsidRPr="00475D9B">
        <w:t xml:space="preserve"> as Dry Polar, Moist Tropical, Moist Tropical Plus</w:t>
      </w:r>
      <w:r w:rsidR="001323B4" w:rsidRPr="00475D9B">
        <w:t>,</w:t>
      </w:r>
      <w:r w:rsidRPr="00475D9B">
        <w:t xml:space="preserve"> and Moist Tropical Double Plus (Sheridan 2002</w:t>
      </w:r>
      <w:r w:rsidR="00D56F9E">
        <w:t>). The study region is t</w:t>
      </w:r>
      <w:r w:rsidR="00F1138F" w:rsidRPr="00475D9B">
        <w:t xml:space="preserve">he </w:t>
      </w:r>
      <w:r w:rsidRPr="00475D9B">
        <w:t>Southern Appalachia</w:t>
      </w:r>
      <w:r w:rsidR="00F1138F" w:rsidRPr="00475D9B">
        <w:t xml:space="preserve">n </w:t>
      </w:r>
      <w:r w:rsidR="008B4A1D" w:rsidRPr="00475D9B">
        <w:t>Mountains</w:t>
      </w:r>
      <w:r w:rsidR="00F1138F" w:rsidRPr="00475D9B">
        <w:t xml:space="preserve"> and foothills</w:t>
      </w:r>
      <w:r w:rsidRPr="00475D9B">
        <w:t>, with a particular emphasis on Great Smoky Mountains National Park</w:t>
      </w:r>
      <w:r w:rsidR="0061091D" w:rsidRPr="00475D9B">
        <w:t xml:space="preserve"> (</w:t>
      </w:r>
      <w:r w:rsidR="00043B28" w:rsidRPr="00475D9B">
        <w:t>GSMNP</w:t>
      </w:r>
      <w:r w:rsidR="0061091D" w:rsidRPr="00475D9B">
        <w:t>)</w:t>
      </w:r>
      <w:r w:rsidRPr="00475D9B">
        <w:t>. No prev</w:t>
      </w:r>
      <w:r w:rsidR="0045017E" w:rsidRPr="00475D9B">
        <w:t>ious study ha</w:t>
      </w:r>
      <w:r w:rsidR="00D56F9E">
        <w:t>d</w:t>
      </w:r>
      <w:r w:rsidR="0045017E" w:rsidRPr="00475D9B">
        <w:t xml:space="preserve"> been conducted </w:t>
      </w:r>
      <w:r w:rsidR="000E2FC7">
        <w:t>for this region</w:t>
      </w:r>
      <w:r w:rsidR="0045017E" w:rsidRPr="00475D9B">
        <w:t xml:space="preserve"> </w:t>
      </w:r>
      <w:r w:rsidR="00043B28" w:rsidRPr="00475D9B">
        <w:t xml:space="preserve">to </w:t>
      </w:r>
      <w:r w:rsidRPr="00475D9B">
        <w:t>this scale, only to the broader Southeast region. This study serve</w:t>
      </w:r>
      <w:r w:rsidR="00D56F9E">
        <w:t>s</w:t>
      </w:r>
      <w:r w:rsidRPr="00475D9B">
        <w:t xml:space="preserve"> to better understand climate change in and around a complex montane environment</w:t>
      </w:r>
      <w:r w:rsidR="0045017E" w:rsidRPr="00475D9B">
        <w:t>.</w:t>
      </w:r>
      <w:r w:rsidR="00F1138F" w:rsidRPr="00475D9B">
        <w:t xml:space="preserve"> The objective of t</w:t>
      </w:r>
      <w:r w:rsidR="00B93612" w:rsidRPr="00475D9B">
        <w:t>his work is to help protect the natural and human resources of the Sout</w:t>
      </w:r>
      <w:r w:rsidR="00665B05" w:rsidRPr="00475D9B">
        <w:t xml:space="preserve">hern Appalachian region by identifying and interpreting </w:t>
      </w:r>
      <w:r w:rsidR="00B93612" w:rsidRPr="00475D9B">
        <w:t xml:space="preserve">climatic changes. </w:t>
      </w:r>
      <w:r w:rsidR="00F4217B" w:rsidRPr="00475D9B">
        <w:t>I aim</w:t>
      </w:r>
      <w:r w:rsidR="000E2FC7">
        <w:t>ed</w:t>
      </w:r>
      <w:r w:rsidR="00C01481" w:rsidRPr="00475D9B">
        <w:t xml:space="preserve"> to answer </w:t>
      </w:r>
      <w:r w:rsidR="00D56F9E">
        <w:t>three</w:t>
      </w:r>
      <w:r w:rsidR="00C01481" w:rsidRPr="00475D9B">
        <w:t xml:space="preserve"> main questions:</w:t>
      </w:r>
    </w:p>
    <w:p w14:paraId="2240EF0F" w14:textId="143B600B" w:rsidR="00C01481" w:rsidRPr="00475D9B" w:rsidRDefault="00C01481" w:rsidP="00F80B5D">
      <w:pPr>
        <w:pStyle w:val="Heading3"/>
      </w:pPr>
      <w:bookmarkStart w:id="5" w:name="_Toc447154957"/>
      <w:r w:rsidRPr="00475D9B">
        <w:t>Question 1</w:t>
      </w:r>
      <w:bookmarkEnd w:id="5"/>
    </w:p>
    <w:p w14:paraId="1C491CFB" w14:textId="1AAECEFA" w:rsidR="008369AB" w:rsidRPr="00475D9B" w:rsidRDefault="002714E8" w:rsidP="00C01481">
      <w:pPr>
        <w:spacing w:line="480" w:lineRule="auto"/>
      </w:pPr>
      <w:r w:rsidRPr="00475D9B">
        <w:t>W</w:t>
      </w:r>
      <w:r w:rsidR="008369AB" w:rsidRPr="00475D9B">
        <w:t xml:space="preserve">hat </w:t>
      </w:r>
      <w:r w:rsidRPr="00475D9B">
        <w:t>is the frequency of</w:t>
      </w:r>
      <w:r w:rsidR="008369AB" w:rsidRPr="00475D9B">
        <w:t xml:space="preserve"> each air mass type observed in the Southern Appa</w:t>
      </w:r>
      <w:r w:rsidRPr="00475D9B">
        <w:t xml:space="preserve">lachian </w:t>
      </w:r>
      <w:r w:rsidR="00987313" w:rsidRPr="00475D9B">
        <w:t>M</w:t>
      </w:r>
      <w:r w:rsidRPr="00475D9B">
        <w:t>ountain region</w:t>
      </w:r>
      <w:r w:rsidR="008369AB" w:rsidRPr="00475D9B">
        <w:t>?</w:t>
      </w:r>
    </w:p>
    <w:p w14:paraId="6A483ACE" w14:textId="6D1466CD" w:rsidR="00C01481" w:rsidRPr="00475D9B" w:rsidRDefault="00C01481" w:rsidP="00F80B5D">
      <w:pPr>
        <w:pStyle w:val="Heading3"/>
      </w:pPr>
      <w:bookmarkStart w:id="6" w:name="_Toc447154958"/>
      <w:r w:rsidRPr="00475D9B">
        <w:t>Question 2</w:t>
      </w:r>
      <w:bookmarkEnd w:id="6"/>
    </w:p>
    <w:p w14:paraId="3BE98AF9" w14:textId="7004E51F" w:rsidR="008369AB" w:rsidRPr="00475D9B" w:rsidRDefault="002714E8" w:rsidP="00043B28">
      <w:pPr>
        <w:spacing w:line="480" w:lineRule="auto"/>
      </w:pPr>
      <w:r w:rsidRPr="00475D9B">
        <w:t xml:space="preserve">Are </w:t>
      </w:r>
      <w:r w:rsidR="008369AB" w:rsidRPr="00475D9B">
        <w:t xml:space="preserve">the frequencies of air masses in the Southern Appalachian </w:t>
      </w:r>
      <w:r w:rsidR="00987313" w:rsidRPr="00475D9B">
        <w:t>M</w:t>
      </w:r>
      <w:r w:rsidR="008369AB" w:rsidRPr="00475D9B">
        <w:t>ountain region</w:t>
      </w:r>
      <w:r w:rsidRPr="00475D9B">
        <w:t xml:space="preserve"> changing over time</w:t>
      </w:r>
      <w:r w:rsidR="008369AB" w:rsidRPr="00475D9B">
        <w:t xml:space="preserve">? </w:t>
      </w:r>
    </w:p>
    <w:p w14:paraId="06D6D2DF" w14:textId="44B0B6F1" w:rsidR="00C01481" w:rsidRPr="00475D9B" w:rsidRDefault="00C01481" w:rsidP="00F80B5D">
      <w:pPr>
        <w:pStyle w:val="Heading3"/>
      </w:pPr>
      <w:bookmarkStart w:id="7" w:name="_Toc447154959"/>
      <w:r w:rsidRPr="00475D9B">
        <w:t>Question 3</w:t>
      </w:r>
      <w:bookmarkEnd w:id="7"/>
    </w:p>
    <w:p w14:paraId="0FBD6C01" w14:textId="0B66C23D" w:rsidR="001A60D9" w:rsidRPr="00D56F9E" w:rsidRDefault="008369AB">
      <w:pPr>
        <w:spacing w:line="480" w:lineRule="auto"/>
      </w:pPr>
      <w:r w:rsidRPr="00475D9B">
        <w:t xml:space="preserve">Are </w:t>
      </w:r>
      <w:r w:rsidR="002714E8" w:rsidRPr="00475D9B">
        <w:t>the</w:t>
      </w:r>
      <w:r w:rsidRPr="00475D9B">
        <w:t xml:space="preserve"> durations of </w:t>
      </w:r>
      <w:r w:rsidR="002714E8" w:rsidRPr="00475D9B">
        <w:t xml:space="preserve">oppressive air masses changing over time in the </w:t>
      </w:r>
      <w:r w:rsidRPr="00475D9B">
        <w:t xml:space="preserve">Southern Appalachian </w:t>
      </w:r>
      <w:r w:rsidR="00987313" w:rsidRPr="00475D9B">
        <w:t>M</w:t>
      </w:r>
      <w:r w:rsidRPr="00475D9B">
        <w:t xml:space="preserve">ountain region? </w:t>
      </w:r>
      <w:r w:rsidR="001A60D9" w:rsidRPr="00475D9B">
        <w:br w:type="page"/>
      </w:r>
    </w:p>
    <w:p w14:paraId="53ABED58" w14:textId="1BFFF083" w:rsidR="00B25C60" w:rsidRPr="00475D9B" w:rsidRDefault="00B670B9" w:rsidP="00C660A4">
      <w:pPr>
        <w:pStyle w:val="Heading1"/>
        <w:numPr>
          <w:ilvl w:val="0"/>
          <w:numId w:val="0"/>
        </w:numPr>
      </w:pPr>
      <w:bookmarkStart w:id="8" w:name="_Toc447154960"/>
      <w:r w:rsidRPr="00475D9B">
        <w:rPr>
          <w:caps w:val="0"/>
        </w:rPr>
        <w:lastRenderedPageBreak/>
        <w:t>CHAPTER T</w:t>
      </w:r>
      <w:r w:rsidR="00ED1332">
        <w:rPr>
          <w:caps w:val="0"/>
        </w:rPr>
        <w:t>WO</w:t>
      </w:r>
      <w:r w:rsidR="00CE1BED" w:rsidRPr="00475D9B">
        <w:rPr>
          <w:caps w:val="0"/>
        </w:rPr>
        <w:br/>
      </w:r>
      <w:r w:rsidRPr="00475D9B">
        <w:rPr>
          <w:caps w:val="0"/>
        </w:rPr>
        <w:t>LITERATURE REVIEW</w:t>
      </w:r>
      <w:bookmarkEnd w:id="8"/>
    </w:p>
    <w:p w14:paraId="31970C56" w14:textId="41C0B829" w:rsidR="00C01481" w:rsidRPr="00475D9B" w:rsidRDefault="00ED1332" w:rsidP="00E5302E">
      <w:pPr>
        <w:pStyle w:val="Heading2"/>
      </w:pPr>
      <w:bookmarkStart w:id="9" w:name="_Toc447154961"/>
      <w:r>
        <w:t>2</w:t>
      </w:r>
      <w:r w:rsidR="00B25C60" w:rsidRPr="00475D9B">
        <w:t xml:space="preserve">.1 </w:t>
      </w:r>
      <w:r w:rsidR="008369AB" w:rsidRPr="00475D9B">
        <w:t xml:space="preserve">Artic </w:t>
      </w:r>
      <w:r w:rsidR="00C01481" w:rsidRPr="00475D9B">
        <w:t>A</w:t>
      </w:r>
      <w:r w:rsidR="008369AB" w:rsidRPr="00475D9B">
        <w:t>mplification</w:t>
      </w:r>
      <w:bookmarkEnd w:id="9"/>
    </w:p>
    <w:p w14:paraId="76FBA4C5" w14:textId="77777777" w:rsidR="00B670B9" w:rsidRPr="00475D9B" w:rsidRDefault="00B670B9" w:rsidP="00B670B9"/>
    <w:p w14:paraId="743A6497" w14:textId="0AC0FF89" w:rsidR="008369AB" w:rsidRPr="00475D9B" w:rsidRDefault="00C01481" w:rsidP="008C3D22">
      <w:pPr>
        <w:spacing w:line="480" w:lineRule="auto"/>
      </w:pPr>
      <w:r w:rsidRPr="00475D9B">
        <w:tab/>
      </w:r>
      <w:r w:rsidR="008369AB" w:rsidRPr="00475D9B">
        <w:t>One effect</w:t>
      </w:r>
      <w:r w:rsidR="00884EEC" w:rsidRPr="00475D9B">
        <w:t xml:space="preserve"> of anthropogenic greenhouse-</w:t>
      </w:r>
      <w:r w:rsidR="008369AB" w:rsidRPr="00475D9B">
        <w:t>gas forcing is Arctic amplification, the phenomen</w:t>
      </w:r>
      <w:r w:rsidR="00043B28" w:rsidRPr="00475D9B">
        <w:t>on</w:t>
      </w:r>
      <w:r w:rsidR="008369AB" w:rsidRPr="00475D9B">
        <w:t xml:space="preserve"> of the polar region warming twice as fast as the mid-latitudes (Cohen et al. 2014). </w:t>
      </w:r>
      <w:r w:rsidR="00F4217B" w:rsidRPr="00475D9B">
        <w:t>This is happening due to a strong feedback loop</w:t>
      </w:r>
      <w:r w:rsidR="004A3A82" w:rsidRPr="00475D9B">
        <w:t xml:space="preserve"> because Arctic amplification is both a</w:t>
      </w:r>
      <w:r w:rsidR="00F710C3" w:rsidRPr="00475D9B">
        <w:t>n outcome of and an instigator behind Arct</w:t>
      </w:r>
      <w:r w:rsidR="004A3A82" w:rsidRPr="00475D9B">
        <w:t>ic sea-ice loss (Cohen et al. 2014)</w:t>
      </w:r>
      <w:r w:rsidR="00F4217B" w:rsidRPr="00475D9B">
        <w:t xml:space="preserve">. </w:t>
      </w:r>
      <w:r w:rsidR="008369AB" w:rsidRPr="00475D9B">
        <w:t xml:space="preserve">Sea ice cover </w:t>
      </w:r>
      <w:r w:rsidR="00043B28" w:rsidRPr="00475D9B">
        <w:t xml:space="preserve">for the month </w:t>
      </w:r>
      <w:r w:rsidR="008B4A1D" w:rsidRPr="00475D9B">
        <w:t>of September</w:t>
      </w:r>
      <w:r w:rsidR="008369AB" w:rsidRPr="00475D9B">
        <w:t xml:space="preserve"> has declined 12.4% every decade since 1979, exposing ocean waters that have a lower albedo than snow or ice</w:t>
      </w:r>
      <w:r w:rsidR="00F0150C" w:rsidRPr="00475D9B">
        <w:t xml:space="preserve"> (</w:t>
      </w:r>
      <w:r w:rsidR="00E746E0" w:rsidRPr="00475D9B">
        <w:t>Cohen et al. 2014)</w:t>
      </w:r>
      <w:r w:rsidR="00F4217B" w:rsidRPr="00475D9B">
        <w:t>.</w:t>
      </w:r>
      <w:r w:rsidR="008369AB" w:rsidRPr="00475D9B">
        <w:t xml:space="preserve"> </w:t>
      </w:r>
      <w:r w:rsidR="00F4217B" w:rsidRPr="00475D9B">
        <w:t>T</w:t>
      </w:r>
      <w:r w:rsidR="008369AB" w:rsidRPr="00475D9B">
        <w:t>he ocean absorbs more radiant energy</w:t>
      </w:r>
      <w:r w:rsidR="00043B28" w:rsidRPr="00475D9B">
        <w:t>, causing</w:t>
      </w:r>
      <w:r w:rsidR="00910E46" w:rsidRPr="00475D9B">
        <w:t xml:space="preserve"> a</w:t>
      </w:r>
      <w:r w:rsidR="008369AB" w:rsidRPr="00475D9B">
        <w:t xml:space="preserve"> 4–5</w:t>
      </w:r>
      <w:r w:rsidR="00043B28" w:rsidRPr="00475D9B">
        <w:t xml:space="preserve"> </w:t>
      </w:r>
      <w:r w:rsidR="008369AB" w:rsidRPr="00475D9B">
        <w:t xml:space="preserve">°C </w:t>
      </w:r>
      <w:r w:rsidR="00910E46" w:rsidRPr="00475D9B">
        <w:t xml:space="preserve">increase in </w:t>
      </w:r>
      <w:r w:rsidR="008369AB" w:rsidRPr="00475D9B">
        <w:t xml:space="preserve">sea surface temperature (Francis and </w:t>
      </w:r>
      <w:proofErr w:type="spellStart"/>
      <w:r w:rsidR="008369AB" w:rsidRPr="00475D9B">
        <w:t>Vavrus</w:t>
      </w:r>
      <w:proofErr w:type="spellEnd"/>
      <w:r w:rsidR="008369AB" w:rsidRPr="00475D9B">
        <w:t xml:space="preserve"> 2015). </w:t>
      </w:r>
      <w:r w:rsidR="00F4217B" w:rsidRPr="00475D9B">
        <w:t>Additionally, the</w:t>
      </w:r>
      <w:r w:rsidR="007121FA" w:rsidRPr="00475D9B">
        <w:t xml:space="preserve"> melt season</w:t>
      </w:r>
      <w:r w:rsidR="00F4217B" w:rsidRPr="00475D9B">
        <w:t xml:space="preserve"> for sea ice</w:t>
      </w:r>
      <w:r w:rsidR="007121FA" w:rsidRPr="00475D9B">
        <w:t xml:space="preserve"> is expanding</w:t>
      </w:r>
      <w:r w:rsidR="00F4217B" w:rsidRPr="00475D9B">
        <w:t>.</w:t>
      </w:r>
      <w:r w:rsidR="007121FA" w:rsidRPr="00475D9B">
        <w:t xml:space="preserve"> </w:t>
      </w:r>
      <w:r w:rsidR="00F4217B" w:rsidRPr="00475D9B">
        <w:t>S</w:t>
      </w:r>
      <w:r w:rsidR="007121FA" w:rsidRPr="00475D9B">
        <w:t xml:space="preserve">atellite imagery since 1970 shows that </w:t>
      </w:r>
      <w:r w:rsidR="00E26800" w:rsidRPr="00475D9B">
        <w:t xml:space="preserve">melt occurs earlier and the </w:t>
      </w:r>
      <w:r w:rsidR="008D2819" w:rsidRPr="00475D9B">
        <w:t xml:space="preserve">onset of sea ice </w:t>
      </w:r>
      <w:r w:rsidR="00E26800" w:rsidRPr="00475D9B">
        <w:t>occurs</w:t>
      </w:r>
      <w:r w:rsidR="008D2819" w:rsidRPr="00475D9B">
        <w:t xml:space="preserve"> lat</w:t>
      </w:r>
      <w:r w:rsidR="000E40ED" w:rsidRPr="00475D9B">
        <w:t>er</w:t>
      </w:r>
      <w:r w:rsidR="008D2819" w:rsidRPr="00475D9B">
        <w:t xml:space="preserve"> in the year</w:t>
      </w:r>
      <w:r w:rsidR="00E26800" w:rsidRPr="00475D9B">
        <w:t xml:space="preserve"> (Ballinger and Sheridan 2015)</w:t>
      </w:r>
      <w:r w:rsidR="000E40ED" w:rsidRPr="00475D9B">
        <w:t xml:space="preserve">. </w:t>
      </w:r>
      <w:r w:rsidR="008369AB" w:rsidRPr="00475D9B">
        <w:t>Delayed sea-ice cover in the Artic corresponds to</w:t>
      </w:r>
      <w:r w:rsidR="00F710C3" w:rsidRPr="00475D9B">
        <w:t xml:space="preserve"> w</w:t>
      </w:r>
      <w:r w:rsidR="00627978" w:rsidRPr="00475D9B">
        <w:t>armer</w:t>
      </w:r>
      <w:r w:rsidR="00F710C3" w:rsidRPr="00475D9B">
        <w:t xml:space="preserve">, moister air masses present over the Arctic and nearby continents, and the lower troposphere is especially warmer in </w:t>
      </w:r>
      <w:r w:rsidR="00043B28" w:rsidRPr="00475D9B">
        <w:t>a</w:t>
      </w:r>
      <w:r w:rsidR="00F710C3" w:rsidRPr="00475D9B">
        <w:t xml:space="preserve">utumn (Ballinger and Sheridan 2015, Cohen et al. 2014). </w:t>
      </w:r>
      <w:r w:rsidR="008369AB" w:rsidRPr="00475D9B">
        <w:t>A warmer lower troposphere disturbs the traditional temperature gradient</w:t>
      </w:r>
      <w:r w:rsidR="008B5000" w:rsidRPr="00475D9B">
        <w:t>, decreasing the</w:t>
      </w:r>
      <w:r w:rsidR="008369AB" w:rsidRPr="00475D9B">
        <w:t xml:space="preserve"> pressure </w:t>
      </w:r>
      <w:r w:rsidR="008B5000" w:rsidRPr="00475D9B">
        <w:t xml:space="preserve">difference </w:t>
      </w:r>
      <w:r w:rsidR="008369AB" w:rsidRPr="00475D9B">
        <w:t xml:space="preserve">between high and middle latitudes (Ballinger and Sheridan 2015). </w:t>
      </w:r>
    </w:p>
    <w:p w14:paraId="7F31E23F" w14:textId="71538E55" w:rsidR="008369AB" w:rsidRPr="00475D9B" w:rsidRDefault="00ED1332" w:rsidP="00E5302E">
      <w:pPr>
        <w:pStyle w:val="Heading2"/>
      </w:pPr>
      <w:bookmarkStart w:id="10" w:name="_Toc447154962"/>
      <w:r>
        <w:t>2</w:t>
      </w:r>
      <w:r w:rsidR="00276111" w:rsidRPr="00475D9B">
        <w:t xml:space="preserve">.2 </w:t>
      </w:r>
      <w:r w:rsidR="008369AB" w:rsidRPr="00475D9B">
        <w:t xml:space="preserve">Changes </w:t>
      </w:r>
      <w:r w:rsidR="001A60D9" w:rsidRPr="00475D9B">
        <w:t>in The Jet Stream</w:t>
      </w:r>
      <w:bookmarkEnd w:id="10"/>
      <w:r w:rsidR="001A60D9" w:rsidRPr="00475D9B">
        <w:t xml:space="preserve"> </w:t>
      </w:r>
    </w:p>
    <w:p w14:paraId="21631805" w14:textId="77777777" w:rsidR="001A60D9" w:rsidRPr="00475D9B" w:rsidRDefault="001A60D9" w:rsidP="001A60D9"/>
    <w:p w14:paraId="73AC05FC" w14:textId="77777777" w:rsidR="001A60D9" w:rsidRPr="00475D9B" w:rsidRDefault="008369AB" w:rsidP="001A60D9">
      <w:pPr>
        <w:spacing w:line="480" w:lineRule="auto"/>
      </w:pPr>
      <w:r w:rsidRPr="00475D9B">
        <w:rPr>
          <w:b/>
        </w:rPr>
        <w:tab/>
      </w:r>
      <w:r w:rsidRPr="00475D9B">
        <w:t xml:space="preserve">The jet stream is a fast, narrow current of westerly winds in the upper troposphere that influences storm development in the mid-latitudes (Archer and </w:t>
      </w:r>
      <w:proofErr w:type="spellStart"/>
      <w:r w:rsidRPr="00475D9B">
        <w:t>Caldeira</w:t>
      </w:r>
      <w:proofErr w:type="spellEnd"/>
      <w:r w:rsidRPr="00475D9B">
        <w:t xml:space="preserve"> 2008). Arctic amplification may be changing the jet stream in two ways. First, it </w:t>
      </w:r>
      <w:r w:rsidRPr="00475D9B">
        <w:lastRenderedPageBreak/>
        <w:t xml:space="preserve">may be increasing the north-south amplitude of the jet stream flow, causing deeper ridges and troughs (Cohen et al. 2014, Francis and </w:t>
      </w:r>
      <w:proofErr w:type="spellStart"/>
      <w:r w:rsidRPr="00475D9B">
        <w:t>Vavrus</w:t>
      </w:r>
      <w:proofErr w:type="spellEnd"/>
      <w:r w:rsidRPr="00475D9B">
        <w:t xml:space="preserve"> 2012). A slower, more ex</w:t>
      </w:r>
      <w:r w:rsidR="004A3A82" w:rsidRPr="00475D9B">
        <w:t>aggerated meridional</w:t>
      </w:r>
      <w:r w:rsidR="00043B28" w:rsidRPr="00475D9B">
        <w:t xml:space="preserve"> (i.e., north-south)</w:t>
      </w:r>
      <w:r w:rsidR="004A3A82" w:rsidRPr="00475D9B">
        <w:t xml:space="preserve"> flow will </w:t>
      </w:r>
      <w:r w:rsidRPr="00475D9B">
        <w:t xml:space="preserve">make instances of “blocking” more likely, causing weather patterns </w:t>
      </w:r>
      <w:r w:rsidR="00F34324" w:rsidRPr="00475D9B">
        <w:t xml:space="preserve">to </w:t>
      </w:r>
      <w:r w:rsidRPr="00475D9B">
        <w:t>persist in a given region</w:t>
      </w:r>
      <w:r w:rsidR="00115103" w:rsidRPr="00475D9B">
        <w:t xml:space="preserve"> (Francis and </w:t>
      </w:r>
      <w:proofErr w:type="spellStart"/>
      <w:r w:rsidR="00115103" w:rsidRPr="00475D9B">
        <w:t>Vavrus</w:t>
      </w:r>
      <w:proofErr w:type="spellEnd"/>
      <w:r w:rsidR="00115103" w:rsidRPr="00475D9B">
        <w:t xml:space="preserve"> 2015). This is a concern because p</w:t>
      </w:r>
      <w:r w:rsidRPr="00475D9B">
        <w:t xml:space="preserve">ersistent weather patterns cause more extreme weather events, especially in the mid-latitudes (Francis and </w:t>
      </w:r>
      <w:proofErr w:type="spellStart"/>
      <w:r w:rsidRPr="00475D9B">
        <w:t>Vavrus</w:t>
      </w:r>
      <w:proofErr w:type="spellEnd"/>
      <w:r w:rsidRPr="00475D9B">
        <w:t xml:space="preserve"> 2015). Additionally, the increased meridional flow allows cold polar air to reach increasingly lower latitudes more frequently</w:t>
      </w:r>
      <w:r w:rsidR="00F34324" w:rsidRPr="00475D9B">
        <w:t xml:space="preserve"> (Cohen et al. 2013). T</w:t>
      </w:r>
      <w:r w:rsidRPr="00475D9B">
        <w:t>his was exemplified recently when the Arctic experienced record-low sea ice coverage in September 2012, and the mid-latitudes, including the Southern Appalachians, experienced a severe winter (Cohen et al. 2013).</w:t>
      </w:r>
      <w:r w:rsidRPr="00475D9B">
        <w:rPr>
          <w:b/>
        </w:rPr>
        <w:t xml:space="preserve"> </w:t>
      </w:r>
      <w:r w:rsidR="00F35266" w:rsidRPr="00475D9B">
        <w:t xml:space="preserve">The second way </w:t>
      </w:r>
      <w:r w:rsidRPr="00475D9B">
        <w:t>Arctic amplifi</w:t>
      </w:r>
      <w:r w:rsidR="00F35266" w:rsidRPr="00475D9B">
        <w:t>cation affects the jet stream is by decreasing upper-level wind</w:t>
      </w:r>
      <w:r w:rsidR="00004B7A" w:rsidRPr="00475D9B">
        <w:t xml:space="preserve"> </w:t>
      </w:r>
      <w:r w:rsidR="00F35266" w:rsidRPr="00475D9B">
        <w:t>speed</w:t>
      </w:r>
      <w:r w:rsidR="00004B7A" w:rsidRPr="00475D9B">
        <w:t>s</w:t>
      </w:r>
      <w:r w:rsidRPr="00475D9B">
        <w:t xml:space="preserve"> (</w:t>
      </w:r>
      <w:r w:rsidR="00004B7A" w:rsidRPr="00475D9B">
        <w:t>Cohen et al 2014)</w:t>
      </w:r>
      <w:r w:rsidRPr="00475D9B">
        <w:t xml:space="preserve">. </w:t>
      </w:r>
      <w:r w:rsidR="004A3A82" w:rsidRPr="00475D9B">
        <w:t xml:space="preserve">Slower jet stream movement also favors persistent weather patterns. </w:t>
      </w:r>
      <w:r w:rsidRPr="00475D9B">
        <w:t>Since 1979,</w:t>
      </w:r>
      <w:r w:rsidR="00B53552" w:rsidRPr="00475D9B">
        <w:t xml:space="preserve"> the</w:t>
      </w:r>
      <w:r w:rsidRPr="00475D9B">
        <w:t xml:space="preserve"> jet stream has weakened, shifted to a higher altitude, and moved poleward (Archer and </w:t>
      </w:r>
      <w:proofErr w:type="spellStart"/>
      <w:r w:rsidRPr="00475D9B">
        <w:t>Caldeira</w:t>
      </w:r>
      <w:proofErr w:type="spellEnd"/>
      <w:r w:rsidRPr="00475D9B">
        <w:t xml:space="preserve"> 2008, Horton et al. 2012). </w:t>
      </w:r>
    </w:p>
    <w:p w14:paraId="27F145FC" w14:textId="5D8CD08D" w:rsidR="001A60D9" w:rsidRPr="00475D9B" w:rsidRDefault="00ED1332" w:rsidP="00E5302E">
      <w:pPr>
        <w:pStyle w:val="Heading2"/>
      </w:pPr>
      <w:bookmarkStart w:id="11" w:name="_Toc447154963"/>
      <w:r>
        <w:t>2</w:t>
      </w:r>
      <w:r w:rsidR="00276111" w:rsidRPr="00475D9B">
        <w:t xml:space="preserve">.3 </w:t>
      </w:r>
      <w:r w:rsidR="008369AB" w:rsidRPr="00475D9B">
        <w:t xml:space="preserve">Air </w:t>
      </w:r>
      <w:r w:rsidR="001A60D9" w:rsidRPr="00475D9B">
        <w:t>Masses</w:t>
      </w:r>
      <w:bookmarkEnd w:id="11"/>
    </w:p>
    <w:p w14:paraId="666D4EA9" w14:textId="77777777" w:rsidR="001A60D9" w:rsidRPr="00475D9B" w:rsidRDefault="001A60D9" w:rsidP="001A60D9"/>
    <w:p w14:paraId="4D27F9DE" w14:textId="0D18C2D7" w:rsidR="008369AB" w:rsidRPr="00475D9B" w:rsidRDefault="008369AB" w:rsidP="00EC6600">
      <w:pPr>
        <w:spacing w:line="480" w:lineRule="auto"/>
      </w:pPr>
      <w:r w:rsidRPr="00475D9B">
        <w:rPr>
          <w:b/>
        </w:rPr>
        <w:tab/>
      </w:r>
      <w:r w:rsidR="00B53552" w:rsidRPr="00475D9B">
        <w:t>An air mass is a large vo</w:t>
      </w:r>
      <w:r w:rsidRPr="00475D9B">
        <w:t xml:space="preserve">lume of air with relatively homogenous </w:t>
      </w:r>
      <w:r w:rsidR="00B53552" w:rsidRPr="00475D9B">
        <w:t>characteristic</w:t>
      </w:r>
      <w:r w:rsidRPr="00475D9B">
        <w:t>s (</w:t>
      </w:r>
      <w:r w:rsidR="00B53552" w:rsidRPr="00475D9B">
        <w:t xml:space="preserve">e.g. </w:t>
      </w:r>
      <w:r w:rsidRPr="00475D9B">
        <w:t>temperature, humidity, cloud cover) that occ</w:t>
      </w:r>
      <w:r w:rsidR="00B53552" w:rsidRPr="00475D9B">
        <w:t xml:space="preserve">urs over large </w:t>
      </w:r>
      <w:r w:rsidR="00043B28" w:rsidRPr="00475D9B">
        <w:t xml:space="preserve">geographic regions </w:t>
      </w:r>
      <w:r w:rsidR="00B53552" w:rsidRPr="00475D9B">
        <w:t>and persists</w:t>
      </w:r>
      <w:r w:rsidRPr="00475D9B">
        <w:t xml:space="preserve"> for several days (Hanna et al. 2011). The Spatial Synoptic Classification (SSC) system, developed by Scott Sheridan, categorizes </w:t>
      </w:r>
      <w:r w:rsidR="00B53552" w:rsidRPr="00475D9B">
        <w:t>air masses</w:t>
      </w:r>
      <w:r w:rsidR="008B4A1D" w:rsidRPr="00475D9B">
        <w:t xml:space="preserve"> </w:t>
      </w:r>
      <w:r w:rsidRPr="00475D9B">
        <w:t xml:space="preserve">into six </w:t>
      </w:r>
      <w:r w:rsidR="003B4930" w:rsidRPr="00475D9B">
        <w:t xml:space="preserve">major </w:t>
      </w:r>
      <w:r w:rsidR="00B53552" w:rsidRPr="00475D9B">
        <w:t>categories:</w:t>
      </w:r>
      <w:r w:rsidRPr="00475D9B">
        <w:t xml:space="preserve"> Dry Polar (DP), Dry Moderate (DM), Dry Tropical (DT), Moist Polar (MP), Moist Moderate (MM), and Moist Tropical (MT). </w:t>
      </w:r>
      <w:r w:rsidR="00B53552" w:rsidRPr="00475D9B">
        <w:t>Additionally, t</w:t>
      </w:r>
      <w:r w:rsidRPr="00475D9B">
        <w:t>he</w:t>
      </w:r>
      <w:r w:rsidR="00B53552" w:rsidRPr="00475D9B">
        <w:t xml:space="preserve"> t</w:t>
      </w:r>
      <w:r w:rsidRPr="00475D9B">
        <w:t xml:space="preserve">ransition category (TR) marks a day </w:t>
      </w:r>
      <w:r w:rsidR="00B53552" w:rsidRPr="00475D9B">
        <w:t>when</w:t>
      </w:r>
      <w:r w:rsidRPr="00475D9B">
        <w:t xml:space="preserve"> one</w:t>
      </w:r>
      <w:r w:rsidR="00B53552" w:rsidRPr="00475D9B">
        <w:t xml:space="preserve"> air mass replaces another. </w:t>
      </w:r>
      <w:r w:rsidRPr="00475D9B">
        <w:t>Moist Tropical Plus (MT+)</w:t>
      </w:r>
      <w:r w:rsidR="00B53552" w:rsidRPr="00475D9B">
        <w:t>, Moist Tropical Double Plus (MT++),</w:t>
      </w:r>
      <w:r w:rsidRPr="00475D9B">
        <w:t xml:space="preserve"> and Dry Tropical Plus (DT+) are sub-categories for </w:t>
      </w:r>
      <w:r w:rsidRPr="00475D9B">
        <w:lastRenderedPageBreak/>
        <w:t>extreme examples of their respect</w:t>
      </w:r>
      <w:r w:rsidR="00B53552" w:rsidRPr="00475D9B">
        <w:t>ive parent air mass. T</w:t>
      </w:r>
      <w:r w:rsidRPr="00475D9B">
        <w:t xml:space="preserve">he SSC </w:t>
      </w:r>
      <w:r w:rsidR="00B53552" w:rsidRPr="00475D9B">
        <w:t xml:space="preserve">defines air masses </w:t>
      </w:r>
      <w:r w:rsidRPr="00475D9B">
        <w:t>by temperature, pressure, dew point, wind velocity, and cloud cover (</w:t>
      </w:r>
      <w:r w:rsidR="00A34D5A" w:rsidRPr="00475D9B">
        <w:t>Sheridan 20</w:t>
      </w:r>
      <w:r w:rsidR="00F978D2" w:rsidRPr="00475D9B">
        <w:t>0</w:t>
      </w:r>
      <w:r w:rsidR="00A34D5A" w:rsidRPr="00475D9B">
        <w:t>2</w:t>
      </w:r>
      <w:r w:rsidRPr="00475D9B">
        <w:t xml:space="preserve">). </w:t>
      </w:r>
      <w:r w:rsidR="008B753A" w:rsidRPr="00475D9B">
        <w:t>The SSC is commonly used in applied climate research to characterize meteorological conditions in terms of air masses (Hanna et al. 2011</w:t>
      </w:r>
      <w:r w:rsidR="001D7B7A" w:rsidRPr="00475D9B">
        <w:t xml:space="preserve">, </w:t>
      </w:r>
      <w:proofErr w:type="spellStart"/>
      <w:r w:rsidR="001D7B7A" w:rsidRPr="00475D9B">
        <w:t>Hondula</w:t>
      </w:r>
      <w:proofErr w:type="spellEnd"/>
      <w:r w:rsidR="001D7B7A" w:rsidRPr="00475D9B">
        <w:t xml:space="preserve"> and Davis 2010, </w:t>
      </w:r>
      <w:proofErr w:type="spellStart"/>
      <w:r w:rsidR="001D7B7A" w:rsidRPr="00475D9B">
        <w:t>Hondula</w:t>
      </w:r>
      <w:proofErr w:type="spellEnd"/>
      <w:r w:rsidR="001D7B7A" w:rsidRPr="00475D9B">
        <w:t xml:space="preserve"> et al. 2013, Knight et al. 2008</w:t>
      </w:r>
      <w:r w:rsidR="008B753A" w:rsidRPr="00475D9B">
        <w:t xml:space="preserve">). </w:t>
      </w:r>
    </w:p>
    <w:p w14:paraId="0E598A29" w14:textId="76E5AC79" w:rsidR="00B60710" w:rsidRPr="00475D9B" w:rsidRDefault="008369AB" w:rsidP="008B4A1D">
      <w:pPr>
        <w:spacing w:line="480" w:lineRule="auto"/>
      </w:pPr>
      <w:r w:rsidRPr="00475D9B">
        <w:tab/>
      </w:r>
      <w:r w:rsidR="005E7738" w:rsidRPr="00475D9B">
        <w:t>The most common air mass type in Southern Appalachia is</w:t>
      </w:r>
      <w:r w:rsidRPr="00475D9B">
        <w:t xml:space="preserve"> DM, which is present throughout the year and</w:t>
      </w:r>
      <w:r w:rsidR="005E7738" w:rsidRPr="00475D9B">
        <w:t xml:space="preserve"> dries and warms as it passes from west to east over the mountain range</w:t>
      </w:r>
      <w:r w:rsidRPr="00475D9B">
        <w:t xml:space="preserve"> (Hanna et al. 2011). The most oppressive air masses for the region include DP, MT, MT+, and MT++. The DP is associated with very cold temperatures and dry conditions (Hanna et al.</w:t>
      </w:r>
      <w:r w:rsidR="00F838F4" w:rsidRPr="00475D9B">
        <w:t xml:space="preserve"> 2011). The MT, MT+, and MT++ are</w:t>
      </w:r>
      <w:r w:rsidRPr="00475D9B">
        <w:t xml:space="preserve"> especially dangerous for </w:t>
      </w:r>
      <w:r w:rsidR="00F838F4" w:rsidRPr="00475D9B">
        <w:t>people</w:t>
      </w:r>
      <w:r w:rsidRPr="00475D9B">
        <w:t xml:space="preserve"> because they produce </w:t>
      </w:r>
      <w:r w:rsidR="00F838F4" w:rsidRPr="00475D9B">
        <w:t>oppressive warm,</w:t>
      </w:r>
      <w:r w:rsidRPr="00475D9B">
        <w:t xml:space="preserve"> humid conditions (</w:t>
      </w:r>
      <w:proofErr w:type="spellStart"/>
      <w:r w:rsidRPr="00475D9B">
        <w:t>Hondula</w:t>
      </w:r>
      <w:proofErr w:type="spellEnd"/>
      <w:r w:rsidRPr="00475D9B">
        <w:t xml:space="preserve"> et al. 2014). </w:t>
      </w:r>
    </w:p>
    <w:p w14:paraId="34CD8E94" w14:textId="1FAB1E3B" w:rsidR="008369AB" w:rsidRPr="00475D9B" w:rsidRDefault="00ED1332" w:rsidP="00E5302E">
      <w:pPr>
        <w:pStyle w:val="Heading2"/>
      </w:pPr>
      <w:bookmarkStart w:id="12" w:name="_Toc447154964"/>
      <w:r>
        <w:t>2</w:t>
      </w:r>
      <w:r w:rsidR="00276111" w:rsidRPr="00475D9B">
        <w:t xml:space="preserve">.4 </w:t>
      </w:r>
      <w:r w:rsidR="008369AB" w:rsidRPr="00475D9B">
        <w:t>Air Mass Trends</w:t>
      </w:r>
      <w:bookmarkEnd w:id="12"/>
    </w:p>
    <w:p w14:paraId="1075C91F" w14:textId="77777777" w:rsidR="001A60D9" w:rsidRPr="00475D9B" w:rsidRDefault="001A60D9" w:rsidP="001A60D9"/>
    <w:p w14:paraId="6CE70054" w14:textId="76B62901" w:rsidR="007E61EC" w:rsidRPr="00475D9B" w:rsidRDefault="008369AB" w:rsidP="008B4A1D">
      <w:pPr>
        <w:spacing w:line="480" w:lineRule="auto"/>
      </w:pPr>
      <w:r w:rsidRPr="00475D9B">
        <w:tab/>
        <w:t xml:space="preserve">The jet stream controls the presence of mid-latitude air masses, thus it is reasonable to expect changes in air mass trends with changes in the jet stream. </w:t>
      </w:r>
      <w:r w:rsidR="00C760F1" w:rsidRPr="00475D9B">
        <w:t>Air mass frequencies in the contiguous United States have changed significantly</w:t>
      </w:r>
      <w:r w:rsidRPr="00475D9B">
        <w:t xml:space="preserve"> </w:t>
      </w:r>
      <w:r w:rsidR="003B4930" w:rsidRPr="00475D9B">
        <w:t xml:space="preserve">since </w:t>
      </w:r>
      <w:r w:rsidRPr="00475D9B">
        <w:t xml:space="preserve">1948, with moist, warm air masses all but replacing cold, dry air masses (Knight et al. 2008). </w:t>
      </w:r>
      <w:r w:rsidR="00C760F1" w:rsidRPr="00475D9B">
        <w:t xml:space="preserve">In this same </w:t>
      </w:r>
      <w:r w:rsidR="00BD45E4" w:rsidRPr="00475D9B">
        <w:t>period</w:t>
      </w:r>
      <w:r w:rsidR="00C760F1" w:rsidRPr="00475D9B">
        <w:t xml:space="preserve">, </w:t>
      </w:r>
      <w:r w:rsidRPr="00475D9B">
        <w:t>moist tropical air mass days</w:t>
      </w:r>
      <w:r w:rsidR="00C760F1" w:rsidRPr="00475D9B">
        <w:t xml:space="preserve"> in the summer months increased </w:t>
      </w:r>
      <w:r w:rsidR="00BD45E4" w:rsidRPr="00475D9B">
        <w:t>significantly</w:t>
      </w:r>
      <w:r w:rsidRPr="00475D9B">
        <w:t xml:space="preserve"> (Knight et al. 2008). </w:t>
      </w:r>
      <w:r w:rsidR="00BD45E4" w:rsidRPr="00475D9B">
        <w:t>S</w:t>
      </w:r>
      <w:r w:rsidR="007E61EC" w:rsidRPr="00475D9B">
        <w:t>imilar results</w:t>
      </w:r>
      <w:r w:rsidRPr="00475D9B">
        <w:t xml:space="preserve"> were observed</w:t>
      </w:r>
      <w:r w:rsidR="00BD45E4" w:rsidRPr="00475D9B">
        <w:t xml:space="preserve"> in Canada</w:t>
      </w:r>
      <w:r w:rsidRPr="00475D9B">
        <w:t xml:space="preserve">, where moist, warm air masses </w:t>
      </w:r>
      <w:r w:rsidR="00F57319" w:rsidRPr="00475D9B">
        <w:t>have</w:t>
      </w:r>
      <w:r w:rsidRPr="00475D9B">
        <w:t xml:space="preserve"> significantly in</w:t>
      </w:r>
      <w:r w:rsidR="007E61EC" w:rsidRPr="00475D9B">
        <w:t>creased in the summertime, and cold, dry air mass frequency has</w:t>
      </w:r>
      <w:r w:rsidRPr="00475D9B">
        <w:t xml:space="preserve"> decreased (</w:t>
      </w:r>
      <w:proofErr w:type="spellStart"/>
      <w:r w:rsidRPr="00475D9B">
        <w:t>Vanos</w:t>
      </w:r>
      <w:proofErr w:type="spellEnd"/>
      <w:r w:rsidRPr="00475D9B">
        <w:t xml:space="preserve"> and </w:t>
      </w:r>
      <w:proofErr w:type="spellStart"/>
      <w:r w:rsidRPr="00475D9B">
        <w:t>Cakmak</w:t>
      </w:r>
      <w:proofErr w:type="spellEnd"/>
      <w:r w:rsidRPr="00475D9B">
        <w:t xml:space="preserve"> 2014). </w:t>
      </w:r>
    </w:p>
    <w:p w14:paraId="54325FB8" w14:textId="0CD8F695" w:rsidR="003109C8" w:rsidRPr="00475D9B" w:rsidRDefault="007E61EC" w:rsidP="008B4A1D">
      <w:pPr>
        <w:spacing w:line="480" w:lineRule="auto"/>
      </w:pPr>
      <w:r w:rsidRPr="00475D9B">
        <w:tab/>
      </w:r>
      <w:r w:rsidR="008369AB" w:rsidRPr="00475D9B">
        <w:t xml:space="preserve">Not only </w:t>
      </w:r>
      <w:r w:rsidR="00A77EC7" w:rsidRPr="00475D9B">
        <w:t xml:space="preserve">have changes in air mass frequency </w:t>
      </w:r>
      <w:r w:rsidR="008369AB" w:rsidRPr="00475D9B">
        <w:t>been observed, but the duration of these air masses also appears to be changing.</w:t>
      </w:r>
      <w:r w:rsidR="00425711" w:rsidRPr="00475D9B">
        <w:t xml:space="preserve"> </w:t>
      </w:r>
      <w:r w:rsidR="008369AB" w:rsidRPr="00475D9B">
        <w:t xml:space="preserve">In the past 50 years, air mass transition </w:t>
      </w:r>
      <w:r w:rsidR="008369AB" w:rsidRPr="00475D9B">
        <w:lastRenderedPageBreak/>
        <w:t>days have declined</w:t>
      </w:r>
      <w:r w:rsidR="00425711" w:rsidRPr="00475D9B">
        <w:t xml:space="preserve"> </w:t>
      </w:r>
      <w:r w:rsidR="002C729A" w:rsidRPr="00475D9B">
        <w:t>(</w:t>
      </w:r>
      <w:proofErr w:type="spellStart"/>
      <w:r w:rsidR="002C729A" w:rsidRPr="00475D9B">
        <w:t>Hondula</w:t>
      </w:r>
      <w:proofErr w:type="spellEnd"/>
      <w:r w:rsidR="002C729A" w:rsidRPr="00475D9B">
        <w:t xml:space="preserve"> and Davis </w:t>
      </w:r>
      <w:r w:rsidR="00ED3B9C" w:rsidRPr="00475D9B">
        <w:t>2011, Tang et al. 2013</w:t>
      </w:r>
      <w:r w:rsidR="002C729A" w:rsidRPr="00475D9B">
        <w:t>). F</w:t>
      </w:r>
      <w:r w:rsidR="008369AB" w:rsidRPr="00475D9B">
        <w:t xml:space="preserve">rontal passages have weakened </w:t>
      </w:r>
      <w:r w:rsidR="002C729A" w:rsidRPr="00475D9B">
        <w:t>because of</w:t>
      </w:r>
      <w:r w:rsidR="008369AB" w:rsidRPr="00475D9B">
        <w:t xml:space="preserve"> i</w:t>
      </w:r>
      <w:r w:rsidR="002C729A" w:rsidRPr="00475D9B">
        <w:t>ncreasing moisture content in</w:t>
      </w:r>
      <w:r w:rsidR="008369AB" w:rsidRPr="00475D9B">
        <w:t xml:space="preserve"> the driest polar air masses and a poleward shift of the circumpolar vortex in the western United States (</w:t>
      </w:r>
      <w:proofErr w:type="spellStart"/>
      <w:r w:rsidR="008369AB" w:rsidRPr="00475D9B">
        <w:t>Hondula</w:t>
      </w:r>
      <w:proofErr w:type="spellEnd"/>
      <w:r w:rsidR="008369AB" w:rsidRPr="00475D9B">
        <w:t xml:space="preserve"> </w:t>
      </w:r>
      <w:r w:rsidR="00ED3B9C" w:rsidRPr="00475D9B">
        <w:t>and Davis 2011, Tang et al. 2013</w:t>
      </w:r>
      <w:r w:rsidR="008369AB" w:rsidRPr="00475D9B">
        <w:t xml:space="preserve">). </w:t>
      </w:r>
      <w:r w:rsidR="003A1CAE" w:rsidRPr="00475D9B">
        <w:t>Winter months show t</w:t>
      </w:r>
      <w:r w:rsidR="008369AB" w:rsidRPr="00475D9B">
        <w:t xml:space="preserve">he most significant decline in </w:t>
      </w:r>
      <w:r w:rsidR="00F57319" w:rsidRPr="00475D9B">
        <w:t xml:space="preserve">the </w:t>
      </w:r>
      <w:r w:rsidR="008369AB" w:rsidRPr="00475D9B">
        <w:t>frequency of transition days</w:t>
      </w:r>
      <w:r w:rsidR="002C729A" w:rsidRPr="00475D9B">
        <w:t>,</w:t>
      </w:r>
      <w:r w:rsidR="008369AB" w:rsidRPr="00475D9B">
        <w:t xml:space="preserve"> especially in the Rocky Mountains (</w:t>
      </w:r>
      <w:proofErr w:type="spellStart"/>
      <w:r w:rsidR="008369AB" w:rsidRPr="00475D9B">
        <w:t>Hondula</w:t>
      </w:r>
      <w:proofErr w:type="spellEnd"/>
      <w:r w:rsidR="008369AB" w:rsidRPr="00475D9B">
        <w:t xml:space="preserve"> and Davis 2011). Transition days are decreasing, and consequently stagnation is increasing. T</w:t>
      </w:r>
      <w:r w:rsidR="002C729A" w:rsidRPr="00475D9B">
        <w:t xml:space="preserve">hroughout this century, </w:t>
      </w:r>
      <w:r w:rsidR="008369AB" w:rsidRPr="00475D9B">
        <w:t>stagna</w:t>
      </w:r>
      <w:r w:rsidR="002C729A" w:rsidRPr="00475D9B">
        <w:t xml:space="preserve">tion days are </w:t>
      </w:r>
      <w:r w:rsidR="008369AB" w:rsidRPr="00475D9B">
        <w:t>expected to increase 12–2</w:t>
      </w:r>
      <w:r w:rsidR="002C729A" w:rsidRPr="00475D9B">
        <w:t>5%, or three to</w:t>
      </w:r>
      <w:r w:rsidR="00B60710" w:rsidRPr="00475D9B">
        <w:t xml:space="preserve"> 18</w:t>
      </w:r>
      <w:r w:rsidR="008369AB" w:rsidRPr="00475D9B">
        <w:t xml:space="preserve"> days per year in the eastern United States, with autumn and winter being the most stagnant seasons (Horton et al. 2012). </w:t>
      </w:r>
    </w:p>
    <w:p w14:paraId="2E70FBC2" w14:textId="7A786C6B" w:rsidR="008369AB" w:rsidRPr="00475D9B" w:rsidRDefault="003109C8" w:rsidP="008B4A1D">
      <w:pPr>
        <w:spacing w:line="480" w:lineRule="auto"/>
      </w:pPr>
      <w:r w:rsidRPr="00475D9B">
        <w:tab/>
        <w:t>In stagnant air mass conditions, weather patterns are more likely to persist in any given mid</w:t>
      </w:r>
      <w:r w:rsidR="00B60710" w:rsidRPr="00475D9B">
        <w:t>-</w:t>
      </w:r>
      <w:r w:rsidRPr="00475D9B">
        <w:t xml:space="preserve">latitude region (Francis and </w:t>
      </w:r>
      <w:proofErr w:type="spellStart"/>
      <w:r w:rsidRPr="00475D9B">
        <w:t>Vavrus</w:t>
      </w:r>
      <w:proofErr w:type="spellEnd"/>
      <w:r w:rsidRPr="00475D9B">
        <w:t xml:space="preserve"> 2015). This will likely lead to more frequent extreme weather events such as droughts, floods, heat waves, stormy periods, and cold spells (Francis and </w:t>
      </w:r>
      <w:proofErr w:type="spellStart"/>
      <w:r w:rsidRPr="00475D9B">
        <w:t>Vavrus</w:t>
      </w:r>
      <w:proofErr w:type="spellEnd"/>
      <w:r w:rsidRPr="00475D9B">
        <w:t xml:space="preserve"> 2015). Additionally, u</w:t>
      </w:r>
      <w:r w:rsidR="009F6CF1" w:rsidRPr="00475D9B">
        <w:t>nderstanding trends in stagnation is key to meeting future clean air objectives becaus</w:t>
      </w:r>
      <w:r w:rsidR="00845EAF" w:rsidRPr="00475D9B">
        <w:t>e more stringent regulations will be needed to offset</w:t>
      </w:r>
      <w:r w:rsidR="009F6CF1" w:rsidRPr="00475D9B">
        <w:t xml:space="preserve"> the increase of stagnation and the resulting poor air quality (Horton et al. 2012).</w:t>
      </w:r>
      <w:r w:rsidRPr="00475D9B">
        <w:t xml:space="preserve"> </w:t>
      </w:r>
    </w:p>
    <w:p w14:paraId="3F771698" w14:textId="3A809AFD" w:rsidR="008369AB" w:rsidRPr="00475D9B" w:rsidRDefault="00ED1332" w:rsidP="00E5302E">
      <w:pPr>
        <w:pStyle w:val="Heading2"/>
      </w:pPr>
      <w:bookmarkStart w:id="13" w:name="_Toc447154965"/>
      <w:r>
        <w:t>2</w:t>
      </w:r>
      <w:r w:rsidR="00276111" w:rsidRPr="00475D9B">
        <w:t xml:space="preserve">.5 </w:t>
      </w:r>
      <w:r w:rsidR="008369AB" w:rsidRPr="00475D9B">
        <w:t xml:space="preserve">Human </w:t>
      </w:r>
      <w:r w:rsidR="001A60D9" w:rsidRPr="00475D9B">
        <w:t>I</w:t>
      </w:r>
      <w:r w:rsidR="008369AB" w:rsidRPr="00475D9B">
        <w:t>mpacts</w:t>
      </w:r>
      <w:bookmarkEnd w:id="13"/>
    </w:p>
    <w:p w14:paraId="08161B25" w14:textId="77777777" w:rsidR="001A60D9" w:rsidRPr="00475D9B" w:rsidRDefault="001A60D9" w:rsidP="001A60D9"/>
    <w:p w14:paraId="54BBF75D" w14:textId="3E7DFF96" w:rsidR="00B93714" w:rsidRPr="00475D9B" w:rsidRDefault="008369AB" w:rsidP="008B4A1D">
      <w:pPr>
        <w:spacing w:line="480" w:lineRule="auto"/>
      </w:pPr>
      <w:r w:rsidRPr="00475D9B">
        <w:tab/>
      </w:r>
      <w:r w:rsidR="00B93714" w:rsidRPr="00475D9B">
        <w:t xml:space="preserve">Located in the Southern Appalachian Mountains, GSMNP is the most visited national park in the United States with </w:t>
      </w:r>
      <w:r w:rsidR="00CE1635" w:rsidRPr="00475D9B">
        <w:t>more than nine</w:t>
      </w:r>
      <w:r w:rsidR="00B93714" w:rsidRPr="00475D9B">
        <w:t xml:space="preserve"> million visitors per year (Souza et al. 2006). With air quality and scenic views compromised by stagnation days, visitor health and enjoyment are at risk. An increase in air mass stagnation could have devastating effects on the visitors and residents of this region. </w:t>
      </w:r>
    </w:p>
    <w:p w14:paraId="027D500D" w14:textId="5FD67794" w:rsidR="00845EAF" w:rsidRPr="00475D9B" w:rsidRDefault="00B93714" w:rsidP="008B4A1D">
      <w:pPr>
        <w:spacing w:line="480" w:lineRule="auto"/>
      </w:pPr>
      <w:r w:rsidRPr="00475D9B">
        <w:lastRenderedPageBreak/>
        <w:tab/>
      </w:r>
      <w:r w:rsidR="00845EAF" w:rsidRPr="00475D9B">
        <w:t xml:space="preserve">Oppressive air masses bring </w:t>
      </w:r>
      <w:r w:rsidR="003109C8" w:rsidRPr="00475D9B">
        <w:t>winter storms</w:t>
      </w:r>
      <w:r w:rsidR="003B4930" w:rsidRPr="00475D9B">
        <w:t xml:space="preserve">, </w:t>
      </w:r>
      <w:r w:rsidR="00845EAF" w:rsidRPr="00475D9B">
        <w:t>heat</w:t>
      </w:r>
      <w:r w:rsidR="003B4930" w:rsidRPr="00475D9B">
        <w:t>,</w:t>
      </w:r>
      <w:r w:rsidR="00845EAF" w:rsidRPr="00475D9B">
        <w:t xml:space="preserve"> and humidity</w:t>
      </w:r>
      <w:r w:rsidR="00C760F1" w:rsidRPr="00475D9B">
        <w:t xml:space="preserve"> to an area</w:t>
      </w:r>
      <w:r w:rsidR="003B4930" w:rsidRPr="00475D9B">
        <w:t>,</w:t>
      </w:r>
      <w:r w:rsidR="00845EAF" w:rsidRPr="00475D9B">
        <w:t xml:space="preserve"> </w:t>
      </w:r>
      <w:r w:rsidR="00C760F1" w:rsidRPr="00475D9B">
        <w:t>and affect human health, especially</w:t>
      </w:r>
      <w:r w:rsidR="00845EAF" w:rsidRPr="00475D9B">
        <w:t xml:space="preserve"> </w:t>
      </w:r>
      <w:r w:rsidR="00C760F1" w:rsidRPr="00475D9B">
        <w:t xml:space="preserve">the health of </w:t>
      </w:r>
      <w:r w:rsidR="00845EAF" w:rsidRPr="00475D9B">
        <w:t>those unable to acclimatize or seek proper shelter.</w:t>
      </w:r>
      <w:r w:rsidR="003109C8" w:rsidRPr="00475D9B">
        <w:t xml:space="preserve"> For example, e</w:t>
      </w:r>
      <w:r w:rsidR="00B53721" w:rsidRPr="00475D9B">
        <w:t>arly-season heat waves</w:t>
      </w:r>
      <w:r w:rsidR="00FA091D" w:rsidRPr="00475D9B">
        <w:t xml:space="preserve">, </w:t>
      </w:r>
      <w:r w:rsidR="00F978D2" w:rsidRPr="00475D9B">
        <w:t>generated by</w:t>
      </w:r>
      <w:r w:rsidR="00FA091D" w:rsidRPr="00475D9B">
        <w:t xml:space="preserve"> </w:t>
      </w:r>
      <w:r w:rsidRPr="00475D9B">
        <w:t>stagnant</w:t>
      </w:r>
      <w:r w:rsidR="00FA091D" w:rsidRPr="00475D9B">
        <w:t xml:space="preserve"> DT and MT+ air masses in particular,</w:t>
      </w:r>
      <w:r w:rsidR="00B53721" w:rsidRPr="00475D9B">
        <w:t xml:space="preserve"> increase mortality dramatically when populations cannot acclimatize (</w:t>
      </w:r>
      <w:proofErr w:type="spellStart"/>
      <w:r w:rsidR="00B53721" w:rsidRPr="00475D9B">
        <w:t>Vanos</w:t>
      </w:r>
      <w:proofErr w:type="spellEnd"/>
      <w:r w:rsidR="00B53721" w:rsidRPr="00475D9B">
        <w:t xml:space="preserve"> and </w:t>
      </w:r>
      <w:proofErr w:type="spellStart"/>
      <w:r w:rsidR="00B53721" w:rsidRPr="00475D9B">
        <w:t>Cakmak</w:t>
      </w:r>
      <w:proofErr w:type="spellEnd"/>
      <w:r w:rsidR="00B53721" w:rsidRPr="00475D9B">
        <w:t xml:space="preserve"> 2014).</w:t>
      </w:r>
      <w:r w:rsidR="00FA091D" w:rsidRPr="00475D9B">
        <w:t xml:space="preserve"> Heat syncope, cramps, exhaustion, and stroke may also occur (</w:t>
      </w:r>
      <w:proofErr w:type="spellStart"/>
      <w:r w:rsidR="00FA091D" w:rsidRPr="00475D9B">
        <w:t>Vanos</w:t>
      </w:r>
      <w:proofErr w:type="spellEnd"/>
      <w:r w:rsidR="00FA091D" w:rsidRPr="00475D9B">
        <w:t xml:space="preserve"> and </w:t>
      </w:r>
      <w:proofErr w:type="spellStart"/>
      <w:r w:rsidR="00FA091D" w:rsidRPr="00475D9B">
        <w:t>Cakmak</w:t>
      </w:r>
      <w:proofErr w:type="spellEnd"/>
      <w:r w:rsidR="00FA091D" w:rsidRPr="00475D9B">
        <w:t xml:space="preserve"> 2014).</w:t>
      </w:r>
      <w:r w:rsidR="00C760F1" w:rsidRPr="00475D9B">
        <w:t xml:space="preserve"> </w:t>
      </w:r>
      <w:r w:rsidR="001C11CD" w:rsidRPr="00475D9B">
        <w:t xml:space="preserve">As of 1980 in Appalachia, </w:t>
      </w:r>
      <w:r w:rsidR="006E0A2E" w:rsidRPr="00475D9B">
        <w:t xml:space="preserve">a rather vulnerable population, </w:t>
      </w:r>
      <w:r w:rsidR="001C11CD" w:rsidRPr="00475D9B">
        <w:t>only about 43% of homes had some form of air conditioning (Black et al. 2007).</w:t>
      </w:r>
      <w:r w:rsidR="006E0A2E" w:rsidRPr="00475D9B">
        <w:t xml:space="preserve"> This is a concern because</w:t>
      </w:r>
      <w:r w:rsidR="001C11CD" w:rsidRPr="00475D9B">
        <w:t xml:space="preserve"> </w:t>
      </w:r>
      <w:r w:rsidR="006E0A2E" w:rsidRPr="00475D9B">
        <w:t xml:space="preserve">the </w:t>
      </w:r>
      <w:r w:rsidR="001C11CD" w:rsidRPr="00475D9B">
        <w:t>Southeast</w:t>
      </w:r>
      <w:r w:rsidR="006E0A2E" w:rsidRPr="00475D9B">
        <w:t xml:space="preserve"> is expected to have more heat waves this century (Ingram et al. 2013). M</w:t>
      </w:r>
      <w:r w:rsidR="00B53721" w:rsidRPr="00475D9B">
        <w:t xml:space="preserve">aximum temperatures exceeding </w:t>
      </w:r>
      <w:r w:rsidR="002F677D" w:rsidRPr="00475D9B">
        <w:t>3</w:t>
      </w:r>
      <w:r w:rsidR="00B53721" w:rsidRPr="00475D9B">
        <w:t>5 °</w:t>
      </w:r>
      <w:r w:rsidR="002F677D" w:rsidRPr="00475D9B">
        <w:t>C</w:t>
      </w:r>
      <w:r w:rsidR="00B53721" w:rsidRPr="00475D9B">
        <w:t xml:space="preserve"> are expected to increase and occur in greater succession,</w:t>
      </w:r>
      <w:r w:rsidR="006E0A2E" w:rsidRPr="00475D9B">
        <w:t xml:space="preserve"> a </w:t>
      </w:r>
      <w:r w:rsidR="00B53721" w:rsidRPr="00475D9B">
        <w:t xml:space="preserve">97 to 207% increase in consecutive days, constituting </w:t>
      </w:r>
      <w:r w:rsidR="00816ECC" w:rsidRPr="00475D9B">
        <w:t xml:space="preserve">more </w:t>
      </w:r>
      <w:r w:rsidR="00B53721" w:rsidRPr="00475D9B">
        <w:t xml:space="preserve">heat waves (Ingram et al. 2013). </w:t>
      </w:r>
      <w:r w:rsidR="00816ECC" w:rsidRPr="00475D9B">
        <w:t xml:space="preserve"> </w:t>
      </w:r>
    </w:p>
    <w:p w14:paraId="20D34F69" w14:textId="34855560" w:rsidR="008369AB" w:rsidRPr="00475D9B" w:rsidRDefault="00845EAF" w:rsidP="008B4A1D">
      <w:pPr>
        <w:spacing w:line="480" w:lineRule="auto"/>
      </w:pPr>
      <w:r w:rsidRPr="00475D9B">
        <w:tab/>
      </w:r>
      <w:r w:rsidR="008369AB" w:rsidRPr="00475D9B">
        <w:t>Persistent oppressive air masses pose a threat to human health and wellness, especially when they coincide with high levels of air pollution (</w:t>
      </w:r>
      <w:proofErr w:type="spellStart"/>
      <w:r w:rsidR="008369AB" w:rsidRPr="00475D9B">
        <w:rPr>
          <w:color w:val="333333"/>
        </w:rPr>
        <w:t>Hondula</w:t>
      </w:r>
      <w:proofErr w:type="spellEnd"/>
      <w:r w:rsidR="008369AB" w:rsidRPr="00475D9B">
        <w:rPr>
          <w:color w:val="333333"/>
        </w:rPr>
        <w:t xml:space="preserve"> et al. 2014, </w:t>
      </w:r>
      <w:proofErr w:type="spellStart"/>
      <w:r w:rsidR="008369AB" w:rsidRPr="00475D9B">
        <w:rPr>
          <w:color w:val="333333"/>
        </w:rPr>
        <w:t>Vanos</w:t>
      </w:r>
      <w:proofErr w:type="spellEnd"/>
      <w:r w:rsidR="008369AB" w:rsidRPr="00475D9B">
        <w:rPr>
          <w:color w:val="333333"/>
        </w:rPr>
        <w:t xml:space="preserve"> and </w:t>
      </w:r>
      <w:proofErr w:type="spellStart"/>
      <w:r w:rsidR="008369AB" w:rsidRPr="00475D9B">
        <w:rPr>
          <w:color w:val="333333"/>
        </w:rPr>
        <w:t>Cakmak</w:t>
      </w:r>
      <w:proofErr w:type="spellEnd"/>
      <w:r w:rsidR="008369AB" w:rsidRPr="00475D9B">
        <w:rPr>
          <w:color w:val="333333"/>
        </w:rPr>
        <w:t xml:space="preserve"> 2014)</w:t>
      </w:r>
      <w:r w:rsidR="008369AB" w:rsidRPr="00475D9B">
        <w:t>. Stagnant air conditions contribute to poor air quality (</w:t>
      </w:r>
      <w:r w:rsidR="008369AB" w:rsidRPr="00475D9B">
        <w:rPr>
          <w:color w:val="333333"/>
        </w:rPr>
        <w:t>Horton et al. 2012</w:t>
      </w:r>
      <w:r w:rsidR="008369AB" w:rsidRPr="00475D9B">
        <w:t>). Ambient air quality i</w:t>
      </w:r>
      <w:r w:rsidRPr="00475D9B">
        <w:t>s largely influenced by weather. W</w:t>
      </w:r>
      <w:r w:rsidR="008369AB" w:rsidRPr="00475D9B">
        <w:t>ind determin</w:t>
      </w:r>
      <w:r w:rsidRPr="00475D9B">
        <w:t>es where emissions disperse</w:t>
      </w:r>
      <w:r w:rsidR="00362D6A" w:rsidRPr="00475D9B">
        <w:t>,</w:t>
      </w:r>
      <w:r w:rsidRPr="00475D9B">
        <w:t xml:space="preserve"> </w:t>
      </w:r>
      <w:r w:rsidR="008369AB" w:rsidRPr="00475D9B">
        <w:t>and cloud cover determines radia</w:t>
      </w:r>
      <w:r w:rsidRPr="00475D9B">
        <w:t>tion intensity which, along with temperature and humidity, promotes chemical reactions</w:t>
      </w:r>
      <w:r w:rsidR="006D7F28" w:rsidRPr="00475D9B">
        <w:t xml:space="preserve"> of air pollutants</w:t>
      </w:r>
      <w:r w:rsidRPr="00475D9B">
        <w:t xml:space="preserve"> </w:t>
      </w:r>
      <w:r w:rsidR="008369AB" w:rsidRPr="00475D9B">
        <w:t xml:space="preserve">(Yuval et al. 2012). For example, ozone is a primary health concern related to air masses. </w:t>
      </w:r>
      <w:r w:rsidR="000003D3" w:rsidRPr="00475D9B">
        <w:t>Ozone is elevated in North Carolina under DT, DM, and MT air masses and is l</w:t>
      </w:r>
      <w:r w:rsidR="008369AB" w:rsidRPr="00475D9B">
        <w:t>inked to cardiovascular and respiratory morbidity and mortality</w:t>
      </w:r>
      <w:r w:rsidR="001C7114" w:rsidRPr="00475D9B">
        <w:t xml:space="preserve"> </w:t>
      </w:r>
      <w:r w:rsidR="008369AB" w:rsidRPr="00475D9B">
        <w:t>(Hanna et al. 2011).</w:t>
      </w:r>
      <w:r w:rsidR="009E5B44" w:rsidRPr="00475D9B">
        <w:t xml:space="preserve"> H</w:t>
      </w:r>
      <w:r w:rsidR="008369AB" w:rsidRPr="00475D9B">
        <w:t xml:space="preserve">ospital admissions for asthma and myocardial infections increase when these air masses are present (Hanna et al. 2011). Oppressive air masses of heat and high humidity, such as </w:t>
      </w:r>
      <w:r w:rsidR="008369AB" w:rsidRPr="00475D9B">
        <w:lastRenderedPageBreak/>
        <w:t>the MT+ and DT air masses, can cause mortality and morbidity, especially when they persist (</w:t>
      </w:r>
      <w:proofErr w:type="spellStart"/>
      <w:r w:rsidR="008369AB" w:rsidRPr="00475D9B">
        <w:t>Hondula</w:t>
      </w:r>
      <w:proofErr w:type="spellEnd"/>
      <w:r w:rsidR="008369AB" w:rsidRPr="00475D9B">
        <w:t xml:space="preserve"> et al. 2014, </w:t>
      </w:r>
      <w:proofErr w:type="spellStart"/>
      <w:r w:rsidR="008369AB" w:rsidRPr="00475D9B">
        <w:t>Vanos</w:t>
      </w:r>
      <w:proofErr w:type="spellEnd"/>
      <w:r w:rsidR="008369AB" w:rsidRPr="00475D9B">
        <w:t xml:space="preserve"> and </w:t>
      </w:r>
      <w:proofErr w:type="spellStart"/>
      <w:r w:rsidR="008369AB" w:rsidRPr="00475D9B">
        <w:t>Cakmak</w:t>
      </w:r>
      <w:proofErr w:type="spellEnd"/>
      <w:r w:rsidR="008369AB" w:rsidRPr="00475D9B">
        <w:t xml:space="preserve"> 2014). </w:t>
      </w:r>
    </w:p>
    <w:p w14:paraId="659A32A7" w14:textId="49E18A53" w:rsidR="008369AB" w:rsidRPr="00475D9B" w:rsidRDefault="00ED1332" w:rsidP="00E5302E">
      <w:pPr>
        <w:pStyle w:val="Heading2"/>
      </w:pPr>
      <w:bookmarkStart w:id="14" w:name="_Toc447154966"/>
      <w:r>
        <w:t>2</w:t>
      </w:r>
      <w:r w:rsidR="00276111" w:rsidRPr="00475D9B">
        <w:t xml:space="preserve">.6 </w:t>
      </w:r>
      <w:r w:rsidR="008369AB" w:rsidRPr="00475D9B">
        <w:t xml:space="preserve">Impacts </w:t>
      </w:r>
      <w:r w:rsidR="001A60D9" w:rsidRPr="00475D9B">
        <w:t xml:space="preserve">on </w:t>
      </w:r>
      <w:r w:rsidR="0043580D" w:rsidRPr="00475D9B">
        <w:t>the</w:t>
      </w:r>
      <w:r w:rsidR="001A60D9" w:rsidRPr="00475D9B">
        <w:t xml:space="preserve"> Natural Environment: </w:t>
      </w:r>
      <w:r w:rsidR="00A42179" w:rsidRPr="00475D9B">
        <w:t>E</w:t>
      </w:r>
      <w:r w:rsidR="003109C8" w:rsidRPr="00475D9B">
        <w:t xml:space="preserve">xtreme </w:t>
      </w:r>
      <w:r w:rsidR="001A60D9" w:rsidRPr="00475D9B">
        <w:t>Weather</w:t>
      </w:r>
      <w:bookmarkEnd w:id="14"/>
    </w:p>
    <w:p w14:paraId="772C1815" w14:textId="77777777" w:rsidR="001A60D9" w:rsidRPr="00475D9B" w:rsidRDefault="001A60D9" w:rsidP="001A60D9"/>
    <w:p w14:paraId="44D32828" w14:textId="244960A5" w:rsidR="003109C8" w:rsidRPr="00475D9B" w:rsidRDefault="008369AB" w:rsidP="008B4A1D">
      <w:pPr>
        <w:spacing w:line="480" w:lineRule="auto"/>
      </w:pPr>
      <w:r w:rsidRPr="00475D9B">
        <w:rPr>
          <w:b/>
        </w:rPr>
        <w:tab/>
      </w:r>
      <w:r w:rsidR="00E07DBF" w:rsidRPr="00475D9B">
        <w:t xml:space="preserve">The frequency and intensity of extreme weather events affect the natural environment (Francis and </w:t>
      </w:r>
      <w:proofErr w:type="spellStart"/>
      <w:r w:rsidR="00E07DBF" w:rsidRPr="00475D9B">
        <w:t>Vavrus</w:t>
      </w:r>
      <w:proofErr w:type="spellEnd"/>
      <w:r w:rsidR="00E07DBF" w:rsidRPr="00475D9B">
        <w:t xml:space="preserve"> 2012). In the past 20 years, the frequency of extreme precipitation events has increased in the Southeast (Ingram et al. 2013). The annual number of extreme precipitation events is expected to increase in the next half-century for Southern Appalachia (Wang et al. 2013). At the same time, other parts of the Southeast will experience more</w:t>
      </w:r>
      <w:r w:rsidR="003109C8" w:rsidRPr="00475D9B">
        <w:t xml:space="preserve"> f</w:t>
      </w:r>
      <w:r w:rsidR="00501468" w:rsidRPr="00475D9B">
        <w:t>requent, more intense droughts</w:t>
      </w:r>
      <w:r w:rsidR="003109C8" w:rsidRPr="00475D9B">
        <w:t>, which w</w:t>
      </w:r>
      <w:r w:rsidR="00E07DBF" w:rsidRPr="00475D9B">
        <w:t>ill</w:t>
      </w:r>
      <w:r w:rsidR="003109C8" w:rsidRPr="00475D9B">
        <w:t xml:space="preserve"> affect forest ecosystems by affecting tree dynamics, altering competition among tree species, shifting dominate species types, increasing tree vulnerability to disease and pests, and increasing tree mortality (</w:t>
      </w:r>
      <w:proofErr w:type="spellStart"/>
      <w:r w:rsidR="003109C8" w:rsidRPr="00475D9B">
        <w:t>Klos</w:t>
      </w:r>
      <w:proofErr w:type="spellEnd"/>
      <w:r w:rsidR="003109C8" w:rsidRPr="00475D9B">
        <w:t xml:space="preserve"> et al. 2009). </w:t>
      </w:r>
    </w:p>
    <w:p w14:paraId="6266B300" w14:textId="1FC99D77" w:rsidR="00E93E5B" w:rsidRPr="00475D9B" w:rsidRDefault="003109C8" w:rsidP="008B4A1D">
      <w:pPr>
        <w:spacing w:line="480" w:lineRule="auto"/>
      </w:pPr>
      <w:r w:rsidRPr="00475D9B">
        <w:tab/>
      </w:r>
      <w:r w:rsidR="00E07DBF" w:rsidRPr="00475D9B">
        <w:t xml:space="preserve">An increased frequency of warm air masses at the expense of cold air masses will increase the number and scope of non-native, invasive species (Ingram et al. 2013). </w:t>
      </w:r>
      <w:r w:rsidRPr="00475D9B">
        <w:t xml:space="preserve">Mean annual temperatures in the Southeast inland areas could rise as much as </w:t>
      </w:r>
      <w:r w:rsidR="00B93714" w:rsidRPr="00475D9B">
        <w:t>13</w:t>
      </w:r>
      <w:r w:rsidRPr="00475D9B">
        <w:t xml:space="preserve"> °</w:t>
      </w:r>
      <w:r w:rsidR="00B93714" w:rsidRPr="00475D9B">
        <w:t>C</w:t>
      </w:r>
      <w:r w:rsidRPr="00475D9B">
        <w:t xml:space="preserve"> by the end of this century, with a </w:t>
      </w:r>
      <w:r w:rsidR="004A13ED" w:rsidRPr="00475D9B">
        <w:t>1</w:t>
      </w:r>
      <w:r w:rsidRPr="00475D9B">
        <w:t xml:space="preserve"> °</w:t>
      </w:r>
      <w:r w:rsidR="004A13ED" w:rsidRPr="00475D9B">
        <w:t>C</w:t>
      </w:r>
      <w:r w:rsidRPr="00475D9B">
        <w:t xml:space="preserve"> increase expected by 2050 (Ingram et al. 2013).</w:t>
      </w:r>
      <w:r w:rsidR="003B4930" w:rsidRPr="00475D9B">
        <w:t xml:space="preserve"> </w:t>
      </w:r>
      <w:r w:rsidRPr="00475D9B">
        <w:t xml:space="preserve">The freeze-free season is expected to expand 30 days by the mid-century (Ingram et al. 2013). The combination of warmer temperatures and added moisture would be conducive to building more thunderstorms; however, other changes in the atmosphere, such as decreased vertical wind shear, may counter these favorable thunderstorm conditions (Ingram et al. 2013). </w:t>
      </w:r>
      <w:r w:rsidRPr="00475D9B">
        <w:tab/>
      </w:r>
    </w:p>
    <w:p w14:paraId="05E6A352" w14:textId="49ED0BA6" w:rsidR="008369AB" w:rsidRPr="00475D9B" w:rsidRDefault="00E93E5B" w:rsidP="008B4A1D">
      <w:pPr>
        <w:spacing w:line="480" w:lineRule="auto"/>
      </w:pPr>
      <w:r w:rsidRPr="00475D9B">
        <w:tab/>
      </w:r>
      <w:r w:rsidR="00D67CDB" w:rsidRPr="00475D9B">
        <w:t xml:space="preserve">Some </w:t>
      </w:r>
      <w:r w:rsidR="008369AB" w:rsidRPr="00475D9B">
        <w:t>species will not be able to adapt</w:t>
      </w:r>
      <w:r w:rsidR="00D67CDB" w:rsidRPr="00475D9B">
        <w:t xml:space="preserve"> to a rapidly changing climate, and the National Park Service is</w:t>
      </w:r>
      <w:r w:rsidRPr="00475D9B">
        <w:t xml:space="preserve"> </w:t>
      </w:r>
      <w:r w:rsidR="00D001A5" w:rsidRPr="00475D9B">
        <w:t xml:space="preserve">specifically </w:t>
      </w:r>
      <w:r w:rsidR="00D67CDB" w:rsidRPr="00475D9B">
        <w:t xml:space="preserve">concerned about ozone impacts on plants in the </w:t>
      </w:r>
      <w:r w:rsidR="00D67CDB" w:rsidRPr="00475D9B">
        <w:lastRenderedPageBreak/>
        <w:t xml:space="preserve">parks </w:t>
      </w:r>
      <w:r w:rsidR="008369AB" w:rsidRPr="00475D9B">
        <w:t xml:space="preserve">(Neufeld et al. 2000). Acid rain, as well as gaseous pollutants such as ozone, threaten </w:t>
      </w:r>
      <w:r w:rsidR="00043B28" w:rsidRPr="00475D9B">
        <w:t>GSMNP</w:t>
      </w:r>
      <w:r w:rsidR="008369AB" w:rsidRPr="00475D9B">
        <w:t xml:space="preserve">’s unique abundance and diversity of flora and fauna, especially </w:t>
      </w:r>
      <w:r w:rsidR="00045206" w:rsidRPr="00475D9B">
        <w:t>because</w:t>
      </w:r>
      <w:r w:rsidR="008369AB" w:rsidRPr="00475D9B">
        <w:t xml:space="preserve"> ozone levels doubled </w:t>
      </w:r>
      <w:r w:rsidR="00D001A5" w:rsidRPr="00475D9B">
        <w:t xml:space="preserve">here </w:t>
      </w:r>
      <w:r w:rsidR="008369AB" w:rsidRPr="00475D9B">
        <w:t xml:space="preserve">between 1990 and 1999, despite the national average decreasing (Souza et al. 2006). Over 95 species of plants show signs of ozone damage, including tall milkweed (Neufeld et al. 2000, Souza et al. 2006). With over 18,000 species of organisms within </w:t>
      </w:r>
      <w:r w:rsidR="00043B28" w:rsidRPr="00475D9B">
        <w:t>GSMNP</w:t>
      </w:r>
      <w:r w:rsidR="008369AB" w:rsidRPr="00475D9B">
        <w:t>’s borders, this brief list of impacts barely breaks the surface</w:t>
      </w:r>
      <w:r w:rsidR="00841D0C" w:rsidRPr="00475D9B">
        <w:t xml:space="preserve"> </w:t>
      </w:r>
      <w:r w:rsidR="00462E16" w:rsidRPr="00475D9B">
        <w:t>(</w:t>
      </w:r>
      <w:proofErr w:type="spellStart"/>
      <w:r w:rsidR="00462E16" w:rsidRPr="00475D9B">
        <w:rPr>
          <w:i/>
        </w:rPr>
        <w:t>Smokies</w:t>
      </w:r>
      <w:proofErr w:type="spellEnd"/>
      <w:r w:rsidR="00462E16" w:rsidRPr="00475D9B">
        <w:rPr>
          <w:i/>
        </w:rPr>
        <w:t xml:space="preserve"> Species Tally 2015</w:t>
      </w:r>
      <w:r w:rsidR="00462E16" w:rsidRPr="00475D9B">
        <w:t xml:space="preserve">). </w:t>
      </w:r>
      <w:r w:rsidR="008369AB" w:rsidRPr="00475D9B">
        <w:t xml:space="preserve"> </w:t>
      </w:r>
    </w:p>
    <w:p w14:paraId="582953E4" w14:textId="77777777" w:rsidR="0043580D" w:rsidRPr="00475D9B" w:rsidRDefault="0043580D">
      <w:pPr>
        <w:spacing w:line="480" w:lineRule="auto"/>
        <w:rPr>
          <w:b/>
          <w:bCs/>
          <w:caps/>
          <w:color w:val="000000" w:themeColor="text1"/>
          <w:sz w:val="28"/>
          <w:szCs w:val="28"/>
        </w:rPr>
      </w:pPr>
      <w:r w:rsidRPr="00475D9B">
        <w:br w:type="page"/>
      </w:r>
    </w:p>
    <w:p w14:paraId="40BA9C65" w14:textId="2FBF7A7B" w:rsidR="001A60D9" w:rsidRPr="00475D9B" w:rsidRDefault="00CA3C52" w:rsidP="00ED1332">
      <w:pPr>
        <w:pStyle w:val="Heading1"/>
        <w:numPr>
          <w:ilvl w:val="0"/>
          <w:numId w:val="0"/>
        </w:numPr>
        <w:spacing w:line="480" w:lineRule="auto"/>
      </w:pPr>
      <w:bookmarkStart w:id="15" w:name="_Toc447154967"/>
      <w:r w:rsidRPr="00475D9B">
        <w:lastRenderedPageBreak/>
        <w:t xml:space="preserve">CHAPTER </w:t>
      </w:r>
      <w:r w:rsidR="00ED1332">
        <w:t>THREE</w:t>
      </w:r>
      <w:r w:rsidR="00CE1BED" w:rsidRPr="00475D9B">
        <w:br/>
      </w:r>
      <w:r w:rsidRPr="00475D9B">
        <w:t>DATA AND METHODS</w:t>
      </w:r>
      <w:bookmarkEnd w:id="15"/>
    </w:p>
    <w:p w14:paraId="145EFDDF" w14:textId="34EC5D69" w:rsidR="001A60D9" w:rsidRPr="00475D9B" w:rsidRDefault="00ED1332" w:rsidP="00E5302E">
      <w:pPr>
        <w:pStyle w:val="Heading2"/>
      </w:pPr>
      <w:bookmarkStart w:id="16" w:name="_Toc447154968"/>
      <w:r>
        <w:t xml:space="preserve">3.1 </w:t>
      </w:r>
      <w:r w:rsidR="001A60D9" w:rsidRPr="00475D9B">
        <w:t>Data</w:t>
      </w:r>
      <w:bookmarkEnd w:id="16"/>
    </w:p>
    <w:p w14:paraId="2CEC9479" w14:textId="33092E0B" w:rsidR="008369AB" w:rsidRPr="00475D9B" w:rsidRDefault="008369AB" w:rsidP="00ED1332">
      <w:pPr>
        <w:spacing w:line="480" w:lineRule="auto"/>
      </w:pPr>
      <w:r w:rsidRPr="00475D9B">
        <w:tab/>
      </w:r>
      <w:r w:rsidR="00874DCC" w:rsidRPr="00475D9B">
        <w:t xml:space="preserve">The </w:t>
      </w:r>
      <w:r w:rsidR="00BD45E4" w:rsidRPr="00475D9B">
        <w:t>air mass data</w:t>
      </w:r>
      <w:r w:rsidR="00874DCC" w:rsidRPr="00475D9B">
        <w:t xml:space="preserve"> </w:t>
      </w:r>
      <w:r w:rsidR="00D56F9E">
        <w:t>w</w:t>
      </w:r>
      <w:r w:rsidR="00ED1332">
        <w:t>ere</w:t>
      </w:r>
      <w:r w:rsidR="00D56F9E">
        <w:t xml:space="preserve"> </w:t>
      </w:r>
      <w:r w:rsidR="00874DCC" w:rsidRPr="00475D9B">
        <w:t>obtained from the Spatial</w:t>
      </w:r>
      <w:r w:rsidR="00355439" w:rsidRPr="00475D9B">
        <w:t xml:space="preserve"> Synoptic Classification (SSC) s</w:t>
      </w:r>
      <w:r w:rsidRPr="00475D9B">
        <w:t xml:space="preserve">ystem, which </w:t>
      </w:r>
      <w:r w:rsidR="00874DCC" w:rsidRPr="00475D9B">
        <w:t xml:space="preserve">provides air mass classifications based on </w:t>
      </w:r>
      <w:r w:rsidRPr="00475D9B">
        <w:t xml:space="preserve">surface-based meteorological data (Sheridan 2002). This system was originally developed by Larry Kalkstein and Scott Greene in the mid-1990s (Sheridan 2002). Since then, the SSC has been </w:t>
      </w:r>
      <w:r w:rsidR="00284FA2" w:rsidRPr="00475D9B">
        <w:t>used in</w:t>
      </w:r>
      <w:r w:rsidRPr="00475D9B">
        <w:t xml:space="preserve"> more than</w:t>
      </w:r>
      <w:r w:rsidR="00874DCC" w:rsidRPr="00475D9B">
        <w:t xml:space="preserve"> 75 publications</w:t>
      </w:r>
      <w:r w:rsidRPr="00475D9B">
        <w:t>. The SSC is maintained by Scott Sheridan of the Department of Geography at Kent State University. This study uses the SSC because of its wide acceptance among climate scientists as a viable system for characterizing air masses</w:t>
      </w:r>
      <w:r w:rsidR="00874DCC" w:rsidRPr="00475D9B">
        <w:t>, especially for synoptic climatology</w:t>
      </w:r>
      <w:r w:rsidR="00062BC0" w:rsidRPr="00475D9B">
        <w:t>, air quality, vegetation growth, and</w:t>
      </w:r>
      <w:r w:rsidR="00874DCC" w:rsidRPr="00475D9B">
        <w:t xml:space="preserve"> human health research</w:t>
      </w:r>
      <w:r w:rsidR="00D001A5" w:rsidRPr="00475D9B">
        <w:t xml:space="preserve"> (</w:t>
      </w:r>
      <w:proofErr w:type="spellStart"/>
      <w:r w:rsidR="00062BC0" w:rsidRPr="00475D9B">
        <w:t>Hondula</w:t>
      </w:r>
      <w:proofErr w:type="spellEnd"/>
      <w:r w:rsidR="00062BC0" w:rsidRPr="00475D9B">
        <w:t xml:space="preserve"> et al. 2013</w:t>
      </w:r>
      <w:r w:rsidR="00D001A5" w:rsidRPr="00475D9B">
        <w:t>)</w:t>
      </w:r>
      <w:r w:rsidRPr="00475D9B">
        <w:t>.</w:t>
      </w:r>
    </w:p>
    <w:p w14:paraId="0B08B443" w14:textId="0AA1A945" w:rsidR="008369AB" w:rsidRPr="00475D9B" w:rsidRDefault="008369AB" w:rsidP="008369AB">
      <w:pPr>
        <w:spacing w:line="480" w:lineRule="auto"/>
      </w:pPr>
      <w:r w:rsidRPr="00475D9B">
        <w:tab/>
        <w:t xml:space="preserve">The SSC system </w:t>
      </w:r>
      <w:r w:rsidR="00874DCC" w:rsidRPr="00475D9B">
        <w:t xml:space="preserve">is technically a weather-typing system and </w:t>
      </w:r>
      <w:r w:rsidRPr="00475D9B">
        <w:t>does not directly assess</w:t>
      </w:r>
      <w:r w:rsidR="00874DCC" w:rsidRPr="00475D9B">
        <w:t xml:space="preserve"> synoptic air mass movement; however, </w:t>
      </w:r>
      <w:r w:rsidRPr="00475D9B">
        <w:t>correlations are strong between the ground-level readings and upper-level activity (Sheridan 2002).</w:t>
      </w:r>
      <w:r w:rsidR="00874DCC" w:rsidRPr="00475D9B">
        <w:t xml:space="preserve"> The SSC determines the daily</w:t>
      </w:r>
      <w:r w:rsidRPr="00475D9B">
        <w:t xml:space="preserve"> air mass </w:t>
      </w:r>
      <w:r w:rsidR="00874DCC" w:rsidRPr="00475D9B">
        <w:t>for a given region using</w:t>
      </w:r>
      <w:r w:rsidRPr="00475D9B">
        <w:t xml:space="preserve"> weather data taken four times daily</w:t>
      </w:r>
      <w:r w:rsidR="00874DCC" w:rsidRPr="00475D9B">
        <w:t>, specifically temperature, dew point, wind, pressure, and cloud cover</w:t>
      </w:r>
      <w:r w:rsidRPr="00475D9B">
        <w:t xml:space="preserve"> (Sheridan 2002). </w:t>
      </w:r>
      <w:r w:rsidRPr="00475D9B">
        <w:rPr>
          <w:rFonts w:eastAsiaTheme="minorHAnsi"/>
        </w:rPr>
        <w:t xml:space="preserve">In the SSC databanks, the air masses are coded by numbers as follows: </w:t>
      </w:r>
      <w:r w:rsidRPr="00475D9B">
        <w:t>1</w:t>
      </w:r>
      <w:r w:rsidR="00284FA2" w:rsidRPr="00475D9B">
        <w:t xml:space="preserve"> </w:t>
      </w:r>
      <w:r w:rsidRPr="00475D9B">
        <w:t>=</w:t>
      </w:r>
      <w:r w:rsidR="00284FA2" w:rsidRPr="00475D9B">
        <w:t xml:space="preserve"> </w:t>
      </w:r>
      <w:r w:rsidRPr="00475D9B">
        <w:t>Dry Moderate, 2</w:t>
      </w:r>
      <w:r w:rsidR="00284FA2" w:rsidRPr="00475D9B">
        <w:t xml:space="preserve"> </w:t>
      </w:r>
      <w:r w:rsidRPr="00475D9B">
        <w:t>=</w:t>
      </w:r>
      <w:r w:rsidR="00284FA2" w:rsidRPr="00475D9B">
        <w:t xml:space="preserve"> </w:t>
      </w:r>
      <w:r w:rsidRPr="00475D9B">
        <w:t>Dry Polar, 3</w:t>
      </w:r>
      <w:r w:rsidR="00284FA2" w:rsidRPr="00475D9B">
        <w:t xml:space="preserve"> </w:t>
      </w:r>
      <w:r w:rsidRPr="00475D9B">
        <w:t>=</w:t>
      </w:r>
      <w:r w:rsidR="00284FA2" w:rsidRPr="00475D9B">
        <w:t xml:space="preserve"> </w:t>
      </w:r>
      <w:r w:rsidRPr="00475D9B">
        <w:t>Dry Tropical, 4</w:t>
      </w:r>
      <w:r w:rsidR="00284FA2" w:rsidRPr="00475D9B">
        <w:t xml:space="preserve"> </w:t>
      </w:r>
      <w:r w:rsidRPr="00475D9B">
        <w:t>=</w:t>
      </w:r>
      <w:r w:rsidR="00284FA2" w:rsidRPr="00475D9B">
        <w:t xml:space="preserve"> </w:t>
      </w:r>
      <w:r w:rsidR="00CA3C52" w:rsidRPr="00475D9B">
        <w:t xml:space="preserve">Moist Moderate, </w:t>
      </w:r>
      <w:r w:rsidRPr="00475D9B">
        <w:t>5</w:t>
      </w:r>
      <w:r w:rsidR="00284FA2" w:rsidRPr="00475D9B">
        <w:t xml:space="preserve"> </w:t>
      </w:r>
      <w:r w:rsidRPr="00475D9B">
        <w:t>=</w:t>
      </w:r>
      <w:r w:rsidR="00284FA2" w:rsidRPr="00475D9B">
        <w:t xml:space="preserve"> </w:t>
      </w:r>
      <w:r w:rsidRPr="00475D9B">
        <w:t>Moist Polar, 6</w:t>
      </w:r>
      <w:r w:rsidR="00284FA2" w:rsidRPr="00475D9B">
        <w:t xml:space="preserve"> </w:t>
      </w:r>
      <w:r w:rsidRPr="00475D9B">
        <w:t>=</w:t>
      </w:r>
      <w:r w:rsidR="00284FA2" w:rsidRPr="00475D9B">
        <w:t xml:space="preserve"> </w:t>
      </w:r>
      <w:r w:rsidRPr="00475D9B">
        <w:t>Moist Tropical, 7</w:t>
      </w:r>
      <w:r w:rsidR="00284FA2" w:rsidRPr="00475D9B">
        <w:t xml:space="preserve"> </w:t>
      </w:r>
      <w:r w:rsidRPr="00475D9B">
        <w:t>=</w:t>
      </w:r>
      <w:r w:rsidR="00284FA2" w:rsidRPr="00475D9B">
        <w:t xml:space="preserve"> </w:t>
      </w:r>
      <w:r w:rsidRPr="00475D9B">
        <w:t>Transition, 8</w:t>
      </w:r>
      <w:r w:rsidR="00284FA2" w:rsidRPr="00475D9B">
        <w:t xml:space="preserve"> </w:t>
      </w:r>
      <w:r w:rsidRPr="00475D9B">
        <w:t>=</w:t>
      </w:r>
      <w:r w:rsidR="00284FA2" w:rsidRPr="00475D9B">
        <w:t xml:space="preserve"> </w:t>
      </w:r>
      <w:r w:rsidRPr="00475D9B">
        <w:t>Day is Missing, 66</w:t>
      </w:r>
      <w:r w:rsidR="00284FA2" w:rsidRPr="00475D9B">
        <w:t xml:space="preserve"> </w:t>
      </w:r>
      <w:r w:rsidRPr="00475D9B">
        <w:t>=</w:t>
      </w:r>
      <w:r w:rsidR="00284FA2" w:rsidRPr="00475D9B">
        <w:t xml:space="preserve"> </w:t>
      </w:r>
      <w:r w:rsidRPr="00475D9B">
        <w:t>Moist Tropical Plus, and 67</w:t>
      </w:r>
      <w:r w:rsidR="00284FA2" w:rsidRPr="00475D9B">
        <w:t xml:space="preserve"> </w:t>
      </w:r>
      <w:r w:rsidRPr="00475D9B">
        <w:t>=</w:t>
      </w:r>
      <w:r w:rsidR="00284FA2" w:rsidRPr="00475D9B">
        <w:t xml:space="preserve"> </w:t>
      </w:r>
      <w:r w:rsidRPr="00475D9B">
        <w:t>Moist Tropical Double Plus (Sheridan 2002).</w:t>
      </w:r>
    </w:p>
    <w:p w14:paraId="0C31AA18" w14:textId="05102B99" w:rsidR="00B53C2F" w:rsidRDefault="00982D45">
      <w:pPr>
        <w:spacing w:line="480" w:lineRule="auto"/>
      </w:pPr>
      <w:r w:rsidRPr="00475D9B">
        <w:tab/>
      </w:r>
      <w:r w:rsidR="00D56F9E">
        <w:t xml:space="preserve">Daily </w:t>
      </w:r>
      <w:r w:rsidR="00BD45E4" w:rsidRPr="00475D9B">
        <w:t>SSC</w:t>
      </w:r>
      <w:r w:rsidRPr="00475D9B">
        <w:t xml:space="preserve"> data </w:t>
      </w:r>
      <w:r w:rsidR="00284FA2" w:rsidRPr="00475D9B">
        <w:t xml:space="preserve">from 1964 to 2014 </w:t>
      </w:r>
      <w:r w:rsidR="00D56F9E">
        <w:t>w</w:t>
      </w:r>
      <w:r w:rsidR="00ED1332">
        <w:t>ere</w:t>
      </w:r>
      <w:r w:rsidR="00D56F9E">
        <w:t xml:space="preserve"> obtained </w:t>
      </w:r>
      <w:r w:rsidR="00BD45E4" w:rsidRPr="00475D9B">
        <w:t>from</w:t>
      </w:r>
      <w:r w:rsidRPr="00475D9B">
        <w:t xml:space="preserve"> </w:t>
      </w:r>
      <w:r w:rsidR="00F22A72" w:rsidRPr="00475D9B">
        <w:t>four</w:t>
      </w:r>
      <w:r w:rsidRPr="00475D9B">
        <w:t xml:space="preserve"> airports </w:t>
      </w:r>
      <w:r w:rsidR="002627EE" w:rsidRPr="00475D9B">
        <w:t xml:space="preserve">that </w:t>
      </w:r>
      <w:r w:rsidRPr="00475D9B">
        <w:t>service the Southern Appalachian region</w:t>
      </w:r>
      <w:r w:rsidR="00C30870" w:rsidRPr="00475D9B">
        <w:t xml:space="preserve"> </w:t>
      </w:r>
      <w:r w:rsidR="00284FA2" w:rsidRPr="00475D9B">
        <w:t>(</w:t>
      </w:r>
      <w:r w:rsidR="00C30870" w:rsidRPr="00475D9B">
        <w:t xml:space="preserve">Figure </w:t>
      </w:r>
      <w:r w:rsidR="00052730">
        <w:t>3.</w:t>
      </w:r>
      <w:r w:rsidR="00C30870" w:rsidRPr="00475D9B">
        <w:t>1</w:t>
      </w:r>
      <w:r w:rsidR="00284FA2" w:rsidRPr="00475D9B">
        <w:t>)</w:t>
      </w:r>
      <w:r w:rsidRPr="00475D9B">
        <w:t>: Asheville (AVL), Chat</w:t>
      </w:r>
      <w:r w:rsidR="00F22A72" w:rsidRPr="00475D9B">
        <w:t xml:space="preserve">tanooga (CHA), </w:t>
      </w:r>
      <w:r w:rsidR="00F22A72" w:rsidRPr="00475D9B">
        <w:lastRenderedPageBreak/>
        <w:t>Knoxville (TYS)</w:t>
      </w:r>
      <w:r w:rsidRPr="00475D9B">
        <w:t>, and the Tennessee Tri-Cities, including Kingsport, B</w:t>
      </w:r>
      <w:r w:rsidR="00D56F9E">
        <w:t>ristol, and Johnson City (TRI).</w:t>
      </w:r>
      <w:r w:rsidR="00B53C2F">
        <w:br w:type="page"/>
      </w:r>
    </w:p>
    <w:p w14:paraId="13E99C52" w14:textId="2AE27E40" w:rsidR="006F4D6C" w:rsidRPr="00475D9B" w:rsidRDefault="006F4D6C" w:rsidP="006F4D6C">
      <w:pPr>
        <w:spacing w:line="480" w:lineRule="auto"/>
      </w:pPr>
      <w:r w:rsidRPr="00475D9B">
        <w:rPr>
          <w:noProof/>
        </w:rPr>
        <w:lastRenderedPageBreak/>
        <w:drawing>
          <wp:inline distT="0" distB="0" distL="0" distR="0" wp14:anchorId="4E12307F" wp14:editId="56034D83">
            <wp:extent cx="5886450" cy="43437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cations_edit.png"/>
                    <pic:cNvPicPr/>
                  </pic:nvPicPr>
                  <pic:blipFill rotWithShape="1">
                    <a:blip r:embed="rId14">
                      <a:extLst>
                        <a:ext uri="{28A0092B-C50C-407E-A947-70E740481C1C}">
                          <a14:useLocalDpi xmlns:a14="http://schemas.microsoft.com/office/drawing/2010/main" val="0"/>
                        </a:ext>
                      </a:extLst>
                    </a:blip>
                    <a:srcRect l="7533" t="7881" r="6250" b="9788"/>
                    <a:stretch/>
                  </pic:blipFill>
                  <pic:spPr bwMode="auto">
                    <a:xfrm>
                      <a:off x="0" y="0"/>
                      <a:ext cx="5896873" cy="4351413"/>
                    </a:xfrm>
                    <a:prstGeom prst="rect">
                      <a:avLst/>
                    </a:prstGeom>
                    <a:ln>
                      <a:noFill/>
                    </a:ln>
                    <a:extLst>
                      <a:ext uri="{53640926-AAD7-44D8-BBD7-CCE9431645EC}">
                        <a14:shadowObscured xmlns:a14="http://schemas.microsoft.com/office/drawing/2010/main"/>
                      </a:ext>
                    </a:extLst>
                  </pic:spPr>
                </pic:pic>
              </a:graphicData>
            </a:graphic>
          </wp:inline>
        </w:drawing>
      </w:r>
    </w:p>
    <w:p w14:paraId="0DE844DE" w14:textId="4AD37DBF" w:rsidR="00B53C2F" w:rsidRDefault="00FD12E8" w:rsidP="002C5A33">
      <w:pPr>
        <w:pStyle w:val="TableofFigures"/>
        <w:spacing w:line="480" w:lineRule="auto"/>
      </w:pPr>
      <w:bookmarkStart w:id="17" w:name="_Toc444034782"/>
      <w:bookmarkStart w:id="18" w:name="_Toc444035225"/>
      <w:bookmarkStart w:id="19" w:name="_Toc444068857"/>
      <w:bookmarkStart w:id="20" w:name="_Toc444377853"/>
      <w:bookmarkStart w:id="21" w:name="_Toc447154985"/>
      <w:bookmarkStart w:id="22" w:name="_Toc447155036"/>
      <w:r w:rsidRPr="00475D9B">
        <w:rPr>
          <w:rStyle w:val="Hyperlink"/>
        </w:rPr>
        <w:t xml:space="preserve">Figure </w:t>
      </w:r>
      <w:r w:rsidR="00ED1332">
        <w:rPr>
          <w:rStyle w:val="Hyperlink"/>
        </w:rPr>
        <w:t>3.</w:t>
      </w:r>
      <w:r w:rsidR="0070135D" w:rsidRPr="00475D9B">
        <w:rPr>
          <w:rStyle w:val="Hyperlink"/>
        </w:rPr>
        <w:fldChar w:fldCharType="begin"/>
      </w:r>
      <w:r w:rsidR="0070135D" w:rsidRPr="00475D9B">
        <w:rPr>
          <w:rStyle w:val="Hyperlink"/>
        </w:rPr>
        <w:instrText xml:space="preserve"> SEQ Figure \* ARABIC </w:instrText>
      </w:r>
      <w:r w:rsidR="0070135D" w:rsidRPr="00475D9B">
        <w:rPr>
          <w:rStyle w:val="Hyperlink"/>
        </w:rPr>
        <w:fldChar w:fldCharType="separate"/>
      </w:r>
      <w:r w:rsidR="00F84FDB" w:rsidRPr="00475D9B">
        <w:rPr>
          <w:rStyle w:val="Hyperlink"/>
          <w:noProof/>
        </w:rPr>
        <w:t>1</w:t>
      </w:r>
      <w:r w:rsidR="0070135D" w:rsidRPr="00475D9B">
        <w:rPr>
          <w:rStyle w:val="Hyperlink"/>
        </w:rPr>
        <w:fldChar w:fldCharType="end"/>
      </w:r>
      <w:r w:rsidRPr="00475D9B">
        <w:t xml:space="preserve">- </w:t>
      </w:r>
      <w:r w:rsidR="002E4176" w:rsidRPr="00475D9B">
        <w:t xml:space="preserve">The low-elevation </w:t>
      </w:r>
      <w:r w:rsidRPr="00475D9B">
        <w:t>airport weather stations AVL, CHA, TRI, TYS</w:t>
      </w:r>
      <w:r w:rsidR="002E4176" w:rsidRPr="00475D9B">
        <w:t xml:space="preserve"> provide hourly meteorological data used by the SSC.</w:t>
      </w:r>
      <w:bookmarkEnd w:id="17"/>
      <w:bookmarkEnd w:id="18"/>
      <w:bookmarkEnd w:id="19"/>
      <w:bookmarkEnd w:id="20"/>
      <w:r w:rsidR="00A45009">
        <w:t xml:space="preserve"> The mid- to high-elevation stations of Cove Mountain and Clingmans Dome </w:t>
      </w:r>
      <w:r w:rsidR="002C5A33">
        <w:t>(May–October) also capture hourly meteorological data for the National Park Service Gaseous Pollutant and Meteorological Monitoring Network and GRSM monitoring program.</w:t>
      </w:r>
      <w:bookmarkEnd w:id="21"/>
      <w:bookmarkEnd w:id="22"/>
      <w:r w:rsidR="00B53C2F">
        <w:br w:type="page"/>
      </w:r>
    </w:p>
    <w:p w14:paraId="62B28CC6" w14:textId="6AC8504C" w:rsidR="00684F74" w:rsidRPr="00475D9B" w:rsidRDefault="00ED1332" w:rsidP="00E5302E">
      <w:pPr>
        <w:pStyle w:val="Heading2"/>
      </w:pPr>
      <w:bookmarkStart w:id="23" w:name="_Toc447154969"/>
      <w:r>
        <w:lastRenderedPageBreak/>
        <w:t xml:space="preserve">3.2 </w:t>
      </w:r>
      <w:r w:rsidR="008369AB" w:rsidRPr="00475D9B">
        <w:t>Methods</w:t>
      </w:r>
      <w:bookmarkEnd w:id="23"/>
    </w:p>
    <w:p w14:paraId="6D47C918" w14:textId="370DEE50" w:rsidR="009B2321" w:rsidRDefault="00F82761" w:rsidP="00F80B5D">
      <w:pPr>
        <w:pStyle w:val="Heading3"/>
        <w:numPr>
          <w:ilvl w:val="0"/>
          <w:numId w:val="0"/>
        </w:numPr>
      </w:pPr>
      <w:bookmarkStart w:id="24" w:name="_Toc447154970"/>
      <w:r w:rsidRPr="00475D9B">
        <w:t>Question 1</w:t>
      </w:r>
      <w:bookmarkEnd w:id="24"/>
    </w:p>
    <w:p w14:paraId="5A058443" w14:textId="3DBA7668" w:rsidR="009B2321" w:rsidRPr="009B2321" w:rsidRDefault="00F82761" w:rsidP="009B2321">
      <w:pPr>
        <w:spacing w:line="480" w:lineRule="auto"/>
        <w:rPr>
          <w:b/>
        </w:rPr>
      </w:pPr>
      <w:r w:rsidRPr="009B2321">
        <w:rPr>
          <w:b/>
        </w:rPr>
        <w:t>What is the frequency of each air mass type observed in the Southern Appalachian mountain region?</w:t>
      </w:r>
    </w:p>
    <w:p w14:paraId="0C6C1B5D" w14:textId="7D1BB17C" w:rsidR="008369AB" w:rsidRDefault="00BF4173" w:rsidP="009B2321">
      <w:pPr>
        <w:spacing w:line="480" w:lineRule="auto"/>
      </w:pPr>
      <w:r w:rsidRPr="00475D9B">
        <w:tab/>
      </w:r>
      <w:r w:rsidR="001D7AE1">
        <w:t>D</w:t>
      </w:r>
      <w:r w:rsidR="008369AB" w:rsidRPr="00475D9B">
        <w:t xml:space="preserve">escriptive statistics </w:t>
      </w:r>
      <w:r w:rsidR="001D7AE1">
        <w:t xml:space="preserve">were used </w:t>
      </w:r>
      <w:r w:rsidR="008369AB" w:rsidRPr="00475D9B">
        <w:t>to provide preliminary information about air mass frequencies for each data station in the study area</w:t>
      </w:r>
      <w:r w:rsidRPr="00475D9B">
        <w:t xml:space="preserve">. Mean </w:t>
      </w:r>
      <w:r w:rsidR="00BD3FE2" w:rsidRPr="00475D9B">
        <w:t xml:space="preserve">annual </w:t>
      </w:r>
      <w:r w:rsidRPr="00475D9B">
        <w:t>frequency and</w:t>
      </w:r>
      <w:r w:rsidR="00BD3FE2" w:rsidRPr="00475D9B">
        <w:t xml:space="preserve"> mean</w:t>
      </w:r>
      <w:r w:rsidRPr="00475D9B">
        <w:t xml:space="preserve"> seasonal comparisons for each type </w:t>
      </w:r>
      <w:r w:rsidR="001D7AE1">
        <w:t>were</w:t>
      </w:r>
      <w:r w:rsidRPr="00475D9B">
        <w:t xml:space="preserve"> </w:t>
      </w:r>
      <w:r w:rsidR="00D41759" w:rsidRPr="00475D9B">
        <w:t xml:space="preserve">assessed using Excel and </w:t>
      </w:r>
      <w:r w:rsidRPr="00475D9B">
        <w:t>presented in</w:t>
      </w:r>
      <w:r w:rsidR="00626E2F" w:rsidRPr="00475D9B">
        <w:t xml:space="preserve"> tables</w:t>
      </w:r>
      <w:r w:rsidR="008369AB" w:rsidRPr="00475D9B">
        <w:t>.</w:t>
      </w:r>
    </w:p>
    <w:p w14:paraId="2A74E22D" w14:textId="6962695D" w:rsidR="00847740" w:rsidRPr="00847740" w:rsidRDefault="00847740" w:rsidP="009B2321">
      <w:pPr>
        <w:spacing w:line="480" w:lineRule="auto"/>
        <w:rPr>
          <w:b/>
        </w:rPr>
      </w:pPr>
      <w:r>
        <w:rPr>
          <w:b/>
        </w:rPr>
        <w:t xml:space="preserve">Hypothesis: </w:t>
      </w:r>
      <w:r>
        <w:t>All stations will present a</w:t>
      </w:r>
      <w:r w:rsidRPr="00475D9B">
        <w:t xml:space="preserve"> slightly higher frequency of warm, moist air mass types and a slightly lower frequen</w:t>
      </w:r>
      <w:r>
        <w:t>cy of cool, dry air mass types.</w:t>
      </w:r>
    </w:p>
    <w:p w14:paraId="1234E7BB" w14:textId="2C7C5392" w:rsidR="009B2321" w:rsidRDefault="009B2321" w:rsidP="00F80B5D">
      <w:pPr>
        <w:pStyle w:val="Heading3"/>
      </w:pPr>
      <w:bookmarkStart w:id="25" w:name="_Toc447154971"/>
      <w:r>
        <w:t>Question 2</w:t>
      </w:r>
      <w:bookmarkEnd w:id="25"/>
    </w:p>
    <w:p w14:paraId="34D59DBA" w14:textId="12AAA337" w:rsidR="00454B75" w:rsidRPr="009B2321" w:rsidRDefault="00454B75" w:rsidP="009B2321">
      <w:pPr>
        <w:spacing w:line="480" w:lineRule="auto"/>
        <w:rPr>
          <w:b/>
        </w:rPr>
      </w:pPr>
      <w:r w:rsidRPr="009B2321">
        <w:rPr>
          <w:b/>
        </w:rPr>
        <w:t xml:space="preserve">Are the frequencies of air masses in the Southern Appalachian mountain region changing over time? </w:t>
      </w:r>
    </w:p>
    <w:p w14:paraId="1F23193F" w14:textId="6B7F326C" w:rsidR="007058A8" w:rsidRPr="00475D9B" w:rsidRDefault="00BF4173" w:rsidP="00945715">
      <w:pPr>
        <w:spacing w:line="480" w:lineRule="auto"/>
      </w:pPr>
      <w:r w:rsidRPr="00475D9B">
        <w:tab/>
      </w:r>
      <w:r w:rsidR="00481305" w:rsidRPr="00475D9B">
        <w:t xml:space="preserve">I </w:t>
      </w:r>
      <w:r w:rsidR="00ED07FB" w:rsidRPr="00475D9B">
        <w:t>use</w:t>
      </w:r>
      <w:r w:rsidR="001D7AE1">
        <w:t>d</w:t>
      </w:r>
      <w:r w:rsidR="00ED07FB" w:rsidRPr="00475D9B">
        <w:t xml:space="preserve"> R-Studio to</w:t>
      </w:r>
      <w:r w:rsidR="00481305" w:rsidRPr="00475D9B">
        <w:t xml:space="preserve"> conduct</w:t>
      </w:r>
      <w:r w:rsidR="006E7701" w:rsidRPr="00475D9B">
        <w:t xml:space="preserve"> a</w:t>
      </w:r>
      <w:r w:rsidR="008369AB" w:rsidRPr="00475D9B">
        <w:t xml:space="preserve"> </w:t>
      </w:r>
      <w:r w:rsidR="00ED07FB" w:rsidRPr="00475D9B">
        <w:t xml:space="preserve">generalized </w:t>
      </w:r>
      <w:r w:rsidR="008369AB" w:rsidRPr="00475D9B">
        <w:t>linear</w:t>
      </w:r>
      <w:r w:rsidR="006E7701" w:rsidRPr="00475D9B">
        <w:t xml:space="preserve"> regression </w:t>
      </w:r>
      <w:r w:rsidR="00ED07FB" w:rsidRPr="00475D9B">
        <w:t xml:space="preserve">model </w:t>
      </w:r>
      <w:r w:rsidR="006E7701" w:rsidRPr="00475D9B">
        <w:t>using</w:t>
      </w:r>
      <w:r w:rsidR="008369AB" w:rsidRPr="00475D9B">
        <w:t xml:space="preserve"> time as the independent va</w:t>
      </w:r>
      <w:r w:rsidR="006E7701" w:rsidRPr="00475D9B">
        <w:t>riable</w:t>
      </w:r>
      <w:r w:rsidR="008369AB" w:rsidRPr="00475D9B">
        <w:t xml:space="preserve"> and air mass frequency as the dependent va</w:t>
      </w:r>
      <w:r w:rsidR="006E7701" w:rsidRPr="00475D9B">
        <w:t xml:space="preserve">riable </w:t>
      </w:r>
      <w:r w:rsidR="007058A8" w:rsidRPr="00475D9B">
        <w:t xml:space="preserve">for each air mass type </w:t>
      </w:r>
      <w:r w:rsidR="006E7701" w:rsidRPr="00475D9B">
        <w:t xml:space="preserve">to </w:t>
      </w:r>
      <w:r w:rsidR="00847740">
        <w:t>determine if</w:t>
      </w:r>
      <w:r w:rsidR="009C492D" w:rsidRPr="00475D9B">
        <w:t xml:space="preserve"> air mass frequency </w:t>
      </w:r>
      <w:r w:rsidR="00847740">
        <w:t xml:space="preserve">is changing </w:t>
      </w:r>
      <w:r w:rsidR="009C492D" w:rsidRPr="00475D9B">
        <w:t>over time</w:t>
      </w:r>
      <w:r w:rsidR="008369AB" w:rsidRPr="00475D9B">
        <w:t>.</w:t>
      </w:r>
      <w:r w:rsidR="00481305" w:rsidRPr="00475D9B">
        <w:t xml:space="preserve"> </w:t>
      </w:r>
      <w:r w:rsidR="00ED07FB" w:rsidRPr="00475D9B">
        <w:t xml:space="preserve">Data </w:t>
      </w:r>
      <w:r w:rsidR="00A45009">
        <w:t>were</w:t>
      </w:r>
      <w:r w:rsidR="00ED07FB" w:rsidRPr="00475D9B">
        <w:t xml:space="preserve"> explored using Poisson methods of statistics since </w:t>
      </w:r>
      <w:r w:rsidR="00847740">
        <w:t>air mass occurrences are</w:t>
      </w:r>
      <w:r w:rsidR="00ED07FB" w:rsidRPr="00475D9B">
        <w:t xml:space="preserve"> count data. </w:t>
      </w:r>
      <w:r w:rsidR="007058A8" w:rsidRPr="00475D9B">
        <w:t>Yearly</w:t>
      </w:r>
      <w:r w:rsidR="00432EB8" w:rsidRPr="00475D9B">
        <w:t xml:space="preserve"> and seasonal frequency </w:t>
      </w:r>
      <w:r w:rsidR="001D7AE1">
        <w:t>w</w:t>
      </w:r>
      <w:r w:rsidR="00847740">
        <w:t>ere</w:t>
      </w:r>
      <w:r w:rsidR="00432EB8" w:rsidRPr="00475D9B">
        <w:t xml:space="preserve"> explored. </w:t>
      </w:r>
      <w:r w:rsidR="007058A8" w:rsidRPr="00475D9B">
        <w:t xml:space="preserve">The yearly frequency trend, using the total number of times a particular type was present in one calendar year, </w:t>
      </w:r>
      <w:r w:rsidR="001D7AE1">
        <w:t>was</w:t>
      </w:r>
      <w:r w:rsidR="007058A8" w:rsidRPr="00475D9B">
        <w:t xml:space="preserve"> calculated for each</w:t>
      </w:r>
      <w:r w:rsidR="00847740">
        <w:t xml:space="preserve"> air mass</w:t>
      </w:r>
      <w:r w:rsidR="007058A8" w:rsidRPr="00475D9B">
        <w:t xml:space="preserve"> type at each data station for the years 1965–2014. The seasonal frequency trend </w:t>
      </w:r>
      <w:r w:rsidR="00E7046F" w:rsidRPr="00475D9B">
        <w:t>identif</w:t>
      </w:r>
      <w:r w:rsidR="001D7AE1">
        <w:t>ied</w:t>
      </w:r>
      <w:r w:rsidR="00E7046F" w:rsidRPr="00475D9B">
        <w:t xml:space="preserve"> any potential changes in frequency of a particular type over the 50 years during a </w:t>
      </w:r>
      <w:r w:rsidR="00847740">
        <w:t xml:space="preserve">specific </w:t>
      </w:r>
      <w:r w:rsidR="00E7046F" w:rsidRPr="00475D9B">
        <w:t xml:space="preserve">season. Analyzing seasonal trends </w:t>
      </w:r>
      <w:r w:rsidR="001D7AE1">
        <w:t>was</w:t>
      </w:r>
      <w:r w:rsidR="00E7046F" w:rsidRPr="00475D9B">
        <w:t xml:space="preserve"> particularly important in the cases of oppressive </w:t>
      </w:r>
      <w:r w:rsidR="00847740">
        <w:t xml:space="preserve">air mass </w:t>
      </w:r>
      <w:r w:rsidR="00E7046F" w:rsidRPr="00475D9B">
        <w:t>types because oppressive types are typically only life-threate</w:t>
      </w:r>
      <w:r w:rsidR="00847740">
        <w:t xml:space="preserve">ning in their dominant seasons. For example, </w:t>
      </w:r>
      <w:r w:rsidR="007058A8" w:rsidRPr="00475D9B">
        <w:t xml:space="preserve">DP air masses </w:t>
      </w:r>
      <w:r w:rsidR="007058A8" w:rsidRPr="00475D9B">
        <w:lastRenderedPageBreak/>
        <w:t xml:space="preserve">are </w:t>
      </w:r>
      <w:r w:rsidR="00E7046F" w:rsidRPr="00475D9B">
        <w:t>most</w:t>
      </w:r>
      <w:r w:rsidR="007058A8" w:rsidRPr="00475D9B">
        <w:t xml:space="preserve"> oppressive in the winter months, so the DP trend for the months of Decemb</w:t>
      </w:r>
      <w:r w:rsidR="00E7046F" w:rsidRPr="00475D9B">
        <w:t xml:space="preserve">er, January, and February (DJF) </w:t>
      </w:r>
      <w:r w:rsidR="001D7AE1">
        <w:t>were</w:t>
      </w:r>
      <w:r w:rsidR="00E7046F" w:rsidRPr="00475D9B">
        <w:t xml:space="preserve"> considered</w:t>
      </w:r>
      <w:r w:rsidR="007058A8" w:rsidRPr="00475D9B">
        <w:t xml:space="preserve">. Seasonal trends in MT types </w:t>
      </w:r>
      <w:r w:rsidR="00847740">
        <w:t>were</w:t>
      </w:r>
      <w:r w:rsidR="007058A8" w:rsidRPr="00475D9B">
        <w:t xml:space="preserve"> analyzed </w:t>
      </w:r>
      <w:r w:rsidR="00847740">
        <w:t>for</w:t>
      </w:r>
      <w:r w:rsidR="007058A8" w:rsidRPr="00475D9B">
        <w:t xml:space="preserve"> the summer months of June, July, and August (JJA). </w:t>
      </w:r>
    </w:p>
    <w:p w14:paraId="455328DB" w14:textId="77777777" w:rsidR="0079593B" w:rsidRDefault="0079593B" w:rsidP="00945715">
      <w:pPr>
        <w:spacing w:line="480" w:lineRule="auto"/>
      </w:pPr>
      <w:r>
        <w:tab/>
      </w:r>
      <w:r w:rsidR="007058A8" w:rsidRPr="00475D9B">
        <w:t xml:space="preserve">In all cases, the null hypothesis </w:t>
      </w:r>
      <w:r w:rsidR="00D21D50">
        <w:t>is</w:t>
      </w:r>
      <w:r w:rsidR="007058A8" w:rsidRPr="00475D9B">
        <w:t xml:space="preserve"> that the slope of the regression line</w:t>
      </w:r>
      <w:r w:rsidR="00E7046F" w:rsidRPr="00475D9B">
        <w:t xml:space="preserve"> is</w:t>
      </w:r>
      <w:r w:rsidR="007058A8" w:rsidRPr="00475D9B">
        <w:t xml:space="preserve"> zero. The alternate hypothesis is that the slope of the regression line differs from zero. If the slope differs significantly (</w:t>
      </w:r>
      <w:r>
        <w:t>p</w:t>
      </w:r>
      <w:r w:rsidR="007058A8" w:rsidRPr="00475D9B">
        <w:t xml:space="preserve"> value = .05) from zero, this indicates that frequencies of oppressive air mass types in this region have significantly changed (increased or decreased) since 1965.</w:t>
      </w:r>
      <w:r w:rsidR="00CD23FD" w:rsidRPr="00475D9B">
        <w:t xml:space="preserve"> Results </w:t>
      </w:r>
      <w:r>
        <w:t>we</w:t>
      </w:r>
      <w:r w:rsidR="00D21D50">
        <w:t>re</w:t>
      </w:r>
      <w:r w:rsidR="00CD23FD" w:rsidRPr="00475D9B">
        <w:t xml:space="preserve"> displayed in tables.</w:t>
      </w:r>
      <w:r w:rsidR="007058A8" w:rsidRPr="00475D9B">
        <w:t xml:space="preserve"> </w:t>
      </w:r>
    </w:p>
    <w:p w14:paraId="3E58A432" w14:textId="317AD210" w:rsidR="0009098B" w:rsidRPr="00475D9B" w:rsidRDefault="0079593B" w:rsidP="00945715">
      <w:pPr>
        <w:spacing w:line="480" w:lineRule="auto"/>
      </w:pPr>
      <w:r>
        <w:rPr>
          <w:b/>
        </w:rPr>
        <w:t>Hypothesis:</w:t>
      </w:r>
      <w:r w:rsidR="00515993">
        <w:t xml:space="preserve"> In the Southern Appalachian region, the mean annual frequency</w:t>
      </w:r>
      <w:r w:rsidR="0009098B" w:rsidRPr="00475D9B">
        <w:t xml:space="preserve"> </w:t>
      </w:r>
      <w:r w:rsidR="00515993">
        <w:t>o</w:t>
      </w:r>
      <w:r w:rsidR="0009098B" w:rsidRPr="00475D9B">
        <w:t xml:space="preserve">f TR </w:t>
      </w:r>
      <w:r w:rsidR="00E715D0" w:rsidRPr="00475D9B">
        <w:t>days</w:t>
      </w:r>
      <w:r w:rsidR="00515993">
        <w:t xml:space="preserve"> has significantly decreased, cold and dry days have decreased, </w:t>
      </w:r>
      <w:r w:rsidR="0009098B" w:rsidRPr="00475D9B">
        <w:t>and moist</w:t>
      </w:r>
      <w:r w:rsidR="00515993">
        <w:t xml:space="preserve"> and</w:t>
      </w:r>
      <w:r w:rsidR="0009098B" w:rsidRPr="00475D9B">
        <w:t xml:space="preserve"> warm </w:t>
      </w:r>
      <w:r w:rsidR="00515993">
        <w:t>days have increased significantly.</w:t>
      </w:r>
    </w:p>
    <w:p w14:paraId="580D17B5" w14:textId="389EE015" w:rsidR="009B2321" w:rsidRDefault="009B2321" w:rsidP="00F80B5D">
      <w:pPr>
        <w:pStyle w:val="Heading3"/>
        <w:numPr>
          <w:ilvl w:val="0"/>
          <w:numId w:val="0"/>
        </w:numPr>
      </w:pPr>
      <w:bookmarkStart w:id="26" w:name="_Toc447154972"/>
      <w:r>
        <w:t>Question 3</w:t>
      </w:r>
      <w:bookmarkEnd w:id="26"/>
    </w:p>
    <w:p w14:paraId="2067AD49" w14:textId="09536408" w:rsidR="00454B75" w:rsidRPr="009B2321" w:rsidRDefault="00454B75" w:rsidP="009B2321">
      <w:pPr>
        <w:spacing w:line="480" w:lineRule="auto"/>
        <w:rPr>
          <w:b/>
        </w:rPr>
      </w:pPr>
      <w:r w:rsidRPr="009B2321">
        <w:rPr>
          <w:b/>
        </w:rPr>
        <w:t>Are the durations of oppressive air masses changing over time in the Southern Appalachian mountain region?</w:t>
      </w:r>
    </w:p>
    <w:p w14:paraId="731447FB" w14:textId="40413AD1" w:rsidR="00E715D0" w:rsidRDefault="008369AB" w:rsidP="00945715">
      <w:pPr>
        <w:spacing w:line="480" w:lineRule="auto"/>
      </w:pPr>
      <w:r w:rsidRPr="00475D9B">
        <w:tab/>
      </w:r>
      <w:r w:rsidR="006278B2" w:rsidRPr="00475D9B">
        <w:t>I analyze</w:t>
      </w:r>
      <w:r w:rsidR="00212456">
        <w:t>d</w:t>
      </w:r>
      <w:r w:rsidR="006E7701" w:rsidRPr="00475D9B">
        <w:t xml:space="preserve"> a</w:t>
      </w:r>
      <w:r w:rsidRPr="00475D9B">
        <w:t xml:space="preserve">ir mass stagnation (persistence) </w:t>
      </w:r>
      <w:r w:rsidR="006E7701" w:rsidRPr="00475D9B">
        <w:t xml:space="preserve">using </w:t>
      </w:r>
      <w:r w:rsidR="00F041FE">
        <w:t>simple decadal descriptive statistics</w:t>
      </w:r>
      <w:r w:rsidRPr="00475D9B">
        <w:t>.</w:t>
      </w:r>
      <w:r w:rsidR="00F041FE">
        <w:t xml:space="preserve"> No initial significance or great variation was found, so no further analysis (i.e. quantile regression) was conducted. </w:t>
      </w:r>
      <w:r w:rsidRPr="00475D9B">
        <w:t>The stagnation intensity (i.e.</w:t>
      </w:r>
      <w:r w:rsidR="006E7701" w:rsidRPr="00475D9B">
        <w:t>,</w:t>
      </w:r>
      <w:r w:rsidRPr="00475D9B">
        <w:t xml:space="preserve"> number of</w:t>
      </w:r>
      <w:r w:rsidR="006E7701" w:rsidRPr="00475D9B">
        <w:t xml:space="preserve"> consecutive</w:t>
      </w:r>
      <w:r w:rsidRPr="00475D9B">
        <w:t xml:space="preserve"> days) and stagnation frequency (</w:t>
      </w:r>
      <w:r w:rsidR="006E7701" w:rsidRPr="00475D9B">
        <w:t xml:space="preserve">i.e., </w:t>
      </w:r>
      <w:r w:rsidRPr="00475D9B">
        <w:t xml:space="preserve">regularity of occurrence) for oppressive air mass types </w:t>
      </w:r>
      <w:r w:rsidR="006E7701" w:rsidRPr="00475D9B">
        <w:t>Dry Polar</w:t>
      </w:r>
      <w:r w:rsidR="000C0165">
        <w:t xml:space="preserve"> and</w:t>
      </w:r>
      <w:r w:rsidRPr="00475D9B">
        <w:t xml:space="preserve"> Moist Tropical, Moist Tropical Plus, and</w:t>
      </w:r>
      <w:r w:rsidR="00F041FE">
        <w:t xml:space="preserve"> Moist Tropical Double Plus was</w:t>
      </w:r>
      <w:r w:rsidRPr="00475D9B">
        <w:t xml:space="preserve"> tabulated for the </w:t>
      </w:r>
      <w:r w:rsidR="006E7701" w:rsidRPr="00475D9B">
        <w:t xml:space="preserve">50 </w:t>
      </w:r>
      <w:r w:rsidRPr="00475D9B">
        <w:t xml:space="preserve">years of data per </w:t>
      </w:r>
      <w:r w:rsidR="000C0165">
        <w:t>decade.</w:t>
      </w:r>
      <w:r w:rsidRPr="00475D9B">
        <w:t xml:space="preserve"> </w:t>
      </w:r>
      <w:r w:rsidR="000C0165">
        <w:t>Stagnation frequency</w:t>
      </w:r>
      <w:r w:rsidR="000C0165">
        <w:t xml:space="preserve"> is a count of the number of stagnation events per decade.</w:t>
      </w:r>
      <w:r w:rsidR="000C0165">
        <w:t xml:space="preserve"> </w:t>
      </w:r>
      <w:r w:rsidR="000C0165">
        <w:t xml:space="preserve">Stagnation intensity is the mean length of days in a stagnation event </w:t>
      </w:r>
      <w:bookmarkStart w:id="27" w:name="_GoBack"/>
      <w:bookmarkEnd w:id="27"/>
      <w:r w:rsidR="000C0165">
        <w:t xml:space="preserve">per each decade. </w:t>
      </w:r>
      <w:proofErr w:type="gramStart"/>
      <w:r w:rsidR="009E681E" w:rsidRPr="00475D9B">
        <w:t>Seasonality</w:t>
      </w:r>
      <w:proofErr w:type="gramEnd"/>
      <w:r w:rsidR="009E681E" w:rsidRPr="00475D9B">
        <w:t xml:space="preserve"> </w:t>
      </w:r>
      <w:r w:rsidR="000C0165">
        <w:lastRenderedPageBreak/>
        <w:t>was</w:t>
      </w:r>
      <w:r w:rsidRPr="00475D9B">
        <w:t xml:space="preserve"> considered because </w:t>
      </w:r>
      <w:r w:rsidR="0039616B" w:rsidRPr="00475D9B">
        <w:t xml:space="preserve">air masses are not oppressive when </w:t>
      </w:r>
      <w:r w:rsidRPr="00475D9B">
        <w:t xml:space="preserve">warm (cold) air masses </w:t>
      </w:r>
      <w:r w:rsidR="0039616B" w:rsidRPr="00475D9B">
        <w:t>are</w:t>
      </w:r>
      <w:r w:rsidRPr="00475D9B">
        <w:t xml:space="preserve"> present in the winter (summer)</w:t>
      </w:r>
      <w:r w:rsidR="0039616B" w:rsidRPr="00475D9B">
        <w:t>.</w:t>
      </w:r>
      <w:r w:rsidRPr="00475D9B">
        <w:t xml:space="preserve"> </w:t>
      </w:r>
    </w:p>
    <w:p w14:paraId="4887EABE" w14:textId="57F2CB5D" w:rsidR="00212456" w:rsidRDefault="00212456" w:rsidP="00945715">
      <w:pPr>
        <w:spacing w:line="480" w:lineRule="auto"/>
        <w:rPr>
          <w:b/>
        </w:rPr>
      </w:pPr>
      <w:r>
        <w:rPr>
          <w:b/>
        </w:rPr>
        <w:t>Hypothesis:</w:t>
      </w:r>
      <w:r w:rsidR="0059237A" w:rsidRPr="0059237A">
        <w:t xml:space="preserve"> </w:t>
      </w:r>
      <w:r w:rsidR="0059237A">
        <w:t xml:space="preserve">Stagnation frequency and intensity has </w:t>
      </w:r>
      <w:r w:rsidR="0059237A" w:rsidRPr="00475D9B">
        <w:t>increase</w:t>
      </w:r>
      <w:r w:rsidR="0059237A">
        <w:t xml:space="preserve">d </w:t>
      </w:r>
      <w:r w:rsidR="0059237A" w:rsidRPr="00475D9B">
        <w:t>for oppressive</w:t>
      </w:r>
      <w:r w:rsidR="00A63A78">
        <w:t xml:space="preserve"> air mass</w:t>
      </w:r>
      <w:r w:rsidR="0059237A" w:rsidRPr="00475D9B">
        <w:t xml:space="preserve"> types</w:t>
      </w:r>
      <w:r w:rsidR="0059237A">
        <w:t xml:space="preserve"> in the Southern Appalachian region in the past 50 years</w:t>
      </w:r>
      <w:r w:rsidR="0059237A" w:rsidRPr="00475D9B">
        <w:t>.</w:t>
      </w:r>
    </w:p>
    <w:p w14:paraId="70ACF0BC" w14:textId="5A3A581F" w:rsidR="00BF4173" w:rsidRPr="00475D9B" w:rsidRDefault="00BF4173" w:rsidP="008369AB">
      <w:pPr>
        <w:spacing w:line="480" w:lineRule="auto"/>
      </w:pPr>
    </w:p>
    <w:p w14:paraId="20B6AC53" w14:textId="77777777" w:rsidR="0043580D" w:rsidRPr="00475D9B" w:rsidRDefault="0043580D">
      <w:pPr>
        <w:spacing w:line="480" w:lineRule="auto"/>
        <w:rPr>
          <w:rFonts w:eastAsiaTheme="minorHAnsi"/>
          <w:b/>
          <w:bCs/>
          <w:caps/>
          <w:color w:val="000000" w:themeColor="text1"/>
          <w:sz w:val="28"/>
          <w:szCs w:val="28"/>
        </w:rPr>
      </w:pPr>
      <w:r w:rsidRPr="00475D9B">
        <w:rPr>
          <w:rFonts w:eastAsiaTheme="minorHAnsi"/>
        </w:rPr>
        <w:br w:type="page"/>
      </w:r>
    </w:p>
    <w:p w14:paraId="057C7CA9" w14:textId="1A0DBB84" w:rsidR="00740C57" w:rsidRPr="00475D9B" w:rsidRDefault="00CA3C52" w:rsidP="00AE567A">
      <w:pPr>
        <w:pStyle w:val="Heading1"/>
        <w:numPr>
          <w:ilvl w:val="0"/>
          <w:numId w:val="0"/>
        </w:numPr>
      </w:pPr>
      <w:bookmarkStart w:id="28" w:name="_Toc447154973"/>
      <w:r w:rsidRPr="00475D9B">
        <w:lastRenderedPageBreak/>
        <w:t>CHAPTER F</w:t>
      </w:r>
      <w:bookmarkStart w:id="29" w:name="_Toc440187893"/>
      <w:r w:rsidR="00ED1332">
        <w:t>OUR</w:t>
      </w:r>
      <w:r w:rsidR="00CE1BED" w:rsidRPr="00475D9B">
        <w:br/>
      </w:r>
      <w:r w:rsidRPr="00475D9B">
        <w:t>RESULTS</w:t>
      </w:r>
      <w:bookmarkEnd w:id="28"/>
      <w:bookmarkEnd w:id="29"/>
    </w:p>
    <w:p w14:paraId="68109846" w14:textId="69865BA4" w:rsidR="007C1C35" w:rsidRPr="00475D9B" w:rsidRDefault="00ED1332" w:rsidP="00E5302E">
      <w:pPr>
        <w:pStyle w:val="Heading2"/>
      </w:pPr>
      <w:bookmarkStart w:id="30" w:name="_Toc447154974"/>
      <w:r>
        <w:t>4</w:t>
      </w:r>
      <w:r w:rsidR="00AE567A" w:rsidRPr="00475D9B">
        <w:t xml:space="preserve">.1 </w:t>
      </w:r>
      <w:r w:rsidR="009A5A7A" w:rsidRPr="00475D9B">
        <w:t>Air Mass Frequencies</w:t>
      </w:r>
      <w:bookmarkEnd w:id="30"/>
    </w:p>
    <w:p w14:paraId="49C0E0E9" w14:textId="27CAE99D" w:rsidR="0089496F" w:rsidRPr="00475D9B" w:rsidRDefault="0043580D" w:rsidP="0089496F">
      <w:pPr>
        <w:spacing w:line="480" w:lineRule="auto"/>
      </w:pPr>
      <w:r w:rsidRPr="00475D9B">
        <w:rPr>
          <w:rFonts w:eastAsiaTheme="minorHAnsi"/>
        </w:rPr>
        <w:tab/>
      </w:r>
      <w:r w:rsidR="00BD2F81" w:rsidRPr="00475D9B">
        <w:rPr>
          <w:rFonts w:eastAsiaTheme="minorHAnsi"/>
        </w:rPr>
        <w:t xml:space="preserve">Air mass frequencies were calculated for </w:t>
      </w:r>
      <w:r w:rsidR="00287141" w:rsidRPr="00475D9B">
        <w:t xml:space="preserve">Asheville (AVL), Chattanooga (CHA), Knoxville (TYS), and the Tennessee Tri-Cities, </w:t>
      </w:r>
      <w:r w:rsidR="00860D80" w:rsidRPr="00475D9B">
        <w:t>which includes</w:t>
      </w:r>
      <w:r w:rsidR="00287141" w:rsidRPr="00475D9B">
        <w:t xml:space="preserve"> Kingsport, Bristol</w:t>
      </w:r>
      <w:r w:rsidR="00860D80" w:rsidRPr="00475D9B">
        <w:t xml:space="preserve">, and Johnson City, </w:t>
      </w:r>
      <w:r w:rsidR="00287141" w:rsidRPr="00475D9B">
        <w:t xml:space="preserve">(TRI) </w:t>
      </w:r>
      <w:r w:rsidR="00BD2F81" w:rsidRPr="00475D9B">
        <w:rPr>
          <w:rFonts w:eastAsiaTheme="minorHAnsi"/>
        </w:rPr>
        <w:t xml:space="preserve">for </w:t>
      </w:r>
      <w:r w:rsidR="00287141" w:rsidRPr="00475D9B">
        <w:rPr>
          <w:rFonts w:eastAsiaTheme="minorHAnsi"/>
        </w:rPr>
        <w:t>1965</w:t>
      </w:r>
      <w:r w:rsidR="00366D39" w:rsidRPr="00475D9B">
        <w:rPr>
          <w:rFonts w:eastAsiaTheme="minorHAnsi"/>
        </w:rPr>
        <w:t>–</w:t>
      </w:r>
      <w:r w:rsidR="00287141" w:rsidRPr="00475D9B">
        <w:rPr>
          <w:rFonts w:eastAsiaTheme="minorHAnsi"/>
        </w:rPr>
        <w:t>2014</w:t>
      </w:r>
      <w:r w:rsidR="00C57A2E" w:rsidRPr="00475D9B">
        <w:rPr>
          <w:rFonts w:eastAsiaTheme="minorHAnsi"/>
        </w:rPr>
        <w:t xml:space="preserve"> (with the exception of AVL, 1966–2014, due to missing data in 1965)</w:t>
      </w:r>
      <w:r w:rsidR="00287141" w:rsidRPr="00475D9B">
        <w:rPr>
          <w:rFonts w:eastAsiaTheme="minorHAnsi"/>
        </w:rPr>
        <w:t>.</w:t>
      </w:r>
      <w:r w:rsidR="0089496F" w:rsidRPr="00475D9B">
        <w:t xml:space="preserve"> </w:t>
      </w:r>
      <w:r w:rsidR="00366D39" w:rsidRPr="00475D9B">
        <w:t>M</w:t>
      </w:r>
      <w:r w:rsidR="005571CB" w:rsidRPr="00475D9B">
        <w:t>ean annual air mass frequencies (Table</w:t>
      </w:r>
      <w:r w:rsidR="000C5EF4" w:rsidRPr="00475D9B">
        <w:t xml:space="preserve"> </w:t>
      </w:r>
      <w:r w:rsidR="004E3F72">
        <w:t>4</w:t>
      </w:r>
      <w:r w:rsidR="00860D80" w:rsidRPr="00475D9B">
        <w:t>.</w:t>
      </w:r>
      <w:r w:rsidR="000C5EF4" w:rsidRPr="00475D9B">
        <w:t>1</w:t>
      </w:r>
      <w:r w:rsidR="00366D39" w:rsidRPr="00475D9B">
        <w:t xml:space="preserve">) and </w:t>
      </w:r>
      <w:r w:rsidR="00860D80" w:rsidRPr="00475D9B">
        <w:t xml:space="preserve">mean </w:t>
      </w:r>
      <w:r w:rsidR="005571CB" w:rsidRPr="00475D9B">
        <w:t xml:space="preserve">seasonal frequencies </w:t>
      </w:r>
      <w:r w:rsidR="005D5083" w:rsidRPr="00475D9B">
        <w:t>(Tables</w:t>
      </w:r>
      <w:r w:rsidR="000337B6" w:rsidRPr="00475D9B">
        <w:t xml:space="preserve"> </w:t>
      </w:r>
      <w:r w:rsidR="004E3F72">
        <w:t>4</w:t>
      </w:r>
      <w:r w:rsidR="00860D80" w:rsidRPr="00475D9B">
        <w:t>.</w:t>
      </w:r>
      <w:r w:rsidR="000337B6" w:rsidRPr="00475D9B">
        <w:t xml:space="preserve">2 </w:t>
      </w:r>
      <w:r w:rsidR="005D5083" w:rsidRPr="00475D9B">
        <w:t xml:space="preserve">through </w:t>
      </w:r>
      <w:r w:rsidR="004E3F72">
        <w:t>4</w:t>
      </w:r>
      <w:r w:rsidR="00860D80" w:rsidRPr="00475D9B">
        <w:t>.</w:t>
      </w:r>
      <w:r w:rsidR="000337B6" w:rsidRPr="00475D9B">
        <w:t>5</w:t>
      </w:r>
      <w:r w:rsidR="005D5083" w:rsidRPr="00475D9B">
        <w:t>)</w:t>
      </w:r>
      <w:r w:rsidR="00366D39" w:rsidRPr="00475D9B">
        <w:t xml:space="preserve"> are given</w:t>
      </w:r>
      <w:r w:rsidR="005D5083" w:rsidRPr="00475D9B">
        <w:t xml:space="preserve">. </w:t>
      </w:r>
      <w:r w:rsidR="005571CB" w:rsidRPr="00475D9B">
        <w:t>S</w:t>
      </w:r>
      <w:r w:rsidR="0089496F" w:rsidRPr="00475D9B">
        <w:t xml:space="preserve">easons are </w:t>
      </w:r>
      <w:r w:rsidR="005571CB" w:rsidRPr="00475D9B">
        <w:t>defined</w:t>
      </w:r>
      <w:r w:rsidR="0089496F" w:rsidRPr="00475D9B">
        <w:t xml:space="preserve"> by months as follows: </w:t>
      </w:r>
      <w:r w:rsidR="005571CB" w:rsidRPr="00475D9B">
        <w:t xml:space="preserve">spring as </w:t>
      </w:r>
      <w:r w:rsidR="0089496F" w:rsidRPr="00475D9B">
        <w:t xml:space="preserve">March, April, and May (MAM); </w:t>
      </w:r>
      <w:r w:rsidR="005571CB" w:rsidRPr="00475D9B">
        <w:t xml:space="preserve">summer as </w:t>
      </w:r>
      <w:r w:rsidR="0089496F" w:rsidRPr="00475D9B">
        <w:t xml:space="preserve">June, July, and August (JJA); </w:t>
      </w:r>
      <w:r w:rsidR="005571CB" w:rsidRPr="00475D9B">
        <w:t xml:space="preserve">fall as </w:t>
      </w:r>
      <w:r w:rsidR="0089496F" w:rsidRPr="00475D9B">
        <w:t xml:space="preserve">September, October, and November (SON); and </w:t>
      </w:r>
      <w:r w:rsidR="005571CB" w:rsidRPr="00475D9B">
        <w:t xml:space="preserve">winter as </w:t>
      </w:r>
      <w:r w:rsidR="0089496F" w:rsidRPr="00475D9B">
        <w:t>December, January, and February (DJF).</w:t>
      </w:r>
      <w:r w:rsidR="00366D39" w:rsidRPr="00475D9B">
        <w:t xml:space="preserve"> </w:t>
      </w:r>
      <w:r w:rsidR="006044BA" w:rsidRPr="00475D9B">
        <w:t>I</w:t>
      </w:r>
      <w:r w:rsidR="00366D39" w:rsidRPr="00475D9B">
        <w:t>mportant frequency results are</w:t>
      </w:r>
      <w:r w:rsidR="006044BA" w:rsidRPr="00475D9B">
        <w:t xml:space="preserve"> later</w:t>
      </w:r>
      <w:r w:rsidR="00366D39" w:rsidRPr="00475D9B">
        <w:t xml:space="preserve"> discussed, including frequencies of dry versus humid air masses, and the frequencies</w:t>
      </w:r>
      <w:r w:rsidR="00512CA0" w:rsidRPr="00475D9B">
        <w:t xml:space="preserve"> of potentially oppressive air mass types</w:t>
      </w:r>
      <w:r w:rsidR="00366D39" w:rsidRPr="00475D9B">
        <w:t>.</w:t>
      </w:r>
      <w:r w:rsidR="00512CA0" w:rsidRPr="00475D9B">
        <w:t xml:space="preserve"> </w:t>
      </w:r>
      <w:r w:rsidR="00512CA0" w:rsidRPr="00475D9B">
        <w:rPr>
          <w:rFonts w:eastAsiaTheme="minorHAnsi"/>
        </w:rPr>
        <w:t>Assessing these air masses by season will provide more information about whether they were likely oppressive during their occurrence.</w:t>
      </w:r>
    </w:p>
    <w:p w14:paraId="7B92D077" w14:textId="7C289193" w:rsidR="00366D39" w:rsidRPr="00475D9B" w:rsidRDefault="00AE567A" w:rsidP="00366D39">
      <w:pPr>
        <w:pStyle w:val="Heading4"/>
        <w:rPr>
          <w:rFonts w:cs="Arial"/>
          <w:color w:val="auto"/>
        </w:rPr>
      </w:pPr>
      <w:r w:rsidRPr="00475D9B">
        <w:rPr>
          <w:rFonts w:cs="Arial"/>
          <w:color w:val="auto"/>
        </w:rPr>
        <w:tab/>
      </w:r>
      <w:r w:rsidR="00ED1332">
        <w:rPr>
          <w:rFonts w:cs="Arial"/>
          <w:color w:val="auto"/>
        </w:rPr>
        <w:t>4</w:t>
      </w:r>
      <w:r w:rsidRPr="00475D9B">
        <w:rPr>
          <w:rFonts w:cs="Arial"/>
          <w:color w:val="auto"/>
        </w:rPr>
        <w:t xml:space="preserve">.1.1 </w:t>
      </w:r>
      <w:r w:rsidR="00366D39" w:rsidRPr="00475D9B">
        <w:rPr>
          <w:rFonts w:cs="Arial"/>
          <w:color w:val="auto"/>
        </w:rPr>
        <w:t>Annual Frequencies</w:t>
      </w:r>
    </w:p>
    <w:p w14:paraId="0FDCE3F3" w14:textId="77777777" w:rsidR="00366D39" w:rsidRPr="00475D9B" w:rsidRDefault="00366D39" w:rsidP="00366D39"/>
    <w:p w14:paraId="35799E81" w14:textId="77777777" w:rsidR="0029352D" w:rsidRDefault="0089496F" w:rsidP="00F43DEA">
      <w:pPr>
        <w:spacing w:line="480" w:lineRule="auto"/>
        <w:rPr>
          <w:rFonts w:eastAsiaTheme="minorHAnsi"/>
          <w:bCs/>
          <w:color w:val="000000"/>
        </w:rPr>
      </w:pPr>
      <w:r w:rsidRPr="00475D9B">
        <w:rPr>
          <w:rFonts w:eastAsiaTheme="minorHAnsi"/>
        </w:rPr>
        <w:tab/>
      </w:r>
      <w:r w:rsidR="00366D39" w:rsidRPr="00475D9B">
        <w:rPr>
          <w:rFonts w:eastAsiaTheme="minorHAnsi"/>
        </w:rPr>
        <w:t>At the first location, AVL</w:t>
      </w:r>
      <w:r w:rsidR="00860D80" w:rsidRPr="00475D9B">
        <w:rPr>
          <w:rFonts w:eastAsiaTheme="minorHAnsi"/>
        </w:rPr>
        <w:t xml:space="preserve">, </w:t>
      </w:r>
      <w:r w:rsidR="00860D80" w:rsidRPr="00475D9B">
        <w:rPr>
          <w:rFonts w:eastAsiaTheme="minorHAnsi"/>
          <w:bCs/>
          <w:color w:val="000000"/>
        </w:rPr>
        <w:t>DM is the most common</w:t>
      </w:r>
      <w:r w:rsidR="005B1764" w:rsidRPr="00475D9B">
        <w:rPr>
          <w:rFonts w:eastAsiaTheme="minorHAnsi"/>
          <w:bCs/>
          <w:color w:val="000000"/>
        </w:rPr>
        <w:t xml:space="preserve"> </w:t>
      </w:r>
      <w:r w:rsidR="00C57A2E" w:rsidRPr="00475D9B">
        <w:rPr>
          <w:rFonts w:eastAsiaTheme="minorHAnsi"/>
          <w:bCs/>
          <w:color w:val="000000"/>
        </w:rPr>
        <w:t xml:space="preserve">air mass </w:t>
      </w:r>
      <w:r w:rsidR="00860D80" w:rsidRPr="00475D9B">
        <w:rPr>
          <w:rFonts w:eastAsiaTheme="minorHAnsi"/>
          <w:bCs/>
          <w:color w:val="000000"/>
        </w:rPr>
        <w:t xml:space="preserve">type annually </w:t>
      </w:r>
      <w:r w:rsidR="005B1764" w:rsidRPr="00475D9B">
        <w:rPr>
          <w:rFonts w:eastAsiaTheme="minorHAnsi"/>
          <w:bCs/>
          <w:color w:val="000000"/>
        </w:rPr>
        <w:t xml:space="preserve">and the most variable year to year </w:t>
      </w:r>
      <w:r w:rsidR="00F32EB8" w:rsidRPr="00475D9B">
        <w:rPr>
          <w:rFonts w:eastAsiaTheme="minorHAnsi"/>
          <w:bCs/>
          <w:color w:val="000000"/>
        </w:rPr>
        <w:t xml:space="preserve">(Table </w:t>
      </w:r>
      <w:r w:rsidR="004E3F72">
        <w:rPr>
          <w:rFonts w:eastAsiaTheme="minorHAnsi"/>
          <w:bCs/>
          <w:color w:val="000000"/>
        </w:rPr>
        <w:t>4</w:t>
      </w:r>
      <w:r w:rsidR="00860D80" w:rsidRPr="00475D9B">
        <w:rPr>
          <w:rFonts w:eastAsiaTheme="minorHAnsi"/>
          <w:bCs/>
          <w:color w:val="000000"/>
        </w:rPr>
        <w:t>.</w:t>
      </w:r>
      <w:r w:rsidR="00F32EB8" w:rsidRPr="00475D9B">
        <w:rPr>
          <w:rFonts w:eastAsiaTheme="minorHAnsi"/>
          <w:bCs/>
          <w:color w:val="000000"/>
        </w:rPr>
        <w:t>1</w:t>
      </w:r>
      <w:r w:rsidR="00A82EB5" w:rsidRPr="00475D9B">
        <w:rPr>
          <w:rFonts w:eastAsiaTheme="minorHAnsi"/>
          <w:bCs/>
          <w:color w:val="000000"/>
        </w:rPr>
        <w:t>)</w:t>
      </w:r>
      <w:r w:rsidR="00492A1B" w:rsidRPr="00475D9B">
        <w:rPr>
          <w:rFonts w:eastAsiaTheme="minorHAnsi"/>
          <w:bCs/>
          <w:color w:val="000000"/>
        </w:rPr>
        <w:t>. Averaging 3</w:t>
      </w:r>
      <w:r w:rsidR="00860D80" w:rsidRPr="00475D9B">
        <w:rPr>
          <w:rFonts w:eastAsiaTheme="minorHAnsi"/>
          <w:bCs/>
          <w:color w:val="000000"/>
        </w:rPr>
        <w:t>1.4</w:t>
      </w:r>
      <w:r w:rsidR="00F43DEA" w:rsidRPr="00475D9B">
        <w:rPr>
          <w:rFonts w:eastAsiaTheme="minorHAnsi"/>
          <w:bCs/>
          <w:color w:val="000000"/>
        </w:rPr>
        <w:t xml:space="preserve">% of days in a year, it accounts </w:t>
      </w:r>
      <w:r w:rsidR="00492A1B" w:rsidRPr="00475D9B">
        <w:rPr>
          <w:rFonts w:eastAsiaTheme="minorHAnsi"/>
          <w:bCs/>
          <w:color w:val="000000"/>
        </w:rPr>
        <w:t>for nearly twice as many days as the second most common type, MM</w:t>
      </w:r>
      <w:r w:rsidR="00F43DEA" w:rsidRPr="00475D9B">
        <w:rPr>
          <w:rFonts w:eastAsiaTheme="minorHAnsi"/>
          <w:bCs/>
          <w:color w:val="000000"/>
        </w:rPr>
        <w:t xml:space="preserve">. </w:t>
      </w:r>
      <w:r w:rsidR="005B1764" w:rsidRPr="00475D9B">
        <w:rPr>
          <w:rFonts w:eastAsiaTheme="minorHAnsi"/>
          <w:bCs/>
          <w:color w:val="000000"/>
        </w:rPr>
        <w:t>All three dry air mass types (DM, DP, and DT) have a total average of 50.3% of days annually, wherea</w:t>
      </w:r>
      <w:r w:rsidR="008A5CF0" w:rsidRPr="00475D9B">
        <w:rPr>
          <w:rFonts w:eastAsiaTheme="minorHAnsi"/>
          <w:bCs/>
          <w:color w:val="000000"/>
        </w:rPr>
        <w:t xml:space="preserve">s </w:t>
      </w:r>
    </w:p>
    <w:p w14:paraId="44CFDAEF" w14:textId="77777777" w:rsidR="0029352D" w:rsidRPr="00475D9B" w:rsidRDefault="0029352D" w:rsidP="0029352D">
      <w:pPr>
        <w:pStyle w:val="TableofFigures"/>
        <w:spacing w:line="480" w:lineRule="auto"/>
        <w:ind w:left="450" w:hanging="450"/>
      </w:pPr>
      <w:r>
        <w:rPr>
          <w:rFonts w:eastAsiaTheme="minorHAnsi"/>
          <w:bCs/>
          <w:color w:val="000000"/>
        </w:rPr>
        <w:br w:type="page"/>
      </w:r>
      <w:hyperlink r:id="rId15" w:history="1">
        <w:bookmarkStart w:id="31" w:name="_Toc444034569"/>
        <w:bookmarkStart w:id="32" w:name="_Toc447154986"/>
        <w:r w:rsidRPr="00475D9B">
          <w:t xml:space="preserve">Table </w:t>
        </w:r>
        <w:r>
          <w:t>4</w:t>
        </w:r>
        <w:r w:rsidRPr="00475D9B">
          <w:t>.1</w:t>
        </w:r>
        <w:r w:rsidRPr="00475D9B">
          <w:rPr>
            <w:rStyle w:val="Hyperlink"/>
          </w:rPr>
          <w:t>.</w:t>
        </w:r>
      </w:hyperlink>
      <w:r w:rsidRPr="00475D9B">
        <w:t xml:space="preserve"> </w:t>
      </w:r>
      <w:r w:rsidRPr="00475D9B">
        <w:rPr>
          <w:bCs/>
          <w:color w:val="000000"/>
        </w:rPr>
        <w:t xml:space="preserve">The mean annual frequency, standard deviation, and percent distribution of </w:t>
      </w:r>
      <w:r w:rsidRPr="00475D9B">
        <w:t>Spatial Synoptic Classification</w:t>
      </w:r>
      <w:r w:rsidRPr="00475D9B">
        <w:rPr>
          <w:bCs/>
          <w:color w:val="000000"/>
        </w:rPr>
        <w:t xml:space="preserve"> types, 1965 – 2014 for locations in Southern Appalachia, identified as follows: </w:t>
      </w:r>
      <w:r w:rsidRPr="00475D9B">
        <w:t>Asheville (AVL), Chattanooga (CHA), Knoxville (TYS), and the Tennessee Tri-Cities, which includes Kingsport, Bristol, and Johnson City, (TRI).</w:t>
      </w:r>
      <w:bookmarkEnd w:id="31"/>
      <w:bookmarkEnd w:id="32"/>
    </w:p>
    <w:tbl>
      <w:tblPr>
        <w:tblW w:w="5000" w:type="pct"/>
        <w:tblLook w:val="04A0" w:firstRow="1" w:lastRow="0" w:firstColumn="1" w:lastColumn="0" w:noHBand="0" w:noVBand="1"/>
      </w:tblPr>
      <w:tblGrid>
        <w:gridCol w:w="1148"/>
        <w:gridCol w:w="826"/>
        <w:gridCol w:w="627"/>
        <w:gridCol w:w="627"/>
        <w:gridCol w:w="790"/>
        <w:gridCol w:w="627"/>
        <w:gridCol w:w="627"/>
        <w:gridCol w:w="790"/>
        <w:gridCol w:w="627"/>
        <w:gridCol w:w="627"/>
        <w:gridCol w:w="790"/>
        <w:gridCol w:w="627"/>
        <w:gridCol w:w="627"/>
      </w:tblGrid>
      <w:tr w:rsidR="0029352D" w:rsidRPr="00FA2B27" w14:paraId="6EFC5916" w14:textId="77777777" w:rsidTr="00424FC2">
        <w:trPr>
          <w:trHeight w:val="250"/>
        </w:trPr>
        <w:tc>
          <w:tcPr>
            <w:tcW w:w="1170" w:type="dxa"/>
            <w:tcBorders>
              <w:top w:val="single" w:sz="4" w:space="0" w:color="auto"/>
              <w:left w:val="nil"/>
              <w:bottom w:val="single" w:sz="4" w:space="0" w:color="auto"/>
              <w:right w:val="nil"/>
            </w:tcBorders>
            <w:shd w:val="clear" w:color="auto" w:fill="auto"/>
            <w:noWrap/>
            <w:vAlign w:val="bottom"/>
            <w:hideMark/>
          </w:tcPr>
          <w:p w14:paraId="750EEE0B" w14:textId="77777777" w:rsidR="0029352D" w:rsidRPr="00FA2B27" w:rsidRDefault="0029352D" w:rsidP="00424FC2">
            <w:pPr>
              <w:rPr>
                <w:color w:val="000000"/>
                <w:sz w:val="20"/>
                <w:szCs w:val="20"/>
              </w:rPr>
            </w:pPr>
            <w:r w:rsidRPr="00FA2B27">
              <w:rPr>
                <w:color w:val="000000"/>
                <w:sz w:val="20"/>
                <w:szCs w:val="20"/>
              </w:rPr>
              <w:t> </w:t>
            </w:r>
          </w:p>
        </w:tc>
        <w:tc>
          <w:tcPr>
            <w:tcW w:w="2112" w:type="dxa"/>
            <w:gridSpan w:val="3"/>
            <w:tcBorders>
              <w:top w:val="single" w:sz="4" w:space="0" w:color="auto"/>
              <w:left w:val="nil"/>
              <w:bottom w:val="single" w:sz="4" w:space="0" w:color="auto"/>
              <w:right w:val="nil"/>
            </w:tcBorders>
            <w:shd w:val="clear" w:color="auto" w:fill="auto"/>
            <w:noWrap/>
            <w:vAlign w:val="bottom"/>
            <w:hideMark/>
          </w:tcPr>
          <w:p w14:paraId="58CF196D" w14:textId="77777777" w:rsidR="0029352D" w:rsidRPr="00FA2B27" w:rsidRDefault="0029352D" w:rsidP="00424FC2">
            <w:pPr>
              <w:rPr>
                <w:b/>
                <w:bCs/>
                <w:color w:val="000000"/>
                <w:sz w:val="20"/>
                <w:szCs w:val="20"/>
              </w:rPr>
            </w:pPr>
            <w:r w:rsidRPr="00FA2B27">
              <w:rPr>
                <w:b/>
                <w:bCs/>
                <w:color w:val="000000"/>
                <w:sz w:val="20"/>
                <w:szCs w:val="20"/>
              </w:rPr>
              <w:t>AVL</w:t>
            </w:r>
          </w:p>
        </w:tc>
        <w:tc>
          <w:tcPr>
            <w:tcW w:w="2075" w:type="dxa"/>
            <w:gridSpan w:val="3"/>
            <w:tcBorders>
              <w:top w:val="single" w:sz="4" w:space="0" w:color="auto"/>
              <w:left w:val="nil"/>
              <w:bottom w:val="single" w:sz="4" w:space="0" w:color="auto"/>
              <w:right w:val="nil"/>
            </w:tcBorders>
            <w:shd w:val="clear" w:color="auto" w:fill="auto"/>
            <w:noWrap/>
            <w:vAlign w:val="bottom"/>
            <w:hideMark/>
          </w:tcPr>
          <w:p w14:paraId="1C0F4723" w14:textId="77777777" w:rsidR="0029352D" w:rsidRPr="00FA2B27" w:rsidRDefault="0029352D" w:rsidP="00424FC2">
            <w:pPr>
              <w:rPr>
                <w:b/>
                <w:bCs/>
                <w:color w:val="000000"/>
                <w:sz w:val="20"/>
                <w:szCs w:val="20"/>
              </w:rPr>
            </w:pPr>
            <w:r w:rsidRPr="00FA2B27">
              <w:rPr>
                <w:b/>
                <w:bCs/>
                <w:color w:val="000000"/>
                <w:sz w:val="20"/>
                <w:szCs w:val="20"/>
              </w:rPr>
              <w:t>CHA</w:t>
            </w:r>
          </w:p>
        </w:tc>
        <w:tc>
          <w:tcPr>
            <w:tcW w:w="2075" w:type="dxa"/>
            <w:gridSpan w:val="3"/>
            <w:tcBorders>
              <w:top w:val="single" w:sz="4" w:space="0" w:color="auto"/>
              <w:left w:val="nil"/>
              <w:bottom w:val="single" w:sz="4" w:space="0" w:color="auto"/>
              <w:right w:val="nil"/>
            </w:tcBorders>
            <w:shd w:val="clear" w:color="auto" w:fill="auto"/>
            <w:noWrap/>
            <w:vAlign w:val="bottom"/>
            <w:hideMark/>
          </w:tcPr>
          <w:p w14:paraId="1128C9B5" w14:textId="77777777" w:rsidR="0029352D" w:rsidRPr="00FA2B27" w:rsidRDefault="0029352D" w:rsidP="00424FC2">
            <w:pPr>
              <w:rPr>
                <w:b/>
                <w:bCs/>
                <w:color w:val="000000"/>
                <w:sz w:val="20"/>
                <w:szCs w:val="20"/>
              </w:rPr>
            </w:pPr>
            <w:r w:rsidRPr="00FA2B27">
              <w:rPr>
                <w:b/>
                <w:bCs/>
                <w:color w:val="000000"/>
                <w:sz w:val="20"/>
                <w:szCs w:val="20"/>
              </w:rPr>
              <w:t>TRI</w:t>
            </w:r>
          </w:p>
        </w:tc>
        <w:tc>
          <w:tcPr>
            <w:tcW w:w="2075" w:type="dxa"/>
            <w:gridSpan w:val="3"/>
            <w:tcBorders>
              <w:top w:val="single" w:sz="4" w:space="0" w:color="auto"/>
              <w:left w:val="nil"/>
              <w:bottom w:val="single" w:sz="4" w:space="0" w:color="auto"/>
              <w:right w:val="nil"/>
            </w:tcBorders>
            <w:shd w:val="clear" w:color="auto" w:fill="auto"/>
            <w:noWrap/>
            <w:vAlign w:val="bottom"/>
            <w:hideMark/>
          </w:tcPr>
          <w:p w14:paraId="64CEDCE0" w14:textId="77777777" w:rsidR="0029352D" w:rsidRPr="00FA2B27" w:rsidRDefault="0029352D" w:rsidP="00424FC2">
            <w:pPr>
              <w:rPr>
                <w:b/>
                <w:bCs/>
                <w:color w:val="000000"/>
                <w:sz w:val="20"/>
                <w:szCs w:val="20"/>
              </w:rPr>
            </w:pPr>
            <w:r w:rsidRPr="00FA2B27">
              <w:rPr>
                <w:b/>
                <w:bCs/>
                <w:color w:val="000000"/>
                <w:sz w:val="20"/>
                <w:szCs w:val="20"/>
              </w:rPr>
              <w:t>TYS</w:t>
            </w:r>
          </w:p>
        </w:tc>
      </w:tr>
      <w:tr w:rsidR="0029352D" w:rsidRPr="00FA2B27" w14:paraId="559293A1" w14:textId="77777777" w:rsidTr="00424FC2">
        <w:trPr>
          <w:trHeight w:val="274"/>
        </w:trPr>
        <w:tc>
          <w:tcPr>
            <w:tcW w:w="1170" w:type="dxa"/>
            <w:tcBorders>
              <w:top w:val="nil"/>
              <w:left w:val="nil"/>
              <w:bottom w:val="single" w:sz="4" w:space="0" w:color="auto"/>
              <w:right w:val="nil"/>
            </w:tcBorders>
            <w:shd w:val="clear" w:color="auto" w:fill="auto"/>
            <w:vAlign w:val="bottom"/>
            <w:hideMark/>
          </w:tcPr>
          <w:p w14:paraId="61F2876B" w14:textId="77777777" w:rsidR="0029352D" w:rsidRPr="00FA2B27" w:rsidRDefault="0029352D" w:rsidP="00424FC2">
            <w:pPr>
              <w:rPr>
                <w:b/>
                <w:bCs/>
                <w:color w:val="000000"/>
                <w:sz w:val="20"/>
                <w:szCs w:val="20"/>
              </w:rPr>
            </w:pPr>
            <w:r w:rsidRPr="00FA2B27">
              <w:rPr>
                <w:b/>
                <w:bCs/>
                <w:color w:val="000000"/>
                <w:sz w:val="20"/>
                <w:szCs w:val="20"/>
              </w:rPr>
              <w:t>Air Mass Type</w:t>
            </w:r>
          </w:p>
        </w:tc>
        <w:tc>
          <w:tcPr>
            <w:tcW w:w="840" w:type="dxa"/>
            <w:tcBorders>
              <w:top w:val="nil"/>
              <w:left w:val="nil"/>
              <w:bottom w:val="single" w:sz="4" w:space="0" w:color="auto"/>
              <w:right w:val="nil"/>
            </w:tcBorders>
            <w:shd w:val="clear" w:color="auto" w:fill="auto"/>
            <w:vAlign w:val="bottom"/>
            <w:hideMark/>
          </w:tcPr>
          <w:p w14:paraId="3041F966" w14:textId="77777777" w:rsidR="0029352D" w:rsidRPr="00FA2B27" w:rsidRDefault="0029352D" w:rsidP="00424FC2">
            <w:pPr>
              <w:rPr>
                <w:b/>
                <w:bCs/>
                <w:color w:val="000000"/>
                <w:sz w:val="20"/>
                <w:szCs w:val="20"/>
              </w:rPr>
            </w:pPr>
            <w:r w:rsidRPr="00FA2B27">
              <w:rPr>
                <w:b/>
                <w:bCs/>
                <w:color w:val="000000"/>
                <w:sz w:val="20"/>
                <w:szCs w:val="20"/>
              </w:rPr>
              <w:t>Mean</w:t>
            </w:r>
          </w:p>
        </w:tc>
        <w:tc>
          <w:tcPr>
            <w:tcW w:w="636" w:type="dxa"/>
            <w:tcBorders>
              <w:top w:val="nil"/>
              <w:left w:val="nil"/>
              <w:bottom w:val="single" w:sz="4" w:space="0" w:color="auto"/>
              <w:right w:val="nil"/>
            </w:tcBorders>
            <w:shd w:val="clear" w:color="auto" w:fill="auto"/>
            <w:vAlign w:val="bottom"/>
            <w:hideMark/>
          </w:tcPr>
          <w:p w14:paraId="6E099C9D" w14:textId="77777777" w:rsidR="0029352D" w:rsidRPr="00FA2B27" w:rsidRDefault="0029352D" w:rsidP="00424FC2">
            <w:pPr>
              <w:rPr>
                <w:b/>
                <w:bCs/>
                <w:color w:val="000000"/>
                <w:sz w:val="20"/>
                <w:szCs w:val="20"/>
              </w:rPr>
            </w:pPr>
            <w:r w:rsidRPr="00FA2B27">
              <w:rPr>
                <w:b/>
                <w:bCs/>
                <w:color w:val="000000"/>
                <w:sz w:val="20"/>
                <w:szCs w:val="20"/>
              </w:rPr>
              <w:t>SD</w:t>
            </w:r>
          </w:p>
        </w:tc>
        <w:tc>
          <w:tcPr>
            <w:tcW w:w="636" w:type="dxa"/>
            <w:tcBorders>
              <w:top w:val="nil"/>
              <w:left w:val="nil"/>
              <w:bottom w:val="single" w:sz="4" w:space="0" w:color="auto"/>
              <w:right w:val="nil"/>
            </w:tcBorders>
            <w:shd w:val="clear" w:color="auto" w:fill="auto"/>
            <w:vAlign w:val="bottom"/>
            <w:hideMark/>
          </w:tcPr>
          <w:p w14:paraId="01CA15B8" w14:textId="77777777" w:rsidR="0029352D" w:rsidRPr="00FA2B27" w:rsidRDefault="0029352D" w:rsidP="00424FC2">
            <w:pPr>
              <w:rPr>
                <w:b/>
                <w:bCs/>
                <w:color w:val="000000"/>
                <w:sz w:val="20"/>
                <w:szCs w:val="20"/>
              </w:rPr>
            </w:pPr>
            <w:r w:rsidRPr="00FA2B27">
              <w:rPr>
                <w:b/>
                <w:bCs/>
                <w:color w:val="000000"/>
                <w:sz w:val="20"/>
                <w:szCs w:val="20"/>
              </w:rPr>
              <w:t>%</w:t>
            </w:r>
          </w:p>
        </w:tc>
        <w:tc>
          <w:tcPr>
            <w:tcW w:w="803" w:type="dxa"/>
            <w:tcBorders>
              <w:top w:val="nil"/>
              <w:left w:val="nil"/>
              <w:bottom w:val="single" w:sz="4" w:space="0" w:color="auto"/>
              <w:right w:val="nil"/>
            </w:tcBorders>
            <w:shd w:val="clear" w:color="auto" w:fill="auto"/>
            <w:vAlign w:val="bottom"/>
            <w:hideMark/>
          </w:tcPr>
          <w:p w14:paraId="40AFEFDD" w14:textId="77777777" w:rsidR="0029352D" w:rsidRPr="00FA2B27" w:rsidRDefault="0029352D" w:rsidP="00424FC2">
            <w:pPr>
              <w:rPr>
                <w:b/>
                <w:bCs/>
                <w:color w:val="000000"/>
                <w:sz w:val="20"/>
                <w:szCs w:val="20"/>
              </w:rPr>
            </w:pPr>
            <w:r w:rsidRPr="00FA2B27">
              <w:rPr>
                <w:b/>
                <w:bCs/>
                <w:color w:val="000000"/>
                <w:sz w:val="20"/>
                <w:szCs w:val="20"/>
              </w:rPr>
              <w:t>Mean</w:t>
            </w:r>
          </w:p>
        </w:tc>
        <w:tc>
          <w:tcPr>
            <w:tcW w:w="636" w:type="dxa"/>
            <w:tcBorders>
              <w:top w:val="nil"/>
              <w:left w:val="nil"/>
              <w:bottom w:val="single" w:sz="4" w:space="0" w:color="auto"/>
              <w:right w:val="nil"/>
            </w:tcBorders>
            <w:shd w:val="clear" w:color="auto" w:fill="auto"/>
            <w:vAlign w:val="bottom"/>
            <w:hideMark/>
          </w:tcPr>
          <w:p w14:paraId="3891B7B9" w14:textId="77777777" w:rsidR="0029352D" w:rsidRPr="00FA2B27" w:rsidRDefault="0029352D" w:rsidP="00424FC2">
            <w:pPr>
              <w:rPr>
                <w:b/>
                <w:bCs/>
                <w:color w:val="000000"/>
                <w:sz w:val="20"/>
                <w:szCs w:val="20"/>
              </w:rPr>
            </w:pPr>
            <w:r w:rsidRPr="00FA2B27">
              <w:rPr>
                <w:b/>
                <w:bCs/>
                <w:color w:val="000000"/>
                <w:sz w:val="20"/>
                <w:szCs w:val="20"/>
              </w:rPr>
              <w:t>SD</w:t>
            </w:r>
          </w:p>
        </w:tc>
        <w:tc>
          <w:tcPr>
            <w:tcW w:w="636" w:type="dxa"/>
            <w:tcBorders>
              <w:top w:val="nil"/>
              <w:left w:val="nil"/>
              <w:bottom w:val="single" w:sz="4" w:space="0" w:color="auto"/>
              <w:right w:val="nil"/>
            </w:tcBorders>
            <w:shd w:val="clear" w:color="auto" w:fill="auto"/>
            <w:vAlign w:val="bottom"/>
            <w:hideMark/>
          </w:tcPr>
          <w:p w14:paraId="4941F4CC" w14:textId="77777777" w:rsidR="0029352D" w:rsidRPr="00FA2B27" w:rsidRDefault="0029352D" w:rsidP="00424FC2">
            <w:pPr>
              <w:rPr>
                <w:b/>
                <w:bCs/>
                <w:color w:val="000000"/>
                <w:sz w:val="20"/>
                <w:szCs w:val="20"/>
              </w:rPr>
            </w:pPr>
            <w:r w:rsidRPr="00FA2B27">
              <w:rPr>
                <w:b/>
                <w:bCs/>
                <w:color w:val="000000"/>
                <w:sz w:val="20"/>
                <w:szCs w:val="20"/>
              </w:rPr>
              <w:t>%</w:t>
            </w:r>
          </w:p>
        </w:tc>
        <w:tc>
          <w:tcPr>
            <w:tcW w:w="803" w:type="dxa"/>
            <w:tcBorders>
              <w:top w:val="nil"/>
              <w:left w:val="nil"/>
              <w:bottom w:val="single" w:sz="4" w:space="0" w:color="auto"/>
              <w:right w:val="nil"/>
            </w:tcBorders>
            <w:shd w:val="clear" w:color="auto" w:fill="auto"/>
            <w:vAlign w:val="bottom"/>
            <w:hideMark/>
          </w:tcPr>
          <w:p w14:paraId="0258FF9E" w14:textId="77777777" w:rsidR="0029352D" w:rsidRPr="00FA2B27" w:rsidRDefault="0029352D" w:rsidP="00424FC2">
            <w:pPr>
              <w:rPr>
                <w:b/>
                <w:bCs/>
                <w:color w:val="000000"/>
                <w:sz w:val="20"/>
                <w:szCs w:val="20"/>
              </w:rPr>
            </w:pPr>
            <w:r w:rsidRPr="00FA2B27">
              <w:rPr>
                <w:b/>
                <w:bCs/>
                <w:color w:val="000000"/>
                <w:sz w:val="20"/>
                <w:szCs w:val="20"/>
              </w:rPr>
              <w:t>Mean</w:t>
            </w:r>
          </w:p>
        </w:tc>
        <w:tc>
          <w:tcPr>
            <w:tcW w:w="636" w:type="dxa"/>
            <w:tcBorders>
              <w:top w:val="nil"/>
              <w:left w:val="nil"/>
              <w:bottom w:val="single" w:sz="4" w:space="0" w:color="auto"/>
              <w:right w:val="nil"/>
            </w:tcBorders>
            <w:shd w:val="clear" w:color="auto" w:fill="auto"/>
            <w:vAlign w:val="bottom"/>
            <w:hideMark/>
          </w:tcPr>
          <w:p w14:paraId="2B530B25" w14:textId="77777777" w:rsidR="0029352D" w:rsidRPr="00FA2B27" w:rsidRDefault="0029352D" w:rsidP="00424FC2">
            <w:pPr>
              <w:rPr>
                <w:b/>
                <w:bCs/>
                <w:color w:val="000000"/>
                <w:sz w:val="20"/>
                <w:szCs w:val="20"/>
              </w:rPr>
            </w:pPr>
            <w:r w:rsidRPr="00FA2B27">
              <w:rPr>
                <w:b/>
                <w:bCs/>
                <w:color w:val="000000"/>
                <w:sz w:val="20"/>
                <w:szCs w:val="20"/>
              </w:rPr>
              <w:t>SD</w:t>
            </w:r>
          </w:p>
        </w:tc>
        <w:tc>
          <w:tcPr>
            <w:tcW w:w="636" w:type="dxa"/>
            <w:tcBorders>
              <w:top w:val="nil"/>
              <w:left w:val="nil"/>
              <w:bottom w:val="single" w:sz="4" w:space="0" w:color="auto"/>
              <w:right w:val="nil"/>
            </w:tcBorders>
            <w:shd w:val="clear" w:color="auto" w:fill="auto"/>
            <w:vAlign w:val="bottom"/>
            <w:hideMark/>
          </w:tcPr>
          <w:p w14:paraId="2BDF4D82" w14:textId="77777777" w:rsidR="0029352D" w:rsidRPr="00FA2B27" w:rsidRDefault="0029352D" w:rsidP="00424FC2">
            <w:pPr>
              <w:rPr>
                <w:b/>
                <w:bCs/>
                <w:color w:val="000000"/>
                <w:sz w:val="20"/>
                <w:szCs w:val="20"/>
              </w:rPr>
            </w:pPr>
            <w:r w:rsidRPr="00FA2B27">
              <w:rPr>
                <w:b/>
                <w:bCs/>
                <w:color w:val="000000"/>
                <w:sz w:val="20"/>
                <w:szCs w:val="20"/>
              </w:rPr>
              <w:t>%</w:t>
            </w:r>
          </w:p>
        </w:tc>
        <w:tc>
          <w:tcPr>
            <w:tcW w:w="803" w:type="dxa"/>
            <w:tcBorders>
              <w:top w:val="nil"/>
              <w:left w:val="nil"/>
              <w:bottom w:val="single" w:sz="4" w:space="0" w:color="auto"/>
              <w:right w:val="nil"/>
            </w:tcBorders>
            <w:shd w:val="clear" w:color="auto" w:fill="auto"/>
            <w:vAlign w:val="bottom"/>
            <w:hideMark/>
          </w:tcPr>
          <w:p w14:paraId="30AD2E26" w14:textId="77777777" w:rsidR="0029352D" w:rsidRPr="00FA2B27" w:rsidRDefault="0029352D" w:rsidP="00424FC2">
            <w:pPr>
              <w:rPr>
                <w:b/>
                <w:bCs/>
                <w:color w:val="000000"/>
                <w:sz w:val="20"/>
                <w:szCs w:val="20"/>
              </w:rPr>
            </w:pPr>
            <w:r w:rsidRPr="00FA2B27">
              <w:rPr>
                <w:b/>
                <w:bCs/>
                <w:color w:val="000000"/>
                <w:sz w:val="20"/>
                <w:szCs w:val="20"/>
              </w:rPr>
              <w:t>Mean</w:t>
            </w:r>
          </w:p>
        </w:tc>
        <w:tc>
          <w:tcPr>
            <w:tcW w:w="636" w:type="dxa"/>
            <w:tcBorders>
              <w:top w:val="nil"/>
              <w:left w:val="nil"/>
              <w:bottom w:val="single" w:sz="4" w:space="0" w:color="auto"/>
              <w:right w:val="nil"/>
            </w:tcBorders>
            <w:shd w:val="clear" w:color="auto" w:fill="auto"/>
            <w:vAlign w:val="bottom"/>
            <w:hideMark/>
          </w:tcPr>
          <w:p w14:paraId="7ED02AF0" w14:textId="77777777" w:rsidR="0029352D" w:rsidRPr="00FA2B27" w:rsidRDefault="0029352D" w:rsidP="00424FC2">
            <w:pPr>
              <w:rPr>
                <w:b/>
                <w:bCs/>
                <w:color w:val="000000"/>
                <w:sz w:val="20"/>
                <w:szCs w:val="20"/>
              </w:rPr>
            </w:pPr>
            <w:r w:rsidRPr="00FA2B27">
              <w:rPr>
                <w:b/>
                <w:bCs/>
                <w:color w:val="000000"/>
                <w:sz w:val="20"/>
                <w:szCs w:val="20"/>
              </w:rPr>
              <w:t>SD</w:t>
            </w:r>
          </w:p>
        </w:tc>
        <w:tc>
          <w:tcPr>
            <w:tcW w:w="636" w:type="dxa"/>
            <w:tcBorders>
              <w:top w:val="nil"/>
              <w:left w:val="nil"/>
              <w:bottom w:val="single" w:sz="4" w:space="0" w:color="auto"/>
              <w:right w:val="nil"/>
            </w:tcBorders>
            <w:shd w:val="clear" w:color="auto" w:fill="auto"/>
            <w:vAlign w:val="bottom"/>
            <w:hideMark/>
          </w:tcPr>
          <w:p w14:paraId="130C2FCD" w14:textId="77777777" w:rsidR="0029352D" w:rsidRPr="00FA2B27" w:rsidRDefault="0029352D" w:rsidP="00424FC2">
            <w:pPr>
              <w:rPr>
                <w:b/>
                <w:bCs/>
                <w:color w:val="000000"/>
                <w:sz w:val="20"/>
                <w:szCs w:val="20"/>
              </w:rPr>
            </w:pPr>
            <w:r w:rsidRPr="00FA2B27">
              <w:rPr>
                <w:b/>
                <w:bCs/>
                <w:color w:val="000000"/>
                <w:sz w:val="20"/>
                <w:szCs w:val="20"/>
              </w:rPr>
              <w:t>%</w:t>
            </w:r>
          </w:p>
        </w:tc>
      </w:tr>
      <w:tr w:rsidR="0029352D" w:rsidRPr="00FA2B27" w14:paraId="7617D10E" w14:textId="77777777" w:rsidTr="00424FC2">
        <w:trPr>
          <w:trHeight w:val="262"/>
        </w:trPr>
        <w:tc>
          <w:tcPr>
            <w:tcW w:w="1170" w:type="dxa"/>
            <w:tcBorders>
              <w:top w:val="nil"/>
              <w:left w:val="nil"/>
              <w:bottom w:val="nil"/>
              <w:right w:val="nil"/>
            </w:tcBorders>
            <w:shd w:val="clear" w:color="auto" w:fill="auto"/>
            <w:noWrap/>
            <w:vAlign w:val="bottom"/>
            <w:hideMark/>
          </w:tcPr>
          <w:p w14:paraId="73365E41" w14:textId="77777777" w:rsidR="0029352D" w:rsidRPr="00FA2B27" w:rsidRDefault="0029352D" w:rsidP="00424FC2">
            <w:pPr>
              <w:spacing w:line="480" w:lineRule="auto"/>
              <w:rPr>
                <w:color w:val="000000"/>
                <w:sz w:val="20"/>
                <w:szCs w:val="20"/>
              </w:rPr>
            </w:pPr>
            <w:r w:rsidRPr="00FA2B27">
              <w:rPr>
                <w:color w:val="000000"/>
                <w:sz w:val="20"/>
                <w:szCs w:val="20"/>
              </w:rPr>
              <w:t>DM</w:t>
            </w:r>
          </w:p>
        </w:tc>
        <w:tc>
          <w:tcPr>
            <w:tcW w:w="840" w:type="dxa"/>
            <w:tcBorders>
              <w:top w:val="nil"/>
              <w:left w:val="nil"/>
              <w:bottom w:val="nil"/>
              <w:right w:val="nil"/>
            </w:tcBorders>
            <w:shd w:val="clear" w:color="auto" w:fill="auto"/>
            <w:noWrap/>
            <w:vAlign w:val="bottom"/>
            <w:hideMark/>
          </w:tcPr>
          <w:p w14:paraId="07CACA7E" w14:textId="77777777" w:rsidR="0029352D" w:rsidRPr="00FA2B27" w:rsidRDefault="0029352D" w:rsidP="00424FC2">
            <w:pPr>
              <w:spacing w:line="480" w:lineRule="auto"/>
              <w:rPr>
                <w:color w:val="000000"/>
                <w:sz w:val="20"/>
                <w:szCs w:val="20"/>
              </w:rPr>
            </w:pPr>
            <w:r w:rsidRPr="00FA2B27">
              <w:rPr>
                <w:color w:val="000000"/>
                <w:sz w:val="20"/>
                <w:szCs w:val="20"/>
              </w:rPr>
              <w:t>111.7</w:t>
            </w:r>
          </w:p>
        </w:tc>
        <w:tc>
          <w:tcPr>
            <w:tcW w:w="636" w:type="dxa"/>
            <w:tcBorders>
              <w:top w:val="nil"/>
              <w:left w:val="nil"/>
              <w:bottom w:val="nil"/>
              <w:right w:val="nil"/>
            </w:tcBorders>
            <w:shd w:val="clear" w:color="auto" w:fill="auto"/>
            <w:noWrap/>
            <w:vAlign w:val="bottom"/>
            <w:hideMark/>
          </w:tcPr>
          <w:p w14:paraId="09C70663" w14:textId="77777777" w:rsidR="0029352D" w:rsidRPr="00FA2B27" w:rsidRDefault="0029352D" w:rsidP="00424FC2">
            <w:pPr>
              <w:spacing w:line="480" w:lineRule="auto"/>
              <w:rPr>
                <w:color w:val="000000"/>
                <w:sz w:val="20"/>
                <w:szCs w:val="20"/>
              </w:rPr>
            </w:pPr>
            <w:r w:rsidRPr="00FA2B27">
              <w:rPr>
                <w:color w:val="000000"/>
                <w:sz w:val="20"/>
                <w:szCs w:val="20"/>
              </w:rPr>
              <w:t>19.1</w:t>
            </w:r>
          </w:p>
        </w:tc>
        <w:tc>
          <w:tcPr>
            <w:tcW w:w="636" w:type="dxa"/>
            <w:tcBorders>
              <w:top w:val="nil"/>
              <w:left w:val="nil"/>
              <w:bottom w:val="nil"/>
              <w:right w:val="nil"/>
            </w:tcBorders>
            <w:shd w:val="clear" w:color="auto" w:fill="auto"/>
            <w:noWrap/>
            <w:vAlign w:val="bottom"/>
            <w:hideMark/>
          </w:tcPr>
          <w:p w14:paraId="334CC9CD" w14:textId="77777777" w:rsidR="0029352D" w:rsidRPr="00FA2B27" w:rsidRDefault="0029352D" w:rsidP="00424FC2">
            <w:pPr>
              <w:spacing w:line="480" w:lineRule="auto"/>
              <w:rPr>
                <w:color w:val="000000"/>
                <w:sz w:val="20"/>
                <w:szCs w:val="20"/>
              </w:rPr>
            </w:pPr>
            <w:r w:rsidRPr="00FA2B27">
              <w:rPr>
                <w:color w:val="000000"/>
                <w:sz w:val="20"/>
                <w:szCs w:val="20"/>
              </w:rPr>
              <w:t>31.4</w:t>
            </w:r>
          </w:p>
        </w:tc>
        <w:tc>
          <w:tcPr>
            <w:tcW w:w="803" w:type="dxa"/>
            <w:tcBorders>
              <w:top w:val="nil"/>
              <w:left w:val="nil"/>
              <w:bottom w:val="nil"/>
              <w:right w:val="nil"/>
            </w:tcBorders>
            <w:shd w:val="clear" w:color="auto" w:fill="auto"/>
            <w:noWrap/>
            <w:vAlign w:val="bottom"/>
            <w:hideMark/>
          </w:tcPr>
          <w:p w14:paraId="23E67C0A" w14:textId="77777777" w:rsidR="0029352D" w:rsidRPr="00FA2B27" w:rsidRDefault="0029352D" w:rsidP="00424FC2">
            <w:pPr>
              <w:spacing w:line="480" w:lineRule="auto"/>
              <w:rPr>
                <w:color w:val="000000"/>
                <w:sz w:val="20"/>
                <w:szCs w:val="20"/>
              </w:rPr>
            </w:pPr>
            <w:r w:rsidRPr="00FA2B27">
              <w:rPr>
                <w:color w:val="000000"/>
                <w:sz w:val="20"/>
                <w:szCs w:val="20"/>
              </w:rPr>
              <w:t>111.4</w:t>
            </w:r>
          </w:p>
        </w:tc>
        <w:tc>
          <w:tcPr>
            <w:tcW w:w="636" w:type="dxa"/>
            <w:tcBorders>
              <w:top w:val="nil"/>
              <w:left w:val="nil"/>
              <w:bottom w:val="nil"/>
              <w:right w:val="nil"/>
            </w:tcBorders>
            <w:shd w:val="clear" w:color="auto" w:fill="auto"/>
            <w:noWrap/>
            <w:vAlign w:val="bottom"/>
            <w:hideMark/>
          </w:tcPr>
          <w:p w14:paraId="5C3158CF" w14:textId="77777777" w:rsidR="0029352D" w:rsidRPr="00FA2B27" w:rsidRDefault="0029352D" w:rsidP="00424FC2">
            <w:pPr>
              <w:spacing w:line="480" w:lineRule="auto"/>
              <w:rPr>
                <w:color w:val="000000"/>
                <w:sz w:val="20"/>
                <w:szCs w:val="20"/>
              </w:rPr>
            </w:pPr>
            <w:r w:rsidRPr="00FA2B27">
              <w:rPr>
                <w:color w:val="000000"/>
                <w:sz w:val="20"/>
                <w:szCs w:val="20"/>
              </w:rPr>
              <w:t>16.7</w:t>
            </w:r>
          </w:p>
        </w:tc>
        <w:tc>
          <w:tcPr>
            <w:tcW w:w="636" w:type="dxa"/>
            <w:tcBorders>
              <w:top w:val="nil"/>
              <w:left w:val="nil"/>
              <w:bottom w:val="nil"/>
              <w:right w:val="nil"/>
            </w:tcBorders>
            <w:shd w:val="clear" w:color="auto" w:fill="auto"/>
            <w:noWrap/>
            <w:vAlign w:val="bottom"/>
            <w:hideMark/>
          </w:tcPr>
          <w:p w14:paraId="6C28DA7C" w14:textId="77777777" w:rsidR="0029352D" w:rsidRPr="00FA2B27" w:rsidRDefault="0029352D" w:rsidP="00424FC2">
            <w:pPr>
              <w:spacing w:line="480" w:lineRule="auto"/>
              <w:rPr>
                <w:color w:val="000000"/>
                <w:sz w:val="20"/>
                <w:szCs w:val="20"/>
              </w:rPr>
            </w:pPr>
            <w:r w:rsidRPr="00FA2B27">
              <w:rPr>
                <w:color w:val="000000"/>
                <w:sz w:val="20"/>
                <w:szCs w:val="20"/>
              </w:rPr>
              <w:t>30.6</w:t>
            </w:r>
          </w:p>
        </w:tc>
        <w:tc>
          <w:tcPr>
            <w:tcW w:w="803" w:type="dxa"/>
            <w:tcBorders>
              <w:top w:val="nil"/>
              <w:left w:val="nil"/>
              <w:bottom w:val="nil"/>
              <w:right w:val="nil"/>
            </w:tcBorders>
            <w:shd w:val="clear" w:color="auto" w:fill="auto"/>
            <w:noWrap/>
            <w:vAlign w:val="bottom"/>
            <w:hideMark/>
          </w:tcPr>
          <w:p w14:paraId="7652A65A" w14:textId="77777777" w:rsidR="0029352D" w:rsidRPr="00FA2B27" w:rsidRDefault="0029352D" w:rsidP="00424FC2">
            <w:pPr>
              <w:spacing w:line="480" w:lineRule="auto"/>
              <w:rPr>
                <w:color w:val="000000"/>
                <w:sz w:val="20"/>
                <w:szCs w:val="20"/>
              </w:rPr>
            </w:pPr>
            <w:r w:rsidRPr="00FA2B27">
              <w:rPr>
                <w:color w:val="000000"/>
                <w:sz w:val="20"/>
                <w:szCs w:val="20"/>
              </w:rPr>
              <w:t>111.8</w:t>
            </w:r>
          </w:p>
        </w:tc>
        <w:tc>
          <w:tcPr>
            <w:tcW w:w="636" w:type="dxa"/>
            <w:tcBorders>
              <w:top w:val="nil"/>
              <w:left w:val="nil"/>
              <w:bottom w:val="nil"/>
              <w:right w:val="nil"/>
            </w:tcBorders>
            <w:shd w:val="clear" w:color="auto" w:fill="auto"/>
            <w:noWrap/>
            <w:vAlign w:val="bottom"/>
            <w:hideMark/>
          </w:tcPr>
          <w:p w14:paraId="5BC4CCB2" w14:textId="77777777" w:rsidR="0029352D" w:rsidRPr="00FA2B27" w:rsidRDefault="0029352D" w:rsidP="00424FC2">
            <w:pPr>
              <w:spacing w:line="480" w:lineRule="auto"/>
              <w:rPr>
                <w:color w:val="000000"/>
                <w:sz w:val="20"/>
                <w:szCs w:val="20"/>
              </w:rPr>
            </w:pPr>
            <w:r w:rsidRPr="00FA2B27">
              <w:rPr>
                <w:color w:val="000000"/>
                <w:sz w:val="20"/>
                <w:szCs w:val="20"/>
              </w:rPr>
              <w:t>14.1</w:t>
            </w:r>
          </w:p>
        </w:tc>
        <w:tc>
          <w:tcPr>
            <w:tcW w:w="636" w:type="dxa"/>
            <w:tcBorders>
              <w:top w:val="nil"/>
              <w:left w:val="nil"/>
              <w:bottom w:val="nil"/>
              <w:right w:val="nil"/>
            </w:tcBorders>
            <w:shd w:val="clear" w:color="auto" w:fill="auto"/>
            <w:noWrap/>
            <w:vAlign w:val="bottom"/>
            <w:hideMark/>
          </w:tcPr>
          <w:p w14:paraId="27EDA833" w14:textId="77777777" w:rsidR="0029352D" w:rsidRPr="00FA2B27" w:rsidRDefault="0029352D" w:rsidP="00424FC2">
            <w:pPr>
              <w:spacing w:line="480" w:lineRule="auto"/>
              <w:rPr>
                <w:color w:val="000000"/>
                <w:sz w:val="20"/>
                <w:szCs w:val="20"/>
              </w:rPr>
            </w:pPr>
            <w:r w:rsidRPr="00FA2B27">
              <w:rPr>
                <w:color w:val="000000"/>
                <w:sz w:val="20"/>
                <w:szCs w:val="20"/>
              </w:rPr>
              <w:t>30.7</w:t>
            </w:r>
          </w:p>
        </w:tc>
        <w:tc>
          <w:tcPr>
            <w:tcW w:w="803" w:type="dxa"/>
            <w:tcBorders>
              <w:top w:val="nil"/>
              <w:left w:val="nil"/>
              <w:bottom w:val="nil"/>
              <w:right w:val="nil"/>
            </w:tcBorders>
            <w:shd w:val="clear" w:color="auto" w:fill="auto"/>
            <w:noWrap/>
            <w:vAlign w:val="bottom"/>
            <w:hideMark/>
          </w:tcPr>
          <w:p w14:paraId="635A76B4" w14:textId="77777777" w:rsidR="0029352D" w:rsidRPr="00FA2B27" w:rsidRDefault="0029352D" w:rsidP="00424FC2">
            <w:pPr>
              <w:spacing w:line="480" w:lineRule="auto"/>
              <w:rPr>
                <w:color w:val="000000"/>
                <w:sz w:val="20"/>
                <w:szCs w:val="20"/>
              </w:rPr>
            </w:pPr>
            <w:r w:rsidRPr="00FA2B27">
              <w:rPr>
                <w:color w:val="000000"/>
                <w:sz w:val="20"/>
                <w:szCs w:val="20"/>
              </w:rPr>
              <w:t>104.2</w:t>
            </w:r>
          </w:p>
        </w:tc>
        <w:tc>
          <w:tcPr>
            <w:tcW w:w="636" w:type="dxa"/>
            <w:tcBorders>
              <w:top w:val="nil"/>
              <w:left w:val="nil"/>
              <w:bottom w:val="nil"/>
              <w:right w:val="nil"/>
            </w:tcBorders>
            <w:shd w:val="clear" w:color="auto" w:fill="auto"/>
            <w:noWrap/>
            <w:vAlign w:val="bottom"/>
            <w:hideMark/>
          </w:tcPr>
          <w:p w14:paraId="2088D0DA" w14:textId="77777777" w:rsidR="0029352D" w:rsidRPr="00FA2B27" w:rsidRDefault="0029352D" w:rsidP="00424FC2">
            <w:pPr>
              <w:spacing w:line="480" w:lineRule="auto"/>
              <w:rPr>
                <w:color w:val="000000"/>
                <w:sz w:val="20"/>
                <w:szCs w:val="20"/>
              </w:rPr>
            </w:pPr>
            <w:r w:rsidRPr="00FA2B27">
              <w:rPr>
                <w:color w:val="000000"/>
                <w:sz w:val="20"/>
                <w:szCs w:val="20"/>
              </w:rPr>
              <w:t>15.8</w:t>
            </w:r>
          </w:p>
        </w:tc>
        <w:tc>
          <w:tcPr>
            <w:tcW w:w="636" w:type="dxa"/>
            <w:tcBorders>
              <w:top w:val="nil"/>
              <w:left w:val="nil"/>
              <w:bottom w:val="nil"/>
              <w:right w:val="nil"/>
            </w:tcBorders>
            <w:shd w:val="clear" w:color="auto" w:fill="auto"/>
            <w:noWrap/>
            <w:vAlign w:val="bottom"/>
            <w:hideMark/>
          </w:tcPr>
          <w:p w14:paraId="3BC0FF88" w14:textId="77777777" w:rsidR="0029352D" w:rsidRPr="00FA2B27" w:rsidRDefault="0029352D" w:rsidP="00424FC2">
            <w:pPr>
              <w:spacing w:line="480" w:lineRule="auto"/>
              <w:rPr>
                <w:color w:val="000000"/>
                <w:sz w:val="20"/>
                <w:szCs w:val="20"/>
              </w:rPr>
            </w:pPr>
            <w:r w:rsidRPr="00FA2B27">
              <w:rPr>
                <w:color w:val="000000"/>
                <w:sz w:val="20"/>
                <w:szCs w:val="20"/>
              </w:rPr>
              <w:t>28.7</w:t>
            </w:r>
          </w:p>
        </w:tc>
      </w:tr>
      <w:tr w:rsidR="0029352D" w:rsidRPr="00FA2B27" w14:paraId="4D9C757D" w14:textId="77777777" w:rsidTr="00424FC2">
        <w:trPr>
          <w:trHeight w:val="250"/>
        </w:trPr>
        <w:tc>
          <w:tcPr>
            <w:tcW w:w="1170" w:type="dxa"/>
            <w:tcBorders>
              <w:top w:val="nil"/>
              <w:left w:val="nil"/>
              <w:bottom w:val="nil"/>
              <w:right w:val="nil"/>
            </w:tcBorders>
            <w:shd w:val="clear" w:color="auto" w:fill="auto"/>
            <w:noWrap/>
            <w:vAlign w:val="bottom"/>
            <w:hideMark/>
          </w:tcPr>
          <w:p w14:paraId="0ABBFF53" w14:textId="77777777" w:rsidR="0029352D" w:rsidRPr="00FA2B27" w:rsidRDefault="0029352D" w:rsidP="00424FC2">
            <w:pPr>
              <w:spacing w:line="480" w:lineRule="auto"/>
              <w:rPr>
                <w:color w:val="000000"/>
                <w:sz w:val="20"/>
                <w:szCs w:val="20"/>
              </w:rPr>
            </w:pPr>
            <w:r w:rsidRPr="00FA2B27">
              <w:rPr>
                <w:color w:val="000000"/>
                <w:sz w:val="20"/>
                <w:szCs w:val="20"/>
              </w:rPr>
              <w:t>DP</w:t>
            </w:r>
          </w:p>
        </w:tc>
        <w:tc>
          <w:tcPr>
            <w:tcW w:w="840" w:type="dxa"/>
            <w:tcBorders>
              <w:top w:val="nil"/>
              <w:left w:val="nil"/>
              <w:bottom w:val="nil"/>
              <w:right w:val="nil"/>
            </w:tcBorders>
            <w:shd w:val="clear" w:color="auto" w:fill="auto"/>
            <w:noWrap/>
            <w:vAlign w:val="bottom"/>
            <w:hideMark/>
          </w:tcPr>
          <w:p w14:paraId="693EC2BB" w14:textId="77777777" w:rsidR="0029352D" w:rsidRPr="00FA2B27" w:rsidRDefault="0029352D" w:rsidP="00424FC2">
            <w:pPr>
              <w:spacing w:line="480" w:lineRule="auto"/>
              <w:rPr>
                <w:color w:val="000000"/>
                <w:sz w:val="20"/>
                <w:szCs w:val="20"/>
              </w:rPr>
            </w:pPr>
            <w:r w:rsidRPr="00FA2B27">
              <w:rPr>
                <w:color w:val="000000"/>
                <w:sz w:val="20"/>
                <w:szCs w:val="20"/>
              </w:rPr>
              <w:t>53.0</w:t>
            </w:r>
          </w:p>
        </w:tc>
        <w:tc>
          <w:tcPr>
            <w:tcW w:w="636" w:type="dxa"/>
            <w:tcBorders>
              <w:top w:val="nil"/>
              <w:left w:val="nil"/>
              <w:bottom w:val="nil"/>
              <w:right w:val="nil"/>
            </w:tcBorders>
            <w:shd w:val="clear" w:color="auto" w:fill="auto"/>
            <w:noWrap/>
            <w:vAlign w:val="bottom"/>
            <w:hideMark/>
          </w:tcPr>
          <w:p w14:paraId="27C166E3" w14:textId="77777777" w:rsidR="0029352D" w:rsidRPr="00FA2B27" w:rsidRDefault="0029352D" w:rsidP="00424FC2">
            <w:pPr>
              <w:spacing w:line="480" w:lineRule="auto"/>
              <w:rPr>
                <w:color w:val="000000"/>
                <w:sz w:val="20"/>
                <w:szCs w:val="20"/>
              </w:rPr>
            </w:pPr>
            <w:r w:rsidRPr="00FA2B27">
              <w:rPr>
                <w:color w:val="000000"/>
                <w:sz w:val="20"/>
                <w:szCs w:val="20"/>
              </w:rPr>
              <w:t>13.3</w:t>
            </w:r>
          </w:p>
        </w:tc>
        <w:tc>
          <w:tcPr>
            <w:tcW w:w="636" w:type="dxa"/>
            <w:tcBorders>
              <w:top w:val="nil"/>
              <w:left w:val="nil"/>
              <w:bottom w:val="nil"/>
              <w:right w:val="nil"/>
            </w:tcBorders>
            <w:shd w:val="clear" w:color="auto" w:fill="auto"/>
            <w:noWrap/>
            <w:vAlign w:val="bottom"/>
            <w:hideMark/>
          </w:tcPr>
          <w:p w14:paraId="4194DBF8" w14:textId="77777777" w:rsidR="0029352D" w:rsidRPr="00FA2B27" w:rsidRDefault="0029352D" w:rsidP="00424FC2">
            <w:pPr>
              <w:spacing w:line="480" w:lineRule="auto"/>
              <w:rPr>
                <w:color w:val="000000"/>
                <w:sz w:val="20"/>
                <w:szCs w:val="20"/>
              </w:rPr>
            </w:pPr>
            <w:r w:rsidRPr="00FA2B27">
              <w:rPr>
                <w:color w:val="000000"/>
                <w:sz w:val="20"/>
                <w:szCs w:val="20"/>
              </w:rPr>
              <w:t>14.9</w:t>
            </w:r>
          </w:p>
        </w:tc>
        <w:tc>
          <w:tcPr>
            <w:tcW w:w="803" w:type="dxa"/>
            <w:tcBorders>
              <w:top w:val="nil"/>
              <w:left w:val="nil"/>
              <w:bottom w:val="nil"/>
              <w:right w:val="nil"/>
            </w:tcBorders>
            <w:shd w:val="clear" w:color="auto" w:fill="auto"/>
            <w:noWrap/>
            <w:vAlign w:val="bottom"/>
            <w:hideMark/>
          </w:tcPr>
          <w:p w14:paraId="06C79A34" w14:textId="77777777" w:rsidR="0029352D" w:rsidRPr="00FA2B27" w:rsidRDefault="0029352D" w:rsidP="00424FC2">
            <w:pPr>
              <w:spacing w:line="480" w:lineRule="auto"/>
              <w:rPr>
                <w:color w:val="000000"/>
                <w:sz w:val="20"/>
                <w:szCs w:val="20"/>
              </w:rPr>
            </w:pPr>
            <w:r w:rsidRPr="00FA2B27">
              <w:rPr>
                <w:color w:val="000000"/>
                <w:sz w:val="20"/>
                <w:szCs w:val="20"/>
              </w:rPr>
              <w:t>41.1</w:t>
            </w:r>
          </w:p>
        </w:tc>
        <w:tc>
          <w:tcPr>
            <w:tcW w:w="636" w:type="dxa"/>
            <w:tcBorders>
              <w:top w:val="nil"/>
              <w:left w:val="nil"/>
              <w:bottom w:val="nil"/>
              <w:right w:val="nil"/>
            </w:tcBorders>
            <w:shd w:val="clear" w:color="auto" w:fill="auto"/>
            <w:noWrap/>
            <w:vAlign w:val="bottom"/>
            <w:hideMark/>
          </w:tcPr>
          <w:p w14:paraId="32737FF4" w14:textId="77777777" w:rsidR="0029352D" w:rsidRPr="00FA2B27" w:rsidRDefault="0029352D" w:rsidP="00424FC2">
            <w:pPr>
              <w:spacing w:line="480" w:lineRule="auto"/>
              <w:rPr>
                <w:color w:val="000000"/>
                <w:sz w:val="20"/>
                <w:szCs w:val="20"/>
              </w:rPr>
            </w:pPr>
            <w:r w:rsidRPr="00FA2B27">
              <w:rPr>
                <w:color w:val="000000"/>
                <w:sz w:val="20"/>
                <w:szCs w:val="20"/>
              </w:rPr>
              <w:t>10.8</w:t>
            </w:r>
          </w:p>
        </w:tc>
        <w:tc>
          <w:tcPr>
            <w:tcW w:w="636" w:type="dxa"/>
            <w:tcBorders>
              <w:top w:val="nil"/>
              <w:left w:val="nil"/>
              <w:bottom w:val="nil"/>
              <w:right w:val="nil"/>
            </w:tcBorders>
            <w:shd w:val="clear" w:color="auto" w:fill="auto"/>
            <w:noWrap/>
            <w:vAlign w:val="bottom"/>
            <w:hideMark/>
          </w:tcPr>
          <w:p w14:paraId="14007CEC" w14:textId="77777777" w:rsidR="0029352D" w:rsidRPr="00FA2B27" w:rsidRDefault="0029352D" w:rsidP="00424FC2">
            <w:pPr>
              <w:spacing w:line="480" w:lineRule="auto"/>
              <w:rPr>
                <w:color w:val="000000"/>
                <w:sz w:val="20"/>
                <w:szCs w:val="20"/>
              </w:rPr>
            </w:pPr>
            <w:r w:rsidRPr="00FA2B27">
              <w:rPr>
                <w:color w:val="000000"/>
                <w:sz w:val="20"/>
                <w:szCs w:val="20"/>
              </w:rPr>
              <w:t>11.3</w:t>
            </w:r>
          </w:p>
        </w:tc>
        <w:tc>
          <w:tcPr>
            <w:tcW w:w="803" w:type="dxa"/>
            <w:tcBorders>
              <w:top w:val="nil"/>
              <w:left w:val="nil"/>
              <w:bottom w:val="nil"/>
              <w:right w:val="nil"/>
            </w:tcBorders>
            <w:shd w:val="clear" w:color="auto" w:fill="auto"/>
            <w:noWrap/>
            <w:vAlign w:val="bottom"/>
            <w:hideMark/>
          </w:tcPr>
          <w:p w14:paraId="71C535EF" w14:textId="77777777" w:rsidR="0029352D" w:rsidRPr="00FA2B27" w:rsidRDefault="0029352D" w:rsidP="00424FC2">
            <w:pPr>
              <w:spacing w:line="480" w:lineRule="auto"/>
              <w:rPr>
                <w:color w:val="000000"/>
                <w:sz w:val="20"/>
                <w:szCs w:val="20"/>
              </w:rPr>
            </w:pPr>
            <w:r w:rsidRPr="00FA2B27">
              <w:rPr>
                <w:color w:val="000000"/>
                <w:sz w:val="20"/>
                <w:szCs w:val="20"/>
              </w:rPr>
              <w:t>49.5</w:t>
            </w:r>
          </w:p>
        </w:tc>
        <w:tc>
          <w:tcPr>
            <w:tcW w:w="636" w:type="dxa"/>
            <w:tcBorders>
              <w:top w:val="nil"/>
              <w:left w:val="nil"/>
              <w:bottom w:val="nil"/>
              <w:right w:val="nil"/>
            </w:tcBorders>
            <w:shd w:val="clear" w:color="auto" w:fill="auto"/>
            <w:noWrap/>
            <w:vAlign w:val="bottom"/>
            <w:hideMark/>
          </w:tcPr>
          <w:p w14:paraId="35B3079D" w14:textId="77777777" w:rsidR="0029352D" w:rsidRPr="00FA2B27" w:rsidRDefault="0029352D" w:rsidP="00424FC2">
            <w:pPr>
              <w:spacing w:line="480" w:lineRule="auto"/>
              <w:rPr>
                <w:color w:val="000000"/>
                <w:sz w:val="20"/>
                <w:szCs w:val="20"/>
              </w:rPr>
            </w:pPr>
            <w:r w:rsidRPr="00FA2B27">
              <w:rPr>
                <w:color w:val="000000"/>
                <w:sz w:val="20"/>
                <w:szCs w:val="20"/>
              </w:rPr>
              <w:t>12.0</w:t>
            </w:r>
          </w:p>
        </w:tc>
        <w:tc>
          <w:tcPr>
            <w:tcW w:w="636" w:type="dxa"/>
            <w:tcBorders>
              <w:top w:val="nil"/>
              <w:left w:val="nil"/>
              <w:bottom w:val="nil"/>
              <w:right w:val="nil"/>
            </w:tcBorders>
            <w:shd w:val="clear" w:color="auto" w:fill="auto"/>
            <w:noWrap/>
            <w:vAlign w:val="bottom"/>
            <w:hideMark/>
          </w:tcPr>
          <w:p w14:paraId="3037DA31" w14:textId="77777777" w:rsidR="0029352D" w:rsidRPr="00FA2B27" w:rsidRDefault="0029352D" w:rsidP="00424FC2">
            <w:pPr>
              <w:spacing w:line="480" w:lineRule="auto"/>
              <w:rPr>
                <w:color w:val="000000"/>
                <w:sz w:val="20"/>
                <w:szCs w:val="20"/>
              </w:rPr>
            </w:pPr>
            <w:r w:rsidRPr="00FA2B27">
              <w:rPr>
                <w:color w:val="000000"/>
                <w:sz w:val="20"/>
                <w:szCs w:val="20"/>
              </w:rPr>
              <w:t>13.6</w:t>
            </w:r>
          </w:p>
        </w:tc>
        <w:tc>
          <w:tcPr>
            <w:tcW w:w="803" w:type="dxa"/>
            <w:tcBorders>
              <w:top w:val="nil"/>
              <w:left w:val="nil"/>
              <w:bottom w:val="nil"/>
              <w:right w:val="nil"/>
            </w:tcBorders>
            <w:shd w:val="clear" w:color="auto" w:fill="auto"/>
            <w:noWrap/>
            <w:vAlign w:val="bottom"/>
            <w:hideMark/>
          </w:tcPr>
          <w:p w14:paraId="69BA6091" w14:textId="77777777" w:rsidR="0029352D" w:rsidRPr="00FA2B27" w:rsidRDefault="0029352D" w:rsidP="00424FC2">
            <w:pPr>
              <w:spacing w:line="480" w:lineRule="auto"/>
              <w:rPr>
                <w:color w:val="000000"/>
                <w:sz w:val="20"/>
                <w:szCs w:val="20"/>
              </w:rPr>
            </w:pPr>
            <w:r w:rsidRPr="00FA2B27">
              <w:rPr>
                <w:color w:val="000000"/>
                <w:sz w:val="20"/>
                <w:szCs w:val="20"/>
              </w:rPr>
              <w:t>46.1</w:t>
            </w:r>
          </w:p>
        </w:tc>
        <w:tc>
          <w:tcPr>
            <w:tcW w:w="636" w:type="dxa"/>
            <w:tcBorders>
              <w:top w:val="nil"/>
              <w:left w:val="nil"/>
              <w:bottom w:val="nil"/>
              <w:right w:val="nil"/>
            </w:tcBorders>
            <w:shd w:val="clear" w:color="auto" w:fill="auto"/>
            <w:noWrap/>
            <w:vAlign w:val="bottom"/>
            <w:hideMark/>
          </w:tcPr>
          <w:p w14:paraId="2E17818E" w14:textId="77777777" w:rsidR="0029352D" w:rsidRPr="00FA2B27" w:rsidRDefault="0029352D" w:rsidP="00424FC2">
            <w:pPr>
              <w:spacing w:line="480" w:lineRule="auto"/>
              <w:rPr>
                <w:color w:val="000000"/>
                <w:sz w:val="20"/>
                <w:szCs w:val="20"/>
              </w:rPr>
            </w:pPr>
            <w:r w:rsidRPr="00FA2B27">
              <w:rPr>
                <w:color w:val="000000"/>
                <w:sz w:val="20"/>
                <w:szCs w:val="20"/>
              </w:rPr>
              <w:t>11.5</w:t>
            </w:r>
          </w:p>
        </w:tc>
        <w:tc>
          <w:tcPr>
            <w:tcW w:w="636" w:type="dxa"/>
            <w:tcBorders>
              <w:top w:val="nil"/>
              <w:left w:val="nil"/>
              <w:bottom w:val="nil"/>
              <w:right w:val="nil"/>
            </w:tcBorders>
            <w:shd w:val="clear" w:color="auto" w:fill="auto"/>
            <w:noWrap/>
            <w:vAlign w:val="bottom"/>
            <w:hideMark/>
          </w:tcPr>
          <w:p w14:paraId="56D1E71F" w14:textId="77777777" w:rsidR="0029352D" w:rsidRPr="00FA2B27" w:rsidRDefault="0029352D" w:rsidP="00424FC2">
            <w:pPr>
              <w:spacing w:line="480" w:lineRule="auto"/>
              <w:rPr>
                <w:color w:val="000000"/>
                <w:sz w:val="20"/>
                <w:szCs w:val="20"/>
              </w:rPr>
            </w:pPr>
            <w:r w:rsidRPr="00FA2B27">
              <w:rPr>
                <w:color w:val="000000"/>
                <w:sz w:val="20"/>
                <w:szCs w:val="20"/>
              </w:rPr>
              <w:t>12.7</w:t>
            </w:r>
          </w:p>
        </w:tc>
      </w:tr>
      <w:tr w:rsidR="0029352D" w:rsidRPr="00FA2B27" w14:paraId="7D9F4C69" w14:textId="77777777" w:rsidTr="00424FC2">
        <w:trPr>
          <w:trHeight w:val="250"/>
        </w:trPr>
        <w:tc>
          <w:tcPr>
            <w:tcW w:w="1170" w:type="dxa"/>
            <w:tcBorders>
              <w:top w:val="nil"/>
              <w:left w:val="nil"/>
              <w:bottom w:val="nil"/>
              <w:right w:val="nil"/>
            </w:tcBorders>
            <w:shd w:val="clear" w:color="auto" w:fill="auto"/>
            <w:noWrap/>
            <w:vAlign w:val="bottom"/>
            <w:hideMark/>
          </w:tcPr>
          <w:p w14:paraId="06542577" w14:textId="77777777" w:rsidR="0029352D" w:rsidRPr="00FA2B27" w:rsidRDefault="0029352D" w:rsidP="00424FC2">
            <w:pPr>
              <w:spacing w:line="480" w:lineRule="auto"/>
              <w:rPr>
                <w:color w:val="000000"/>
                <w:sz w:val="20"/>
                <w:szCs w:val="20"/>
              </w:rPr>
            </w:pPr>
            <w:r w:rsidRPr="00FA2B27">
              <w:rPr>
                <w:color w:val="000000"/>
                <w:sz w:val="20"/>
                <w:szCs w:val="20"/>
              </w:rPr>
              <w:t>DT</w:t>
            </w:r>
          </w:p>
        </w:tc>
        <w:tc>
          <w:tcPr>
            <w:tcW w:w="840" w:type="dxa"/>
            <w:tcBorders>
              <w:top w:val="nil"/>
              <w:left w:val="nil"/>
              <w:bottom w:val="nil"/>
              <w:right w:val="nil"/>
            </w:tcBorders>
            <w:shd w:val="clear" w:color="auto" w:fill="auto"/>
            <w:noWrap/>
            <w:vAlign w:val="bottom"/>
            <w:hideMark/>
          </w:tcPr>
          <w:p w14:paraId="652DECAB" w14:textId="77777777" w:rsidR="0029352D" w:rsidRPr="00FA2B27" w:rsidRDefault="0029352D" w:rsidP="00424FC2">
            <w:pPr>
              <w:spacing w:line="480" w:lineRule="auto"/>
              <w:rPr>
                <w:color w:val="000000"/>
                <w:sz w:val="20"/>
                <w:szCs w:val="20"/>
              </w:rPr>
            </w:pPr>
            <w:r w:rsidRPr="00FA2B27">
              <w:rPr>
                <w:color w:val="000000"/>
                <w:sz w:val="20"/>
                <w:szCs w:val="20"/>
              </w:rPr>
              <w:t>14.2</w:t>
            </w:r>
          </w:p>
        </w:tc>
        <w:tc>
          <w:tcPr>
            <w:tcW w:w="636" w:type="dxa"/>
            <w:tcBorders>
              <w:top w:val="nil"/>
              <w:left w:val="nil"/>
              <w:bottom w:val="nil"/>
              <w:right w:val="nil"/>
            </w:tcBorders>
            <w:shd w:val="clear" w:color="auto" w:fill="auto"/>
            <w:noWrap/>
            <w:vAlign w:val="bottom"/>
            <w:hideMark/>
          </w:tcPr>
          <w:p w14:paraId="2DDD3CEE" w14:textId="77777777" w:rsidR="0029352D" w:rsidRPr="00FA2B27" w:rsidRDefault="0029352D" w:rsidP="00424FC2">
            <w:pPr>
              <w:spacing w:line="480" w:lineRule="auto"/>
              <w:rPr>
                <w:color w:val="000000"/>
                <w:sz w:val="20"/>
                <w:szCs w:val="20"/>
              </w:rPr>
            </w:pPr>
            <w:r w:rsidRPr="00FA2B27">
              <w:rPr>
                <w:color w:val="000000"/>
                <w:sz w:val="20"/>
                <w:szCs w:val="20"/>
              </w:rPr>
              <w:t>5.8</w:t>
            </w:r>
          </w:p>
        </w:tc>
        <w:tc>
          <w:tcPr>
            <w:tcW w:w="636" w:type="dxa"/>
            <w:tcBorders>
              <w:top w:val="nil"/>
              <w:left w:val="nil"/>
              <w:bottom w:val="nil"/>
              <w:right w:val="nil"/>
            </w:tcBorders>
            <w:shd w:val="clear" w:color="auto" w:fill="auto"/>
            <w:noWrap/>
            <w:vAlign w:val="bottom"/>
            <w:hideMark/>
          </w:tcPr>
          <w:p w14:paraId="1B774404" w14:textId="77777777" w:rsidR="0029352D" w:rsidRPr="00FA2B27" w:rsidRDefault="0029352D" w:rsidP="00424FC2">
            <w:pPr>
              <w:spacing w:line="480" w:lineRule="auto"/>
              <w:rPr>
                <w:color w:val="000000"/>
                <w:sz w:val="20"/>
                <w:szCs w:val="20"/>
              </w:rPr>
            </w:pPr>
            <w:r w:rsidRPr="00FA2B27">
              <w:rPr>
                <w:color w:val="000000"/>
                <w:sz w:val="20"/>
                <w:szCs w:val="20"/>
              </w:rPr>
              <w:t>4.0</w:t>
            </w:r>
          </w:p>
        </w:tc>
        <w:tc>
          <w:tcPr>
            <w:tcW w:w="803" w:type="dxa"/>
            <w:tcBorders>
              <w:top w:val="nil"/>
              <w:left w:val="nil"/>
              <w:bottom w:val="nil"/>
              <w:right w:val="nil"/>
            </w:tcBorders>
            <w:shd w:val="clear" w:color="auto" w:fill="auto"/>
            <w:noWrap/>
            <w:vAlign w:val="bottom"/>
            <w:hideMark/>
          </w:tcPr>
          <w:p w14:paraId="497900DB" w14:textId="77777777" w:rsidR="0029352D" w:rsidRPr="00FA2B27" w:rsidRDefault="0029352D" w:rsidP="00424FC2">
            <w:pPr>
              <w:spacing w:line="480" w:lineRule="auto"/>
              <w:rPr>
                <w:color w:val="000000"/>
                <w:sz w:val="20"/>
                <w:szCs w:val="20"/>
              </w:rPr>
            </w:pPr>
            <w:r w:rsidRPr="00FA2B27">
              <w:rPr>
                <w:color w:val="000000"/>
                <w:sz w:val="20"/>
                <w:szCs w:val="20"/>
              </w:rPr>
              <w:t>30.1</w:t>
            </w:r>
          </w:p>
        </w:tc>
        <w:tc>
          <w:tcPr>
            <w:tcW w:w="636" w:type="dxa"/>
            <w:tcBorders>
              <w:top w:val="nil"/>
              <w:left w:val="nil"/>
              <w:bottom w:val="nil"/>
              <w:right w:val="nil"/>
            </w:tcBorders>
            <w:shd w:val="clear" w:color="auto" w:fill="auto"/>
            <w:noWrap/>
            <w:vAlign w:val="bottom"/>
            <w:hideMark/>
          </w:tcPr>
          <w:p w14:paraId="42229C43" w14:textId="77777777" w:rsidR="0029352D" w:rsidRPr="00FA2B27" w:rsidRDefault="0029352D" w:rsidP="00424FC2">
            <w:pPr>
              <w:spacing w:line="480" w:lineRule="auto"/>
              <w:rPr>
                <w:color w:val="000000"/>
                <w:sz w:val="20"/>
                <w:szCs w:val="20"/>
              </w:rPr>
            </w:pPr>
            <w:r w:rsidRPr="00FA2B27">
              <w:rPr>
                <w:color w:val="000000"/>
                <w:sz w:val="20"/>
                <w:szCs w:val="20"/>
              </w:rPr>
              <w:t>19.4</w:t>
            </w:r>
          </w:p>
        </w:tc>
        <w:tc>
          <w:tcPr>
            <w:tcW w:w="636" w:type="dxa"/>
            <w:tcBorders>
              <w:top w:val="nil"/>
              <w:left w:val="nil"/>
              <w:bottom w:val="nil"/>
              <w:right w:val="nil"/>
            </w:tcBorders>
            <w:shd w:val="clear" w:color="auto" w:fill="auto"/>
            <w:noWrap/>
            <w:vAlign w:val="bottom"/>
            <w:hideMark/>
          </w:tcPr>
          <w:p w14:paraId="44D193DA" w14:textId="77777777" w:rsidR="0029352D" w:rsidRPr="00FA2B27" w:rsidRDefault="0029352D" w:rsidP="00424FC2">
            <w:pPr>
              <w:spacing w:line="480" w:lineRule="auto"/>
              <w:rPr>
                <w:color w:val="000000"/>
                <w:sz w:val="20"/>
                <w:szCs w:val="20"/>
              </w:rPr>
            </w:pPr>
            <w:r w:rsidRPr="00FA2B27">
              <w:rPr>
                <w:color w:val="000000"/>
                <w:sz w:val="20"/>
                <w:szCs w:val="20"/>
              </w:rPr>
              <w:t>8.3</w:t>
            </w:r>
          </w:p>
        </w:tc>
        <w:tc>
          <w:tcPr>
            <w:tcW w:w="803" w:type="dxa"/>
            <w:tcBorders>
              <w:top w:val="nil"/>
              <w:left w:val="nil"/>
              <w:bottom w:val="nil"/>
              <w:right w:val="nil"/>
            </w:tcBorders>
            <w:shd w:val="clear" w:color="auto" w:fill="auto"/>
            <w:noWrap/>
            <w:vAlign w:val="bottom"/>
            <w:hideMark/>
          </w:tcPr>
          <w:p w14:paraId="3721E00C" w14:textId="77777777" w:rsidR="0029352D" w:rsidRPr="00FA2B27" w:rsidRDefault="0029352D" w:rsidP="00424FC2">
            <w:pPr>
              <w:spacing w:line="480" w:lineRule="auto"/>
              <w:rPr>
                <w:color w:val="000000"/>
                <w:sz w:val="20"/>
                <w:szCs w:val="20"/>
              </w:rPr>
            </w:pPr>
            <w:r w:rsidRPr="00FA2B27">
              <w:rPr>
                <w:color w:val="000000"/>
                <w:sz w:val="20"/>
                <w:szCs w:val="20"/>
              </w:rPr>
              <w:t>20.1</w:t>
            </w:r>
          </w:p>
        </w:tc>
        <w:tc>
          <w:tcPr>
            <w:tcW w:w="636" w:type="dxa"/>
            <w:tcBorders>
              <w:top w:val="nil"/>
              <w:left w:val="nil"/>
              <w:bottom w:val="nil"/>
              <w:right w:val="nil"/>
            </w:tcBorders>
            <w:shd w:val="clear" w:color="auto" w:fill="auto"/>
            <w:noWrap/>
            <w:vAlign w:val="bottom"/>
            <w:hideMark/>
          </w:tcPr>
          <w:p w14:paraId="299CFBA3" w14:textId="77777777" w:rsidR="0029352D" w:rsidRPr="00FA2B27" w:rsidRDefault="0029352D" w:rsidP="00424FC2">
            <w:pPr>
              <w:spacing w:line="480" w:lineRule="auto"/>
              <w:rPr>
                <w:color w:val="000000"/>
                <w:sz w:val="20"/>
                <w:szCs w:val="20"/>
              </w:rPr>
            </w:pPr>
            <w:r w:rsidRPr="00FA2B27">
              <w:rPr>
                <w:color w:val="000000"/>
                <w:sz w:val="20"/>
                <w:szCs w:val="20"/>
              </w:rPr>
              <w:t>8.9</w:t>
            </w:r>
          </w:p>
        </w:tc>
        <w:tc>
          <w:tcPr>
            <w:tcW w:w="636" w:type="dxa"/>
            <w:tcBorders>
              <w:top w:val="nil"/>
              <w:left w:val="nil"/>
              <w:bottom w:val="nil"/>
              <w:right w:val="nil"/>
            </w:tcBorders>
            <w:shd w:val="clear" w:color="auto" w:fill="auto"/>
            <w:noWrap/>
            <w:vAlign w:val="bottom"/>
            <w:hideMark/>
          </w:tcPr>
          <w:p w14:paraId="066E5670" w14:textId="77777777" w:rsidR="0029352D" w:rsidRPr="00FA2B27" w:rsidRDefault="0029352D" w:rsidP="00424FC2">
            <w:pPr>
              <w:spacing w:line="480" w:lineRule="auto"/>
              <w:rPr>
                <w:color w:val="000000"/>
                <w:sz w:val="20"/>
                <w:szCs w:val="20"/>
              </w:rPr>
            </w:pPr>
            <w:r w:rsidRPr="00FA2B27">
              <w:rPr>
                <w:color w:val="000000"/>
                <w:sz w:val="20"/>
                <w:szCs w:val="20"/>
              </w:rPr>
              <w:t>5.5</w:t>
            </w:r>
          </w:p>
        </w:tc>
        <w:tc>
          <w:tcPr>
            <w:tcW w:w="803" w:type="dxa"/>
            <w:tcBorders>
              <w:top w:val="nil"/>
              <w:left w:val="nil"/>
              <w:bottom w:val="nil"/>
              <w:right w:val="nil"/>
            </w:tcBorders>
            <w:shd w:val="clear" w:color="auto" w:fill="auto"/>
            <w:noWrap/>
            <w:vAlign w:val="bottom"/>
            <w:hideMark/>
          </w:tcPr>
          <w:p w14:paraId="51F6BF55" w14:textId="77777777" w:rsidR="0029352D" w:rsidRPr="00FA2B27" w:rsidRDefault="0029352D" w:rsidP="00424FC2">
            <w:pPr>
              <w:spacing w:line="480" w:lineRule="auto"/>
              <w:rPr>
                <w:color w:val="000000"/>
                <w:sz w:val="20"/>
                <w:szCs w:val="20"/>
              </w:rPr>
            </w:pPr>
            <w:r w:rsidRPr="00FA2B27">
              <w:rPr>
                <w:color w:val="000000"/>
                <w:sz w:val="20"/>
                <w:szCs w:val="20"/>
              </w:rPr>
              <w:t>18.6</w:t>
            </w:r>
          </w:p>
        </w:tc>
        <w:tc>
          <w:tcPr>
            <w:tcW w:w="636" w:type="dxa"/>
            <w:tcBorders>
              <w:top w:val="nil"/>
              <w:left w:val="nil"/>
              <w:bottom w:val="nil"/>
              <w:right w:val="nil"/>
            </w:tcBorders>
            <w:shd w:val="clear" w:color="auto" w:fill="auto"/>
            <w:noWrap/>
            <w:vAlign w:val="bottom"/>
            <w:hideMark/>
          </w:tcPr>
          <w:p w14:paraId="02170603" w14:textId="77777777" w:rsidR="0029352D" w:rsidRPr="00FA2B27" w:rsidRDefault="0029352D" w:rsidP="00424FC2">
            <w:pPr>
              <w:spacing w:line="480" w:lineRule="auto"/>
              <w:rPr>
                <w:color w:val="000000"/>
                <w:sz w:val="20"/>
                <w:szCs w:val="20"/>
              </w:rPr>
            </w:pPr>
            <w:r w:rsidRPr="00FA2B27">
              <w:rPr>
                <w:color w:val="000000"/>
                <w:sz w:val="20"/>
                <w:szCs w:val="20"/>
              </w:rPr>
              <w:t>11.8</w:t>
            </w:r>
          </w:p>
        </w:tc>
        <w:tc>
          <w:tcPr>
            <w:tcW w:w="636" w:type="dxa"/>
            <w:tcBorders>
              <w:top w:val="nil"/>
              <w:left w:val="nil"/>
              <w:bottom w:val="nil"/>
              <w:right w:val="nil"/>
            </w:tcBorders>
            <w:shd w:val="clear" w:color="auto" w:fill="auto"/>
            <w:noWrap/>
            <w:vAlign w:val="bottom"/>
            <w:hideMark/>
          </w:tcPr>
          <w:p w14:paraId="484E444E" w14:textId="77777777" w:rsidR="0029352D" w:rsidRPr="00FA2B27" w:rsidRDefault="0029352D" w:rsidP="00424FC2">
            <w:pPr>
              <w:spacing w:line="480" w:lineRule="auto"/>
              <w:rPr>
                <w:color w:val="000000"/>
                <w:sz w:val="20"/>
                <w:szCs w:val="20"/>
              </w:rPr>
            </w:pPr>
            <w:r w:rsidRPr="00FA2B27">
              <w:rPr>
                <w:color w:val="000000"/>
                <w:sz w:val="20"/>
                <w:szCs w:val="20"/>
              </w:rPr>
              <w:t>5.1</w:t>
            </w:r>
          </w:p>
        </w:tc>
      </w:tr>
      <w:tr w:rsidR="0029352D" w:rsidRPr="00FA2B27" w14:paraId="4C3DB131" w14:textId="77777777" w:rsidTr="00424FC2">
        <w:trPr>
          <w:trHeight w:val="250"/>
        </w:trPr>
        <w:tc>
          <w:tcPr>
            <w:tcW w:w="1170" w:type="dxa"/>
            <w:tcBorders>
              <w:top w:val="nil"/>
              <w:left w:val="nil"/>
              <w:bottom w:val="nil"/>
              <w:right w:val="nil"/>
            </w:tcBorders>
            <w:shd w:val="clear" w:color="auto" w:fill="auto"/>
            <w:noWrap/>
            <w:vAlign w:val="bottom"/>
            <w:hideMark/>
          </w:tcPr>
          <w:p w14:paraId="63435473" w14:textId="77777777" w:rsidR="0029352D" w:rsidRPr="00FA2B27" w:rsidRDefault="0029352D" w:rsidP="00424FC2">
            <w:pPr>
              <w:spacing w:line="480" w:lineRule="auto"/>
              <w:rPr>
                <w:color w:val="000000"/>
                <w:sz w:val="20"/>
                <w:szCs w:val="20"/>
              </w:rPr>
            </w:pPr>
            <w:r w:rsidRPr="00FA2B27">
              <w:rPr>
                <w:color w:val="000000"/>
                <w:sz w:val="20"/>
                <w:szCs w:val="20"/>
              </w:rPr>
              <w:t>MM</w:t>
            </w:r>
          </w:p>
        </w:tc>
        <w:tc>
          <w:tcPr>
            <w:tcW w:w="840" w:type="dxa"/>
            <w:tcBorders>
              <w:top w:val="nil"/>
              <w:left w:val="nil"/>
              <w:bottom w:val="nil"/>
              <w:right w:val="nil"/>
            </w:tcBorders>
            <w:shd w:val="clear" w:color="auto" w:fill="auto"/>
            <w:noWrap/>
            <w:vAlign w:val="bottom"/>
            <w:hideMark/>
          </w:tcPr>
          <w:p w14:paraId="290BA6CE" w14:textId="77777777" w:rsidR="0029352D" w:rsidRPr="00FA2B27" w:rsidRDefault="0029352D" w:rsidP="00424FC2">
            <w:pPr>
              <w:spacing w:line="480" w:lineRule="auto"/>
              <w:rPr>
                <w:color w:val="000000"/>
                <w:sz w:val="20"/>
                <w:szCs w:val="20"/>
              </w:rPr>
            </w:pPr>
            <w:r w:rsidRPr="00FA2B27">
              <w:rPr>
                <w:color w:val="000000"/>
                <w:sz w:val="20"/>
                <w:szCs w:val="20"/>
              </w:rPr>
              <w:t>60.0</w:t>
            </w:r>
          </w:p>
        </w:tc>
        <w:tc>
          <w:tcPr>
            <w:tcW w:w="636" w:type="dxa"/>
            <w:tcBorders>
              <w:top w:val="nil"/>
              <w:left w:val="nil"/>
              <w:bottom w:val="nil"/>
              <w:right w:val="nil"/>
            </w:tcBorders>
            <w:shd w:val="clear" w:color="auto" w:fill="auto"/>
            <w:noWrap/>
            <w:vAlign w:val="bottom"/>
            <w:hideMark/>
          </w:tcPr>
          <w:p w14:paraId="3F0AFD4F" w14:textId="77777777" w:rsidR="0029352D" w:rsidRPr="00FA2B27" w:rsidRDefault="0029352D" w:rsidP="00424FC2">
            <w:pPr>
              <w:spacing w:line="480" w:lineRule="auto"/>
              <w:rPr>
                <w:color w:val="000000"/>
                <w:sz w:val="20"/>
                <w:szCs w:val="20"/>
              </w:rPr>
            </w:pPr>
            <w:r w:rsidRPr="00FA2B27">
              <w:rPr>
                <w:color w:val="000000"/>
                <w:sz w:val="20"/>
                <w:szCs w:val="20"/>
              </w:rPr>
              <w:t>16.6</w:t>
            </w:r>
          </w:p>
        </w:tc>
        <w:tc>
          <w:tcPr>
            <w:tcW w:w="636" w:type="dxa"/>
            <w:tcBorders>
              <w:top w:val="nil"/>
              <w:left w:val="nil"/>
              <w:bottom w:val="nil"/>
              <w:right w:val="nil"/>
            </w:tcBorders>
            <w:shd w:val="clear" w:color="auto" w:fill="auto"/>
            <w:noWrap/>
            <w:vAlign w:val="bottom"/>
            <w:hideMark/>
          </w:tcPr>
          <w:p w14:paraId="23A49CB0" w14:textId="77777777" w:rsidR="0029352D" w:rsidRPr="00FA2B27" w:rsidRDefault="0029352D" w:rsidP="00424FC2">
            <w:pPr>
              <w:spacing w:line="480" w:lineRule="auto"/>
              <w:rPr>
                <w:color w:val="000000"/>
                <w:sz w:val="20"/>
                <w:szCs w:val="20"/>
              </w:rPr>
            </w:pPr>
            <w:r w:rsidRPr="00FA2B27">
              <w:rPr>
                <w:color w:val="000000"/>
                <w:sz w:val="20"/>
                <w:szCs w:val="20"/>
              </w:rPr>
              <w:t>16.9</w:t>
            </w:r>
          </w:p>
        </w:tc>
        <w:tc>
          <w:tcPr>
            <w:tcW w:w="803" w:type="dxa"/>
            <w:tcBorders>
              <w:top w:val="nil"/>
              <w:left w:val="nil"/>
              <w:bottom w:val="nil"/>
              <w:right w:val="nil"/>
            </w:tcBorders>
            <w:shd w:val="clear" w:color="auto" w:fill="auto"/>
            <w:noWrap/>
            <w:vAlign w:val="bottom"/>
            <w:hideMark/>
          </w:tcPr>
          <w:p w14:paraId="7D1BCF5F" w14:textId="77777777" w:rsidR="0029352D" w:rsidRPr="00FA2B27" w:rsidRDefault="0029352D" w:rsidP="00424FC2">
            <w:pPr>
              <w:spacing w:line="480" w:lineRule="auto"/>
              <w:rPr>
                <w:color w:val="000000"/>
                <w:sz w:val="20"/>
                <w:szCs w:val="20"/>
              </w:rPr>
            </w:pPr>
            <w:r w:rsidRPr="00FA2B27">
              <w:rPr>
                <w:color w:val="000000"/>
                <w:sz w:val="20"/>
                <w:szCs w:val="20"/>
              </w:rPr>
              <w:t>48.7</w:t>
            </w:r>
          </w:p>
        </w:tc>
        <w:tc>
          <w:tcPr>
            <w:tcW w:w="636" w:type="dxa"/>
            <w:tcBorders>
              <w:top w:val="nil"/>
              <w:left w:val="nil"/>
              <w:bottom w:val="nil"/>
              <w:right w:val="nil"/>
            </w:tcBorders>
            <w:shd w:val="clear" w:color="auto" w:fill="auto"/>
            <w:noWrap/>
            <w:vAlign w:val="bottom"/>
            <w:hideMark/>
          </w:tcPr>
          <w:p w14:paraId="2EEF5BA2" w14:textId="77777777" w:rsidR="0029352D" w:rsidRPr="00FA2B27" w:rsidRDefault="0029352D" w:rsidP="00424FC2">
            <w:pPr>
              <w:spacing w:line="480" w:lineRule="auto"/>
              <w:rPr>
                <w:color w:val="000000"/>
                <w:sz w:val="20"/>
                <w:szCs w:val="20"/>
              </w:rPr>
            </w:pPr>
            <w:r w:rsidRPr="00FA2B27">
              <w:rPr>
                <w:color w:val="000000"/>
                <w:sz w:val="20"/>
                <w:szCs w:val="20"/>
              </w:rPr>
              <w:t>12.5</w:t>
            </w:r>
          </w:p>
        </w:tc>
        <w:tc>
          <w:tcPr>
            <w:tcW w:w="636" w:type="dxa"/>
            <w:tcBorders>
              <w:top w:val="nil"/>
              <w:left w:val="nil"/>
              <w:bottom w:val="nil"/>
              <w:right w:val="nil"/>
            </w:tcBorders>
            <w:shd w:val="clear" w:color="auto" w:fill="auto"/>
            <w:noWrap/>
            <w:vAlign w:val="bottom"/>
            <w:hideMark/>
          </w:tcPr>
          <w:p w14:paraId="2F9B33E3" w14:textId="77777777" w:rsidR="0029352D" w:rsidRPr="00FA2B27" w:rsidRDefault="0029352D" w:rsidP="00424FC2">
            <w:pPr>
              <w:spacing w:line="480" w:lineRule="auto"/>
              <w:rPr>
                <w:color w:val="000000"/>
                <w:sz w:val="20"/>
                <w:szCs w:val="20"/>
              </w:rPr>
            </w:pPr>
            <w:r w:rsidRPr="00FA2B27">
              <w:rPr>
                <w:color w:val="000000"/>
                <w:sz w:val="20"/>
                <w:szCs w:val="20"/>
              </w:rPr>
              <w:t>13.4</w:t>
            </w:r>
          </w:p>
        </w:tc>
        <w:tc>
          <w:tcPr>
            <w:tcW w:w="803" w:type="dxa"/>
            <w:tcBorders>
              <w:top w:val="nil"/>
              <w:left w:val="nil"/>
              <w:bottom w:val="nil"/>
              <w:right w:val="nil"/>
            </w:tcBorders>
            <w:shd w:val="clear" w:color="auto" w:fill="auto"/>
            <w:noWrap/>
            <w:vAlign w:val="bottom"/>
            <w:hideMark/>
          </w:tcPr>
          <w:p w14:paraId="702263BA" w14:textId="77777777" w:rsidR="0029352D" w:rsidRPr="00FA2B27" w:rsidRDefault="0029352D" w:rsidP="00424FC2">
            <w:pPr>
              <w:spacing w:line="480" w:lineRule="auto"/>
              <w:rPr>
                <w:color w:val="000000"/>
                <w:sz w:val="20"/>
                <w:szCs w:val="20"/>
              </w:rPr>
            </w:pPr>
            <w:r w:rsidRPr="00FA2B27">
              <w:rPr>
                <w:color w:val="000000"/>
                <w:sz w:val="20"/>
                <w:szCs w:val="20"/>
              </w:rPr>
              <w:t>60.4</w:t>
            </w:r>
          </w:p>
        </w:tc>
        <w:tc>
          <w:tcPr>
            <w:tcW w:w="636" w:type="dxa"/>
            <w:tcBorders>
              <w:top w:val="nil"/>
              <w:left w:val="nil"/>
              <w:bottom w:val="nil"/>
              <w:right w:val="nil"/>
            </w:tcBorders>
            <w:shd w:val="clear" w:color="auto" w:fill="auto"/>
            <w:noWrap/>
            <w:vAlign w:val="bottom"/>
            <w:hideMark/>
          </w:tcPr>
          <w:p w14:paraId="7258D5B9" w14:textId="77777777" w:rsidR="0029352D" w:rsidRPr="00FA2B27" w:rsidRDefault="0029352D" w:rsidP="00424FC2">
            <w:pPr>
              <w:spacing w:line="480" w:lineRule="auto"/>
              <w:rPr>
                <w:color w:val="000000"/>
                <w:sz w:val="20"/>
                <w:szCs w:val="20"/>
              </w:rPr>
            </w:pPr>
            <w:r w:rsidRPr="00FA2B27">
              <w:rPr>
                <w:color w:val="000000"/>
                <w:sz w:val="20"/>
                <w:szCs w:val="20"/>
              </w:rPr>
              <w:t>13.9</w:t>
            </w:r>
          </w:p>
        </w:tc>
        <w:tc>
          <w:tcPr>
            <w:tcW w:w="636" w:type="dxa"/>
            <w:tcBorders>
              <w:top w:val="nil"/>
              <w:left w:val="nil"/>
              <w:bottom w:val="nil"/>
              <w:right w:val="nil"/>
            </w:tcBorders>
            <w:shd w:val="clear" w:color="auto" w:fill="auto"/>
            <w:noWrap/>
            <w:vAlign w:val="bottom"/>
            <w:hideMark/>
          </w:tcPr>
          <w:p w14:paraId="550BFD7C" w14:textId="77777777" w:rsidR="0029352D" w:rsidRPr="00FA2B27" w:rsidRDefault="0029352D" w:rsidP="00424FC2">
            <w:pPr>
              <w:spacing w:line="480" w:lineRule="auto"/>
              <w:rPr>
                <w:color w:val="000000"/>
                <w:sz w:val="20"/>
                <w:szCs w:val="20"/>
              </w:rPr>
            </w:pPr>
            <w:r w:rsidRPr="00FA2B27">
              <w:rPr>
                <w:color w:val="000000"/>
                <w:sz w:val="20"/>
                <w:szCs w:val="20"/>
              </w:rPr>
              <w:t>16.6</w:t>
            </w:r>
          </w:p>
        </w:tc>
        <w:tc>
          <w:tcPr>
            <w:tcW w:w="803" w:type="dxa"/>
            <w:tcBorders>
              <w:top w:val="nil"/>
              <w:left w:val="nil"/>
              <w:bottom w:val="nil"/>
              <w:right w:val="nil"/>
            </w:tcBorders>
            <w:shd w:val="clear" w:color="auto" w:fill="auto"/>
            <w:noWrap/>
            <w:vAlign w:val="bottom"/>
            <w:hideMark/>
          </w:tcPr>
          <w:p w14:paraId="480871D0" w14:textId="77777777" w:rsidR="0029352D" w:rsidRPr="00FA2B27" w:rsidRDefault="0029352D" w:rsidP="00424FC2">
            <w:pPr>
              <w:spacing w:line="480" w:lineRule="auto"/>
              <w:rPr>
                <w:color w:val="000000"/>
                <w:sz w:val="20"/>
                <w:szCs w:val="20"/>
              </w:rPr>
            </w:pPr>
            <w:r w:rsidRPr="00FA2B27">
              <w:rPr>
                <w:color w:val="000000"/>
                <w:sz w:val="20"/>
                <w:szCs w:val="20"/>
              </w:rPr>
              <w:t>62.7</w:t>
            </w:r>
          </w:p>
        </w:tc>
        <w:tc>
          <w:tcPr>
            <w:tcW w:w="636" w:type="dxa"/>
            <w:tcBorders>
              <w:top w:val="nil"/>
              <w:left w:val="nil"/>
              <w:bottom w:val="nil"/>
              <w:right w:val="nil"/>
            </w:tcBorders>
            <w:shd w:val="clear" w:color="auto" w:fill="auto"/>
            <w:noWrap/>
            <w:vAlign w:val="bottom"/>
            <w:hideMark/>
          </w:tcPr>
          <w:p w14:paraId="07030465" w14:textId="77777777" w:rsidR="0029352D" w:rsidRPr="00FA2B27" w:rsidRDefault="0029352D" w:rsidP="00424FC2">
            <w:pPr>
              <w:spacing w:line="480" w:lineRule="auto"/>
              <w:rPr>
                <w:color w:val="000000"/>
                <w:sz w:val="20"/>
                <w:szCs w:val="20"/>
              </w:rPr>
            </w:pPr>
            <w:r w:rsidRPr="00FA2B27">
              <w:rPr>
                <w:color w:val="000000"/>
                <w:sz w:val="20"/>
                <w:szCs w:val="20"/>
              </w:rPr>
              <w:t>14.6</w:t>
            </w:r>
          </w:p>
        </w:tc>
        <w:tc>
          <w:tcPr>
            <w:tcW w:w="636" w:type="dxa"/>
            <w:tcBorders>
              <w:top w:val="nil"/>
              <w:left w:val="nil"/>
              <w:bottom w:val="nil"/>
              <w:right w:val="nil"/>
            </w:tcBorders>
            <w:shd w:val="clear" w:color="auto" w:fill="auto"/>
            <w:noWrap/>
            <w:vAlign w:val="bottom"/>
            <w:hideMark/>
          </w:tcPr>
          <w:p w14:paraId="19CC4347" w14:textId="77777777" w:rsidR="0029352D" w:rsidRPr="00FA2B27" w:rsidRDefault="0029352D" w:rsidP="00424FC2">
            <w:pPr>
              <w:spacing w:line="480" w:lineRule="auto"/>
              <w:rPr>
                <w:color w:val="000000"/>
                <w:sz w:val="20"/>
                <w:szCs w:val="20"/>
              </w:rPr>
            </w:pPr>
            <w:r w:rsidRPr="00FA2B27">
              <w:rPr>
                <w:color w:val="000000"/>
                <w:sz w:val="20"/>
                <w:szCs w:val="20"/>
              </w:rPr>
              <w:t>17.3</w:t>
            </w:r>
          </w:p>
        </w:tc>
      </w:tr>
      <w:tr w:rsidR="0029352D" w:rsidRPr="00FA2B27" w14:paraId="3A6BB365" w14:textId="77777777" w:rsidTr="00424FC2">
        <w:trPr>
          <w:trHeight w:val="250"/>
        </w:trPr>
        <w:tc>
          <w:tcPr>
            <w:tcW w:w="1170" w:type="dxa"/>
            <w:tcBorders>
              <w:top w:val="nil"/>
              <w:left w:val="nil"/>
              <w:bottom w:val="nil"/>
              <w:right w:val="nil"/>
            </w:tcBorders>
            <w:shd w:val="clear" w:color="auto" w:fill="auto"/>
            <w:noWrap/>
            <w:vAlign w:val="bottom"/>
            <w:hideMark/>
          </w:tcPr>
          <w:p w14:paraId="75C379B1" w14:textId="77777777" w:rsidR="0029352D" w:rsidRPr="00FA2B27" w:rsidRDefault="0029352D" w:rsidP="00424FC2">
            <w:pPr>
              <w:spacing w:line="480" w:lineRule="auto"/>
              <w:rPr>
                <w:color w:val="000000"/>
                <w:sz w:val="20"/>
                <w:szCs w:val="20"/>
              </w:rPr>
            </w:pPr>
            <w:r w:rsidRPr="00FA2B27">
              <w:rPr>
                <w:color w:val="000000"/>
                <w:sz w:val="20"/>
                <w:szCs w:val="20"/>
              </w:rPr>
              <w:t>MP</w:t>
            </w:r>
          </w:p>
        </w:tc>
        <w:tc>
          <w:tcPr>
            <w:tcW w:w="840" w:type="dxa"/>
            <w:tcBorders>
              <w:top w:val="nil"/>
              <w:left w:val="nil"/>
              <w:bottom w:val="nil"/>
              <w:right w:val="nil"/>
            </w:tcBorders>
            <w:shd w:val="clear" w:color="auto" w:fill="auto"/>
            <w:noWrap/>
            <w:vAlign w:val="bottom"/>
            <w:hideMark/>
          </w:tcPr>
          <w:p w14:paraId="672073C9" w14:textId="77777777" w:rsidR="0029352D" w:rsidRPr="00FA2B27" w:rsidRDefault="0029352D" w:rsidP="00424FC2">
            <w:pPr>
              <w:spacing w:line="480" w:lineRule="auto"/>
              <w:rPr>
                <w:color w:val="000000"/>
                <w:sz w:val="20"/>
                <w:szCs w:val="20"/>
              </w:rPr>
            </w:pPr>
            <w:r w:rsidRPr="00FA2B27">
              <w:rPr>
                <w:color w:val="000000"/>
                <w:sz w:val="20"/>
                <w:szCs w:val="20"/>
              </w:rPr>
              <w:t>30.7</w:t>
            </w:r>
          </w:p>
        </w:tc>
        <w:tc>
          <w:tcPr>
            <w:tcW w:w="636" w:type="dxa"/>
            <w:tcBorders>
              <w:top w:val="nil"/>
              <w:left w:val="nil"/>
              <w:bottom w:val="nil"/>
              <w:right w:val="nil"/>
            </w:tcBorders>
            <w:shd w:val="clear" w:color="auto" w:fill="auto"/>
            <w:noWrap/>
            <w:vAlign w:val="bottom"/>
            <w:hideMark/>
          </w:tcPr>
          <w:p w14:paraId="6306C2DB" w14:textId="77777777" w:rsidR="0029352D" w:rsidRPr="00FA2B27" w:rsidRDefault="0029352D" w:rsidP="00424FC2">
            <w:pPr>
              <w:spacing w:line="480" w:lineRule="auto"/>
              <w:rPr>
                <w:color w:val="000000"/>
                <w:sz w:val="20"/>
                <w:szCs w:val="20"/>
              </w:rPr>
            </w:pPr>
            <w:r w:rsidRPr="00FA2B27">
              <w:rPr>
                <w:color w:val="000000"/>
                <w:sz w:val="20"/>
                <w:szCs w:val="20"/>
              </w:rPr>
              <w:t>9.1</w:t>
            </w:r>
          </w:p>
        </w:tc>
        <w:tc>
          <w:tcPr>
            <w:tcW w:w="636" w:type="dxa"/>
            <w:tcBorders>
              <w:top w:val="nil"/>
              <w:left w:val="nil"/>
              <w:bottom w:val="nil"/>
              <w:right w:val="nil"/>
            </w:tcBorders>
            <w:shd w:val="clear" w:color="auto" w:fill="auto"/>
            <w:noWrap/>
            <w:vAlign w:val="bottom"/>
            <w:hideMark/>
          </w:tcPr>
          <w:p w14:paraId="156E276C" w14:textId="77777777" w:rsidR="0029352D" w:rsidRPr="00FA2B27" w:rsidRDefault="0029352D" w:rsidP="00424FC2">
            <w:pPr>
              <w:spacing w:line="480" w:lineRule="auto"/>
              <w:rPr>
                <w:color w:val="000000"/>
                <w:sz w:val="20"/>
                <w:szCs w:val="20"/>
              </w:rPr>
            </w:pPr>
            <w:r w:rsidRPr="00FA2B27">
              <w:rPr>
                <w:color w:val="000000"/>
                <w:sz w:val="20"/>
                <w:szCs w:val="20"/>
              </w:rPr>
              <w:t>8.6</w:t>
            </w:r>
          </w:p>
        </w:tc>
        <w:tc>
          <w:tcPr>
            <w:tcW w:w="803" w:type="dxa"/>
            <w:tcBorders>
              <w:top w:val="nil"/>
              <w:left w:val="nil"/>
              <w:bottom w:val="nil"/>
              <w:right w:val="nil"/>
            </w:tcBorders>
            <w:shd w:val="clear" w:color="auto" w:fill="auto"/>
            <w:noWrap/>
            <w:vAlign w:val="bottom"/>
            <w:hideMark/>
          </w:tcPr>
          <w:p w14:paraId="3DEB283C" w14:textId="77777777" w:rsidR="0029352D" w:rsidRPr="00FA2B27" w:rsidRDefault="0029352D" w:rsidP="00424FC2">
            <w:pPr>
              <w:spacing w:line="480" w:lineRule="auto"/>
              <w:rPr>
                <w:color w:val="000000"/>
                <w:sz w:val="20"/>
                <w:szCs w:val="20"/>
              </w:rPr>
            </w:pPr>
            <w:r w:rsidRPr="00FA2B27">
              <w:rPr>
                <w:color w:val="000000"/>
                <w:sz w:val="20"/>
                <w:szCs w:val="20"/>
              </w:rPr>
              <w:t>25.2</w:t>
            </w:r>
          </w:p>
        </w:tc>
        <w:tc>
          <w:tcPr>
            <w:tcW w:w="636" w:type="dxa"/>
            <w:tcBorders>
              <w:top w:val="nil"/>
              <w:left w:val="nil"/>
              <w:bottom w:val="nil"/>
              <w:right w:val="nil"/>
            </w:tcBorders>
            <w:shd w:val="clear" w:color="auto" w:fill="auto"/>
            <w:noWrap/>
            <w:vAlign w:val="bottom"/>
            <w:hideMark/>
          </w:tcPr>
          <w:p w14:paraId="01736303" w14:textId="77777777" w:rsidR="0029352D" w:rsidRPr="00FA2B27" w:rsidRDefault="0029352D" w:rsidP="00424FC2">
            <w:pPr>
              <w:spacing w:line="480" w:lineRule="auto"/>
              <w:rPr>
                <w:color w:val="000000"/>
                <w:sz w:val="20"/>
                <w:szCs w:val="20"/>
              </w:rPr>
            </w:pPr>
            <w:r w:rsidRPr="00FA2B27">
              <w:rPr>
                <w:color w:val="000000"/>
                <w:sz w:val="20"/>
                <w:szCs w:val="20"/>
              </w:rPr>
              <w:t>9.2</w:t>
            </w:r>
          </w:p>
        </w:tc>
        <w:tc>
          <w:tcPr>
            <w:tcW w:w="636" w:type="dxa"/>
            <w:tcBorders>
              <w:top w:val="nil"/>
              <w:left w:val="nil"/>
              <w:bottom w:val="nil"/>
              <w:right w:val="nil"/>
            </w:tcBorders>
            <w:shd w:val="clear" w:color="auto" w:fill="auto"/>
            <w:noWrap/>
            <w:vAlign w:val="bottom"/>
            <w:hideMark/>
          </w:tcPr>
          <w:p w14:paraId="42AA1C11" w14:textId="77777777" w:rsidR="0029352D" w:rsidRPr="00FA2B27" w:rsidRDefault="0029352D" w:rsidP="00424FC2">
            <w:pPr>
              <w:spacing w:line="480" w:lineRule="auto"/>
              <w:rPr>
                <w:color w:val="000000"/>
                <w:sz w:val="20"/>
                <w:szCs w:val="20"/>
              </w:rPr>
            </w:pPr>
            <w:r w:rsidRPr="00FA2B27">
              <w:rPr>
                <w:color w:val="000000"/>
                <w:sz w:val="20"/>
                <w:szCs w:val="20"/>
              </w:rPr>
              <w:t>6.9</w:t>
            </w:r>
          </w:p>
        </w:tc>
        <w:tc>
          <w:tcPr>
            <w:tcW w:w="803" w:type="dxa"/>
            <w:tcBorders>
              <w:top w:val="nil"/>
              <w:left w:val="nil"/>
              <w:bottom w:val="nil"/>
              <w:right w:val="nil"/>
            </w:tcBorders>
            <w:shd w:val="clear" w:color="auto" w:fill="auto"/>
            <w:noWrap/>
            <w:vAlign w:val="bottom"/>
            <w:hideMark/>
          </w:tcPr>
          <w:p w14:paraId="130397F0" w14:textId="77777777" w:rsidR="0029352D" w:rsidRPr="00FA2B27" w:rsidRDefault="0029352D" w:rsidP="00424FC2">
            <w:pPr>
              <w:spacing w:line="480" w:lineRule="auto"/>
              <w:rPr>
                <w:color w:val="000000"/>
                <w:sz w:val="20"/>
                <w:szCs w:val="20"/>
              </w:rPr>
            </w:pPr>
            <w:r w:rsidRPr="00FA2B27">
              <w:rPr>
                <w:color w:val="000000"/>
                <w:sz w:val="20"/>
                <w:szCs w:val="20"/>
              </w:rPr>
              <w:t>27.6</w:t>
            </w:r>
          </w:p>
        </w:tc>
        <w:tc>
          <w:tcPr>
            <w:tcW w:w="636" w:type="dxa"/>
            <w:tcBorders>
              <w:top w:val="nil"/>
              <w:left w:val="nil"/>
              <w:bottom w:val="nil"/>
              <w:right w:val="nil"/>
            </w:tcBorders>
            <w:shd w:val="clear" w:color="auto" w:fill="auto"/>
            <w:noWrap/>
            <w:vAlign w:val="bottom"/>
            <w:hideMark/>
          </w:tcPr>
          <w:p w14:paraId="0BE89660" w14:textId="77777777" w:rsidR="0029352D" w:rsidRPr="00FA2B27" w:rsidRDefault="0029352D" w:rsidP="00424FC2">
            <w:pPr>
              <w:spacing w:line="480" w:lineRule="auto"/>
              <w:rPr>
                <w:color w:val="000000"/>
                <w:sz w:val="20"/>
                <w:szCs w:val="20"/>
              </w:rPr>
            </w:pPr>
            <w:r w:rsidRPr="00FA2B27">
              <w:rPr>
                <w:color w:val="000000"/>
                <w:sz w:val="20"/>
                <w:szCs w:val="20"/>
              </w:rPr>
              <w:t>8.6</w:t>
            </w:r>
          </w:p>
        </w:tc>
        <w:tc>
          <w:tcPr>
            <w:tcW w:w="636" w:type="dxa"/>
            <w:tcBorders>
              <w:top w:val="nil"/>
              <w:left w:val="nil"/>
              <w:bottom w:val="nil"/>
              <w:right w:val="nil"/>
            </w:tcBorders>
            <w:shd w:val="clear" w:color="auto" w:fill="auto"/>
            <w:noWrap/>
            <w:vAlign w:val="bottom"/>
            <w:hideMark/>
          </w:tcPr>
          <w:p w14:paraId="74DD9F96" w14:textId="77777777" w:rsidR="0029352D" w:rsidRPr="00FA2B27" w:rsidRDefault="0029352D" w:rsidP="00424FC2">
            <w:pPr>
              <w:spacing w:line="480" w:lineRule="auto"/>
              <w:rPr>
                <w:color w:val="000000"/>
                <w:sz w:val="20"/>
                <w:szCs w:val="20"/>
              </w:rPr>
            </w:pPr>
            <w:r w:rsidRPr="00FA2B27">
              <w:rPr>
                <w:color w:val="000000"/>
                <w:sz w:val="20"/>
                <w:szCs w:val="20"/>
              </w:rPr>
              <w:t>7.6</w:t>
            </w:r>
          </w:p>
        </w:tc>
        <w:tc>
          <w:tcPr>
            <w:tcW w:w="803" w:type="dxa"/>
            <w:tcBorders>
              <w:top w:val="nil"/>
              <w:left w:val="nil"/>
              <w:bottom w:val="nil"/>
              <w:right w:val="nil"/>
            </w:tcBorders>
            <w:shd w:val="clear" w:color="auto" w:fill="auto"/>
            <w:noWrap/>
            <w:vAlign w:val="bottom"/>
            <w:hideMark/>
          </w:tcPr>
          <w:p w14:paraId="75403EF7" w14:textId="77777777" w:rsidR="0029352D" w:rsidRPr="00FA2B27" w:rsidRDefault="0029352D" w:rsidP="00424FC2">
            <w:pPr>
              <w:spacing w:line="480" w:lineRule="auto"/>
              <w:rPr>
                <w:color w:val="000000"/>
                <w:sz w:val="20"/>
                <w:szCs w:val="20"/>
              </w:rPr>
            </w:pPr>
            <w:r w:rsidRPr="00FA2B27">
              <w:rPr>
                <w:color w:val="000000"/>
                <w:sz w:val="20"/>
                <w:szCs w:val="20"/>
              </w:rPr>
              <w:t>24.6</w:t>
            </w:r>
          </w:p>
        </w:tc>
        <w:tc>
          <w:tcPr>
            <w:tcW w:w="636" w:type="dxa"/>
            <w:tcBorders>
              <w:top w:val="nil"/>
              <w:left w:val="nil"/>
              <w:bottom w:val="nil"/>
              <w:right w:val="nil"/>
            </w:tcBorders>
            <w:shd w:val="clear" w:color="auto" w:fill="auto"/>
            <w:noWrap/>
            <w:vAlign w:val="bottom"/>
            <w:hideMark/>
          </w:tcPr>
          <w:p w14:paraId="3CBC8523" w14:textId="77777777" w:rsidR="0029352D" w:rsidRPr="00FA2B27" w:rsidRDefault="0029352D" w:rsidP="00424FC2">
            <w:pPr>
              <w:spacing w:line="480" w:lineRule="auto"/>
              <w:rPr>
                <w:color w:val="000000"/>
                <w:sz w:val="20"/>
                <w:szCs w:val="20"/>
              </w:rPr>
            </w:pPr>
            <w:r w:rsidRPr="00FA2B27">
              <w:rPr>
                <w:color w:val="000000"/>
                <w:sz w:val="20"/>
                <w:szCs w:val="20"/>
              </w:rPr>
              <w:t>8.2</w:t>
            </w:r>
          </w:p>
        </w:tc>
        <w:tc>
          <w:tcPr>
            <w:tcW w:w="636" w:type="dxa"/>
            <w:tcBorders>
              <w:top w:val="nil"/>
              <w:left w:val="nil"/>
              <w:bottom w:val="nil"/>
              <w:right w:val="nil"/>
            </w:tcBorders>
            <w:shd w:val="clear" w:color="auto" w:fill="auto"/>
            <w:noWrap/>
            <w:vAlign w:val="bottom"/>
            <w:hideMark/>
          </w:tcPr>
          <w:p w14:paraId="274C6FDA" w14:textId="77777777" w:rsidR="0029352D" w:rsidRPr="00FA2B27" w:rsidRDefault="0029352D" w:rsidP="00424FC2">
            <w:pPr>
              <w:spacing w:line="480" w:lineRule="auto"/>
              <w:rPr>
                <w:color w:val="000000"/>
                <w:sz w:val="20"/>
                <w:szCs w:val="20"/>
              </w:rPr>
            </w:pPr>
            <w:r w:rsidRPr="00FA2B27">
              <w:rPr>
                <w:color w:val="000000"/>
                <w:sz w:val="20"/>
                <w:szCs w:val="20"/>
              </w:rPr>
              <w:t>6.8</w:t>
            </w:r>
          </w:p>
        </w:tc>
      </w:tr>
      <w:tr w:rsidR="0029352D" w:rsidRPr="00FA2B27" w14:paraId="48A1A119" w14:textId="77777777" w:rsidTr="00424FC2">
        <w:trPr>
          <w:trHeight w:val="250"/>
        </w:trPr>
        <w:tc>
          <w:tcPr>
            <w:tcW w:w="1170" w:type="dxa"/>
            <w:tcBorders>
              <w:top w:val="nil"/>
              <w:left w:val="nil"/>
              <w:bottom w:val="nil"/>
              <w:right w:val="nil"/>
            </w:tcBorders>
            <w:shd w:val="clear" w:color="auto" w:fill="auto"/>
            <w:noWrap/>
            <w:vAlign w:val="bottom"/>
            <w:hideMark/>
          </w:tcPr>
          <w:p w14:paraId="50CE022E" w14:textId="77777777" w:rsidR="0029352D" w:rsidRPr="00FA2B27" w:rsidRDefault="0029352D" w:rsidP="00424FC2">
            <w:pPr>
              <w:spacing w:line="480" w:lineRule="auto"/>
              <w:rPr>
                <w:color w:val="000000"/>
                <w:sz w:val="20"/>
                <w:szCs w:val="20"/>
              </w:rPr>
            </w:pPr>
            <w:r w:rsidRPr="00FA2B27">
              <w:rPr>
                <w:color w:val="000000"/>
                <w:sz w:val="20"/>
                <w:szCs w:val="20"/>
              </w:rPr>
              <w:t>MT</w:t>
            </w:r>
          </w:p>
        </w:tc>
        <w:tc>
          <w:tcPr>
            <w:tcW w:w="840" w:type="dxa"/>
            <w:tcBorders>
              <w:top w:val="nil"/>
              <w:left w:val="nil"/>
              <w:bottom w:val="nil"/>
              <w:right w:val="nil"/>
            </w:tcBorders>
            <w:shd w:val="clear" w:color="auto" w:fill="auto"/>
            <w:noWrap/>
            <w:vAlign w:val="bottom"/>
            <w:hideMark/>
          </w:tcPr>
          <w:p w14:paraId="0A368C69" w14:textId="77777777" w:rsidR="0029352D" w:rsidRPr="00FA2B27" w:rsidRDefault="0029352D" w:rsidP="00424FC2">
            <w:pPr>
              <w:spacing w:line="480" w:lineRule="auto"/>
              <w:rPr>
                <w:color w:val="000000"/>
                <w:sz w:val="20"/>
                <w:szCs w:val="20"/>
              </w:rPr>
            </w:pPr>
            <w:r w:rsidRPr="00FA2B27">
              <w:rPr>
                <w:color w:val="000000"/>
                <w:sz w:val="20"/>
                <w:szCs w:val="20"/>
              </w:rPr>
              <w:t>52.2</w:t>
            </w:r>
          </w:p>
        </w:tc>
        <w:tc>
          <w:tcPr>
            <w:tcW w:w="636" w:type="dxa"/>
            <w:tcBorders>
              <w:top w:val="nil"/>
              <w:left w:val="nil"/>
              <w:bottom w:val="nil"/>
              <w:right w:val="nil"/>
            </w:tcBorders>
            <w:shd w:val="clear" w:color="auto" w:fill="auto"/>
            <w:noWrap/>
            <w:vAlign w:val="bottom"/>
            <w:hideMark/>
          </w:tcPr>
          <w:p w14:paraId="69B5489F" w14:textId="77777777" w:rsidR="0029352D" w:rsidRPr="00FA2B27" w:rsidRDefault="0029352D" w:rsidP="00424FC2">
            <w:pPr>
              <w:spacing w:line="480" w:lineRule="auto"/>
              <w:rPr>
                <w:color w:val="000000"/>
                <w:sz w:val="20"/>
                <w:szCs w:val="20"/>
              </w:rPr>
            </w:pPr>
            <w:r w:rsidRPr="00FA2B27">
              <w:rPr>
                <w:color w:val="000000"/>
                <w:sz w:val="20"/>
                <w:szCs w:val="20"/>
              </w:rPr>
              <w:t>13.0</w:t>
            </w:r>
          </w:p>
        </w:tc>
        <w:tc>
          <w:tcPr>
            <w:tcW w:w="636" w:type="dxa"/>
            <w:tcBorders>
              <w:top w:val="nil"/>
              <w:left w:val="nil"/>
              <w:bottom w:val="nil"/>
              <w:right w:val="nil"/>
            </w:tcBorders>
            <w:shd w:val="clear" w:color="auto" w:fill="auto"/>
            <w:noWrap/>
            <w:vAlign w:val="bottom"/>
            <w:hideMark/>
          </w:tcPr>
          <w:p w14:paraId="6AAFE99B" w14:textId="77777777" w:rsidR="0029352D" w:rsidRPr="00FA2B27" w:rsidRDefault="0029352D" w:rsidP="00424FC2">
            <w:pPr>
              <w:spacing w:line="480" w:lineRule="auto"/>
              <w:rPr>
                <w:color w:val="000000"/>
                <w:sz w:val="20"/>
                <w:szCs w:val="20"/>
              </w:rPr>
            </w:pPr>
            <w:r w:rsidRPr="00FA2B27">
              <w:rPr>
                <w:color w:val="000000"/>
                <w:sz w:val="20"/>
                <w:szCs w:val="20"/>
              </w:rPr>
              <w:t>14.7</w:t>
            </w:r>
          </w:p>
        </w:tc>
        <w:tc>
          <w:tcPr>
            <w:tcW w:w="803" w:type="dxa"/>
            <w:tcBorders>
              <w:top w:val="nil"/>
              <w:left w:val="nil"/>
              <w:bottom w:val="nil"/>
              <w:right w:val="nil"/>
            </w:tcBorders>
            <w:shd w:val="clear" w:color="auto" w:fill="auto"/>
            <w:noWrap/>
            <w:vAlign w:val="bottom"/>
            <w:hideMark/>
          </w:tcPr>
          <w:p w14:paraId="79A1C415" w14:textId="77777777" w:rsidR="0029352D" w:rsidRPr="00FA2B27" w:rsidRDefault="0029352D" w:rsidP="00424FC2">
            <w:pPr>
              <w:spacing w:line="480" w:lineRule="auto"/>
              <w:rPr>
                <w:color w:val="000000"/>
                <w:sz w:val="20"/>
                <w:szCs w:val="20"/>
              </w:rPr>
            </w:pPr>
            <w:r w:rsidRPr="00FA2B27">
              <w:rPr>
                <w:color w:val="000000"/>
                <w:sz w:val="20"/>
                <w:szCs w:val="20"/>
              </w:rPr>
              <w:t>67.5</w:t>
            </w:r>
          </w:p>
        </w:tc>
        <w:tc>
          <w:tcPr>
            <w:tcW w:w="636" w:type="dxa"/>
            <w:tcBorders>
              <w:top w:val="nil"/>
              <w:left w:val="nil"/>
              <w:bottom w:val="nil"/>
              <w:right w:val="nil"/>
            </w:tcBorders>
            <w:shd w:val="clear" w:color="auto" w:fill="auto"/>
            <w:noWrap/>
            <w:vAlign w:val="bottom"/>
            <w:hideMark/>
          </w:tcPr>
          <w:p w14:paraId="4DEC6598" w14:textId="77777777" w:rsidR="0029352D" w:rsidRPr="00FA2B27" w:rsidRDefault="0029352D" w:rsidP="00424FC2">
            <w:pPr>
              <w:spacing w:line="480" w:lineRule="auto"/>
              <w:rPr>
                <w:color w:val="000000"/>
                <w:sz w:val="20"/>
                <w:szCs w:val="20"/>
              </w:rPr>
            </w:pPr>
            <w:r w:rsidRPr="00FA2B27">
              <w:rPr>
                <w:color w:val="000000"/>
                <w:sz w:val="20"/>
                <w:szCs w:val="20"/>
              </w:rPr>
              <w:t>15.5</w:t>
            </w:r>
          </w:p>
        </w:tc>
        <w:tc>
          <w:tcPr>
            <w:tcW w:w="636" w:type="dxa"/>
            <w:tcBorders>
              <w:top w:val="nil"/>
              <w:left w:val="nil"/>
              <w:bottom w:val="nil"/>
              <w:right w:val="nil"/>
            </w:tcBorders>
            <w:shd w:val="clear" w:color="auto" w:fill="auto"/>
            <w:noWrap/>
            <w:vAlign w:val="bottom"/>
            <w:hideMark/>
          </w:tcPr>
          <w:p w14:paraId="01025DC0" w14:textId="77777777" w:rsidR="0029352D" w:rsidRPr="00FA2B27" w:rsidRDefault="0029352D" w:rsidP="00424FC2">
            <w:pPr>
              <w:spacing w:line="480" w:lineRule="auto"/>
              <w:rPr>
                <w:color w:val="000000"/>
                <w:sz w:val="20"/>
                <w:szCs w:val="20"/>
              </w:rPr>
            </w:pPr>
            <w:r w:rsidRPr="00FA2B27">
              <w:rPr>
                <w:color w:val="000000"/>
                <w:sz w:val="20"/>
                <w:szCs w:val="20"/>
              </w:rPr>
              <w:t>18.5</w:t>
            </w:r>
          </w:p>
        </w:tc>
        <w:tc>
          <w:tcPr>
            <w:tcW w:w="803" w:type="dxa"/>
            <w:tcBorders>
              <w:top w:val="nil"/>
              <w:left w:val="nil"/>
              <w:bottom w:val="nil"/>
              <w:right w:val="nil"/>
            </w:tcBorders>
            <w:shd w:val="clear" w:color="auto" w:fill="auto"/>
            <w:noWrap/>
            <w:vAlign w:val="bottom"/>
            <w:hideMark/>
          </w:tcPr>
          <w:p w14:paraId="52D346F2" w14:textId="77777777" w:rsidR="0029352D" w:rsidRPr="00FA2B27" w:rsidRDefault="0029352D" w:rsidP="00424FC2">
            <w:pPr>
              <w:spacing w:line="480" w:lineRule="auto"/>
              <w:rPr>
                <w:color w:val="000000"/>
                <w:sz w:val="20"/>
                <w:szCs w:val="20"/>
              </w:rPr>
            </w:pPr>
            <w:r w:rsidRPr="00FA2B27">
              <w:rPr>
                <w:color w:val="000000"/>
                <w:sz w:val="20"/>
                <w:szCs w:val="20"/>
              </w:rPr>
              <w:t>58.0</w:t>
            </w:r>
          </w:p>
        </w:tc>
        <w:tc>
          <w:tcPr>
            <w:tcW w:w="636" w:type="dxa"/>
            <w:tcBorders>
              <w:top w:val="nil"/>
              <w:left w:val="nil"/>
              <w:bottom w:val="nil"/>
              <w:right w:val="nil"/>
            </w:tcBorders>
            <w:shd w:val="clear" w:color="auto" w:fill="auto"/>
            <w:noWrap/>
            <w:vAlign w:val="bottom"/>
            <w:hideMark/>
          </w:tcPr>
          <w:p w14:paraId="0E559499" w14:textId="77777777" w:rsidR="0029352D" w:rsidRPr="00FA2B27" w:rsidRDefault="0029352D" w:rsidP="00424FC2">
            <w:pPr>
              <w:spacing w:line="480" w:lineRule="auto"/>
              <w:rPr>
                <w:color w:val="000000"/>
                <w:sz w:val="20"/>
                <w:szCs w:val="20"/>
              </w:rPr>
            </w:pPr>
            <w:r w:rsidRPr="00FA2B27">
              <w:rPr>
                <w:color w:val="000000"/>
                <w:sz w:val="20"/>
                <w:szCs w:val="20"/>
              </w:rPr>
              <w:t>13.3</w:t>
            </w:r>
          </w:p>
        </w:tc>
        <w:tc>
          <w:tcPr>
            <w:tcW w:w="636" w:type="dxa"/>
            <w:tcBorders>
              <w:top w:val="nil"/>
              <w:left w:val="nil"/>
              <w:bottom w:val="nil"/>
              <w:right w:val="nil"/>
            </w:tcBorders>
            <w:shd w:val="clear" w:color="auto" w:fill="auto"/>
            <w:noWrap/>
            <w:vAlign w:val="bottom"/>
            <w:hideMark/>
          </w:tcPr>
          <w:p w14:paraId="043278FE" w14:textId="77777777" w:rsidR="0029352D" w:rsidRPr="00FA2B27" w:rsidRDefault="0029352D" w:rsidP="00424FC2">
            <w:pPr>
              <w:spacing w:line="480" w:lineRule="auto"/>
              <w:rPr>
                <w:color w:val="000000"/>
                <w:sz w:val="20"/>
                <w:szCs w:val="20"/>
              </w:rPr>
            </w:pPr>
            <w:r w:rsidRPr="00FA2B27">
              <w:rPr>
                <w:color w:val="000000"/>
                <w:sz w:val="20"/>
                <w:szCs w:val="20"/>
              </w:rPr>
              <w:t>15.9</w:t>
            </w:r>
          </w:p>
        </w:tc>
        <w:tc>
          <w:tcPr>
            <w:tcW w:w="803" w:type="dxa"/>
            <w:tcBorders>
              <w:top w:val="nil"/>
              <w:left w:val="nil"/>
              <w:bottom w:val="nil"/>
              <w:right w:val="nil"/>
            </w:tcBorders>
            <w:shd w:val="clear" w:color="auto" w:fill="auto"/>
            <w:noWrap/>
            <w:vAlign w:val="bottom"/>
            <w:hideMark/>
          </w:tcPr>
          <w:p w14:paraId="1F585FB9" w14:textId="77777777" w:rsidR="0029352D" w:rsidRPr="00FA2B27" w:rsidRDefault="0029352D" w:rsidP="00424FC2">
            <w:pPr>
              <w:spacing w:line="480" w:lineRule="auto"/>
              <w:rPr>
                <w:color w:val="000000"/>
                <w:sz w:val="20"/>
                <w:szCs w:val="20"/>
              </w:rPr>
            </w:pPr>
            <w:r w:rsidRPr="00FA2B27">
              <w:rPr>
                <w:color w:val="000000"/>
                <w:sz w:val="20"/>
                <w:szCs w:val="20"/>
              </w:rPr>
              <w:t>64.2</w:t>
            </w:r>
          </w:p>
        </w:tc>
        <w:tc>
          <w:tcPr>
            <w:tcW w:w="636" w:type="dxa"/>
            <w:tcBorders>
              <w:top w:val="nil"/>
              <w:left w:val="nil"/>
              <w:bottom w:val="nil"/>
              <w:right w:val="nil"/>
            </w:tcBorders>
            <w:shd w:val="clear" w:color="auto" w:fill="auto"/>
            <w:noWrap/>
            <w:vAlign w:val="bottom"/>
            <w:hideMark/>
          </w:tcPr>
          <w:p w14:paraId="1C5CFF92" w14:textId="77777777" w:rsidR="0029352D" w:rsidRPr="00FA2B27" w:rsidRDefault="0029352D" w:rsidP="00424FC2">
            <w:pPr>
              <w:spacing w:line="480" w:lineRule="auto"/>
              <w:rPr>
                <w:color w:val="000000"/>
                <w:sz w:val="20"/>
                <w:szCs w:val="20"/>
              </w:rPr>
            </w:pPr>
            <w:r w:rsidRPr="00FA2B27">
              <w:rPr>
                <w:color w:val="000000"/>
                <w:sz w:val="20"/>
                <w:szCs w:val="20"/>
              </w:rPr>
              <w:t>12.0</w:t>
            </w:r>
          </w:p>
        </w:tc>
        <w:tc>
          <w:tcPr>
            <w:tcW w:w="636" w:type="dxa"/>
            <w:tcBorders>
              <w:top w:val="nil"/>
              <w:left w:val="nil"/>
              <w:bottom w:val="nil"/>
              <w:right w:val="nil"/>
            </w:tcBorders>
            <w:shd w:val="clear" w:color="auto" w:fill="auto"/>
            <w:noWrap/>
            <w:vAlign w:val="bottom"/>
            <w:hideMark/>
          </w:tcPr>
          <w:p w14:paraId="36C542D4" w14:textId="77777777" w:rsidR="0029352D" w:rsidRPr="00FA2B27" w:rsidRDefault="0029352D" w:rsidP="00424FC2">
            <w:pPr>
              <w:spacing w:line="480" w:lineRule="auto"/>
              <w:rPr>
                <w:color w:val="000000"/>
                <w:sz w:val="20"/>
                <w:szCs w:val="20"/>
              </w:rPr>
            </w:pPr>
            <w:r w:rsidRPr="00FA2B27">
              <w:rPr>
                <w:color w:val="000000"/>
                <w:sz w:val="20"/>
                <w:szCs w:val="20"/>
              </w:rPr>
              <w:t>17.7</w:t>
            </w:r>
          </w:p>
        </w:tc>
      </w:tr>
      <w:tr w:rsidR="0029352D" w:rsidRPr="00FA2B27" w14:paraId="28D84CC8" w14:textId="77777777" w:rsidTr="00424FC2">
        <w:trPr>
          <w:trHeight w:val="250"/>
        </w:trPr>
        <w:tc>
          <w:tcPr>
            <w:tcW w:w="1170" w:type="dxa"/>
            <w:tcBorders>
              <w:top w:val="nil"/>
              <w:left w:val="nil"/>
              <w:bottom w:val="nil"/>
              <w:right w:val="nil"/>
            </w:tcBorders>
            <w:shd w:val="clear" w:color="auto" w:fill="auto"/>
            <w:noWrap/>
            <w:vAlign w:val="bottom"/>
            <w:hideMark/>
          </w:tcPr>
          <w:p w14:paraId="7BAE0D00" w14:textId="77777777" w:rsidR="0029352D" w:rsidRPr="00FA2B27" w:rsidRDefault="0029352D" w:rsidP="00424FC2">
            <w:pPr>
              <w:spacing w:line="480" w:lineRule="auto"/>
              <w:rPr>
                <w:color w:val="000000"/>
                <w:sz w:val="20"/>
                <w:szCs w:val="20"/>
              </w:rPr>
            </w:pPr>
            <w:r w:rsidRPr="00FA2B27">
              <w:rPr>
                <w:color w:val="000000"/>
                <w:sz w:val="20"/>
                <w:szCs w:val="20"/>
              </w:rPr>
              <w:t>MT+</w:t>
            </w:r>
          </w:p>
        </w:tc>
        <w:tc>
          <w:tcPr>
            <w:tcW w:w="840" w:type="dxa"/>
            <w:tcBorders>
              <w:top w:val="nil"/>
              <w:left w:val="nil"/>
              <w:bottom w:val="nil"/>
              <w:right w:val="nil"/>
            </w:tcBorders>
            <w:shd w:val="clear" w:color="auto" w:fill="auto"/>
            <w:noWrap/>
            <w:vAlign w:val="bottom"/>
            <w:hideMark/>
          </w:tcPr>
          <w:p w14:paraId="5F35BFCB" w14:textId="77777777" w:rsidR="0029352D" w:rsidRPr="00FA2B27" w:rsidRDefault="0029352D" w:rsidP="00424FC2">
            <w:pPr>
              <w:spacing w:line="480" w:lineRule="auto"/>
              <w:rPr>
                <w:color w:val="000000"/>
                <w:sz w:val="20"/>
                <w:szCs w:val="20"/>
              </w:rPr>
            </w:pPr>
            <w:r w:rsidRPr="00FA2B27">
              <w:rPr>
                <w:color w:val="000000"/>
                <w:sz w:val="20"/>
                <w:szCs w:val="20"/>
              </w:rPr>
              <w:t>6.5</w:t>
            </w:r>
          </w:p>
        </w:tc>
        <w:tc>
          <w:tcPr>
            <w:tcW w:w="636" w:type="dxa"/>
            <w:tcBorders>
              <w:top w:val="nil"/>
              <w:left w:val="nil"/>
              <w:bottom w:val="nil"/>
              <w:right w:val="nil"/>
            </w:tcBorders>
            <w:shd w:val="clear" w:color="auto" w:fill="auto"/>
            <w:noWrap/>
            <w:vAlign w:val="bottom"/>
            <w:hideMark/>
          </w:tcPr>
          <w:p w14:paraId="2C0BC642" w14:textId="77777777" w:rsidR="0029352D" w:rsidRPr="00FA2B27" w:rsidRDefault="0029352D" w:rsidP="00424FC2">
            <w:pPr>
              <w:spacing w:line="480" w:lineRule="auto"/>
              <w:rPr>
                <w:color w:val="000000"/>
                <w:sz w:val="20"/>
                <w:szCs w:val="20"/>
              </w:rPr>
            </w:pPr>
            <w:r w:rsidRPr="00FA2B27">
              <w:rPr>
                <w:color w:val="000000"/>
                <w:sz w:val="20"/>
                <w:szCs w:val="20"/>
              </w:rPr>
              <w:t>4.3</w:t>
            </w:r>
          </w:p>
        </w:tc>
        <w:tc>
          <w:tcPr>
            <w:tcW w:w="636" w:type="dxa"/>
            <w:tcBorders>
              <w:top w:val="nil"/>
              <w:left w:val="nil"/>
              <w:bottom w:val="nil"/>
              <w:right w:val="nil"/>
            </w:tcBorders>
            <w:shd w:val="clear" w:color="auto" w:fill="auto"/>
            <w:noWrap/>
            <w:vAlign w:val="bottom"/>
            <w:hideMark/>
          </w:tcPr>
          <w:p w14:paraId="5AC1A0F3" w14:textId="77777777" w:rsidR="0029352D" w:rsidRPr="00FA2B27" w:rsidRDefault="0029352D" w:rsidP="00424FC2">
            <w:pPr>
              <w:spacing w:line="480" w:lineRule="auto"/>
              <w:rPr>
                <w:color w:val="000000"/>
                <w:sz w:val="20"/>
                <w:szCs w:val="20"/>
              </w:rPr>
            </w:pPr>
            <w:r w:rsidRPr="00FA2B27">
              <w:rPr>
                <w:color w:val="000000"/>
                <w:sz w:val="20"/>
                <w:szCs w:val="20"/>
              </w:rPr>
              <w:t>1.8</w:t>
            </w:r>
          </w:p>
        </w:tc>
        <w:tc>
          <w:tcPr>
            <w:tcW w:w="803" w:type="dxa"/>
            <w:tcBorders>
              <w:top w:val="nil"/>
              <w:left w:val="nil"/>
              <w:bottom w:val="nil"/>
              <w:right w:val="nil"/>
            </w:tcBorders>
            <w:shd w:val="clear" w:color="auto" w:fill="auto"/>
            <w:noWrap/>
            <w:vAlign w:val="bottom"/>
            <w:hideMark/>
          </w:tcPr>
          <w:p w14:paraId="51487559" w14:textId="77777777" w:rsidR="0029352D" w:rsidRPr="00FA2B27" w:rsidRDefault="0029352D" w:rsidP="00424FC2">
            <w:pPr>
              <w:spacing w:line="480" w:lineRule="auto"/>
              <w:rPr>
                <w:color w:val="000000"/>
                <w:sz w:val="20"/>
                <w:szCs w:val="20"/>
              </w:rPr>
            </w:pPr>
            <w:r w:rsidRPr="00FA2B27">
              <w:rPr>
                <w:color w:val="000000"/>
                <w:sz w:val="20"/>
                <w:szCs w:val="20"/>
              </w:rPr>
              <w:t>12.6</w:t>
            </w:r>
          </w:p>
        </w:tc>
        <w:tc>
          <w:tcPr>
            <w:tcW w:w="636" w:type="dxa"/>
            <w:tcBorders>
              <w:top w:val="nil"/>
              <w:left w:val="nil"/>
              <w:bottom w:val="nil"/>
              <w:right w:val="nil"/>
            </w:tcBorders>
            <w:shd w:val="clear" w:color="auto" w:fill="auto"/>
            <w:noWrap/>
            <w:vAlign w:val="bottom"/>
            <w:hideMark/>
          </w:tcPr>
          <w:p w14:paraId="63CAC6D3" w14:textId="77777777" w:rsidR="0029352D" w:rsidRPr="00FA2B27" w:rsidRDefault="0029352D" w:rsidP="00424FC2">
            <w:pPr>
              <w:spacing w:line="480" w:lineRule="auto"/>
              <w:rPr>
                <w:color w:val="000000"/>
                <w:sz w:val="20"/>
                <w:szCs w:val="20"/>
              </w:rPr>
            </w:pPr>
            <w:r w:rsidRPr="00FA2B27">
              <w:rPr>
                <w:color w:val="000000"/>
                <w:sz w:val="20"/>
                <w:szCs w:val="20"/>
              </w:rPr>
              <w:t>7.5</w:t>
            </w:r>
          </w:p>
        </w:tc>
        <w:tc>
          <w:tcPr>
            <w:tcW w:w="636" w:type="dxa"/>
            <w:tcBorders>
              <w:top w:val="nil"/>
              <w:left w:val="nil"/>
              <w:bottom w:val="nil"/>
              <w:right w:val="nil"/>
            </w:tcBorders>
            <w:shd w:val="clear" w:color="auto" w:fill="auto"/>
            <w:noWrap/>
            <w:vAlign w:val="bottom"/>
            <w:hideMark/>
          </w:tcPr>
          <w:p w14:paraId="753A7147" w14:textId="77777777" w:rsidR="0029352D" w:rsidRPr="00FA2B27" w:rsidRDefault="0029352D" w:rsidP="00424FC2">
            <w:pPr>
              <w:spacing w:line="480" w:lineRule="auto"/>
              <w:rPr>
                <w:color w:val="000000"/>
                <w:sz w:val="20"/>
                <w:szCs w:val="20"/>
              </w:rPr>
            </w:pPr>
            <w:r w:rsidRPr="00FA2B27">
              <w:rPr>
                <w:color w:val="000000"/>
                <w:sz w:val="20"/>
                <w:szCs w:val="20"/>
              </w:rPr>
              <w:t>3.5</w:t>
            </w:r>
          </w:p>
        </w:tc>
        <w:tc>
          <w:tcPr>
            <w:tcW w:w="803" w:type="dxa"/>
            <w:tcBorders>
              <w:top w:val="nil"/>
              <w:left w:val="nil"/>
              <w:bottom w:val="nil"/>
              <w:right w:val="nil"/>
            </w:tcBorders>
            <w:shd w:val="clear" w:color="auto" w:fill="auto"/>
            <w:noWrap/>
            <w:vAlign w:val="bottom"/>
            <w:hideMark/>
          </w:tcPr>
          <w:p w14:paraId="5E18AED2" w14:textId="77777777" w:rsidR="0029352D" w:rsidRPr="00FA2B27" w:rsidRDefault="0029352D" w:rsidP="00424FC2">
            <w:pPr>
              <w:spacing w:line="480" w:lineRule="auto"/>
              <w:rPr>
                <w:color w:val="000000"/>
                <w:sz w:val="20"/>
                <w:szCs w:val="20"/>
              </w:rPr>
            </w:pPr>
            <w:r w:rsidRPr="00FA2B27">
              <w:rPr>
                <w:color w:val="000000"/>
                <w:sz w:val="20"/>
                <w:szCs w:val="20"/>
              </w:rPr>
              <w:t>5.8</w:t>
            </w:r>
          </w:p>
        </w:tc>
        <w:tc>
          <w:tcPr>
            <w:tcW w:w="636" w:type="dxa"/>
            <w:tcBorders>
              <w:top w:val="nil"/>
              <w:left w:val="nil"/>
              <w:bottom w:val="nil"/>
              <w:right w:val="nil"/>
            </w:tcBorders>
            <w:shd w:val="clear" w:color="auto" w:fill="auto"/>
            <w:noWrap/>
            <w:vAlign w:val="bottom"/>
            <w:hideMark/>
          </w:tcPr>
          <w:p w14:paraId="73F79C35" w14:textId="77777777" w:rsidR="0029352D" w:rsidRPr="00FA2B27" w:rsidRDefault="0029352D" w:rsidP="00424FC2">
            <w:pPr>
              <w:spacing w:line="480" w:lineRule="auto"/>
              <w:rPr>
                <w:color w:val="000000"/>
                <w:sz w:val="20"/>
                <w:szCs w:val="20"/>
              </w:rPr>
            </w:pPr>
            <w:r w:rsidRPr="00FA2B27">
              <w:rPr>
                <w:color w:val="000000"/>
                <w:sz w:val="20"/>
                <w:szCs w:val="20"/>
              </w:rPr>
              <w:t>4.0</w:t>
            </w:r>
          </w:p>
        </w:tc>
        <w:tc>
          <w:tcPr>
            <w:tcW w:w="636" w:type="dxa"/>
            <w:tcBorders>
              <w:top w:val="nil"/>
              <w:left w:val="nil"/>
              <w:bottom w:val="nil"/>
              <w:right w:val="nil"/>
            </w:tcBorders>
            <w:shd w:val="clear" w:color="auto" w:fill="auto"/>
            <w:noWrap/>
            <w:vAlign w:val="bottom"/>
            <w:hideMark/>
          </w:tcPr>
          <w:p w14:paraId="7D3088FF" w14:textId="77777777" w:rsidR="0029352D" w:rsidRPr="00FA2B27" w:rsidRDefault="0029352D" w:rsidP="00424FC2">
            <w:pPr>
              <w:spacing w:line="480" w:lineRule="auto"/>
              <w:rPr>
                <w:color w:val="000000"/>
                <w:sz w:val="20"/>
                <w:szCs w:val="20"/>
              </w:rPr>
            </w:pPr>
            <w:r w:rsidRPr="00FA2B27">
              <w:rPr>
                <w:color w:val="000000"/>
                <w:sz w:val="20"/>
                <w:szCs w:val="20"/>
              </w:rPr>
              <w:t>1.6</w:t>
            </w:r>
          </w:p>
        </w:tc>
        <w:tc>
          <w:tcPr>
            <w:tcW w:w="803" w:type="dxa"/>
            <w:tcBorders>
              <w:top w:val="nil"/>
              <w:left w:val="nil"/>
              <w:bottom w:val="nil"/>
              <w:right w:val="nil"/>
            </w:tcBorders>
            <w:shd w:val="clear" w:color="auto" w:fill="auto"/>
            <w:noWrap/>
            <w:vAlign w:val="bottom"/>
            <w:hideMark/>
          </w:tcPr>
          <w:p w14:paraId="4A04A6A2" w14:textId="77777777" w:rsidR="0029352D" w:rsidRPr="00FA2B27" w:rsidRDefault="0029352D" w:rsidP="00424FC2">
            <w:pPr>
              <w:spacing w:line="480" w:lineRule="auto"/>
              <w:rPr>
                <w:color w:val="000000"/>
                <w:sz w:val="20"/>
                <w:szCs w:val="20"/>
              </w:rPr>
            </w:pPr>
            <w:r w:rsidRPr="00FA2B27">
              <w:rPr>
                <w:color w:val="000000"/>
                <w:sz w:val="20"/>
                <w:szCs w:val="20"/>
              </w:rPr>
              <w:t>11.6</w:t>
            </w:r>
          </w:p>
        </w:tc>
        <w:tc>
          <w:tcPr>
            <w:tcW w:w="636" w:type="dxa"/>
            <w:tcBorders>
              <w:top w:val="nil"/>
              <w:left w:val="nil"/>
              <w:bottom w:val="nil"/>
              <w:right w:val="nil"/>
            </w:tcBorders>
            <w:shd w:val="clear" w:color="auto" w:fill="auto"/>
            <w:noWrap/>
            <w:vAlign w:val="bottom"/>
            <w:hideMark/>
          </w:tcPr>
          <w:p w14:paraId="2F796267" w14:textId="77777777" w:rsidR="0029352D" w:rsidRPr="00FA2B27" w:rsidRDefault="0029352D" w:rsidP="00424FC2">
            <w:pPr>
              <w:spacing w:line="480" w:lineRule="auto"/>
              <w:rPr>
                <w:color w:val="000000"/>
                <w:sz w:val="20"/>
                <w:szCs w:val="20"/>
              </w:rPr>
            </w:pPr>
            <w:r w:rsidRPr="00FA2B27">
              <w:rPr>
                <w:color w:val="000000"/>
                <w:sz w:val="20"/>
                <w:szCs w:val="20"/>
              </w:rPr>
              <w:t>6.2</w:t>
            </w:r>
          </w:p>
        </w:tc>
        <w:tc>
          <w:tcPr>
            <w:tcW w:w="636" w:type="dxa"/>
            <w:tcBorders>
              <w:top w:val="nil"/>
              <w:left w:val="nil"/>
              <w:bottom w:val="nil"/>
              <w:right w:val="nil"/>
            </w:tcBorders>
            <w:shd w:val="clear" w:color="auto" w:fill="auto"/>
            <w:noWrap/>
            <w:vAlign w:val="bottom"/>
            <w:hideMark/>
          </w:tcPr>
          <w:p w14:paraId="5EC0E32E" w14:textId="77777777" w:rsidR="0029352D" w:rsidRPr="00FA2B27" w:rsidRDefault="0029352D" w:rsidP="00424FC2">
            <w:pPr>
              <w:spacing w:line="480" w:lineRule="auto"/>
              <w:rPr>
                <w:color w:val="000000"/>
                <w:sz w:val="20"/>
                <w:szCs w:val="20"/>
              </w:rPr>
            </w:pPr>
            <w:r w:rsidRPr="00FA2B27">
              <w:rPr>
                <w:color w:val="000000"/>
                <w:sz w:val="20"/>
                <w:szCs w:val="20"/>
              </w:rPr>
              <w:t>3.2</w:t>
            </w:r>
          </w:p>
        </w:tc>
      </w:tr>
      <w:tr w:rsidR="0029352D" w:rsidRPr="00FA2B27" w14:paraId="207C3361" w14:textId="77777777" w:rsidTr="00424FC2">
        <w:trPr>
          <w:trHeight w:val="250"/>
        </w:trPr>
        <w:tc>
          <w:tcPr>
            <w:tcW w:w="1170" w:type="dxa"/>
            <w:tcBorders>
              <w:top w:val="nil"/>
              <w:left w:val="nil"/>
              <w:bottom w:val="nil"/>
              <w:right w:val="nil"/>
            </w:tcBorders>
            <w:shd w:val="clear" w:color="auto" w:fill="auto"/>
            <w:noWrap/>
            <w:vAlign w:val="bottom"/>
            <w:hideMark/>
          </w:tcPr>
          <w:p w14:paraId="0D064BCF" w14:textId="77777777" w:rsidR="0029352D" w:rsidRPr="00FA2B27" w:rsidRDefault="0029352D" w:rsidP="00424FC2">
            <w:pPr>
              <w:spacing w:line="480" w:lineRule="auto"/>
              <w:rPr>
                <w:color w:val="000000"/>
                <w:sz w:val="20"/>
                <w:szCs w:val="20"/>
              </w:rPr>
            </w:pPr>
            <w:r w:rsidRPr="00FA2B27">
              <w:rPr>
                <w:color w:val="000000"/>
                <w:sz w:val="20"/>
                <w:szCs w:val="20"/>
              </w:rPr>
              <w:t>MT++</w:t>
            </w:r>
          </w:p>
        </w:tc>
        <w:tc>
          <w:tcPr>
            <w:tcW w:w="840" w:type="dxa"/>
            <w:tcBorders>
              <w:top w:val="nil"/>
              <w:left w:val="nil"/>
              <w:bottom w:val="nil"/>
              <w:right w:val="nil"/>
            </w:tcBorders>
            <w:shd w:val="clear" w:color="auto" w:fill="auto"/>
            <w:noWrap/>
            <w:vAlign w:val="bottom"/>
            <w:hideMark/>
          </w:tcPr>
          <w:p w14:paraId="4596EBB0" w14:textId="77777777" w:rsidR="0029352D" w:rsidRPr="00FA2B27" w:rsidRDefault="0029352D" w:rsidP="00424FC2">
            <w:pPr>
              <w:spacing w:line="480" w:lineRule="auto"/>
              <w:rPr>
                <w:color w:val="000000"/>
                <w:sz w:val="20"/>
                <w:szCs w:val="20"/>
              </w:rPr>
            </w:pPr>
            <w:r w:rsidRPr="00FA2B27">
              <w:rPr>
                <w:color w:val="000000"/>
                <w:sz w:val="20"/>
                <w:szCs w:val="20"/>
              </w:rPr>
              <w:t>0.0</w:t>
            </w:r>
          </w:p>
        </w:tc>
        <w:tc>
          <w:tcPr>
            <w:tcW w:w="636" w:type="dxa"/>
            <w:tcBorders>
              <w:top w:val="nil"/>
              <w:left w:val="nil"/>
              <w:bottom w:val="nil"/>
              <w:right w:val="nil"/>
            </w:tcBorders>
            <w:shd w:val="clear" w:color="auto" w:fill="auto"/>
            <w:noWrap/>
            <w:vAlign w:val="bottom"/>
            <w:hideMark/>
          </w:tcPr>
          <w:p w14:paraId="49DC8E36" w14:textId="77777777" w:rsidR="0029352D" w:rsidRPr="00FA2B27" w:rsidRDefault="0029352D" w:rsidP="00424FC2">
            <w:pPr>
              <w:spacing w:line="480" w:lineRule="auto"/>
              <w:rPr>
                <w:color w:val="000000"/>
                <w:sz w:val="20"/>
                <w:szCs w:val="20"/>
              </w:rPr>
            </w:pPr>
            <w:r w:rsidRPr="00FA2B27">
              <w:rPr>
                <w:color w:val="000000"/>
                <w:sz w:val="20"/>
                <w:szCs w:val="20"/>
              </w:rPr>
              <w:t>0.2</w:t>
            </w:r>
          </w:p>
        </w:tc>
        <w:tc>
          <w:tcPr>
            <w:tcW w:w="636" w:type="dxa"/>
            <w:tcBorders>
              <w:top w:val="nil"/>
              <w:left w:val="nil"/>
              <w:bottom w:val="nil"/>
              <w:right w:val="nil"/>
            </w:tcBorders>
            <w:shd w:val="clear" w:color="auto" w:fill="auto"/>
            <w:noWrap/>
            <w:vAlign w:val="bottom"/>
            <w:hideMark/>
          </w:tcPr>
          <w:p w14:paraId="2D488E34" w14:textId="77777777" w:rsidR="0029352D" w:rsidRPr="00FA2B27" w:rsidRDefault="0029352D" w:rsidP="00424FC2">
            <w:pPr>
              <w:spacing w:line="480" w:lineRule="auto"/>
              <w:rPr>
                <w:color w:val="000000"/>
                <w:sz w:val="20"/>
                <w:szCs w:val="20"/>
              </w:rPr>
            </w:pPr>
            <w:r w:rsidRPr="00FA2B27">
              <w:rPr>
                <w:color w:val="000000"/>
                <w:sz w:val="20"/>
                <w:szCs w:val="20"/>
              </w:rPr>
              <w:t>0.0</w:t>
            </w:r>
          </w:p>
        </w:tc>
        <w:tc>
          <w:tcPr>
            <w:tcW w:w="803" w:type="dxa"/>
            <w:tcBorders>
              <w:top w:val="nil"/>
              <w:left w:val="nil"/>
              <w:bottom w:val="nil"/>
              <w:right w:val="nil"/>
            </w:tcBorders>
            <w:shd w:val="clear" w:color="auto" w:fill="auto"/>
            <w:noWrap/>
            <w:vAlign w:val="bottom"/>
            <w:hideMark/>
          </w:tcPr>
          <w:p w14:paraId="53841989" w14:textId="77777777" w:rsidR="0029352D" w:rsidRPr="00FA2B27" w:rsidRDefault="0029352D" w:rsidP="00424FC2">
            <w:pPr>
              <w:spacing w:line="480" w:lineRule="auto"/>
              <w:rPr>
                <w:color w:val="000000"/>
                <w:sz w:val="20"/>
                <w:szCs w:val="20"/>
              </w:rPr>
            </w:pPr>
            <w:r w:rsidRPr="00FA2B27">
              <w:rPr>
                <w:color w:val="000000"/>
                <w:sz w:val="20"/>
                <w:szCs w:val="20"/>
              </w:rPr>
              <w:t>0.2</w:t>
            </w:r>
          </w:p>
        </w:tc>
        <w:tc>
          <w:tcPr>
            <w:tcW w:w="636" w:type="dxa"/>
            <w:tcBorders>
              <w:top w:val="nil"/>
              <w:left w:val="nil"/>
              <w:bottom w:val="nil"/>
              <w:right w:val="nil"/>
            </w:tcBorders>
            <w:shd w:val="clear" w:color="auto" w:fill="auto"/>
            <w:noWrap/>
            <w:vAlign w:val="bottom"/>
            <w:hideMark/>
          </w:tcPr>
          <w:p w14:paraId="0DD482E6" w14:textId="77777777" w:rsidR="0029352D" w:rsidRPr="00FA2B27" w:rsidRDefault="0029352D" w:rsidP="00424FC2">
            <w:pPr>
              <w:spacing w:line="480" w:lineRule="auto"/>
              <w:rPr>
                <w:color w:val="000000"/>
                <w:sz w:val="20"/>
                <w:szCs w:val="20"/>
              </w:rPr>
            </w:pPr>
            <w:r w:rsidRPr="00FA2B27">
              <w:rPr>
                <w:color w:val="000000"/>
                <w:sz w:val="20"/>
                <w:szCs w:val="20"/>
              </w:rPr>
              <w:t>0.5</w:t>
            </w:r>
          </w:p>
        </w:tc>
        <w:tc>
          <w:tcPr>
            <w:tcW w:w="636" w:type="dxa"/>
            <w:tcBorders>
              <w:top w:val="nil"/>
              <w:left w:val="nil"/>
              <w:bottom w:val="nil"/>
              <w:right w:val="nil"/>
            </w:tcBorders>
            <w:shd w:val="clear" w:color="auto" w:fill="auto"/>
            <w:noWrap/>
            <w:vAlign w:val="bottom"/>
            <w:hideMark/>
          </w:tcPr>
          <w:p w14:paraId="2CAE7B23" w14:textId="77777777" w:rsidR="0029352D" w:rsidRPr="00FA2B27" w:rsidRDefault="0029352D" w:rsidP="00424FC2">
            <w:pPr>
              <w:spacing w:line="480" w:lineRule="auto"/>
              <w:rPr>
                <w:color w:val="000000"/>
                <w:sz w:val="20"/>
                <w:szCs w:val="20"/>
              </w:rPr>
            </w:pPr>
            <w:r w:rsidRPr="00FA2B27">
              <w:rPr>
                <w:color w:val="000000"/>
                <w:sz w:val="20"/>
                <w:szCs w:val="20"/>
              </w:rPr>
              <w:t>0.0</w:t>
            </w:r>
          </w:p>
        </w:tc>
        <w:tc>
          <w:tcPr>
            <w:tcW w:w="803" w:type="dxa"/>
            <w:tcBorders>
              <w:top w:val="nil"/>
              <w:left w:val="nil"/>
              <w:bottom w:val="nil"/>
              <w:right w:val="nil"/>
            </w:tcBorders>
            <w:shd w:val="clear" w:color="auto" w:fill="auto"/>
            <w:noWrap/>
            <w:vAlign w:val="bottom"/>
            <w:hideMark/>
          </w:tcPr>
          <w:p w14:paraId="3CB6AF6D" w14:textId="77777777" w:rsidR="0029352D" w:rsidRPr="00FA2B27" w:rsidRDefault="0029352D" w:rsidP="00424FC2">
            <w:pPr>
              <w:spacing w:line="480" w:lineRule="auto"/>
              <w:rPr>
                <w:color w:val="000000"/>
                <w:sz w:val="20"/>
                <w:szCs w:val="20"/>
              </w:rPr>
            </w:pPr>
            <w:r w:rsidRPr="00FA2B27">
              <w:rPr>
                <w:color w:val="000000"/>
                <w:sz w:val="20"/>
                <w:szCs w:val="20"/>
              </w:rPr>
              <w:t>0.0</w:t>
            </w:r>
          </w:p>
        </w:tc>
        <w:tc>
          <w:tcPr>
            <w:tcW w:w="636" w:type="dxa"/>
            <w:tcBorders>
              <w:top w:val="nil"/>
              <w:left w:val="nil"/>
              <w:bottom w:val="nil"/>
              <w:right w:val="nil"/>
            </w:tcBorders>
            <w:shd w:val="clear" w:color="auto" w:fill="auto"/>
            <w:noWrap/>
            <w:vAlign w:val="bottom"/>
            <w:hideMark/>
          </w:tcPr>
          <w:p w14:paraId="4774CDE7" w14:textId="77777777" w:rsidR="0029352D" w:rsidRPr="00FA2B27" w:rsidRDefault="0029352D" w:rsidP="00424FC2">
            <w:pPr>
              <w:spacing w:line="480" w:lineRule="auto"/>
              <w:rPr>
                <w:color w:val="000000"/>
                <w:sz w:val="20"/>
                <w:szCs w:val="20"/>
              </w:rPr>
            </w:pPr>
            <w:r w:rsidRPr="00FA2B27">
              <w:rPr>
                <w:color w:val="000000"/>
                <w:sz w:val="20"/>
                <w:szCs w:val="20"/>
              </w:rPr>
              <w:t>NA</w:t>
            </w:r>
          </w:p>
        </w:tc>
        <w:tc>
          <w:tcPr>
            <w:tcW w:w="636" w:type="dxa"/>
            <w:tcBorders>
              <w:top w:val="nil"/>
              <w:left w:val="nil"/>
              <w:bottom w:val="nil"/>
              <w:right w:val="nil"/>
            </w:tcBorders>
            <w:shd w:val="clear" w:color="auto" w:fill="auto"/>
            <w:noWrap/>
            <w:vAlign w:val="bottom"/>
            <w:hideMark/>
          </w:tcPr>
          <w:p w14:paraId="670BE092" w14:textId="77777777" w:rsidR="0029352D" w:rsidRPr="00FA2B27" w:rsidRDefault="0029352D" w:rsidP="00424FC2">
            <w:pPr>
              <w:spacing w:line="480" w:lineRule="auto"/>
              <w:rPr>
                <w:color w:val="000000"/>
                <w:sz w:val="20"/>
                <w:szCs w:val="20"/>
              </w:rPr>
            </w:pPr>
            <w:r w:rsidRPr="00FA2B27">
              <w:rPr>
                <w:color w:val="000000"/>
                <w:sz w:val="20"/>
                <w:szCs w:val="20"/>
              </w:rPr>
              <w:t>0.0</w:t>
            </w:r>
          </w:p>
        </w:tc>
        <w:tc>
          <w:tcPr>
            <w:tcW w:w="803" w:type="dxa"/>
            <w:tcBorders>
              <w:top w:val="nil"/>
              <w:left w:val="nil"/>
              <w:bottom w:val="nil"/>
              <w:right w:val="nil"/>
            </w:tcBorders>
            <w:shd w:val="clear" w:color="auto" w:fill="auto"/>
            <w:noWrap/>
            <w:vAlign w:val="bottom"/>
            <w:hideMark/>
          </w:tcPr>
          <w:p w14:paraId="4DB33015" w14:textId="77777777" w:rsidR="0029352D" w:rsidRPr="00FA2B27" w:rsidRDefault="0029352D" w:rsidP="00424FC2">
            <w:pPr>
              <w:spacing w:line="480" w:lineRule="auto"/>
              <w:rPr>
                <w:color w:val="000000"/>
                <w:sz w:val="20"/>
                <w:szCs w:val="20"/>
              </w:rPr>
            </w:pPr>
            <w:r w:rsidRPr="00FA2B27">
              <w:rPr>
                <w:color w:val="000000"/>
                <w:sz w:val="20"/>
                <w:szCs w:val="20"/>
              </w:rPr>
              <w:t>0.3</w:t>
            </w:r>
          </w:p>
        </w:tc>
        <w:tc>
          <w:tcPr>
            <w:tcW w:w="636" w:type="dxa"/>
            <w:tcBorders>
              <w:top w:val="nil"/>
              <w:left w:val="nil"/>
              <w:bottom w:val="nil"/>
              <w:right w:val="nil"/>
            </w:tcBorders>
            <w:shd w:val="clear" w:color="auto" w:fill="auto"/>
            <w:noWrap/>
            <w:vAlign w:val="bottom"/>
            <w:hideMark/>
          </w:tcPr>
          <w:p w14:paraId="6E4876CF" w14:textId="77777777" w:rsidR="0029352D" w:rsidRPr="00FA2B27" w:rsidRDefault="0029352D" w:rsidP="00424FC2">
            <w:pPr>
              <w:spacing w:line="480" w:lineRule="auto"/>
              <w:rPr>
                <w:color w:val="000000"/>
                <w:sz w:val="20"/>
                <w:szCs w:val="20"/>
              </w:rPr>
            </w:pPr>
            <w:r w:rsidRPr="00FA2B27">
              <w:rPr>
                <w:color w:val="000000"/>
                <w:sz w:val="20"/>
                <w:szCs w:val="20"/>
              </w:rPr>
              <w:t>0.9</w:t>
            </w:r>
          </w:p>
        </w:tc>
        <w:tc>
          <w:tcPr>
            <w:tcW w:w="636" w:type="dxa"/>
            <w:tcBorders>
              <w:top w:val="nil"/>
              <w:left w:val="nil"/>
              <w:bottom w:val="nil"/>
              <w:right w:val="nil"/>
            </w:tcBorders>
            <w:shd w:val="clear" w:color="auto" w:fill="auto"/>
            <w:noWrap/>
            <w:vAlign w:val="bottom"/>
            <w:hideMark/>
          </w:tcPr>
          <w:p w14:paraId="6D02D397" w14:textId="77777777" w:rsidR="0029352D" w:rsidRPr="00FA2B27" w:rsidRDefault="0029352D" w:rsidP="00424FC2">
            <w:pPr>
              <w:spacing w:line="480" w:lineRule="auto"/>
              <w:rPr>
                <w:color w:val="000000"/>
                <w:sz w:val="20"/>
                <w:szCs w:val="20"/>
              </w:rPr>
            </w:pPr>
            <w:r w:rsidRPr="00FA2B27">
              <w:rPr>
                <w:color w:val="000000"/>
                <w:sz w:val="20"/>
                <w:szCs w:val="20"/>
              </w:rPr>
              <w:t>0.1</w:t>
            </w:r>
          </w:p>
        </w:tc>
      </w:tr>
      <w:tr w:rsidR="0029352D" w:rsidRPr="00FA2B27" w14:paraId="4D372E06" w14:textId="77777777" w:rsidTr="00424FC2">
        <w:trPr>
          <w:trHeight w:val="250"/>
        </w:trPr>
        <w:tc>
          <w:tcPr>
            <w:tcW w:w="1170" w:type="dxa"/>
            <w:tcBorders>
              <w:top w:val="nil"/>
              <w:left w:val="nil"/>
              <w:bottom w:val="single" w:sz="4" w:space="0" w:color="auto"/>
              <w:right w:val="nil"/>
            </w:tcBorders>
            <w:shd w:val="clear" w:color="auto" w:fill="auto"/>
            <w:noWrap/>
            <w:vAlign w:val="bottom"/>
            <w:hideMark/>
          </w:tcPr>
          <w:p w14:paraId="57CBDCE4" w14:textId="77777777" w:rsidR="0029352D" w:rsidRPr="00FA2B27" w:rsidRDefault="0029352D" w:rsidP="00424FC2">
            <w:pPr>
              <w:spacing w:line="480" w:lineRule="auto"/>
              <w:rPr>
                <w:color w:val="000000"/>
                <w:sz w:val="20"/>
                <w:szCs w:val="20"/>
              </w:rPr>
            </w:pPr>
            <w:r w:rsidRPr="00FA2B27">
              <w:rPr>
                <w:color w:val="000000"/>
                <w:sz w:val="20"/>
                <w:szCs w:val="20"/>
              </w:rPr>
              <w:t>TR</w:t>
            </w:r>
          </w:p>
        </w:tc>
        <w:tc>
          <w:tcPr>
            <w:tcW w:w="840" w:type="dxa"/>
            <w:tcBorders>
              <w:top w:val="nil"/>
              <w:left w:val="nil"/>
              <w:bottom w:val="single" w:sz="4" w:space="0" w:color="auto"/>
              <w:right w:val="nil"/>
            </w:tcBorders>
            <w:shd w:val="clear" w:color="auto" w:fill="auto"/>
            <w:noWrap/>
            <w:vAlign w:val="bottom"/>
            <w:hideMark/>
          </w:tcPr>
          <w:p w14:paraId="42E5E9B3" w14:textId="77777777" w:rsidR="0029352D" w:rsidRPr="00FA2B27" w:rsidRDefault="0029352D" w:rsidP="00424FC2">
            <w:pPr>
              <w:spacing w:line="480" w:lineRule="auto"/>
              <w:rPr>
                <w:color w:val="000000"/>
                <w:sz w:val="20"/>
                <w:szCs w:val="20"/>
              </w:rPr>
            </w:pPr>
            <w:r w:rsidRPr="00FA2B27">
              <w:rPr>
                <w:color w:val="000000"/>
                <w:sz w:val="20"/>
                <w:szCs w:val="20"/>
              </w:rPr>
              <w:t>27.5</w:t>
            </w:r>
          </w:p>
        </w:tc>
        <w:tc>
          <w:tcPr>
            <w:tcW w:w="636" w:type="dxa"/>
            <w:tcBorders>
              <w:top w:val="nil"/>
              <w:left w:val="nil"/>
              <w:bottom w:val="single" w:sz="4" w:space="0" w:color="auto"/>
              <w:right w:val="nil"/>
            </w:tcBorders>
            <w:shd w:val="clear" w:color="auto" w:fill="auto"/>
            <w:noWrap/>
            <w:vAlign w:val="bottom"/>
            <w:hideMark/>
          </w:tcPr>
          <w:p w14:paraId="09434DD3" w14:textId="77777777" w:rsidR="0029352D" w:rsidRPr="00FA2B27" w:rsidRDefault="0029352D" w:rsidP="00424FC2">
            <w:pPr>
              <w:spacing w:line="480" w:lineRule="auto"/>
              <w:rPr>
                <w:color w:val="000000"/>
                <w:sz w:val="20"/>
                <w:szCs w:val="20"/>
              </w:rPr>
            </w:pPr>
            <w:r w:rsidRPr="00FA2B27">
              <w:rPr>
                <w:color w:val="000000"/>
                <w:sz w:val="20"/>
                <w:szCs w:val="20"/>
              </w:rPr>
              <w:t>7.5</w:t>
            </w:r>
          </w:p>
        </w:tc>
        <w:tc>
          <w:tcPr>
            <w:tcW w:w="636" w:type="dxa"/>
            <w:tcBorders>
              <w:top w:val="nil"/>
              <w:left w:val="nil"/>
              <w:bottom w:val="single" w:sz="4" w:space="0" w:color="auto"/>
              <w:right w:val="nil"/>
            </w:tcBorders>
            <w:shd w:val="clear" w:color="auto" w:fill="auto"/>
            <w:noWrap/>
            <w:vAlign w:val="bottom"/>
            <w:hideMark/>
          </w:tcPr>
          <w:p w14:paraId="760D4A4D" w14:textId="77777777" w:rsidR="0029352D" w:rsidRPr="00FA2B27" w:rsidRDefault="0029352D" w:rsidP="00424FC2">
            <w:pPr>
              <w:spacing w:line="480" w:lineRule="auto"/>
              <w:rPr>
                <w:color w:val="000000"/>
                <w:sz w:val="20"/>
                <w:szCs w:val="20"/>
              </w:rPr>
            </w:pPr>
            <w:r w:rsidRPr="00FA2B27">
              <w:rPr>
                <w:color w:val="000000"/>
                <w:sz w:val="20"/>
                <w:szCs w:val="20"/>
              </w:rPr>
              <w:t>7.7</w:t>
            </w:r>
          </w:p>
        </w:tc>
        <w:tc>
          <w:tcPr>
            <w:tcW w:w="803" w:type="dxa"/>
            <w:tcBorders>
              <w:top w:val="nil"/>
              <w:left w:val="nil"/>
              <w:bottom w:val="single" w:sz="4" w:space="0" w:color="auto"/>
              <w:right w:val="nil"/>
            </w:tcBorders>
            <w:shd w:val="clear" w:color="auto" w:fill="auto"/>
            <w:noWrap/>
            <w:vAlign w:val="bottom"/>
            <w:hideMark/>
          </w:tcPr>
          <w:p w14:paraId="76E86414" w14:textId="77777777" w:rsidR="0029352D" w:rsidRPr="00FA2B27" w:rsidRDefault="0029352D" w:rsidP="00424FC2">
            <w:pPr>
              <w:spacing w:line="480" w:lineRule="auto"/>
              <w:rPr>
                <w:color w:val="000000"/>
                <w:sz w:val="20"/>
                <w:szCs w:val="20"/>
              </w:rPr>
            </w:pPr>
            <w:r w:rsidRPr="00FA2B27">
              <w:rPr>
                <w:color w:val="000000"/>
                <w:sz w:val="20"/>
                <w:szCs w:val="20"/>
              </w:rPr>
              <w:t>27.2</w:t>
            </w:r>
          </w:p>
        </w:tc>
        <w:tc>
          <w:tcPr>
            <w:tcW w:w="636" w:type="dxa"/>
            <w:tcBorders>
              <w:top w:val="nil"/>
              <w:left w:val="nil"/>
              <w:bottom w:val="single" w:sz="4" w:space="0" w:color="auto"/>
              <w:right w:val="nil"/>
            </w:tcBorders>
            <w:shd w:val="clear" w:color="auto" w:fill="auto"/>
            <w:noWrap/>
            <w:vAlign w:val="bottom"/>
            <w:hideMark/>
          </w:tcPr>
          <w:p w14:paraId="4C545A10" w14:textId="77777777" w:rsidR="0029352D" w:rsidRPr="00FA2B27" w:rsidRDefault="0029352D" w:rsidP="00424FC2">
            <w:pPr>
              <w:spacing w:line="480" w:lineRule="auto"/>
              <w:rPr>
                <w:color w:val="000000"/>
                <w:sz w:val="20"/>
                <w:szCs w:val="20"/>
              </w:rPr>
            </w:pPr>
            <w:r w:rsidRPr="00FA2B27">
              <w:rPr>
                <w:color w:val="000000"/>
                <w:sz w:val="20"/>
                <w:szCs w:val="20"/>
              </w:rPr>
              <w:t>6.8</w:t>
            </w:r>
          </w:p>
        </w:tc>
        <w:tc>
          <w:tcPr>
            <w:tcW w:w="636" w:type="dxa"/>
            <w:tcBorders>
              <w:top w:val="nil"/>
              <w:left w:val="nil"/>
              <w:bottom w:val="single" w:sz="4" w:space="0" w:color="auto"/>
              <w:right w:val="nil"/>
            </w:tcBorders>
            <w:shd w:val="clear" w:color="auto" w:fill="auto"/>
            <w:noWrap/>
            <w:vAlign w:val="bottom"/>
            <w:hideMark/>
          </w:tcPr>
          <w:p w14:paraId="5B0FE8F5" w14:textId="77777777" w:rsidR="0029352D" w:rsidRPr="00FA2B27" w:rsidRDefault="0029352D" w:rsidP="00424FC2">
            <w:pPr>
              <w:spacing w:line="480" w:lineRule="auto"/>
              <w:rPr>
                <w:color w:val="000000"/>
                <w:sz w:val="20"/>
                <w:szCs w:val="20"/>
              </w:rPr>
            </w:pPr>
            <w:r w:rsidRPr="00FA2B27">
              <w:rPr>
                <w:color w:val="000000"/>
                <w:sz w:val="20"/>
                <w:szCs w:val="20"/>
              </w:rPr>
              <w:t>7.5</w:t>
            </w:r>
          </w:p>
        </w:tc>
        <w:tc>
          <w:tcPr>
            <w:tcW w:w="803" w:type="dxa"/>
            <w:tcBorders>
              <w:top w:val="nil"/>
              <w:left w:val="nil"/>
              <w:bottom w:val="single" w:sz="4" w:space="0" w:color="auto"/>
              <w:right w:val="nil"/>
            </w:tcBorders>
            <w:shd w:val="clear" w:color="auto" w:fill="auto"/>
            <w:noWrap/>
            <w:vAlign w:val="bottom"/>
            <w:hideMark/>
          </w:tcPr>
          <w:p w14:paraId="0C68F458" w14:textId="77777777" w:rsidR="0029352D" w:rsidRPr="00FA2B27" w:rsidRDefault="0029352D" w:rsidP="00424FC2">
            <w:pPr>
              <w:spacing w:line="480" w:lineRule="auto"/>
              <w:rPr>
                <w:color w:val="000000"/>
                <w:sz w:val="20"/>
                <w:szCs w:val="20"/>
              </w:rPr>
            </w:pPr>
            <w:r w:rsidRPr="00FA2B27">
              <w:rPr>
                <w:color w:val="000000"/>
                <w:sz w:val="20"/>
                <w:szCs w:val="20"/>
              </w:rPr>
              <w:t>30.7</w:t>
            </w:r>
          </w:p>
        </w:tc>
        <w:tc>
          <w:tcPr>
            <w:tcW w:w="636" w:type="dxa"/>
            <w:tcBorders>
              <w:top w:val="nil"/>
              <w:left w:val="nil"/>
              <w:bottom w:val="single" w:sz="4" w:space="0" w:color="auto"/>
              <w:right w:val="nil"/>
            </w:tcBorders>
            <w:shd w:val="clear" w:color="auto" w:fill="auto"/>
            <w:noWrap/>
            <w:vAlign w:val="bottom"/>
            <w:hideMark/>
          </w:tcPr>
          <w:p w14:paraId="317298AE" w14:textId="77777777" w:rsidR="0029352D" w:rsidRPr="00FA2B27" w:rsidRDefault="0029352D" w:rsidP="00424FC2">
            <w:pPr>
              <w:spacing w:line="480" w:lineRule="auto"/>
              <w:rPr>
                <w:color w:val="000000"/>
                <w:sz w:val="20"/>
                <w:szCs w:val="20"/>
              </w:rPr>
            </w:pPr>
            <w:r w:rsidRPr="00FA2B27">
              <w:rPr>
                <w:color w:val="000000"/>
                <w:sz w:val="20"/>
                <w:szCs w:val="20"/>
              </w:rPr>
              <w:t>6.4</w:t>
            </w:r>
          </w:p>
        </w:tc>
        <w:tc>
          <w:tcPr>
            <w:tcW w:w="636" w:type="dxa"/>
            <w:tcBorders>
              <w:top w:val="nil"/>
              <w:left w:val="nil"/>
              <w:bottom w:val="single" w:sz="4" w:space="0" w:color="auto"/>
              <w:right w:val="nil"/>
            </w:tcBorders>
            <w:shd w:val="clear" w:color="auto" w:fill="auto"/>
            <w:noWrap/>
            <w:vAlign w:val="bottom"/>
            <w:hideMark/>
          </w:tcPr>
          <w:p w14:paraId="14581458" w14:textId="77777777" w:rsidR="0029352D" w:rsidRPr="00FA2B27" w:rsidRDefault="0029352D" w:rsidP="00424FC2">
            <w:pPr>
              <w:spacing w:line="480" w:lineRule="auto"/>
              <w:rPr>
                <w:color w:val="000000"/>
                <w:sz w:val="20"/>
                <w:szCs w:val="20"/>
              </w:rPr>
            </w:pPr>
            <w:r w:rsidRPr="00FA2B27">
              <w:rPr>
                <w:color w:val="000000"/>
                <w:sz w:val="20"/>
                <w:szCs w:val="20"/>
              </w:rPr>
              <w:t>8.4</w:t>
            </w:r>
          </w:p>
        </w:tc>
        <w:tc>
          <w:tcPr>
            <w:tcW w:w="803" w:type="dxa"/>
            <w:tcBorders>
              <w:top w:val="nil"/>
              <w:left w:val="nil"/>
              <w:bottom w:val="single" w:sz="4" w:space="0" w:color="auto"/>
              <w:right w:val="nil"/>
            </w:tcBorders>
            <w:shd w:val="clear" w:color="auto" w:fill="auto"/>
            <w:noWrap/>
            <w:vAlign w:val="bottom"/>
            <w:hideMark/>
          </w:tcPr>
          <w:p w14:paraId="1211323D" w14:textId="77777777" w:rsidR="0029352D" w:rsidRPr="00FA2B27" w:rsidRDefault="0029352D" w:rsidP="00424FC2">
            <w:pPr>
              <w:spacing w:line="480" w:lineRule="auto"/>
              <w:rPr>
                <w:color w:val="000000"/>
                <w:sz w:val="20"/>
                <w:szCs w:val="20"/>
              </w:rPr>
            </w:pPr>
            <w:r w:rsidRPr="00FA2B27">
              <w:rPr>
                <w:color w:val="000000"/>
                <w:sz w:val="20"/>
                <w:szCs w:val="20"/>
              </w:rPr>
              <w:t>30.6</w:t>
            </w:r>
          </w:p>
        </w:tc>
        <w:tc>
          <w:tcPr>
            <w:tcW w:w="636" w:type="dxa"/>
            <w:tcBorders>
              <w:top w:val="nil"/>
              <w:left w:val="nil"/>
              <w:bottom w:val="single" w:sz="4" w:space="0" w:color="auto"/>
              <w:right w:val="nil"/>
            </w:tcBorders>
            <w:shd w:val="clear" w:color="auto" w:fill="auto"/>
            <w:noWrap/>
            <w:vAlign w:val="bottom"/>
            <w:hideMark/>
          </w:tcPr>
          <w:p w14:paraId="38C0FF77" w14:textId="77777777" w:rsidR="0029352D" w:rsidRPr="00FA2B27" w:rsidRDefault="0029352D" w:rsidP="00424FC2">
            <w:pPr>
              <w:spacing w:line="480" w:lineRule="auto"/>
              <w:rPr>
                <w:color w:val="000000"/>
                <w:sz w:val="20"/>
                <w:szCs w:val="20"/>
              </w:rPr>
            </w:pPr>
            <w:r w:rsidRPr="00FA2B27">
              <w:rPr>
                <w:color w:val="000000"/>
                <w:sz w:val="20"/>
                <w:szCs w:val="20"/>
              </w:rPr>
              <w:t>6.9</w:t>
            </w:r>
          </w:p>
        </w:tc>
        <w:tc>
          <w:tcPr>
            <w:tcW w:w="636" w:type="dxa"/>
            <w:tcBorders>
              <w:top w:val="nil"/>
              <w:left w:val="nil"/>
              <w:bottom w:val="single" w:sz="4" w:space="0" w:color="auto"/>
              <w:right w:val="nil"/>
            </w:tcBorders>
            <w:shd w:val="clear" w:color="auto" w:fill="auto"/>
            <w:noWrap/>
            <w:vAlign w:val="bottom"/>
            <w:hideMark/>
          </w:tcPr>
          <w:p w14:paraId="5F153FA3" w14:textId="77777777" w:rsidR="0029352D" w:rsidRPr="00FA2B27" w:rsidRDefault="0029352D" w:rsidP="00424FC2">
            <w:pPr>
              <w:spacing w:line="480" w:lineRule="auto"/>
              <w:rPr>
                <w:color w:val="000000"/>
                <w:sz w:val="20"/>
                <w:szCs w:val="20"/>
              </w:rPr>
            </w:pPr>
            <w:r w:rsidRPr="00FA2B27">
              <w:rPr>
                <w:color w:val="000000"/>
                <w:sz w:val="20"/>
                <w:szCs w:val="20"/>
              </w:rPr>
              <w:t>8.4</w:t>
            </w:r>
          </w:p>
        </w:tc>
      </w:tr>
    </w:tbl>
    <w:p w14:paraId="58ED85E7" w14:textId="77777777" w:rsidR="0029352D" w:rsidRPr="00475D9B" w:rsidRDefault="0029352D" w:rsidP="0029352D">
      <w:pPr>
        <w:autoSpaceDE w:val="0"/>
        <w:autoSpaceDN w:val="0"/>
        <w:adjustRightInd w:val="0"/>
      </w:pPr>
    </w:p>
    <w:p w14:paraId="2B36D413" w14:textId="77777777" w:rsidR="0029352D" w:rsidRDefault="0029352D" w:rsidP="0029352D">
      <w:pPr>
        <w:spacing w:line="480" w:lineRule="auto"/>
        <w:rPr>
          <w:rFonts w:eastAsiaTheme="minorHAnsi"/>
        </w:rPr>
      </w:pPr>
      <w:r>
        <w:rPr>
          <w:rFonts w:eastAsiaTheme="minorHAnsi"/>
        </w:rPr>
        <w:br w:type="page"/>
      </w:r>
    </w:p>
    <w:p w14:paraId="3B6DBBE9" w14:textId="15C292D5" w:rsidR="0044272D" w:rsidRPr="00475D9B" w:rsidRDefault="008A5CF0" w:rsidP="00F43DEA">
      <w:pPr>
        <w:spacing w:line="480" w:lineRule="auto"/>
        <w:rPr>
          <w:rFonts w:eastAsiaTheme="minorHAnsi"/>
        </w:rPr>
      </w:pPr>
      <w:r w:rsidRPr="00475D9B">
        <w:rPr>
          <w:rFonts w:eastAsiaTheme="minorHAnsi"/>
          <w:bCs/>
          <w:color w:val="000000"/>
        </w:rPr>
        <w:lastRenderedPageBreak/>
        <w:t>the total percentage of all moist</w:t>
      </w:r>
      <w:r w:rsidR="005B1764" w:rsidRPr="00475D9B">
        <w:rPr>
          <w:rFonts w:eastAsiaTheme="minorHAnsi"/>
          <w:bCs/>
          <w:color w:val="000000"/>
        </w:rPr>
        <w:t xml:space="preserve"> air mass types (MM, MP, MT, MT+, and MT++) is 42</w:t>
      </w:r>
      <w:r w:rsidRPr="00475D9B">
        <w:rPr>
          <w:rFonts w:eastAsiaTheme="minorHAnsi"/>
          <w:bCs/>
          <w:color w:val="000000"/>
        </w:rPr>
        <w:t>.0</w:t>
      </w:r>
      <w:r w:rsidR="005B1764" w:rsidRPr="00475D9B">
        <w:rPr>
          <w:rFonts w:eastAsiaTheme="minorHAnsi"/>
          <w:bCs/>
          <w:color w:val="000000"/>
        </w:rPr>
        <w:t>%. TR days make up the remaining 7.7%. Potentially o</w:t>
      </w:r>
      <w:r w:rsidR="00F43DEA" w:rsidRPr="00475D9B">
        <w:rPr>
          <w:rFonts w:eastAsiaTheme="minorHAnsi"/>
          <w:bCs/>
          <w:color w:val="000000"/>
        </w:rPr>
        <w:t xml:space="preserve">ppressive types </w:t>
      </w:r>
      <w:r w:rsidR="005B1764" w:rsidRPr="00475D9B">
        <w:rPr>
          <w:rFonts w:eastAsiaTheme="minorHAnsi"/>
          <w:bCs/>
          <w:color w:val="000000"/>
        </w:rPr>
        <w:t xml:space="preserve">(DP, MT, MT+, and MT++) </w:t>
      </w:r>
      <w:r w:rsidR="00F43DEA" w:rsidRPr="00475D9B">
        <w:rPr>
          <w:rFonts w:eastAsiaTheme="minorHAnsi"/>
          <w:bCs/>
          <w:color w:val="000000"/>
        </w:rPr>
        <w:t xml:space="preserve">constitute 31.4% of </w:t>
      </w:r>
      <w:r w:rsidR="005B1764" w:rsidRPr="00475D9B">
        <w:rPr>
          <w:rFonts w:eastAsiaTheme="minorHAnsi"/>
          <w:bCs/>
          <w:color w:val="000000"/>
        </w:rPr>
        <w:t xml:space="preserve">annual </w:t>
      </w:r>
      <w:r w:rsidR="00F43DEA" w:rsidRPr="00475D9B">
        <w:rPr>
          <w:rFonts w:eastAsiaTheme="minorHAnsi"/>
          <w:bCs/>
          <w:color w:val="000000"/>
        </w:rPr>
        <w:t xml:space="preserve">days. </w:t>
      </w:r>
      <w:r w:rsidR="00C82F90" w:rsidRPr="00475D9B">
        <w:rPr>
          <w:rFonts w:eastAsiaTheme="minorHAnsi"/>
        </w:rPr>
        <w:t xml:space="preserve">Among the four stations, DP has the strongest presence in AVL at 14.9% of days, and MT has the weakest presence in AVL at 14.7% of days. MT+ makes up the remaining 1.8% for the annual presence of oppressive types in AVL. </w:t>
      </w:r>
    </w:p>
    <w:p w14:paraId="560A2F50" w14:textId="663C1A81" w:rsidR="0044272D" w:rsidRPr="00475D9B" w:rsidRDefault="0044272D" w:rsidP="00F43DEA">
      <w:pPr>
        <w:spacing w:line="480" w:lineRule="auto"/>
        <w:rPr>
          <w:rFonts w:eastAsiaTheme="minorHAnsi"/>
        </w:rPr>
      </w:pPr>
      <w:r w:rsidRPr="00475D9B">
        <w:rPr>
          <w:rFonts w:eastAsiaTheme="minorHAnsi"/>
        </w:rPr>
        <w:tab/>
      </w:r>
      <w:r w:rsidR="00F43DEA" w:rsidRPr="00475D9B">
        <w:t xml:space="preserve">At CHA, DM </w:t>
      </w:r>
      <w:r w:rsidR="00327025" w:rsidRPr="00475D9B">
        <w:t xml:space="preserve">was also the most common air mass type, and </w:t>
      </w:r>
      <w:r w:rsidR="00F43DEA" w:rsidRPr="00475D9B">
        <w:t>was observed 30.6% of days during</w:t>
      </w:r>
      <w:r w:rsidR="008A5CF0" w:rsidRPr="00475D9B">
        <w:t xml:space="preserve"> the</w:t>
      </w:r>
      <w:r w:rsidR="00F43DEA" w:rsidRPr="00475D9B">
        <w:t xml:space="preserve"> past 50 years</w:t>
      </w:r>
      <w:r w:rsidR="00C82F90" w:rsidRPr="00475D9B">
        <w:t xml:space="preserve"> (Table </w:t>
      </w:r>
      <w:r w:rsidR="004E3F72">
        <w:t>4</w:t>
      </w:r>
      <w:r w:rsidR="00C82F90" w:rsidRPr="00475D9B">
        <w:t>.1)</w:t>
      </w:r>
      <w:r w:rsidR="0049517A" w:rsidRPr="00475D9B">
        <w:t>.</w:t>
      </w:r>
      <w:r w:rsidR="00F43DEA" w:rsidRPr="00475D9B">
        <w:rPr>
          <w:rFonts w:eastAsiaTheme="minorHAnsi"/>
          <w:i/>
        </w:rPr>
        <w:t xml:space="preserve"> </w:t>
      </w:r>
      <w:r w:rsidR="00951DA7" w:rsidRPr="00475D9B">
        <w:rPr>
          <w:rFonts w:eastAsiaTheme="minorHAnsi"/>
        </w:rPr>
        <w:t>All dry air mass types at CHA account for 50.2% of annual days on average. T</w:t>
      </w:r>
      <w:r w:rsidR="0049517A" w:rsidRPr="00475D9B">
        <w:rPr>
          <w:rFonts w:eastAsiaTheme="minorHAnsi"/>
        </w:rPr>
        <w:t>he</w:t>
      </w:r>
      <w:r w:rsidR="00F43DEA" w:rsidRPr="00475D9B">
        <w:rPr>
          <w:rFonts w:eastAsiaTheme="minorHAnsi"/>
        </w:rPr>
        <w:t xml:space="preserve"> MT and MM air masses are the second and third most common types</w:t>
      </w:r>
      <w:r w:rsidR="00951DA7" w:rsidRPr="00475D9B">
        <w:rPr>
          <w:rFonts w:eastAsiaTheme="minorHAnsi"/>
        </w:rPr>
        <w:t xml:space="preserve"> at CHA</w:t>
      </w:r>
      <w:r w:rsidR="00F43DEA" w:rsidRPr="00475D9B">
        <w:rPr>
          <w:rFonts w:eastAsiaTheme="minorHAnsi"/>
        </w:rPr>
        <w:t>, respectively.</w:t>
      </w:r>
      <w:r w:rsidR="00951DA7" w:rsidRPr="00475D9B">
        <w:rPr>
          <w:rFonts w:eastAsiaTheme="minorHAnsi"/>
        </w:rPr>
        <w:t xml:space="preserve"> These air masses, along with</w:t>
      </w:r>
      <w:r w:rsidR="008A5CF0" w:rsidRPr="00475D9B">
        <w:rPr>
          <w:rFonts w:eastAsiaTheme="minorHAnsi"/>
        </w:rPr>
        <w:t xml:space="preserve"> the</w:t>
      </w:r>
      <w:r w:rsidR="00951DA7" w:rsidRPr="00475D9B">
        <w:rPr>
          <w:rFonts w:eastAsiaTheme="minorHAnsi"/>
        </w:rPr>
        <w:t xml:space="preserve"> </w:t>
      </w:r>
      <w:r w:rsidR="008A5CF0" w:rsidRPr="00475D9B">
        <w:rPr>
          <w:rFonts w:eastAsiaTheme="minorHAnsi"/>
        </w:rPr>
        <w:t>other moist air mass types, acco</w:t>
      </w:r>
      <w:r w:rsidR="00951DA7" w:rsidRPr="00475D9B">
        <w:rPr>
          <w:rFonts w:eastAsiaTheme="minorHAnsi"/>
        </w:rPr>
        <w:t>unt for 42.3% of annual days.</w:t>
      </w:r>
      <w:r w:rsidR="00F43DEA" w:rsidRPr="00475D9B">
        <w:rPr>
          <w:rFonts w:eastAsiaTheme="minorHAnsi"/>
        </w:rPr>
        <w:t xml:space="preserve"> </w:t>
      </w:r>
      <w:r w:rsidR="00414F81" w:rsidRPr="00475D9B">
        <w:rPr>
          <w:rFonts w:eastAsiaTheme="minorHAnsi"/>
        </w:rPr>
        <w:t>Potentially o</w:t>
      </w:r>
      <w:r w:rsidR="00F43DEA" w:rsidRPr="00475D9B">
        <w:rPr>
          <w:rFonts w:eastAsiaTheme="minorHAnsi"/>
        </w:rPr>
        <w:t xml:space="preserve">ppressive types constitute 33.3% of days in the year on average. </w:t>
      </w:r>
      <w:r w:rsidR="0049517A" w:rsidRPr="00475D9B">
        <w:rPr>
          <w:rFonts w:eastAsiaTheme="minorHAnsi"/>
        </w:rPr>
        <w:t>MT has the strongest presence in CHA (18.5%), and DP has the weakest presence in CHA (11.3%)</w:t>
      </w:r>
      <w:r w:rsidR="003B6E0C" w:rsidRPr="00475D9B">
        <w:rPr>
          <w:rFonts w:eastAsiaTheme="minorHAnsi"/>
        </w:rPr>
        <w:t xml:space="preserve"> among the four stations</w:t>
      </w:r>
      <w:r w:rsidR="0049517A" w:rsidRPr="00475D9B">
        <w:rPr>
          <w:rFonts w:eastAsiaTheme="minorHAnsi"/>
        </w:rPr>
        <w:t>. MT+ makes up the remaining 3.5% of mean annual oppressive days.</w:t>
      </w:r>
    </w:p>
    <w:p w14:paraId="66E4F28C" w14:textId="47F7C096" w:rsidR="0044272D" w:rsidRPr="00475D9B" w:rsidRDefault="0044272D" w:rsidP="00F43DEA">
      <w:pPr>
        <w:spacing w:line="480" w:lineRule="auto"/>
        <w:rPr>
          <w:rFonts w:eastAsiaTheme="minorHAnsi"/>
        </w:rPr>
      </w:pPr>
      <w:r w:rsidRPr="00475D9B">
        <w:rPr>
          <w:rFonts w:eastAsiaTheme="minorHAnsi"/>
        </w:rPr>
        <w:tab/>
      </w:r>
      <w:r w:rsidR="00F43DEA" w:rsidRPr="00475D9B">
        <w:t>At TRI, DM was observed 30.</w:t>
      </w:r>
      <w:r w:rsidR="00AE6A43" w:rsidRPr="00475D9B">
        <w:t xml:space="preserve">7% of days during past 50 years </w:t>
      </w:r>
      <w:r w:rsidR="000A4D2F" w:rsidRPr="00475D9B">
        <w:t>and was the most variable</w:t>
      </w:r>
      <w:r w:rsidR="0024545A" w:rsidRPr="00475D9B">
        <w:t xml:space="preserve"> air mass type </w:t>
      </w:r>
      <w:r w:rsidR="000A4D2F" w:rsidRPr="00475D9B">
        <w:t xml:space="preserve">year to year </w:t>
      </w:r>
      <w:r w:rsidR="00AE6A43" w:rsidRPr="00475D9B">
        <w:t xml:space="preserve">(Table </w:t>
      </w:r>
      <w:r w:rsidR="004E3F72">
        <w:t>4</w:t>
      </w:r>
      <w:r w:rsidR="00AE6A43" w:rsidRPr="00475D9B">
        <w:t>.1)</w:t>
      </w:r>
      <w:r w:rsidR="00F43DEA" w:rsidRPr="00475D9B">
        <w:t>.</w:t>
      </w:r>
      <w:r w:rsidR="00F43DEA" w:rsidRPr="00475D9B">
        <w:rPr>
          <w:rFonts w:eastAsiaTheme="minorHAnsi"/>
          <w:i/>
        </w:rPr>
        <w:t xml:space="preserve"> </w:t>
      </w:r>
      <w:r w:rsidR="000A4D2F" w:rsidRPr="00475D9B">
        <w:rPr>
          <w:rFonts w:eastAsiaTheme="minorHAnsi"/>
        </w:rPr>
        <w:t>T</w:t>
      </w:r>
      <w:r w:rsidR="00F43DEA" w:rsidRPr="00475D9B">
        <w:rPr>
          <w:rFonts w:eastAsiaTheme="minorHAnsi"/>
        </w:rPr>
        <w:t xml:space="preserve">he second most </w:t>
      </w:r>
      <w:r w:rsidR="0024545A" w:rsidRPr="00475D9B">
        <w:rPr>
          <w:rFonts w:eastAsiaTheme="minorHAnsi"/>
        </w:rPr>
        <w:t>common air mass</w:t>
      </w:r>
      <w:r w:rsidR="00F43DEA" w:rsidRPr="00475D9B">
        <w:rPr>
          <w:rFonts w:eastAsiaTheme="minorHAnsi"/>
        </w:rPr>
        <w:t xml:space="preserve"> at TRI is MM at 16.6% of days. </w:t>
      </w:r>
      <w:r w:rsidR="0024545A" w:rsidRPr="00475D9B">
        <w:rPr>
          <w:rFonts w:eastAsiaTheme="minorHAnsi"/>
        </w:rPr>
        <w:t xml:space="preserve">Dry air masses </w:t>
      </w:r>
      <w:r w:rsidR="0095258F" w:rsidRPr="00475D9B">
        <w:rPr>
          <w:rFonts w:eastAsiaTheme="minorHAnsi"/>
        </w:rPr>
        <w:t>total</w:t>
      </w:r>
      <w:r w:rsidR="0024545A" w:rsidRPr="00475D9B">
        <w:rPr>
          <w:rFonts w:eastAsiaTheme="minorHAnsi"/>
        </w:rPr>
        <w:t xml:space="preserve"> to an average of 49.8% days in a year, and the average percent</w:t>
      </w:r>
      <w:r w:rsidR="0095258F" w:rsidRPr="00475D9B">
        <w:rPr>
          <w:rFonts w:eastAsiaTheme="minorHAnsi"/>
        </w:rPr>
        <w:t>age</w:t>
      </w:r>
      <w:r w:rsidR="0024545A" w:rsidRPr="00475D9B">
        <w:rPr>
          <w:rFonts w:eastAsiaTheme="minorHAnsi"/>
        </w:rPr>
        <w:t xml:space="preserve"> of</w:t>
      </w:r>
      <w:r w:rsidR="0095258F" w:rsidRPr="00475D9B">
        <w:rPr>
          <w:rFonts w:eastAsiaTheme="minorHAnsi"/>
        </w:rPr>
        <w:t xml:space="preserve"> all</w:t>
      </w:r>
      <w:r w:rsidR="0024545A" w:rsidRPr="00475D9B">
        <w:rPr>
          <w:rFonts w:eastAsiaTheme="minorHAnsi"/>
        </w:rPr>
        <w:t xml:space="preserve"> moist air masses is 41.7%. </w:t>
      </w:r>
      <w:r w:rsidR="00414F81" w:rsidRPr="00475D9B">
        <w:rPr>
          <w:rFonts w:eastAsiaTheme="minorHAnsi"/>
        </w:rPr>
        <w:t>Potentially o</w:t>
      </w:r>
      <w:r w:rsidR="00F43DEA" w:rsidRPr="00475D9B">
        <w:rPr>
          <w:rFonts w:eastAsiaTheme="minorHAnsi"/>
        </w:rPr>
        <w:t xml:space="preserve">ppressive types constitute 31.1% of days in the year on average. </w:t>
      </w:r>
      <w:r w:rsidR="0024545A" w:rsidRPr="00475D9B">
        <w:rPr>
          <w:rFonts w:eastAsiaTheme="minorHAnsi"/>
        </w:rPr>
        <w:t xml:space="preserve">DP is present 13.6% of days, </w:t>
      </w:r>
      <w:r w:rsidR="00235571" w:rsidRPr="00475D9B">
        <w:rPr>
          <w:rFonts w:eastAsiaTheme="minorHAnsi"/>
        </w:rPr>
        <w:t xml:space="preserve">MT </w:t>
      </w:r>
      <w:r w:rsidR="0024545A" w:rsidRPr="00475D9B">
        <w:rPr>
          <w:rFonts w:eastAsiaTheme="minorHAnsi"/>
        </w:rPr>
        <w:t>is present 15.9% of days, and MT+ accounts for 1.6% of days in a year.</w:t>
      </w:r>
    </w:p>
    <w:p w14:paraId="76C1C379" w14:textId="61535F8A" w:rsidR="00D142C2" w:rsidRDefault="0044272D" w:rsidP="00F43DEA">
      <w:pPr>
        <w:spacing w:line="480" w:lineRule="auto"/>
        <w:rPr>
          <w:rFonts w:eastAsiaTheme="minorHAnsi"/>
        </w:rPr>
      </w:pPr>
      <w:r w:rsidRPr="00475D9B">
        <w:rPr>
          <w:rFonts w:eastAsiaTheme="minorHAnsi"/>
        </w:rPr>
        <w:tab/>
      </w:r>
      <w:r w:rsidR="0089496F" w:rsidRPr="00475D9B">
        <w:t>TYS observed</w:t>
      </w:r>
      <w:r w:rsidR="00FA66C8" w:rsidRPr="00475D9B">
        <w:t xml:space="preserve"> DM an average of 28.7</w:t>
      </w:r>
      <w:r w:rsidR="0089496F" w:rsidRPr="00475D9B">
        <w:t xml:space="preserve">% of </w:t>
      </w:r>
      <w:r w:rsidR="00FA66C8" w:rsidRPr="00475D9B">
        <w:t xml:space="preserve">annual </w:t>
      </w:r>
      <w:r w:rsidR="0089496F" w:rsidRPr="00475D9B">
        <w:t>days during</w:t>
      </w:r>
      <w:r w:rsidR="00FA66C8" w:rsidRPr="00475D9B">
        <w:t xml:space="preserve"> the</w:t>
      </w:r>
      <w:r w:rsidR="0089496F" w:rsidRPr="00475D9B">
        <w:t xml:space="preserve"> past 50 years</w:t>
      </w:r>
      <w:r w:rsidR="00FA66C8" w:rsidRPr="00475D9B">
        <w:t xml:space="preserve">, and DM </w:t>
      </w:r>
      <w:r w:rsidR="006270AC" w:rsidRPr="00475D9B">
        <w:t>was the most variable</w:t>
      </w:r>
      <w:r w:rsidR="00FA66C8" w:rsidRPr="00475D9B">
        <w:t xml:space="preserve"> of all air mass types</w:t>
      </w:r>
      <w:r w:rsidR="00235571" w:rsidRPr="00475D9B">
        <w:t xml:space="preserve"> (Table </w:t>
      </w:r>
      <w:r w:rsidR="004E3F72">
        <w:t>4</w:t>
      </w:r>
      <w:r w:rsidR="00235571" w:rsidRPr="00475D9B">
        <w:t>.1)</w:t>
      </w:r>
      <w:r w:rsidR="005D5083" w:rsidRPr="00475D9B">
        <w:t xml:space="preserve">. </w:t>
      </w:r>
      <w:r w:rsidR="006270AC" w:rsidRPr="00475D9B">
        <w:t>On average, 46.5% of</w:t>
      </w:r>
      <w:r w:rsidR="0095258F" w:rsidRPr="00475D9B">
        <w:t xml:space="preserve"> days </w:t>
      </w:r>
      <w:r w:rsidR="006270AC" w:rsidRPr="00475D9B">
        <w:t xml:space="preserve">annually </w:t>
      </w:r>
      <w:r w:rsidR="0095258F" w:rsidRPr="00475D9B">
        <w:t xml:space="preserve">at TYS have the presence of a dry air mass type. </w:t>
      </w:r>
      <w:r w:rsidR="0089496F" w:rsidRPr="00475D9B">
        <w:rPr>
          <w:rFonts w:eastAsiaTheme="minorHAnsi"/>
        </w:rPr>
        <w:t xml:space="preserve">The MT and MM air </w:t>
      </w:r>
      <w:r w:rsidR="0089496F" w:rsidRPr="00475D9B">
        <w:rPr>
          <w:rFonts w:eastAsiaTheme="minorHAnsi"/>
        </w:rPr>
        <w:lastRenderedPageBreak/>
        <w:t xml:space="preserve">masses are the second and third most common types, respectively, both appearing nearly 18% of days. </w:t>
      </w:r>
      <w:r w:rsidR="0095258F" w:rsidRPr="00475D9B">
        <w:rPr>
          <w:rFonts w:eastAsiaTheme="minorHAnsi"/>
        </w:rPr>
        <w:t>In total,</w:t>
      </w:r>
      <w:r w:rsidR="00FA66C8" w:rsidRPr="00475D9B">
        <w:rPr>
          <w:rFonts w:eastAsiaTheme="minorHAnsi"/>
        </w:rPr>
        <w:t xml:space="preserve"> moist air mass types </w:t>
      </w:r>
      <w:r w:rsidR="0095258F" w:rsidRPr="00475D9B">
        <w:rPr>
          <w:rFonts w:eastAsiaTheme="minorHAnsi"/>
        </w:rPr>
        <w:t xml:space="preserve">are present 45.1% of annual days on average. </w:t>
      </w:r>
      <w:r w:rsidR="00414F81" w:rsidRPr="00475D9B">
        <w:rPr>
          <w:rFonts w:eastAsiaTheme="minorHAnsi"/>
        </w:rPr>
        <w:t>Potentially o</w:t>
      </w:r>
      <w:r w:rsidR="0089496F" w:rsidRPr="00475D9B">
        <w:rPr>
          <w:rFonts w:eastAsiaTheme="minorHAnsi"/>
        </w:rPr>
        <w:t>ppressive types constitute 33.7%</w:t>
      </w:r>
      <w:r w:rsidR="00235571" w:rsidRPr="00475D9B">
        <w:rPr>
          <w:rFonts w:eastAsiaTheme="minorHAnsi"/>
        </w:rPr>
        <w:t xml:space="preserve"> of days in the year on ave</w:t>
      </w:r>
      <w:r w:rsidR="00BA2A27" w:rsidRPr="00475D9B">
        <w:rPr>
          <w:rFonts w:eastAsiaTheme="minorHAnsi"/>
        </w:rPr>
        <w:t xml:space="preserve">rage. </w:t>
      </w:r>
    </w:p>
    <w:p w14:paraId="452B8704" w14:textId="7631D29B" w:rsidR="00F9715C" w:rsidRDefault="00C5590A" w:rsidP="00F43DEA">
      <w:pPr>
        <w:spacing w:line="480" w:lineRule="auto"/>
        <w:rPr>
          <w:rFonts w:eastAsiaTheme="minorHAnsi"/>
        </w:rPr>
      </w:pPr>
      <w:r w:rsidRPr="00475D9B">
        <w:rPr>
          <w:rFonts w:eastAsiaTheme="minorHAnsi"/>
        </w:rPr>
        <w:t xml:space="preserve">Of the four locations in this study, </w:t>
      </w:r>
      <w:r w:rsidR="00235571" w:rsidRPr="00475D9B">
        <w:rPr>
          <w:rFonts w:eastAsiaTheme="minorHAnsi"/>
        </w:rPr>
        <w:t>MT++</w:t>
      </w:r>
      <w:r w:rsidR="00BA2A27" w:rsidRPr="00475D9B">
        <w:rPr>
          <w:rFonts w:eastAsiaTheme="minorHAnsi"/>
        </w:rPr>
        <w:t xml:space="preserve"> </w:t>
      </w:r>
      <w:r w:rsidRPr="00475D9B">
        <w:rPr>
          <w:rFonts w:eastAsiaTheme="minorHAnsi"/>
        </w:rPr>
        <w:t xml:space="preserve">occurred most frequently </w:t>
      </w:r>
      <w:r w:rsidR="00BA2A27" w:rsidRPr="00475D9B">
        <w:rPr>
          <w:rFonts w:eastAsiaTheme="minorHAnsi"/>
        </w:rPr>
        <w:t xml:space="preserve">at TYS </w:t>
      </w:r>
      <w:r w:rsidRPr="00475D9B">
        <w:rPr>
          <w:rFonts w:eastAsiaTheme="minorHAnsi"/>
        </w:rPr>
        <w:t>(</w:t>
      </w:r>
      <w:r w:rsidR="00235571" w:rsidRPr="00475D9B">
        <w:rPr>
          <w:rFonts w:eastAsiaTheme="minorHAnsi"/>
        </w:rPr>
        <w:t>0.1%</w:t>
      </w:r>
      <w:r w:rsidR="00BA2A27" w:rsidRPr="00475D9B">
        <w:rPr>
          <w:rFonts w:eastAsiaTheme="minorHAnsi"/>
        </w:rPr>
        <w:t xml:space="preserve"> of annual days</w:t>
      </w:r>
      <w:r w:rsidRPr="00475D9B">
        <w:rPr>
          <w:rFonts w:eastAsiaTheme="minorHAnsi"/>
        </w:rPr>
        <w:t>)</w:t>
      </w:r>
      <w:r w:rsidR="00BA349E" w:rsidRPr="00475D9B">
        <w:rPr>
          <w:rFonts w:eastAsiaTheme="minorHAnsi"/>
        </w:rPr>
        <w:t>.</w:t>
      </w:r>
    </w:p>
    <w:p w14:paraId="706969C2" w14:textId="77777777" w:rsidR="00F9715C" w:rsidRDefault="00F9715C">
      <w:pPr>
        <w:spacing w:line="480" w:lineRule="auto"/>
        <w:rPr>
          <w:rFonts w:eastAsiaTheme="minorHAnsi"/>
        </w:rPr>
      </w:pPr>
      <w:r>
        <w:rPr>
          <w:rFonts w:eastAsiaTheme="minorHAnsi"/>
        </w:rPr>
        <w:br w:type="page"/>
      </w:r>
    </w:p>
    <w:p w14:paraId="695481C0" w14:textId="63FFA581" w:rsidR="001720C9" w:rsidRPr="00475D9B" w:rsidRDefault="00AE567A" w:rsidP="001720C9">
      <w:pPr>
        <w:pStyle w:val="Heading4"/>
        <w:rPr>
          <w:rFonts w:cs="Arial"/>
          <w:color w:val="auto"/>
        </w:rPr>
      </w:pPr>
      <w:r w:rsidRPr="00475D9B">
        <w:rPr>
          <w:rFonts w:cs="Arial"/>
          <w:color w:val="auto"/>
        </w:rPr>
        <w:lastRenderedPageBreak/>
        <w:tab/>
      </w:r>
      <w:r w:rsidR="00ED1332">
        <w:rPr>
          <w:rFonts w:cs="Arial"/>
          <w:color w:val="auto"/>
        </w:rPr>
        <w:t>4</w:t>
      </w:r>
      <w:r w:rsidRPr="00475D9B">
        <w:rPr>
          <w:rFonts w:cs="Arial"/>
          <w:color w:val="auto"/>
        </w:rPr>
        <w:t xml:space="preserve">.1.2 </w:t>
      </w:r>
      <w:r w:rsidR="001720C9" w:rsidRPr="00475D9B">
        <w:rPr>
          <w:rFonts w:cs="Arial"/>
          <w:color w:val="auto"/>
        </w:rPr>
        <w:t>Seasonal</w:t>
      </w:r>
      <w:r w:rsidR="00511D21" w:rsidRPr="00475D9B">
        <w:rPr>
          <w:rFonts w:cs="Arial"/>
          <w:color w:val="auto"/>
        </w:rPr>
        <w:t>ity</w:t>
      </w:r>
    </w:p>
    <w:p w14:paraId="51B0CD9C" w14:textId="7548D881" w:rsidR="001720C9" w:rsidRPr="00475D9B" w:rsidRDefault="001720C9" w:rsidP="00E5302E"/>
    <w:p w14:paraId="4288346E" w14:textId="33DB3056" w:rsidR="00230F75" w:rsidRPr="00475D9B" w:rsidRDefault="001720C9" w:rsidP="002341FA">
      <w:pPr>
        <w:autoSpaceDE w:val="0"/>
        <w:autoSpaceDN w:val="0"/>
        <w:adjustRightInd w:val="0"/>
        <w:spacing w:line="480" w:lineRule="auto"/>
      </w:pPr>
      <w:r w:rsidRPr="00475D9B">
        <w:tab/>
      </w:r>
      <w:r w:rsidR="00230F75" w:rsidRPr="00475D9B">
        <w:rPr>
          <w:rFonts w:eastAsiaTheme="minorHAnsi"/>
        </w:rPr>
        <w:t xml:space="preserve">Assessing </w:t>
      </w:r>
      <w:r w:rsidR="003F5ABE" w:rsidRPr="00475D9B">
        <w:rPr>
          <w:rFonts w:eastAsiaTheme="minorHAnsi"/>
        </w:rPr>
        <w:t xml:space="preserve">the </w:t>
      </w:r>
      <w:r w:rsidR="00B84F6F" w:rsidRPr="00475D9B">
        <w:rPr>
          <w:rFonts w:eastAsiaTheme="minorHAnsi"/>
        </w:rPr>
        <w:t>seasonality of</w:t>
      </w:r>
      <w:r w:rsidR="003F5ABE" w:rsidRPr="00475D9B">
        <w:rPr>
          <w:rFonts w:eastAsiaTheme="minorHAnsi"/>
        </w:rPr>
        <w:t xml:space="preserve"> </w:t>
      </w:r>
      <w:r w:rsidR="0008652E" w:rsidRPr="00475D9B">
        <w:rPr>
          <w:rFonts w:eastAsiaTheme="minorHAnsi"/>
        </w:rPr>
        <w:t xml:space="preserve">each air mass </w:t>
      </w:r>
      <w:r w:rsidR="003F5ABE" w:rsidRPr="00475D9B">
        <w:rPr>
          <w:rFonts w:eastAsiaTheme="minorHAnsi"/>
        </w:rPr>
        <w:t xml:space="preserve">is helpful </w:t>
      </w:r>
      <w:r w:rsidR="00B84F6F" w:rsidRPr="00475D9B">
        <w:rPr>
          <w:rFonts w:eastAsiaTheme="minorHAnsi"/>
        </w:rPr>
        <w:t>for</w:t>
      </w:r>
      <w:r w:rsidR="003F5ABE" w:rsidRPr="00475D9B">
        <w:rPr>
          <w:rFonts w:eastAsiaTheme="minorHAnsi"/>
        </w:rPr>
        <w:t xml:space="preserve"> identifying the typical characteristics of a particular season. This is important for finding anomalies </w:t>
      </w:r>
      <w:r w:rsidR="00B41DB3" w:rsidRPr="00475D9B">
        <w:rPr>
          <w:rFonts w:eastAsiaTheme="minorHAnsi"/>
        </w:rPr>
        <w:t xml:space="preserve">in the data and understanding the potential of certain types </w:t>
      </w:r>
      <w:r w:rsidR="00885E8C">
        <w:rPr>
          <w:rFonts w:eastAsiaTheme="minorHAnsi"/>
        </w:rPr>
        <w:t xml:space="preserve">of air masses </w:t>
      </w:r>
      <w:r w:rsidR="00B41DB3" w:rsidRPr="00475D9B">
        <w:rPr>
          <w:rFonts w:eastAsiaTheme="minorHAnsi"/>
        </w:rPr>
        <w:t>(DP, MT, MT+, MT++) to be oppressive. These types are most oppressive when they exist in their respec</w:t>
      </w:r>
      <w:r w:rsidR="00B84F6F" w:rsidRPr="00475D9B">
        <w:rPr>
          <w:rFonts w:eastAsiaTheme="minorHAnsi"/>
        </w:rPr>
        <w:t>tive seasons of winter and summer. For instance,</w:t>
      </w:r>
      <w:r w:rsidR="00C021BE" w:rsidRPr="00475D9B">
        <w:rPr>
          <w:rFonts w:eastAsiaTheme="minorHAnsi"/>
        </w:rPr>
        <w:t xml:space="preserve"> warm</w:t>
      </w:r>
      <w:r w:rsidR="00244278" w:rsidRPr="00475D9B">
        <w:rPr>
          <w:rFonts w:eastAsiaTheme="minorHAnsi"/>
        </w:rPr>
        <w:t xml:space="preserve"> temperatures</w:t>
      </w:r>
      <w:r w:rsidR="00C021BE" w:rsidRPr="00475D9B">
        <w:rPr>
          <w:rFonts w:eastAsiaTheme="minorHAnsi"/>
        </w:rPr>
        <w:t xml:space="preserve"> of an MT air mass</w:t>
      </w:r>
      <w:r w:rsidR="00244278" w:rsidRPr="00475D9B">
        <w:rPr>
          <w:rFonts w:eastAsiaTheme="minorHAnsi"/>
        </w:rPr>
        <w:t xml:space="preserve"> </w:t>
      </w:r>
      <w:r w:rsidR="00C021BE" w:rsidRPr="00475D9B">
        <w:rPr>
          <w:rFonts w:eastAsiaTheme="minorHAnsi"/>
        </w:rPr>
        <w:t>have a greater potential to harm</w:t>
      </w:r>
      <w:r w:rsidR="00B84F6F" w:rsidRPr="00475D9B">
        <w:rPr>
          <w:rFonts w:eastAsiaTheme="minorHAnsi"/>
        </w:rPr>
        <w:t xml:space="preserve"> human health in the </w:t>
      </w:r>
      <w:r w:rsidR="00244278" w:rsidRPr="00475D9B">
        <w:rPr>
          <w:rFonts w:eastAsiaTheme="minorHAnsi"/>
        </w:rPr>
        <w:t>summer than in the winter, because MT air is likely going to create a</w:t>
      </w:r>
      <w:r w:rsidR="00C021BE" w:rsidRPr="00475D9B">
        <w:rPr>
          <w:rFonts w:eastAsiaTheme="minorHAnsi"/>
        </w:rPr>
        <w:t>n oppressively</w:t>
      </w:r>
      <w:r w:rsidR="00244278" w:rsidRPr="00475D9B">
        <w:rPr>
          <w:rFonts w:eastAsiaTheme="minorHAnsi"/>
        </w:rPr>
        <w:t xml:space="preserve"> hot day in summer but a mild day in winter</w:t>
      </w:r>
      <w:r w:rsidR="00B84F6F" w:rsidRPr="00475D9B">
        <w:rPr>
          <w:rFonts w:eastAsiaTheme="minorHAnsi"/>
        </w:rPr>
        <w:t>.</w:t>
      </w:r>
      <w:r w:rsidR="00B41DB3" w:rsidRPr="00475D9B">
        <w:rPr>
          <w:rFonts w:eastAsiaTheme="minorHAnsi"/>
        </w:rPr>
        <w:t xml:space="preserve"> </w:t>
      </w:r>
      <w:r w:rsidR="00C021BE" w:rsidRPr="00475D9B">
        <w:rPr>
          <w:rFonts w:eastAsiaTheme="minorHAnsi"/>
        </w:rPr>
        <w:t xml:space="preserve">The same is true for DP air, in that it may introduce oppressively cold air in winter but a mild day in summer. </w:t>
      </w:r>
      <w:r w:rsidR="00B41DB3" w:rsidRPr="00475D9B">
        <w:rPr>
          <w:rFonts w:eastAsiaTheme="minorHAnsi"/>
        </w:rPr>
        <w:t>It should be noted that the criteria of a particular type varies by season in the redesigned “</w:t>
      </w:r>
      <w:r w:rsidR="002D193A" w:rsidRPr="00475D9B">
        <w:rPr>
          <w:rFonts w:eastAsiaTheme="minorHAnsi"/>
        </w:rPr>
        <w:t xml:space="preserve">sliding </w:t>
      </w:r>
      <w:r w:rsidR="00B41DB3" w:rsidRPr="00475D9B">
        <w:rPr>
          <w:rFonts w:eastAsiaTheme="minorHAnsi"/>
        </w:rPr>
        <w:t xml:space="preserve">seed days” of the Synoptic Scale Classification 2 (SSC2) (Sheridan 2002). </w:t>
      </w:r>
      <w:r w:rsidR="002D193A" w:rsidRPr="00475D9B">
        <w:rPr>
          <w:rFonts w:eastAsiaTheme="minorHAnsi"/>
        </w:rPr>
        <w:t>These sliding seed days keep the context of the season when defining the algorithm for each air mass type (Sheridan 2002).</w:t>
      </w:r>
      <w:r w:rsidR="00244278" w:rsidRPr="00475D9B">
        <w:rPr>
          <w:rFonts w:eastAsiaTheme="minorHAnsi"/>
        </w:rPr>
        <w:t xml:space="preserve"> Therefore, an MT air mass in the summer does not have the same characteristics as an MT air mass in the winter.</w:t>
      </w:r>
      <w:r w:rsidR="002D193A" w:rsidRPr="00475D9B">
        <w:rPr>
          <w:rFonts w:eastAsiaTheme="minorHAnsi"/>
        </w:rPr>
        <w:t xml:space="preserve"> Algorithms are built around data recorded over 2-week periods four times a year, at the hottest, coldest points as well as two midway points in the year (Sheridan 2002). Here, seasonality at each of the four locations is discussed by dry </w:t>
      </w:r>
      <w:r w:rsidR="006553B6" w:rsidRPr="00475D9B">
        <w:rPr>
          <w:rFonts w:eastAsiaTheme="minorHAnsi"/>
        </w:rPr>
        <w:t>and humid</w:t>
      </w:r>
      <w:r w:rsidR="001E5D25" w:rsidRPr="00475D9B">
        <w:rPr>
          <w:rFonts w:eastAsiaTheme="minorHAnsi"/>
        </w:rPr>
        <w:t xml:space="preserve"> air masses</w:t>
      </w:r>
      <w:r w:rsidR="002D193A" w:rsidRPr="00475D9B">
        <w:rPr>
          <w:rFonts w:eastAsiaTheme="minorHAnsi"/>
        </w:rPr>
        <w:t xml:space="preserve">. </w:t>
      </w:r>
    </w:p>
    <w:p w14:paraId="485E0059" w14:textId="46CD9E6A" w:rsidR="0029352D" w:rsidRDefault="00230F75" w:rsidP="002341FA">
      <w:pPr>
        <w:autoSpaceDE w:val="0"/>
        <w:autoSpaceDN w:val="0"/>
        <w:adjustRightInd w:val="0"/>
        <w:spacing w:line="480" w:lineRule="auto"/>
        <w:rPr>
          <w:rFonts w:eastAsiaTheme="minorHAnsi"/>
        </w:rPr>
      </w:pPr>
      <w:r w:rsidRPr="00475D9B">
        <w:tab/>
      </w:r>
      <w:r w:rsidR="006B1D23" w:rsidRPr="00475D9B">
        <w:t xml:space="preserve">At AVL, </w:t>
      </w:r>
      <w:r w:rsidR="006B1D23" w:rsidRPr="00475D9B">
        <w:rPr>
          <w:rFonts w:eastAsiaTheme="minorHAnsi"/>
        </w:rPr>
        <w:t>DM, the most common</w:t>
      </w:r>
      <w:r w:rsidR="00885E8C">
        <w:rPr>
          <w:rFonts w:eastAsiaTheme="minorHAnsi"/>
        </w:rPr>
        <w:t xml:space="preserve"> air mass</w:t>
      </w:r>
      <w:r w:rsidR="006B1D23" w:rsidRPr="00475D9B">
        <w:rPr>
          <w:rFonts w:eastAsiaTheme="minorHAnsi"/>
        </w:rPr>
        <w:t xml:space="preserve"> type, is fairly evenly distributed throughout the year, </w:t>
      </w:r>
      <w:r w:rsidR="00744B86" w:rsidRPr="00475D9B">
        <w:rPr>
          <w:rFonts w:eastAsiaTheme="minorHAnsi"/>
        </w:rPr>
        <w:t xml:space="preserve">showing little seasonality (Table </w:t>
      </w:r>
      <w:r w:rsidR="0029352D">
        <w:rPr>
          <w:rFonts w:eastAsiaTheme="minorHAnsi"/>
        </w:rPr>
        <w:t>4</w:t>
      </w:r>
      <w:r w:rsidR="00744B86" w:rsidRPr="00475D9B">
        <w:rPr>
          <w:rFonts w:eastAsiaTheme="minorHAnsi"/>
        </w:rPr>
        <w:t xml:space="preserve">.2). </w:t>
      </w:r>
      <w:r w:rsidR="006B1D23" w:rsidRPr="00475D9B">
        <w:rPr>
          <w:rFonts w:eastAsiaTheme="minorHAnsi"/>
        </w:rPr>
        <w:t xml:space="preserve">DP is </w:t>
      </w:r>
      <w:r w:rsidR="00744B86" w:rsidRPr="00475D9B">
        <w:rPr>
          <w:rFonts w:eastAsiaTheme="minorHAnsi"/>
        </w:rPr>
        <w:t>most frequent in winter (1</w:t>
      </w:r>
      <w:r w:rsidR="004A26CC" w:rsidRPr="00475D9B">
        <w:rPr>
          <w:rFonts w:eastAsiaTheme="minorHAnsi"/>
        </w:rPr>
        <w:t>9.8 days</w:t>
      </w:r>
      <w:r w:rsidR="00744B86" w:rsidRPr="00475D9B">
        <w:rPr>
          <w:rFonts w:eastAsiaTheme="minorHAnsi"/>
        </w:rPr>
        <w:t xml:space="preserve"> per</w:t>
      </w:r>
      <w:r w:rsidR="004A26CC" w:rsidRPr="00475D9B">
        <w:rPr>
          <w:rFonts w:eastAsiaTheme="minorHAnsi"/>
        </w:rPr>
        <w:t xml:space="preserve"> season</w:t>
      </w:r>
      <w:r w:rsidR="00744B86" w:rsidRPr="00475D9B">
        <w:rPr>
          <w:rFonts w:eastAsiaTheme="minorHAnsi"/>
        </w:rPr>
        <w:t>)</w:t>
      </w:r>
      <w:r w:rsidR="004A26CC" w:rsidRPr="00475D9B">
        <w:rPr>
          <w:rFonts w:eastAsiaTheme="minorHAnsi"/>
        </w:rPr>
        <w:t xml:space="preserve"> </w:t>
      </w:r>
      <w:r w:rsidR="00744B86" w:rsidRPr="00475D9B">
        <w:rPr>
          <w:rFonts w:eastAsiaTheme="minorHAnsi"/>
        </w:rPr>
        <w:t>and has low summer frequency (</w:t>
      </w:r>
      <w:r w:rsidR="0029352D">
        <w:rPr>
          <w:rFonts w:eastAsiaTheme="minorHAnsi"/>
        </w:rPr>
        <w:t>4</w:t>
      </w:r>
      <w:r w:rsidR="00744B86" w:rsidRPr="00475D9B">
        <w:rPr>
          <w:rFonts w:eastAsiaTheme="minorHAnsi"/>
        </w:rPr>
        <w:t xml:space="preserve">.1 days per season). </w:t>
      </w:r>
      <w:r w:rsidR="006B1D23" w:rsidRPr="00475D9B">
        <w:rPr>
          <w:rFonts w:eastAsiaTheme="minorHAnsi"/>
        </w:rPr>
        <w:t>DT</w:t>
      </w:r>
      <w:r w:rsidR="00744B86" w:rsidRPr="00475D9B">
        <w:rPr>
          <w:rFonts w:eastAsiaTheme="minorHAnsi"/>
        </w:rPr>
        <w:t>, a rare air mass for this area,</w:t>
      </w:r>
      <w:r w:rsidR="006B1D23" w:rsidRPr="00475D9B">
        <w:rPr>
          <w:rFonts w:eastAsiaTheme="minorHAnsi"/>
        </w:rPr>
        <w:t xml:space="preserve"> is most common in spring,</w:t>
      </w:r>
      <w:r w:rsidR="00744B86" w:rsidRPr="00475D9B">
        <w:rPr>
          <w:rFonts w:eastAsiaTheme="minorHAnsi"/>
        </w:rPr>
        <w:t xml:space="preserve"> </w:t>
      </w:r>
      <w:r w:rsidR="006B1D23" w:rsidRPr="00475D9B">
        <w:rPr>
          <w:rFonts w:eastAsiaTheme="minorHAnsi"/>
        </w:rPr>
        <w:t xml:space="preserve">but still </w:t>
      </w:r>
      <w:r w:rsidR="004A26CC" w:rsidRPr="00475D9B">
        <w:rPr>
          <w:rFonts w:eastAsiaTheme="minorHAnsi"/>
        </w:rPr>
        <w:t>occurs only</w:t>
      </w:r>
      <w:r w:rsidR="006B1D23" w:rsidRPr="00475D9B">
        <w:rPr>
          <w:rFonts w:eastAsiaTheme="minorHAnsi"/>
        </w:rPr>
        <w:t xml:space="preserve"> </w:t>
      </w:r>
      <w:r w:rsidR="004A26CC" w:rsidRPr="00475D9B">
        <w:rPr>
          <w:rFonts w:eastAsiaTheme="minorHAnsi"/>
        </w:rPr>
        <w:t>6.</w:t>
      </w:r>
      <w:r w:rsidR="00744B86" w:rsidRPr="00475D9B">
        <w:rPr>
          <w:rFonts w:eastAsiaTheme="minorHAnsi"/>
        </w:rPr>
        <w:t>3 days</w:t>
      </w:r>
      <w:r w:rsidR="004A26CC" w:rsidRPr="00475D9B">
        <w:rPr>
          <w:rFonts w:eastAsiaTheme="minorHAnsi"/>
        </w:rPr>
        <w:t xml:space="preserve"> </w:t>
      </w:r>
      <w:r w:rsidR="006B1D23" w:rsidRPr="00475D9B">
        <w:rPr>
          <w:rFonts w:eastAsiaTheme="minorHAnsi"/>
        </w:rPr>
        <w:t>on average</w:t>
      </w:r>
      <w:r w:rsidR="00744B86" w:rsidRPr="00475D9B">
        <w:rPr>
          <w:rFonts w:eastAsiaTheme="minorHAnsi"/>
        </w:rPr>
        <w:t xml:space="preserve"> during that season</w:t>
      </w:r>
      <w:r w:rsidR="006B1D23" w:rsidRPr="00475D9B">
        <w:rPr>
          <w:rFonts w:eastAsiaTheme="minorHAnsi"/>
        </w:rPr>
        <w:t xml:space="preserve">. </w:t>
      </w:r>
    </w:p>
    <w:p w14:paraId="7D9278A2" w14:textId="77777777" w:rsidR="0029352D" w:rsidRPr="00475D9B" w:rsidRDefault="0029352D" w:rsidP="0029352D">
      <w:pPr>
        <w:pStyle w:val="TableofFigures"/>
        <w:spacing w:line="480" w:lineRule="auto"/>
      </w:pPr>
      <w:bookmarkStart w:id="33" w:name="_Toc444034570"/>
      <w:bookmarkStart w:id="34" w:name="_Toc447154987"/>
      <w:r w:rsidRPr="00475D9B">
        <w:lastRenderedPageBreak/>
        <w:t xml:space="preserve">Table </w:t>
      </w:r>
      <w:r>
        <w:t>4</w:t>
      </w:r>
      <w:r w:rsidRPr="00475D9B">
        <w:t xml:space="preserve">.2. </w:t>
      </w:r>
      <w:r w:rsidRPr="00475D9B">
        <w:rPr>
          <w:bCs/>
          <w:color w:val="000000"/>
        </w:rPr>
        <w:t xml:space="preserve">The mean seasonal frequency and percent distribution of </w:t>
      </w:r>
      <w:r w:rsidRPr="00475D9B">
        <w:t>Spatial Synoptic Classification</w:t>
      </w:r>
      <w:r w:rsidRPr="00475D9B">
        <w:rPr>
          <w:bCs/>
          <w:color w:val="000000"/>
        </w:rPr>
        <w:t xml:space="preserve"> types from 1965 – 2014 for AVL.</w:t>
      </w:r>
      <w:bookmarkEnd w:id="33"/>
      <w:bookmarkEnd w:id="34"/>
    </w:p>
    <w:tbl>
      <w:tblPr>
        <w:tblW w:w="9216" w:type="dxa"/>
        <w:tblLook w:val="04A0" w:firstRow="1" w:lastRow="0" w:firstColumn="1" w:lastColumn="0" w:noHBand="0" w:noVBand="1"/>
      </w:tblPr>
      <w:tblGrid>
        <w:gridCol w:w="1320"/>
        <w:gridCol w:w="840"/>
        <w:gridCol w:w="1320"/>
        <w:gridCol w:w="840"/>
        <w:gridCol w:w="1320"/>
        <w:gridCol w:w="840"/>
        <w:gridCol w:w="1260"/>
        <w:gridCol w:w="840"/>
        <w:gridCol w:w="636"/>
      </w:tblGrid>
      <w:tr w:rsidR="0029352D" w:rsidRPr="00EA4DE8" w14:paraId="12623F1B" w14:textId="77777777" w:rsidTr="00424FC2">
        <w:trPr>
          <w:trHeight w:val="345"/>
        </w:trPr>
        <w:tc>
          <w:tcPr>
            <w:tcW w:w="1320" w:type="dxa"/>
            <w:tcBorders>
              <w:top w:val="single" w:sz="4" w:space="0" w:color="auto"/>
              <w:left w:val="nil"/>
              <w:bottom w:val="single" w:sz="4" w:space="0" w:color="auto"/>
              <w:right w:val="nil"/>
            </w:tcBorders>
            <w:shd w:val="clear" w:color="auto" w:fill="auto"/>
            <w:noWrap/>
            <w:vAlign w:val="bottom"/>
            <w:hideMark/>
          </w:tcPr>
          <w:p w14:paraId="772AD6E2" w14:textId="77777777" w:rsidR="0029352D" w:rsidRPr="00EA4DE8" w:rsidRDefault="0029352D" w:rsidP="00424FC2">
            <w:pPr>
              <w:rPr>
                <w:color w:val="000000"/>
                <w:sz w:val="20"/>
                <w:szCs w:val="20"/>
              </w:rPr>
            </w:pPr>
            <w:r w:rsidRPr="00EA4DE8">
              <w:rPr>
                <w:color w:val="000000"/>
                <w:sz w:val="20"/>
                <w:szCs w:val="20"/>
              </w:rPr>
              <w:t> </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41829C01" w14:textId="77777777" w:rsidR="0029352D" w:rsidRPr="00EA4DE8" w:rsidRDefault="0029352D" w:rsidP="00424FC2">
            <w:pPr>
              <w:rPr>
                <w:b/>
                <w:bCs/>
                <w:color w:val="000000"/>
                <w:sz w:val="20"/>
                <w:szCs w:val="20"/>
              </w:rPr>
            </w:pPr>
            <w:r w:rsidRPr="00EA4DE8">
              <w:rPr>
                <w:b/>
                <w:bCs/>
                <w:color w:val="000000"/>
                <w:sz w:val="20"/>
                <w:szCs w:val="20"/>
              </w:rPr>
              <w:t>MAM</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4AA7AE9A" w14:textId="77777777" w:rsidR="0029352D" w:rsidRPr="00EA4DE8" w:rsidRDefault="0029352D" w:rsidP="00424FC2">
            <w:pPr>
              <w:rPr>
                <w:b/>
                <w:bCs/>
                <w:color w:val="000000"/>
                <w:sz w:val="20"/>
                <w:szCs w:val="20"/>
              </w:rPr>
            </w:pPr>
            <w:r w:rsidRPr="00EA4DE8">
              <w:rPr>
                <w:b/>
                <w:bCs/>
                <w:color w:val="000000"/>
                <w:sz w:val="20"/>
                <w:szCs w:val="20"/>
              </w:rPr>
              <w:t>JJA</w:t>
            </w:r>
          </w:p>
        </w:tc>
        <w:tc>
          <w:tcPr>
            <w:tcW w:w="2100" w:type="dxa"/>
            <w:gridSpan w:val="2"/>
            <w:tcBorders>
              <w:top w:val="single" w:sz="4" w:space="0" w:color="auto"/>
              <w:left w:val="nil"/>
              <w:bottom w:val="single" w:sz="4" w:space="0" w:color="auto"/>
              <w:right w:val="nil"/>
            </w:tcBorders>
            <w:shd w:val="clear" w:color="auto" w:fill="auto"/>
            <w:noWrap/>
            <w:vAlign w:val="bottom"/>
            <w:hideMark/>
          </w:tcPr>
          <w:p w14:paraId="1DE2146D" w14:textId="77777777" w:rsidR="0029352D" w:rsidRPr="00EA4DE8" w:rsidRDefault="0029352D" w:rsidP="00424FC2">
            <w:pPr>
              <w:rPr>
                <w:b/>
                <w:bCs/>
                <w:color w:val="000000"/>
                <w:sz w:val="20"/>
                <w:szCs w:val="20"/>
              </w:rPr>
            </w:pPr>
            <w:r w:rsidRPr="00EA4DE8">
              <w:rPr>
                <w:b/>
                <w:bCs/>
                <w:color w:val="000000"/>
                <w:sz w:val="20"/>
                <w:szCs w:val="20"/>
              </w:rPr>
              <w:t>SON</w:t>
            </w:r>
          </w:p>
        </w:tc>
        <w:tc>
          <w:tcPr>
            <w:tcW w:w="1476" w:type="dxa"/>
            <w:gridSpan w:val="2"/>
            <w:tcBorders>
              <w:top w:val="single" w:sz="4" w:space="0" w:color="auto"/>
              <w:left w:val="nil"/>
              <w:bottom w:val="single" w:sz="4" w:space="0" w:color="auto"/>
              <w:right w:val="nil"/>
            </w:tcBorders>
            <w:shd w:val="clear" w:color="auto" w:fill="auto"/>
            <w:noWrap/>
            <w:vAlign w:val="bottom"/>
            <w:hideMark/>
          </w:tcPr>
          <w:p w14:paraId="05366235" w14:textId="77777777" w:rsidR="0029352D" w:rsidRPr="00EA4DE8" w:rsidRDefault="0029352D" w:rsidP="00424FC2">
            <w:pPr>
              <w:rPr>
                <w:b/>
                <w:bCs/>
                <w:color w:val="000000"/>
                <w:sz w:val="20"/>
                <w:szCs w:val="20"/>
              </w:rPr>
            </w:pPr>
            <w:r w:rsidRPr="00EA4DE8">
              <w:rPr>
                <w:b/>
                <w:bCs/>
                <w:color w:val="000000"/>
                <w:sz w:val="20"/>
                <w:szCs w:val="20"/>
              </w:rPr>
              <w:t>DJF</w:t>
            </w:r>
          </w:p>
        </w:tc>
      </w:tr>
      <w:tr w:rsidR="0029352D" w:rsidRPr="00EA4DE8" w14:paraId="58834391" w14:textId="77777777" w:rsidTr="00424FC2">
        <w:trPr>
          <w:trHeight w:val="330"/>
        </w:trPr>
        <w:tc>
          <w:tcPr>
            <w:tcW w:w="1320" w:type="dxa"/>
            <w:tcBorders>
              <w:top w:val="nil"/>
              <w:left w:val="nil"/>
              <w:bottom w:val="single" w:sz="4" w:space="0" w:color="auto"/>
              <w:right w:val="nil"/>
            </w:tcBorders>
            <w:shd w:val="clear" w:color="auto" w:fill="auto"/>
            <w:vAlign w:val="bottom"/>
            <w:hideMark/>
          </w:tcPr>
          <w:p w14:paraId="5E1BBCF5" w14:textId="77777777" w:rsidR="0029352D" w:rsidRPr="00EA4DE8" w:rsidRDefault="0029352D" w:rsidP="00424FC2">
            <w:pPr>
              <w:rPr>
                <w:b/>
                <w:bCs/>
                <w:color w:val="000000"/>
                <w:sz w:val="20"/>
                <w:szCs w:val="20"/>
              </w:rPr>
            </w:pPr>
            <w:r w:rsidRPr="00EA4DE8">
              <w:rPr>
                <w:b/>
                <w:bCs/>
                <w:color w:val="000000"/>
                <w:sz w:val="20"/>
                <w:szCs w:val="20"/>
              </w:rPr>
              <w:t>Air Mass Type</w:t>
            </w:r>
          </w:p>
        </w:tc>
        <w:tc>
          <w:tcPr>
            <w:tcW w:w="840" w:type="dxa"/>
            <w:tcBorders>
              <w:top w:val="nil"/>
              <w:left w:val="nil"/>
              <w:bottom w:val="single" w:sz="4" w:space="0" w:color="auto"/>
              <w:right w:val="nil"/>
            </w:tcBorders>
            <w:shd w:val="clear" w:color="auto" w:fill="auto"/>
            <w:vAlign w:val="bottom"/>
            <w:hideMark/>
          </w:tcPr>
          <w:p w14:paraId="692CEE26" w14:textId="77777777" w:rsidR="0029352D" w:rsidRPr="00EA4DE8" w:rsidRDefault="0029352D" w:rsidP="00424FC2">
            <w:pPr>
              <w:rPr>
                <w:b/>
                <w:bCs/>
                <w:color w:val="000000"/>
                <w:sz w:val="20"/>
                <w:szCs w:val="20"/>
              </w:rPr>
            </w:pPr>
            <w:r w:rsidRPr="00EA4DE8">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7BB91E43" w14:textId="77777777" w:rsidR="0029352D" w:rsidRPr="00EA4DE8" w:rsidRDefault="0029352D" w:rsidP="00424FC2">
            <w:pPr>
              <w:rPr>
                <w:b/>
                <w:bCs/>
                <w:color w:val="000000"/>
                <w:sz w:val="20"/>
                <w:szCs w:val="20"/>
              </w:rPr>
            </w:pPr>
            <w:r w:rsidRPr="00EA4DE8">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07CAF737" w14:textId="77777777" w:rsidR="0029352D" w:rsidRPr="00EA4DE8" w:rsidRDefault="0029352D" w:rsidP="00424FC2">
            <w:pPr>
              <w:rPr>
                <w:b/>
                <w:bCs/>
                <w:color w:val="000000"/>
                <w:sz w:val="20"/>
                <w:szCs w:val="20"/>
              </w:rPr>
            </w:pPr>
            <w:r w:rsidRPr="00EA4DE8">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107AAAA9" w14:textId="77777777" w:rsidR="0029352D" w:rsidRPr="00EA4DE8" w:rsidRDefault="0029352D" w:rsidP="00424FC2">
            <w:pPr>
              <w:rPr>
                <w:b/>
                <w:bCs/>
                <w:color w:val="000000"/>
                <w:sz w:val="20"/>
                <w:szCs w:val="20"/>
              </w:rPr>
            </w:pPr>
            <w:r w:rsidRPr="00EA4DE8">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4CF1D947" w14:textId="77777777" w:rsidR="0029352D" w:rsidRPr="00EA4DE8" w:rsidRDefault="0029352D" w:rsidP="00424FC2">
            <w:pPr>
              <w:rPr>
                <w:b/>
                <w:bCs/>
                <w:color w:val="000000"/>
                <w:sz w:val="20"/>
                <w:szCs w:val="20"/>
              </w:rPr>
            </w:pPr>
            <w:r w:rsidRPr="00EA4DE8">
              <w:rPr>
                <w:b/>
                <w:bCs/>
                <w:color w:val="000000"/>
                <w:sz w:val="20"/>
                <w:szCs w:val="20"/>
              </w:rPr>
              <w:t>Mean</w:t>
            </w:r>
          </w:p>
        </w:tc>
        <w:tc>
          <w:tcPr>
            <w:tcW w:w="1260" w:type="dxa"/>
            <w:tcBorders>
              <w:top w:val="nil"/>
              <w:left w:val="nil"/>
              <w:bottom w:val="single" w:sz="4" w:space="0" w:color="auto"/>
              <w:right w:val="nil"/>
            </w:tcBorders>
            <w:shd w:val="clear" w:color="auto" w:fill="auto"/>
            <w:vAlign w:val="bottom"/>
            <w:hideMark/>
          </w:tcPr>
          <w:p w14:paraId="7529685C" w14:textId="77777777" w:rsidR="0029352D" w:rsidRPr="00EA4DE8" w:rsidRDefault="0029352D" w:rsidP="00424FC2">
            <w:pPr>
              <w:rPr>
                <w:b/>
                <w:bCs/>
                <w:color w:val="000000"/>
                <w:sz w:val="20"/>
                <w:szCs w:val="20"/>
              </w:rPr>
            </w:pPr>
            <w:r w:rsidRPr="00EA4DE8">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50957D05" w14:textId="77777777" w:rsidR="0029352D" w:rsidRPr="00EA4DE8" w:rsidRDefault="0029352D" w:rsidP="00424FC2">
            <w:pPr>
              <w:rPr>
                <w:b/>
                <w:bCs/>
                <w:color w:val="000000"/>
                <w:sz w:val="20"/>
                <w:szCs w:val="20"/>
              </w:rPr>
            </w:pPr>
            <w:r w:rsidRPr="00EA4DE8">
              <w:rPr>
                <w:b/>
                <w:bCs/>
                <w:color w:val="000000"/>
                <w:sz w:val="20"/>
                <w:szCs w:val="20"/>
              </w:rPr>
              <w:t>Mean</w:t>
            </w:r>
          </w:p>
        </w:tc>
        <w:tc>
          <w:tcPr>
            <w:tcW w:w="636" w:type="dxa"/>
            <w:tcBorders>
              <w:top w:val="nil"/>
              <w:left w:val="nil"/>
              <w:bottom w:val="single" w:sz="4" w:space="0" w:color="auto"/>
              <w:right w:val="nil"/>
            </w:tcBorders>
            <w:shd w:val="clear" w:color="auto" w:fill="auto"/>
            <w:vAlign w:val="bottom"/>
            <w:hideMark/>
          </w:tcPr>
          <w:p w14:paraId="11E9FC5D" w14:textId="77777777" w:rsidR="0029352D" w:rsidRPr="00EA4DE8" w:rsidRDefault="0029352D" w:rsidP="00424FC2">
            <w:pPr>
              <w:rPr>
                <w:b/>
                <w:bCs/>
                <w:color w:val="000000"/>
                <w:sz w:val="20"/>
                <w:szCs w:val="20"/>
              </w:rPr>
            </w:pPr>
            <w:r w:rsidRPr="00EA4DE8">
              <w:rPr>
                <w:b/>
                <w:bCs/>
                <w:color w:val="000000"/>
                <w:sz w:val="20"/>
                <w:szCs w:val="20"/>
              </w:rPr>
              <w:t>%</w:t>
            </w:r>
          </w:p>
        </w:tc>
      </w:tr>
      <w:tr w:rsidR="0029352D" w:rsidRPr="00EA4DE8" w14:paraId="1EC08E4F" w14:textId="77777777" w:rsidTr="00424FC2">
        <w:trPr>
          <w:trHeight w:val="315"/>
        </w:trPr>
        <w:tc>
          <w:tcPr>
            <w:tcW w:w="1320" w:type="dxa"/>
            <w:tcBorders>
              <w:top w:val="nil"/>
              <w:left w:val="nil"/>
              <w:bottom w:val="nil"/>
              <w:right w:val="nil"/>
            </w:tcBorders>
            <w:shd w:val="clear" w:color="auto" w:fill="auto"/>
            <w:noWrap/>
            <w:vAlign w:val="bottom"/>
            <w:hideMark/>
          </w:tcPr>
          <w:p w14:paraId="3EC3EBF7" w14:textId="77777777" w:rsidR="0029352D" w:rsidRPr="00EA4DE8" w:rsidRDefault="0029352D" w:rsidP="00424FC2">
            <w:pPr>
              <w:spacing w:line="480" w:lineRule="auto"/>
              <w:rPr>
                <w:color w:val="000000"/>
                <w:sz w:val="20"/>
                <w:szCs w:val="20"/>
              </w:rPr>
            </w:pPr>
            <w:r w:rsidRPr="00EA4DE8">
              <w:rPr>
                <w:color w:val="000000"/>
                <w:sz w:val="20"/>
                <w:szCs w:val="20"/>
              </w:rPr>
              <w:t>DM</w:t>
            </w:r>
          </w:p>
        </w:tc>
        <w:tc>
          <w:tcPr>
            <w:tcW w:w="840" w:type="dxa"/>
            <w:tcBorders>
              <w:top w:val="nil"/>
              <w:left w:val="nil"/>
              <w:bottom w:val="nil"/>
              <w:right w:val="nil"/>
            </w:tcBorders>
            <w:shd w:val="clear" w:color="auto" w:fill="auto"/>
            <w:noWrap/>
            <w:vAlign w:val="bottom"/>
            <w:hideMark/>
          </w:tcPr>
          <w:p w14:paraId="7D4037D8" w14:textId="77777777" w:rsidR="0029352D" w:rsidRPr="00EA4DE8" w:rsidRDefault="0029352D" w:rsidP="00424FC2">
            <w:pPr>
              <w:spacing w:line="480" w:lineRule="auto"/>
              <w:rPr>
                <w:color w:val="000000"/>
                <w:sz w:val="20"/>
                <w:szCs w:val="20"/>
              </w:rPr>
            </w:pPr>
            <w:r w:rsidRPr="00EA4DE8">
              <w:rPr>
                <w:color w:val="000000"/>
                <w:sz w:val="20"/>
                <w:szCs w:val="20"/>
              </w:rPr>
              <w:t>29.5</w:t>
            </w:r>
          </w:p>
        </w:tc>
        <w:tc>
          <w:tcPr>
            <w:tcW w:w="1320" w:type="dxa"/>
            <w:tcBorders>
              <w:top w:val="nil"/>
              <w:left w:val="nil"/>
              <w:bottom w:val="nil"/>
              <w:right w:val="nil"/>
            </w:tcBorders>
            <w:shd w:val="clear" w:color="auto" w:fill="auto"/>
            <w:noWrap/>
            <w:vAlign w:val="bottom"/>
            <w:hideMark/>
          </w:tcPr>
          <w:p w14:paraId="23AB66DC" w14:textId="77777777" w:rsidR="0029352D" w:rsidRPr="00EA4DE8" w:rsidRDefault="0029352D" w:rsidP="00424FC2">
            <w:pPr>
              <w:spacing w:line="480" w:lineRule="auto"/>
              <w:rPr>
                <w:color w:val="000000"/>
                <w:sz w:val="20"/>
                <w:szCs w:val="20"/>
              </w:rPr>
            </w:pPr>
            <w:r w:rsidRPr="00EA4DE8">
              <w:rPr>
                <w:color w:val="000000"/>
                <w:sz w:val="20"/>
                <w:szCs w:val="20"/>
              </w:rPr>
              <w:t>26.3</w:t>
            </w:r>
          </w:p>
        </w:tc>
        <w:tc>
          <w:tcPr>
            <w:tcW w:w="840" w:type="dxa"/>
            <w:tcBorders>
              <w:top w:val="nil"/>
              <w:left w:val="nil"/>
              <w:bottom w:val="nil"/>
              <w:right w:val="nil"/>
            </w:tcBorders>
            <w:shd w:val="clear" w:color="auto" w:fill="auto"/>
            <w:noWrap/>
            <w:vAlign w:val="bottom"/>
            <w:hideMark/>
          </w:tcPr>
          <w:p w14:paraId="0195D679" w14:textId="77777777" w:rsidR="0029352D" w:rsidRPr="00EA4DE8" w:rsidRDefault="0029352D" w:rsidP="00424FC2">
            <w:pPr>
              <w:spacing w:line="480" w:lineRule="auto"/>
              <w:rPr>
                <w:color w:val="000000"/>
                <w:sz w:val="20"/>
                <w:szCs w:val="20"/>
              </w:rPr>
            </w:pPr>
            <w:r w:rsidRPr="00EA4DE8">
              <w:rPr>
                <w:color w:val="000000"/>
                <w:sz w:val="20"/>
                <w:szCs w:val="20"/>
              </w:rPr>
              <w:t>26.0</w:t>
            </w:r>
          </w:p>
        </w:tc>
        <w:tc>
          <w:tcPr>
            <w:tcW w:w="1320" w:type="dxa"/>
            <w:tcBorders>
              <w:top w:val="nil"/>
              <w:left w:val="nil"/>
              <w:bottom w:val="nil"/>
              <w:right w:val="nil"/>
            </w:tcBorders>
            <w:shd w:val="clear" w:color="auto" w:fill="auto"/>
            <w:noWrap/>
            <w:vAlign w:val="bottom"/>
            <w:hideMark/>
          </w:tcPr>
          <w:p w14:paraId="6C519D8C" w14:textId="77777777" w:rsidR="0029352D" w:rsidRPr="00EA4DE8" w:rsidRDefault="0029352D" w:rsidP="00424FC2">
            <w:pPr>
              <w:spacing w:line="480" w:lineRule="auto"/>
              <w:rPr>
                <w:color w:val="000000"/>
                <w:sz w:val="20"/>
                <w:szCs w:val="20"/>
              </w:rPr>
            </w:pPr>
            <w:r w:rsidRPr="00EA4DE8">
              <w:rPr>
                <w:color w:val="000000"/>
                <w:sz w:val="20"/>
                <w:szCs w:val="20"/>
              </w:rPr>
              <w:t>23.3</w:t>
            </w:r>
          </w:p>
        </w:tc>
        <w:tc>
          <w:tcPr>
            <w:tcW w:w="840" w:type="dxa"/>
            <w:tcBorders>
              <w:top w:val="nil"/>
              <w:left w:val="nil"/>
              <w:bottom w:val="nil"/>
              <w:right w:val="nil"/>
            </w:tcBorders>
            <w:shd w:val="clear" w:color="auto" w:fill="auto"/>
            <w:noWrap/>
            <w:vAlign w:val="bottom"/>
            <w:hideMark/>
          </w:tcPr>
          <w:p w14:paraId="1215E98B" w14:textId="77777777" w:rsidR="0029352D" w:rsidRPr="00EA4DE8" w:rsidRDefault="0029352D" w:rsidP="00424FC2">
            <w:pPr>
              <w:spacing w:line="480" w:lineRule="auto"/>
              <w:rPr>
                <w:color w:val="000000"/>
                <w:sz w:val="20"/>
                <w:szCs w:val="20"/>
              </w:rPr>
            </w:pPr>
            <w:r w:rsidRPr="00EA4DE8">
              <w:rPr>
                <w:color w:val="000000"/>
                <w:sz w:val="20"/>
                <w:szCs w:val="20"/>
              </w:rPr>
              <w:t>30.6</w:t>
            </w:r>
          </w:p>
        </w:tc>
        <w:tc>
          <w:tcPr>
            <w:tcW w:w="1260" w:type="dxa"/>
            <w:tcBorders>
              <w:top w:val="nil"/>
              <w:left w:val="nil"/>
              <w:bottom w:val="nil"/>
              <w:right w:val="nil"/>
            </w:tcBorders>
            <w:shd w:val="clear" w:color="auto" w:fill="auto"/>
            <w:noWrap/>
            <w:vAlign w:val="bottom"/>
            <w:hideMark/>
          </w:tcPr>
          <w:p w14:paraId="6DAD24E1" w14:textId="77777777" w:rsidR="0029352D" w:rsidRPr="00EA4DE8" w:rsidRDefault="0029352D" w:rsidP="00424FC2">
            <w:pPr>
              <w:spacing w:line="480" w:lineRule="auto"/>
              <w:rPr>
                <w:color w:val="000000"/>
                <w:sz w:val="20"/>
                <w:szCs w:val="20"/>
              </w:rPr>
            </w:pPr>
            <w:r w:rsidRPr="00EA4DE8">
              <w:rPr>
                <w:color w:val="000000"/>
                <w:sz w:val="20"/>
                <w:szCs w:val="20"/>
              </w:rPr>
              <w:t>27.4</w:t>
            </w:r>
          </w:p>
        </w:tc>
        <w:tc>
          <w:tcPr>
            <w:tcW w:w="840" w:type="dxa"/>
            <w:tcBorders>
              <w:top w:val="nil"/>
              <w:left w:val="nil"/>
              <w:bottom w:val="nil"/>
              <w:right w:val="nil"/>
            </w:tcBorders>
            <w:shd w:val="clear" w:color="auto" w:fill="auto"/>
            <w:noWrap/>
            <w:vAlign w:val="bottom"/>
            <w:hideMark/>
          </w:tcPr>
          <w:p w14:paraId="266CAC19" w14:textId="77777777" w:rsidR="0029352D" w:rsidRPr="00EA4DE8" w:rsidRDefault="0029352D" w:rsidP="00424FC2">
            <w:pPr>
              <w:spacing w:line="480" w:lineRule="auto"/>
              <w:rPr>
                <w:color w:val="000000"/>
                <w:sz w:val="20"/>
                <w:szCs w:val="20"/>
              </w:rPr>
            </w:pPr>
            <w:r w:rsidRPr="00EA4DE8">
              <w:rPr>
                <w:color w:val="000000"/>
                <w:sz w:val="20"/>
                <w:szCs w:val="20"/>
              </w:rPr>
              <w:t>25.6</w:t>
            </w:r>
          </w:p>
        </w:tc>
        <w:tc>
          <w:tcPr>
            <w:tcW w:w="636" w:type="dxa"/>
            <w:tcBorders>
              <w:top w:val="nil"/>
              <w:left w:val="nil"/>
              <w:bottom w:val="nil"/>
              <w:right w:val="nil"/>
            </w:tcBorders>
            <w:shd w:val="clear" w:color="auto" w:fill="auto"/>
            <w:noWrap/>
            <w:vAlign w:val="bottom"/>
            <w:hideMark/>
          </w:tcPr>
          <w:p w14:paraId="32130556" w14:textId="77777777" w:rsidR="0029352D" w:rsidRPr="00EA4DE8" w:rsidRDefault="0029352D" w:rsidP="00424FC2">
            <w:pPr>
              <w:spacing w:line="480" w:lineRule="auto"/>
              <w:rPr>
                <w:color w:val="000000"/>
                <w:sz w:val="20"/>
                <w:szCs w:val="20"/>
              </w:rPr>
            </w:pPr>
            <w:r w:rsidRPr="00EA4DE8">
              <w:rPr>
                <w:color w:val="000000"/>
                <w:sz w:val="20"/>
                <w:szCs w:val="20"/>
              </w:rPr>
              <w:t>22.9</w:t>
            </w:r>
          </w:p>
        </w:tc>
      </w:tr>
      <w:tr w:rsidR="0029352D" w:rsidRPr="00EA4DE8" w14:paraId="70A640B9" w14:textId="77777777" w:rsidTr="00424FC2">
        <w:trPr>
          <w:trHeight w:val="315"/>
        </w:trPr>
        <w:tc>
          <w:tcPr>
            <w:tcW w:w="1320" w:type="dxa"/>
            <w:tcBorders>
              <w:top w:val="nil"/>
              <w:left w:val="nil"/>
              <w:bottom w:val="nil"/>
              <w:right w:val="nil"/>
            </w:tcBorders>
            <w:shd w:val="clear" w:color="auto" w:fill="auto"/>
            <w:noWrap/>
            <w:vAlign w:val="bottom"/>
            <w:hideMark/>
          </w:tcPr>
          <w:p w14:paraId="5C202CE9" w14:textId="77777777" w:rsidR="0029352D" w:rsidRPr="00EA4DE8" w:rsidRDefault="0029352D" w:rsidP="00424FC2">
            <w:pPr>
              <w:spacing w:line="480" w:lineRule="auto"/>
              <w:rPr>
                <w:color w:val="000000"/>
                <w:sz w:val="20"/>
                <w:szCs w:val="20"/>
              </w:rPr>
            </w:pPr>
            <w:r w:rsidRPr="00EA4DE8">
              <w:rPr>
                <w:color w:val="000000"/>
                <w:sz w:val="20"/>
                <w:szCs w:val="20"/>
              </w:rPr>
              <w:t>DP</w:t>
            </w:r>
          </w:p>
        </w:tc>
        <w:tc>
          <w:tcPr>
            <w:tcW w:w="840" w:type="dxa"/>
            <w:tcBorders>
              <w:top w:val="nil"/>
              <w:left w:val="nil"/>
              <w:bottom w:val="nil"/>
              <w:right w:val="nil"/>
            </w:tcBorders>
            <w:shd w:val="clear" w:color="auto" w:fill="auto"/>
            <w:noWrap/>
            <w:vAlign w:val="bottom"/>
            <w:hideMark/>
          </w:tcPr>
          <w:p w14:paraId="5967DA08" w14:textId="77777777" w:rsidR="0029352D" w:rsidRPr="00EA4DE8" w:rsidRDefault="0029352D" w:rsidP="00424FC2">
            <w:pPr>
              <w:spacing w:line="480" w:lineRule="auto"/>
              <w:rPr>
                <w:color w:val="000000"/>
                <w:sz w:val="20"/>
                <w:szCs w:val="20"/>
              </w:rPr>
            </w:pPr>
            <w:r w:rsidRPr="00EA4DE8">
              <w:rPr>
                <w:color w:val="000000"/>
                <w:sz w:val="20"/>
                <w:szCs w:val="20"/>
              </w:rPr>
              <w:t>13.1</w:t>
            </w:r>
          </w:p>
        </w:tc>
        <w:tc>
          <w:tcPr>
            <w:tcW w:w="1320" w:type="dxa"/>
            <w:tcBorders>
              <w:top w:val="nil"/>
              <w:left w:val="nil"/>
              <w:bottom w:val="nil"/>
              <w:right w:val="nil"/>
            </w:tcBorders>
            <w:shd w:val="clear" w:color="auto" w:fill="auto"/>
            <w:noWrap/>
            <w:vAlign w:val="bottom"/>
            <w:hideMark/>
          </w:tcPr>
          <w:p w14:paraId="00245A9F" w14:textId="77777777" w:rsidR="0029352D" w:rsidRPr="00EA4DE8" w:rsidRDefault="0029352D" w:rsidP="00424FC2">
            <w:pPr>
              <w:spacing w:line="480" w:lineRule="auto"/>
              <w:rPr>
                <w:color w:val="000000"/>
                <w:sz w:val="20"/>
                <w:szCs w:val="20"/>
              </w:rPr>
            </w:pPr>
            <w:r w:rsidRPr="00EA4DE8">
              <w:rPr>
                <w:color w:val="000000"/>
                <w:sz w:val="20"/>
                <w:szCs w:val="20"/>
              </w:rPr>
              <w:t>24.7</w:t>
            </w:r>
          </w:p>
        </w:tc>
        <w:tc>
          <w:tcPr>
            <w:tcW w:w="840" w:type="dxa"/>
            <w:tcBorders>
              <w:top w:val="nil"/>
              <w:left w:val="nil"/>
              <w:bottom w:val="nil"/>
              <w:right w:val="nil"/>
            </w:tcBorders>
            <w:shd w:val="clear" w:color="auto" w:fill="auto"/>
            <w:noWrap/>
            <w:vAlign w:val="bottom"/>
            <w:hideMark/>
          </w:tcPr>
          <w:p w14:paraId="0DB546F4" w14:textId="77777777" w:rsidR="0029352D" w:rsidRPr="00EA4DE8" w:rsidRDefault="0029352D" w:rsidP="00424FC2">
            <w:pPr>
              <w:spacing w:line="480" w:lineRule="auto"/>
              <w:rPr>
                <w:color w:val="000000"/>
                <w:sz w:val="20"/>
                <w:szCs w:val="20"/>
              </w:rPr>
            </w:pPr>
            <w:r w:rsidRPr="00EA4DE8">
              <w:rPr>
                <w:color w:val="000000"/>
                <w:sz w:val="20"/>
                <w:szCs w:val="20"/>
              </w:rPr>
              <w:t>5.1</w:t>
            </w:r>
          </w:p>
        </w:tc>
        <w:tc>
          <w:tcPr>
            <w:tcW w:w="1320" w:type="dxa"/>
            <w:tcBorders>
              <w:top w:val="nil"/>
              <w:left w:val="nil"/>
              <w:bottom w:val="nil"/>
              <w:right w:val="nil"/>
            </w:tcBorders>
            <w:shd w:val="clear" w:color="auto" w:fill="auto"/>
            <w:noWrap/>
            <w:vAlign w:val="bottom"/>
            <w:hideMark/>
          </w:tcPr>
          <w:p w14:paraId="7E6FB32A" w14:textId="77777777" w:rsidR="0029352D" w:rsidRPr="00EA4DE8" w:rsidRDefault="0029352D" w:rsidP="00424FC2">
            <w:pPr>
              <w:spacing w:line="480" w:lineRule="auto"/>
              <w:rPr>
                <w:color w:val="000000"/>
                <w:sz w:val="20"/>
                <w:szCs w:val="20"/>
              </w:rPr>
            </w:pPr>
            <w:r w:rsidRPr="00EA4DE8">
              <w:rPr>
                <w:color w:val="000000"/>
                <w:sz w:val="20"/>
                <w:szCs w:val="20"/>
              </w:rPr>
              <w:t>9.6</w:t>
            </w:r>
          </w:p>
        </w:tc>
        <w:tc>
          <w:tcPr>
            <w:tcW w:w="840" w:type="dxa"/>
            <w:tcBorders>
              <w:top w:val="nil"/>
              <w:left w:val="nil"/>
              <w:bottom w:val="nil"/>
              <w:right w:val="nil"/>
            </w:tcBorders>
            <w:shd w:val="clear" w:color="auto" w:fill="auto"/>
            <w:noWrap/>
            <w:vAlign w:val="bottom"/>
            <w:hideMark/>
          </w:tcPr>
          <w:p w14:paraId="1E394721" w14:textId="77777777" w:rsidR="0029352D" w:rsidRPr="00EA4DE8" w:rsidRDefault="0029352D" w:rsidP="00424FC2">
            <w:pPr>
              <w:spacing w:line="480" w:lineRule="auto"/>
              <w:rPr>
                <w:color w:val="000000"/>
                <w:sz w:val="20"/>
                <w:szCs w:val="20"/>
              </w:rPr>
            </w:pPr>
            <w:r w:rsidRPr="00EA4DE8">
              <w:rPr>
                <w:color w:val="000000"/>
                <w:sz w:val="20"/>
                <w:szCs w:val="20"/>
              </w:rPr>
              <w:t>15.0</w:t>
            </w:r>
          </w:p>
        </w:tc>
        <w:tc>
          <w:tcPr>
            <w:tcW w:w="1260" w:type="dxa"/>
            <w:tcBorders>
              <w:top w:val="nil"/>
              <w:left w:val="nil"/>
              <w:bottom w:val="nil"/>
              <w:right w:val="nil"/>
            </w:tcBorders>
            <w:shd w:val="clear" w:color="auto" w:fill="auto"/>
            <w:noWrap/>
            <w:vAlign w:val="bottom"/>
            <w:hideMark/>
          </w:tcPr>
          <w:p w14:paraId="166A8632" w14:textId="77777777" w:rsidR="0029352D" w:rsidRPr="00EA4DE8" w:rsidRDefault="0029352D" w:rsidP="00424FC2">
            <w:pPr>
              <w:spacing w:line="480" w:lineRule="auto"/>
              <w:rPr>
                <w:color w:val="000000"/>
                <w:sz w:val="20"/>
                <w:szCs w:val="20"/>
              </w:rPr>
            </w:pPr>
            <w:r w:rsidRPr="00EA4DE8">
              <w:rPr>
                <w:color w:val="000000"/>
                <w:sz w:val="20"/>
                <w:szCs w:val="20"/>
              </w:rPr>
              <w:t>28.3</w:t>
            </w:r>
          </w:p>
        </w:tc>
        <w:tc>
          <w:tcPr>
            <w:tcW w:w="840" w:type="dxa"/>
            <w:tcBorders>
              <w:top w:val="nil"/>
              <w:left w:val="nil"/>
              <w:bottom w:val="nil"/>
              <w:right w:val="nil"/>
            </w:tcBorders>
            <w:shd w:val="clear" w:color="auto" w:fill="auto"/>
            <w:noWrap/>
            <w:vAlign w:val="bottom"/>
            <w:hideMark/>
          </w:tcPr>
          <w:p w14:paraId="0FAAF167" w14:textId="77777777" w:rsidR="0029352D" w:rsidRPr="00EA4DE8" w:rsidRDefault="0029352D" w:rsidP="00424FC2">
            <w:pPr>
              <w:spacing w:line="480" w:lineRule="auto"/>
              <w:rPr>
                <w:color w:val="000000"/>
                <w:sz w:val="20"/>
                <w:szCs w:val="20"/>
              </w:rPr>
            </w:pPr>
            <w:r w:rsidRPr="00EA4DE8">
              <w:rPr>
                <w:color w:val="000000"/>
                <w:sz w:val="20"/>
                <w:szCs w:val="20"/>
              </w:rPr>
              <w:t>19.8</w:t>
            </w:r>
          </w:p>
        </w:tc>
        <w:tc>
          <w:tcPr>
            <w:tcW w:w="636" w:type="dxa"/>
            <w:tcBorders>
              <w:top w:val="nil"/>
              <w:left w:val="nil"/>
              <w:bottom w:val="nil"/>
              <w:right w:val="nil"/>
            </w:tcBorders>
            <w:shd w:val="clear" w:color="auto" w:fill="auto"/>
            <w:noWrap/>
            <w:vAlign w:val="bottom"/>
            <w:hideMark/>
          </w:tcPr>
          <w:p w14:paraId="2BFBA99A" w14:textId="77777777" w:rsidR="0029352D" w:rsidRPr="00EA4DE8" w:rsidRDefault="0029352D" w:rsidP="00424FC2">
            <w:pPr>
              <w:spacing w:line="480" w:lineRule="auto"/>
              <w:rPr>
                <w:color w:val="000000"/>
                <w:sz w:val="20"/>
                <w:szCs w:val="20"/>
              </w:rPr>
            </w:pPr>
            <w:r w:rsidRPr="00EA4DE8">
              <w:rPr>
                <w:color w:val="000000"/>
                <w:sz w:val="20"/>
                <w:szCs w:val="20"/>
              </w:rPr>
              <w:t>37.4</w:t>
            </w:r>
          </w:p>
        </w:tc>
      </w:tr>
      <w:tr w:rsidR="0029352D" w:rsidRPr="00EA4DE8" w14:paraId="7C1A75CC" w14:textId="77777777" w:rsidTr="00424FC2">
        <w:trPr>
          <w:trHeight w:val="315"/>
        </w:trPr>
        <w:tc>
          <w:tcPr>
            <w:tcW w:w="1320" w:type="dxa"/>
            <w:tcBorders>
              <w:top w:val="nil"/>
              <w:left w:val="nil"/>
              <w:bottom w:val="nil"/>
              <w:right w:val="nil"/>
            </w:tcBorders>
            <w:shd w:val="clear" w:color="auto" w:fill="auto"/>
            <w:noWrap/>
            <w:vAlign w:val="bottom"/>
            <w:hideMark/>
          </w:tcPr>
          <w:p w14:paraId="350DF9DC" w14:textId="77777777" w:rsidR="0029352D" w:rsidRPr="00EA4DE8" w:rsidRDefault="0029352D" w:rsidP="00424FC2">
            <w:pPr>
              <w:spacing w:line="480" w:lineRule="auto"/>
              <w:rPr>
                <w:color w:val="000000"/>
                <w:sz w:val="20"/>
                <w:szCs w:val="20"/>
              </w:rPr>
            </w:pPr>
            <w:r w:rsidRPr="00EA4DE8">
              <w:rPr>
                <w:color w:val="000000"/>
                <w:sz w:val="20"/>
                <w:szCs w:val="20"/>
              </w:rPr>
              <w:t>DT</w:t>
            </w:r>
          </w:p>
        </w:tc>
        <w:tc>
          <w:tcPr>
            <w:tcW w:w="840" w:type="dxa"/>
            <w:tcBorders>
              <w:top w:val="nil"/>
              <w:left w:val="nil"/>
              <w:bottom w:val="nil"/>
              <w:right w:val="nil"/>
            </w:tcBorders>
            <w:shd w:val="clear" w:color="auto" w:fill="auto"/>
            <w:noWrap/>
            <w:vAlign w:val="bottom"/>
            <w:hideMark/>
          </w:tcPr>
          <w:p w14:paraId="7437421D" w14:textId="77777777" w:rsidR="0029352D" w:rsidRPr="00EA4DE8" w:rsidRDefault="0029352D" w:rsidP="00424FC2">
            <w:pPr>
              <w:spacing w:line="480" w:lineRule="auto"/>
              <w:rPr>
                <w:color w:val="000000"/>
                <w:sz w:val="20"/>
                <w:szCs w:val="20"/>
              </w:rPr>
            </w:pPr>
            <w:r w:rsidRPr="00EA4DE8">
              <w:rPr>
                <w:color w:val="000000"/>
                <w:sz w:val="20"/>
                <w:szCs w:val="20"/>
              </w:rPr>
              <w:t>6.3</w:t>
            </w:r>
          </w:p>
        </w:tc>
        <w:tc>
          <w:tcPr>
            <w:tcW w:w="1320" w:type="dxa"/>
            <w:tcBorders>
              <w:top w:val="nil"/>
              <w:left w:val="nil"/>
              <w:bottom w:val="nil"/>
              <w:right w:val="nil"/>
            </w:tcBorders>
            <w:shd w:val="clear" w:color="auto" w:fill="auto"/>
            <w:noWrap/>
            <w:vAlign w:val="bottom"/>
            <w:hideMark/>
          </w:tcPr>
          <w:p w14:paraId="06F04089" w14:textId="77777777" w:rsidR="0029352D" w:rsidRPr="00EA4DE8" w:rsidRDefault="0029352D" w:rsidP="00424FC2">
            <w:pPr>
              <w:spacing w:line="480" w:lineRule="auto"/>
              <w:rPr>
                <w:color w:val="000000"/>
                <w:sz w:val="20"/>
                <w:szCs w:val="20"/>
              </w:rPr>
            </w:pPr>
            <w:r w:rsidRPr="00EA4DE8">
              <w:rPr>
                <w:color w:val="000000"/>
                <w:sz w:val="20"/>
                <w:szCs w:val="20"/>
              </w:rPr>
              <w:t>44.3</w:t>
            </w:r>
          </w:p>
        </w:tc>
        <w:tc>
          <w:tcPr>
            <w:tcW w:w="840" w:type="dxa"/>
            <w:tcBorders>
              <w:top w:val="nil"/>
              <w:left w:val="nil"/>
              <w:bottom w:val="nil"/>
              <w:right w:val="nil"/>
            </w:tcBorders>
            <w:shd w:val="clear" w:color="auto" w:fill="auto"/>
            <w:noWrap/>
            <w:vAlign w:val="bottom"/>
            <w:hideMark/>
          </w:tcPr>
          <w:p w14:paraId="49E86DC2" w14:textId="77777777" w:rsidR="0029352D" w:rsidRPr="00EA4DE8" w:rsidRDefault="0029352D" w:rsidP="00424FC2">
            <w:pPr>
              <w:spacing w:line="480" w:lineRule="auto"/>
              <w:rPr>
                <w:color w:val="000000"/>
                <w:sz w:val="20"/>
                <w:szCs w:val="20"/>
              </w:rPr>
            </w:pPr>
            <w:r w:rsidRPr="00EA4DE8">
              <w:rPr>
                <w:color w:val="000000"/>
                <w:sz w:val="20"/>
                <w:szCs w:val="20"/>
              </w:rPr>
              <w:t>1.1</w:t>
            </w:r>
          </w:p>
        </w:tc>
        <w:tc>
          <w:tcPr>
            <w:tcW w:w="1320" w:type="dxa"/>
            <w:tcBorders>
              <w:top w:val="nil"/>
              <w:left w:val="nil"/>
              <w:bottom w:val="nil"/>
              <w:right w:val="nil"/>
            </w:tcBorders>
            <w:shd w:val="clear" w:color="auto" w:fill="auto"/>
            <w:noWrap/>
            <w:vAlign w:val="bottom"/>
            <w:hideMark/>
          </w:tcPr>
          <w:p w14:paraId="74C788D6" w14:textId="77777777" w:rsidR="0029352D" w:rsidRPr="00EA4DE8" w:rsidRDefault="0029352D" w:rsidP="00424FC2">
            <w:pPr>
              <w:spacing w:line="480" w:lineRule="auto"/>
              <w:rPr>
                <w:color w:val="000000"/>
                <w:sz w:val="20"/>
                <w:szCs w:val="20"/>
              </w:rPr>
            </w:pPr>
            <w:r w:rsidRPr="00EA4DE8">
              <w:rPr>
                <w:color w:val="000000"/>
                <w:sz w:val="20"/>
                <w:szCs w:val="20"/>
              </w:rPr>
              <w:t>7.9</w:t>
            </w:r>
          </w:p>
        </w:tc>
        <w:tc>
          <w:tcPr>
            <w:tcW w:w="840" w:type="dxa"/>
            <w:tcBorders>
              <w:top w:val="nil"/>
              <w:left w:val="nil"/>
              <w:bottom w:val="nil"/>
              <w:right w:val="nil"/>
            </w:tcBorders>
            <w:shd w:val="clear" w:color="auto" w:fill="auto"/>
            <w:noWrap/>
            <w:vAlign w:val="bottom"/>
            <w:hideMark/>
          </w:tcPr>
          <w:p w14:paraId="25D96005" w14:textId="77777777" w:rsidR="0029352D" w:rsidRPr="00EA4DE8" w:rsidRDefault="0029352D" w:rsidP="00424FC2">
            <w:pPr>
              <w:spacing w:line="480" w:lineRule="auto"/>
              <w:rPr>
                <w:color w:val="000000"/>
                <w:sz w:val="20"/>
                <w:szCs w:val="20"/>
              </w:rPr>
            </w:pPr>
            <w:r w:rsidRPr="00EA4DE8">
              <w:rPr>
                <w:color w:val="000000"/>
                <w:sz w:val="20"/>
                <w:szCs w:val="20"/>
              </w:rPr>
              <w:t>3.1</w:t>
            </w:r>
          </w:p>
        </w:tc>
        <w:tc>
          <w:tcPr>
            <w:tcW w:w="1260" w:type="dxa"/>
            <w:tcBorders>
              <w:top w:val="nil"/>
              <w:left w:val="nil"/>
              <w:bottom w:val="nil"/>
              <w:right w:val="nil"/>
            </w:tcBorders>
            <w:shd w:val="clear" w:color="auto" w:fill="auto"/>
            <w:noWrap/>
            <w:vAlign w:val="bottom"/>
            <w:hideMark/>
          </w:tcPr>
          <w:p w14:paraId="1F457769" w14:textId="77777777" w:rsidR="0029352D" w:rsidRPr="00EA4DE8" w:rsidRDefault="0029352D" w:rsidP="00424FC2">
            <w:pPr>
              <w:spacing w:line="480" w:lineRule="auto"/>
              <w:rPr>
                <w:color w:val="000000"/>
                <w:sz w:val="20"/>
                <w:szCs w:val="20"/>
              </w:rPr>
            </w:pPr>
            <w:r w:rsidRPr="00EA4DE8">
              <w:rPr>
                <w:color w:val="000000"/>
                <w:sz w:val="20"/>
                <w:szCs w:val="20"/>
              </w:rPr>
              <w:t>22.0</w:t>
            </w:r>
          </w:p>
        </w:tc>
        <w:tc>
          <w:tcPr>
            <w:tcW w:w="840" w:type="dxa"/>
            <w:tcBorders>
              <w:top w:val="nil"/>
              <w:left w:val="nil"/>
              <w:bottom w:val="nil"/>
              <w:right w:val="nil"/>
            </w:tcBorders>
            <w:shd w:val="clear" w:color="auto" w:fill="auto"/>
            <w:noWrap/>
            <w:vAlign w:val="bottom"/>
            <w:hideMark/>
          </w:tcPr>
          <w:p w14:paraId="4702B795" w14:textId="77777777" w:rsidR="0029352D" w:rsidRPr="00EA4DE8" w:rsidRDefault="0029352D" w:rsidP="00424FC2">
            <w:pPr>
              <w:spacing w:line="480" w:lineRule="auto"/>
              <w:rPr>
                <w:color w:val="000000"/>
                <w:sz w:val="20"/>
                <w:szCs w:val="20"/>
              </w:rPr>
            </w:pPr>
            <w:r w:rsidRPr="00EA4DE8">
              <w:rPr>
                <w:color w:val="000000"/>
                <w:sz w:val="20"/>
                <w:szCs w:val="20"/>
              </w:rPr>
              <w:t>3.7</w:t>
            </w:r>
          </w:p>
        </w:tc>
        <w:tc>
          <w:tcPr>
            <w:tcW w:w="636" w:type="dxa"/>
            <w:tcBorders>
              <w:top w:val="nil"/>
              <w:left w:val="nil"/>
              <w:bottom w:val="nil"/>
              <w:right w:val="nil"/>
            </w:tcBorders>
            <w:shd w:val="clear" w:color="auto" w:fill="auto"/>
            <w:noWrap/>
            <w:vAlign w:val="bottom"/>
            <w:hideMark/>
          </w:tcPr>
          <w:p w14:paraId="4E49B10F" w14:textId="77777777" w:rsidR="0029352D" w:rsidRPr="00EA4DE8" w:rsidRDefault="0029352D" w:rsidP="00424FC2">
            <w:pPr>
              <w:spacing w:line="480" w:lineRule="auto"/>
              <w:rPr>
                <w:color w:val="000000"/>
                <w:sz w:val="20"/>
                <w:szCs w:val="20"/>
              </w:rPr>
            </w:pPr>
            <w:r w:rsidRPr="00EA4DE8">
              <w:rPr>
                <w:color w:val="000000"/>
                <w:sz w:val="20"/>
                <w:szCs w:val="20"/>
              </w:rPr>
              <w:t>25.9</w:t>
            </w:r>
          </w:p>
        </w:tc>
      </w:tr>
      <w:tr w:rsidR="0029352D" w:rsidRPr="00EA4DE8" w14:paraId="7DD257C3" w14:textId="77777777" w:rsidTr="00424FC2">
        <w:trPr>
          <w:trHeight w:val="315"/>
        </w:trPr>
        <w:tc>
          <w:tcPr>
            <w:tcW w:w="1320" w:type="dxa"/>
            <w:tcBorders>
              <w:top w:val="nil"/>
              <w:left w:val="nil"/>
              <w:bottom w:val="nil"/>
              <w:right w:val="nil"/>
            </w:tcBorders>
            <w:shd w:val="clear" w:color="auto" w:fill="auto"/>
            <w:noWrap/>
            <w:vAlign w:val="bottom"/>
            <w:hideMark/>
          </w:tcPr>
          <w:p w14:paraId="1E25FBC9" w14:textId="77777777" w:rsidR="0029352D" w:rsidRPr="00EA4DE8" w:rsidRDefault="0029352D" w:rsidP="00424FC2">
            <w:pPr>
              <w:spacing w:line="480" w:lineRule="auto"/>
              <w:rPr>
                <w:color w:val="000000"/>
                <w:sz w:val="20"/>
                <w:szCs w:val="20"/>
              </w:rPr>
            </w:pPr>
            <w:r w:rsidRPr="00EA4DE8">
              <w:rPr>
                <w:color w:val="000000"/>
                <w:sz w:val="20"/>
                <w:szCs w:val="20"/>
              </w:rPr>
              <w:t>MM</w:t>
            </w:r>
          </w:p>
        </w:tc>
        <w:tc>
          <w:tcPr>
            <w:tcW w:w="840" w:type="dxa"/>
            <w:tcBorders>
              <w:top w:val="nil"/>
              <w:left w:val="nil"/>
              <w:bottom w:val="nil"/>
              <w:right w:val="nil"/>
            </w:tcBorders>
            <w:shd w:val="clear" w:color="auto" w:fill="auto"/>
            <w:noWrap/>
            <w:vAlign w:val="bottom"/>
            <w:hideMark/>
          </w:tcPr>
          <w:p w14:paraId="32391E6B" w14:textId="77777777" w:rsidR="0029352D" w:rsidRPr="00EA4DE8" w:rsidRDefault="0029352D" w:rsidP="00424FC2">
            <w:pPr>
              <w:spacing w:line="480" w:lineRule="auto"/>
              <w:rPr>
                <w:color w:val="000000"/>
                <w:sz w:val="20"/>
                <w:szCs w:val="20"/>
              </w:rPr>
            </w:pPr>
            <w:r w:rsidRPr="00EA4DE8">
              <w:rPr>
                <w:color w:val="000000"/>
                <w:sz w:val="20"/>
                <w:szCs w:val="20"/>
              </w:rPr>
              <w:t>13.2</w:t>
            </w:r>
          </w:p>
        </w:tc>
        <w:tc>
          <w:tcPr>
            <w:tcW w:w="1320" w:type="dxa"/>
            <w:tcBorders>
              <w:top w:val="nil"/>
              <w:left w:val="nil"/>
              <w:bottom w:val="nil"/>
              <w:right w:val="nil"/>
            </w:tcBorders>
            <w:shd w:val="clear" w:color="auto" w:fill="auto"/>
            <w:noWrap/>
            <w:vAlign w:val="bottom"/>
            <w:hideMark/>
          </w:tcPr>
          <w:p w14:paraId="5450C4E3" w14:textId="77777777" w:rsidR="0029352D" w:rsidRPr="00EA4DE8" w:rsidRDefault="0029352D" w:rsidP="00424FC2">
            <w:pPr>
              <w:spacing w:line="480" w:lineRule="auto"/>
              <w:rPr>
                <w:color w:val="000000"/>
                <w:sz w:val="20"/>
                <w:szCs w:val="20"/>
              </w:rPr>
            </w:pPr>
            <w:r w:rsidRPr="00EA4DE8">
              <w:rPr>
                <w:color w:val="000000"/>
                <w:sz w:val="20"/>
                <w:szCs w:val="20"/>
              </w:rPr>
              <w:t>22.0</w:t>
            </w:r>
          </w:p>
        </w:tc>
        <w:tc>
          <w:tcPr>
            <w:tcW w:w="840" w:type="dxa"/>
            <w:tcBorders>
              <w:top w:val="nil"/>
              <w:left w:val="nil"/>
              <w:bottom w:val="nil"/>
              <w:right w:val="nil"/>
            </w:tcBorders>
            <w:shd w:val="clear" w:color="auto" w:fill="auto"/>
            <w:noWrap/>
            <w:vAlign w:val="bottom"/>
            <w:hideMark/>
          </w:tcPr>
          <w:p w14:paraId="399E2663" w14:textId="77777777" w:rsidR="0029352D" w:rsidRPr="00EA4DE8" w:rsidRDefault="0029352D" w:rsidP="00424FC2">
            <w:pPr>
              <w:spacing w:line="480" w:lineRule="auto"/>
              <w:rPr>
                <w:color w:val="000000"/>
                <w:sz w:val="20"/>
                <w:szCs w:val="20"/>
              </w:rPr>
            </w:pPr>
            <w:r w:rsidRPr="00EA4DE8">
              <w:rPr>
                <w:color w:val="000000"/>
                <w:sz w:val="20"/>
                <w:szCs w:val="20"/>
              </w:rPr>
              <w:t>24.1</w:t>
            </w:r>
          </w:p>
        </w:tc>
        <w:tc>
          <w:tcPr>
            <w:tcW w:w="1320" w:type="dxa"/>
            <w:tcBorders>
              <w:top w:val="nil"/>
              <w:left w:val="nil"/>
              <w:bottom w:val="nil"/>
              <w:right w:val="nil"/>
            </w:tcBorders>
            <w:shd w:val="clear" w:color="auto" w:fill="auto"/>
            <w:noWrap/>
            <w:vAlign w:val="bottom"/>
            <w:hideMark/>
          </w:tcPr>
          <w:p w14:paraId="0333695A" w14:textId="77777777" w:rsidR="0029352D" w:rsidRPr="00EA4DE8" w:rsidRDefault="0029352D" w:rsidP="00424FC2">
            <w:pPr>
              <w:spacing w:line="480" w:lineRule="auto"/>
              <w:rPr>
                <w:color w:val="000000"/>
                <w:sz w:val="20"/>
                <w:szCs w:val="20"/>
              </w:rPr>
            </w:pPr>
            <w:r w:rsidRPr="00EA4DE8">
              <w:rPr>
                <w:color w:val="000000"/>
                <w:sz w:val="20"/>
                <w:szCs w:val="20"/>
              </w:rPr>
              <w:t>40.1</w:t>
            </w:r>
          </w:p>
        </w:tc>
        <w:tc>
          <w:tcPr>
            <w:tcW w:w="840" w:type="dxa"/>
            <w:tcBorders>
              <w:top w:val="nil"/>
              <w:left w:val="nil"/>
              <w:bottom w:val="nil"/>
              <w:right w:val="nil"/>
            </w:tcBorders>
            <w:shd w:val="clear" w:color="auto" w:fill="auto"/>
            <w:noWrap/>
            <w:vAlign w:val="bottom"/>
            <w:hideMark/>
          </w:tcPr>
          <w:p w14:paraId="665D5CD0" w14:textId="77777777" w:rsidR="0029352D" w:rsidRPr="00EA4DE8" w:rsidRDefault="0029352D" w:rsidP="00424FC2">
            <w:pPr>
              <w:spacing w:line="480" w:lineRule="auto"/>
              <w:rPr>
                <w:color w:val="000000"/>
                <w:sz w:val="20"/>
                <w:szCs w:val="20"/>
              </w:rPr>
            </w:pPr>
            <w:r w:rsidRPr="00EA4DE8">
              <w:rPr>
                <w:color w:val="000000"/>
                <w:sz w:val="20"/>
                <w:szCs w:val="20"/>
              </w:rPr>
              <w:t>13.6</w:t>
            </w:r>
          </w:p>
        </w:tc>
        <w:tc>
          <w:tcPr>
            <w:tcW w:w="1260" w:type="dxa"/>
            <w:tcBorders>
              <w:top w:val="nil"/>
              <w:left w:val="nil"/>
              <w:bottom w:val="nil"/>
              <w:right w:val="nil"/>
            </w:tcBorders>
            <w:shd w:val="clear" w:color="auto" w:fill="auto"/>
            <w:noWrap/>
            <w:vAlign w:val="bottom"/>
            <w:hideMark/>
          </w:tcPr>
          <w:p w14:paraId="26BE7D78" w14:textId="77777777" w:rsidR="0029352D" w:rsidRPr="00EA4DE8" w:rsidRDefault="0029352D" w:rsidP="00424FC2">
            <w:pPr>
              <w:spacing w:line="480" w:lineRule="auto"/>
              <w:rPr>
                <w:color w:val="000000"/>
                <w:sz w:val="20"/>
                <w:szCs w:val="20"/>
              </w:rPr>
            </w:pPr>
            <w:r w:rsidRPr="00EA4DE8">
              <w:rPr>
                <w:color w:val="000000"/>
                <w:sz w:val="20"/>
                <w:szCs w:val="20"/>
              </w:rPr>
              <w:t>22.6</w:t>
            </w:r>
          </w:p>
        </w:tc>
        <w:tc>
          <w:tcPr>
            <w:tcW w:w="840" w:type="dxa"/>
            <w:tcBorders>
              <w:top w:val="nil"/>
              <w:left w:val="nil"/>
              <w:bottom w:val="nil"/>
              <w:right w:val="nil"/>
            </w:tcBorders>
            <w:shd w:val="clear" w:color="auto" w:fill="auto"/>
            <w:noWrap/>
            <w:vAlign w:val="bottom"/>
            <w:hideMark/>
          </w:tcPr>
          <w:p w14:paraId="74E03045" w14:textId="77777777" w:rsidR="0029352D" w:rsidRPr="00EA4DE8" w:rsidRDefault="0029352D" w:rsidP="00424FC2">
            <w:pPr>
              <w:spacing w:line="480" w:lineRule="auto"/>
              <w:rPr>
                <w:color w:val="000000"/>
                <w:sz w:val="20"/>
                <w:szCs w:val="20"/>
              </w:rPr>
            </w:pPr>
            <w:r w:rsidRPr="00EA4DE8">
              <w:rPr>
                <w:color w:val="000000"/>
                <w:sz w:val="20"/>
                <w:szCs w:val="20"/>
              </w:rPr>
              <w:t>9.1</w:t>
            </w:r>
          </w:p>
        </w:tc>
        <w:tc>
          <w:tcPr>
            <w:tcW w:w="636" w:type="dxa"/>
            <w:tcBorders>
              <w:top w:val="nil"/>
              <w:left w:val="nil"/>
              <w:bottom w:val="nil"/>
              <w:right w:val="nil"/>
            </w:tcBorders>
            <w:shd w:val="clear" w:color="auto" w:fill="auto"/>
            <w:noWrap/>
            <w:vAlign w:val="bottom"/>
            <w:hideMark/>
          </w:tcPr>
          <w:p w14:paraId="57A8B270" w14:textId="77777777" w:rsidR="0029352D" w:rsidRPr="00EA4DE8" w:rsidRDefault="0029352D" w:rsidP="00424FC2">
            <w:pPr>
              <w:spacing w:line="480" w:lineRule="auto"/>
              <w:rPr>
                <w:color w:val="000000"/>
                <w:sz w:val="20"/>
                <w:szCs w:val="20"/>
              </w:rPr>
            </w:pPr>
            <w:r w:rsidRPr="00EA4DE8">
              <w:rPr>
                <w:color w:val="000000"/>
                <w:sz w:val="20"/>
                <w:szCs w:val="20"/>
              </w:rPr>
              <w:t>15.2</w:t>
            </w:r>
          </w:p>
        </w:tc>
      </w:tr>
      <w:tr w:rsidR="0029352D" w:rsidRPr="00EA4DE8" w14:paraId="482D3D09" w14:textId="77777777" w:rsidTr="00424FC2">
        <w:trPr>
          <w:trHeight w:val="315"/>
        </w:trPr>
        <w:tc>
          <w:tcPr>
            <w:tcW w:w="1320" w:type="dxa"/>
            <w:tcBorders>
              <w:top w:val="nil"/>
              <w:left w:val="nil"/>
              <w:bottom w:val="nil"/>
              <w:right w:val="nil"/>
            </w:tcBorders>
            <w:shd w:val="clear" w:color="auto" w:fill="auto"/>
            <w:noWrap/>
            <w:vAlign w:val="bottom"/>
            <w:hideMark/>
          </w:tcPr>
          <w:p w14:paraId="097DD552" w14:textId="77777777" w:rsidR="0029352D" w:rsidRPr="00EA4DE8" w:rsidRDefault="0029352D" w:rsidP="00424FC2">
            <w:pPr>
              <w:spacing w:line="480" w:lineRule="auto"/>
              <w:rPr>
                <w:color w:val="000000"/>
                <w:sz w:val="20"/>
                <w:szCs w:val="20"/>
              </w:rPr>
            </w:pPr>
            <w:r w:rsidRPr="00EA4DE8">
              <w:rPr>
                <w:color w:val="000000"/>
                <w:sz w:val="20"/>
                <w:szCs w:val="20"/>
              </w:rPr>
              <w:t>MP</w:t>
            </w:r>
          </w:p>
        </w:tc>
        <w:tc>
          <w:tcPr>
            <w:tcW w:w="840" w:type="dxa"/>
            <w:tcBorders>
              <w:top w:val="nil"/>
              <w:left w:val="nil"/>
              <w:bottom w:val="nil"/>
              <w:right w:val="nil"/>
            </w:tcBorders>
            <w:shd w:val="clear" w:color="auto" w:fill="auto"/>
            <w:noWrap/>
            <w:vAlign w:val="bottom"/>
            <w:hideMark/>
          </w:tcPr>
          <w:p w14:paraId="3B6D5978" w14:textId="77777777" w:rsidR="0029352D" w:rsidRPr="00EA4DE8" w:rsidRDefault="0029352D" w:rsidP="00424FC2">
            <w:pPr>
              <w:spacing w:line="480" w:lineRule="auto"/>
              <w:rPr>
                <w:color w:val="000000"/>
                <w:sz w:val="20"/>
                <w:szCs w:val="20"/>
              </w:rPr>
            </w:pPr>
            <w:r w:rsidRPr="00EA4DE8">
              <w:rPr>
                <w:color w:val="000000"/>
                <w:sz w:val="20"/>
                <w:szCs w:val="20"/>
              </w:rPr>
              <w:t>6.3</w:t>
            </w:r>
          </w:p>
        </w:tc>
        <w:tc>
          <w:tcPr>
            <w:tcW w:w="1320" w:type="dxa"/>
            <w:tcBorders>
              <w:top w:val="nil"/>
              <w:left w:val="nil"/>
              <w:bottom w:val="nil"/>
              <w:right w:val="nil"/>
            </w:tcBorders>
            <w:shd w:val="clear" w:color="auto" w:fill="auto"/>
            <w:noWrap/>
            <w:vAlign w:val="bottom"/>
            <w:hideMark/>
          </w:tcPr>
          <w:p w14:paraId="6D0E30A6" w14:textId="77777777" w:rsidR="0029352D" w:rsidRPr="00EA4DE8" w:rsidRDefault="0029352D" w:rsidP="00424FC2">
            <w:pPr>
              <w:spacing w:line="480" w:lineRule="auto"/>
              <w:rPr>
                <w:color w:val="000000"/>
                <w:sz w:val="20"/>
                <w:szCs w:val="20"/>
              </w:rPr>
            </w:pPr>
            <w:r w:rsidRPr="00EA4DE8">
              <w:rPr>
                <w:color w:val="000000"/>
                <w:sz w:val="20"/>
                <w:szCs w:val="20"/>
              </w:rPr>
              <w:t>20.4</w:t>
            </w:r>
          </w:p>
        </w:tc>
        <w:tc>
          <w:tcPr>
            <w:tcW w:w="840" w:type="dxa"/>
            <w:tcBorders>
              <w:top w:val="nil"/>
              <w:left w:val="nil"/>
              <w:bottom w:val="nil"/>
              <w:right w:val="nil"/>
            </w:tcBorders>
            <w:shd w:val="clear" w:color="auto" w:fill="auto"/>
            <w:noWrap/>
            <w:vAlign w:val="bottom"/>
            <w:hideMark/>
          </w:tcPr>
          <w:p w14:paraId="546D4B43" w14:textId="77777777" w:rsidR="0029352D" w:rsidRPr="00EA4DE8" w:rsidRDefault="0029352D" w:rsidP="00424FC2">
            <w:pPr>
              <w:spacing w:line="480" w:lineRule="auto"/>
              <w:rPr>
                <w:color w:val="000000"/>
                <w:sz w:val="20"/>
                <w:szCs w:val="20"/>
              </w:rPr>
            </w:pPr>
            <w:r w:rsidRPr="00EA4DE8">
              <w:rPr>
                <w:color w:val="000000"/>
                <w:sz w:val="20"/>
                <w:szCs w:val="20"/>
              </w:rPr>
              <w:t>2.2</w:t>
            </w:r>
          </w:p>
        </w:tc>
        <w:tc>
          <w:tcPr>
            <w:tcW w:w="1320" w:type="dxa"/>
            <w:tcBorders>
              <w:top w:val="nil"/>
              <w:left w:val="nil"/>
              <w:bottom w:val="nil"/>
              <w:right w:val="nil"/>
            </w:tcBorders>
            <w:shd w:val="clear" w:color="auto" w:fill="auto"/>
            <w:noWrap/>
            <w:vAlign w:val="bottom"/>
            <w:hideMark/>
          </w:tcPr>
          <w:p w14:paraId="7FED2606" w14:textId="77777777" w:rsidR="0029352D" w:rsidRPr="00EA4DE8" w:rsidRDefault="0029352D" w:rsidP="00424FC2">
            <w:pPr>
              <w:spacing w:line="480" w:lineRule="auto"/>
              <w:rPr>
                <w:color w:val="000000"/>
                <w:sz w:val="20"/>
                <w:szCs w:val="20"/>
              </w:rPr>
            </w:pPr>
            <w:r w:rsidRPr="00EA4DE8">
              <w:rPr>
                <w:color w:val="000000"/>
                <w:sz w:val="20"/>
                <w:szCs w:val="20"/>
              </w:rPr>
              <w:t>7.3</w:t>
            </w:r>
          </w:p>
        </w:tc>
        <w:tc>
          <w:tcPr>
            <w:tcW w:w="840" w:type="dxa"/>
            <w:tcBorders>
              <w:top w:val="nil"/>
              <w:left w:val="nil"/>
              <w:bottom w:val="nil"/>
              <w:right w:val="nil"/>
            </w:tcBorders>
            <w:shd w:val="clear" w:color="auto" w:fill="auto"/>
            <w:noWrap/>
            <w:vAlign w:val="bottom"/>
            <w:hideMark/>
          </w:tcPr>
          <w:p w14:paraId="47D8A878" w14:textId="77777777" w:rsidR="0029352D" w:rsidRPr="00EA4DE8" w:rsidRDefault="0029352D" w:rsidP="00424FC2">
            <w:pPr>
              <w:spacing w:line="480" w:lineRule="auto"/>
              <w:rPr>
                <w:color w:val="000000"/>
                <w:sz w:val="20"/>
                <w:szCs w:val="20"/>
              </w:rPr>
            </w:pPr>
            <w:r w:rsidRPr="00EA4DE8">
              <w:rPr>
                <w:color w:val="000000"/>
                <w:sz w:val="20"/>
                <w:szCs w:val="20"/>
              </w:rPr>
              <w:t>7.2</w:t>
            </w:r>
          </w:p>
        </w:tc>
        <w:tc>
          <w:tcPr>
            <w:tcW w:w="1260" w:type="dxa"/>
            <w:tcBorders>
              <w:top w:val="nil"/>
              <w:left w:val="nil"/>
              <w:bottom w:val="nil"/>
              <w:right w:val="nil"/>
            </w:tcBorders>
            <w:shd w:val="clear" w:color="auto" w:fill="auto"/>
            <w:noWrap/>
            <w:vAlign w:val="bottom"/>
            <w:hideMark/>
          </w:tcPr>
          <w:p w14:paraId="5DC3D9D6" w14:textId="77777777" w:rsidR="0029352D" w:rsidRPr="00EA4DE8" w:rsidRDefault="0029352D" w:rsidP="00424FC2">
            <w:pPr>
              <w:spacing w:line="480" w:lineRule="auto"/>
              <w:rPr>
                <w:color w:val="000000"/>
                <w:sz w:val="20"/>
                <w:szCs w:val="20"/>
              </w:rPr>
            </w:pPr>
            <w:r w:rsidRPr="00EA4DE8">
              <w:rPr>
                <w:color w:val="000000"/>
                <w:sz w:val="20"/>
                <w:szCs w:val="20"/>
              </w:rPr>
              <w:t>23.5</w:t>
            </w:r>
          </w:p>
        </w:tc>
        <w:tc>
          <w:tcPr>
            <w:tcW w:w="840" w:type="dxa"/>
            <w:tcBorders>
              <w:top w:val="nil"/>
              <w:left w:val="nil"/>
              <w:bottom w:val="nil"/>
              <w:right w:val="nil"/>
            </w:tcBorders>
            <w:shd w:val="clear" w:color="auto" w:fill="auto"/>
            <w:noWrap/>
            <w:vAlign w:val="bottom"/>
            <w:hideMark/>
          </w:tcPr>
          <w:p w14:paraId="3D88C334" w14:textId="77777777" w:rsidR="0029352D" w:rsidRPr="00EA4DE8" w:rsidRDefault="0029352D" w:rsidP="00424FC2">
            <w:pPr>
              <w:spacing w:line="480" w:lineRule="auto"/>
              <w:rPr>
                <w:color w:val="000000"/>
                <w:sz w:val="20"/>
                <w:szCs w:val="20"/>
              </w:rPr>
            </w:pPr>
            <w:r w:rsidRPr="00EA4DE8">
              <w:rPr>
                <w:color w:val="000000"/>
                <w:sz w:val="20"/>
                <w:szCs w:val="20"/>
              </w:rPr>
              <w:t>15.0</w:t>
            </w:r>
          </w:p>
        </w:tc>
        <w:tc>
          <w:tcPr>
            <w:tcW w:w="636" w:type="dxa"/>
            <w:tcBorders>
              <w:top w:val="nil"/>
              <w:left w:val="nil"/>
              <w:bottom w:val="nil"/>
              <w:right w:val="nil"/>
            </w:tcBorders>
            <w:shd w:val="clear" w:color="auto" w:fill="auto"/>
            <w:noWrap/>
            <w:vAlign w:val="bottom"/>
            <w:hideMark/>
          </w:tcPr>
          <w:p w14:paraId="42B58146" w14:textId="77777777" w:rsidR="0029352D" w:rsidRPr="00EA4DE8" w:rsidRDefault="0029352D" w:rsidP="00424FC2">
            <w:pPr>
              <w:spacing w:line="480" w:lineRule="auto"/>
              <w:rPr>
                <w:color w:val="000000"/>
                <w:sz w:val="20"/>
                <w:szCs w:val="20"/>
              </w:rPr>
            </w:pPr>
            <w:r w:rsidRPr="00EA4DE8">
              <w:rPr>
                <w:color w:val="000000"/>
                <w:sz w:val="20"/>
                <w:szCs w:val="20"/>
              </w:rPr>
              <w:t>48.9</w:t>
            </w:r>
          </w:p>
        </w:tc>
      </w:tr>
      <w:tr w:rsidR="0029352D" w:rsidRPr="00EA4DE8" w14:paraId="263AE7DC" w14:textId="77777777" w:rsidTr="00424FC2">
        <w:trPr>
          <w:trHeight w:val="315"/>
        </w:trPr>
        <w:tc>
          <w:tcPr>
            <w:tcW w:w="1320" w:type="dxa"/>
            <w:tcBorders>
              <w:top w:val="nil"/>
              <w:left w:val="nil"/>
              <w:bottom w:val="nil"/>
              <w:right w:val="nil"/>
            </w:tcBorders>
            <w:shd w:val="clear" w:color="auto" w:fill="auto"/>
            <w:noWrap/>
            <w:vAlign w:val="bottom"/>
            <w:hideMark/>
          </w:tcPr>
          <w:p w14:paraId="0A8B5D9C" w14:textId="77777777" w:rsidR="0029352D" w:rsidRPr="00EA4DE8" w:rsidRDefault="0029352D" w:rsidP="00424FC2">
            <w:pPr>
              <w:spacing w:line="480" w:lineRule="auto"/>
              <w:rPr>
                <w:color w:val="000000"/>
                <w:sz w:val="20"/>
                <w:szCs w:val="20"/>
              </w:rPr>
            </w:pPr>
            <w:r w:rsidRPr="00EA4DE8">
              <w:rPr>
                <w:color w:val="000000"/>
                <w:sz w:val="20"/>
                <w:szCs w:val="20"/>
              </w:rPr>
              <w:t>MT</w:t>
            </w:r>
          </w:p>
        </w:tc>
        <w:tc>
          <w:tcPr>
            <w:tcW w:w="840" w:type="dxa"/>
            <w:tcBorders>
              <w:top w:val="nil"/>
              <w:left w:val="nil"/>
              <w:bottom w:val="nil"/>
              <w:right w:val="nil"/>
            </w:tcBorders>
            <w:shd w:val="clear" w:color="auto" w:fill="auto"/>
            <w:noWrap/>
            <w:vAlign w:val="bottom"/>
            <w:hideMark/>
          </w:tcPr>
          <w:p w14:paraId="1F92ED42" w14:textId="77777777" w:rsidR="0029352D" w:rsidRPr="00EA4DE8" w:rsidRDefault="0029352D" w:rsidP="00424FC2">
            <w:pPr>
              <w:spacing w:line="480" w:lineRule="auto"/>
              <w:rPr>
                <w:color w:val="000000"/>
                <w:sz w:val="20"/>
                <w:szCs w:val="20"/>
              </w:rPr>
            </w:pPr>
            <w:r w:rsidRPr="00EA4DE8">
              <w:rPr>
                <w:color w:val="000000"/>
                <w:sz w:val="20"/>
                <w:szCs w:val="20"/>
              </w:rPr>
              <w:t>11.5</w:t>
            </w:r>
          </w:p>
        </w:tc>
        <w:tc>
          <w:tcPr>
            <w:tcW w:w="1320" w:type="dxa"/>
            <w:tcBorders>
              <w:top w:val="nil"/>
              <w:left w:val="nil"/>
              <w:bottom w:val="nil"/>
              <w:right w:val="nil"/>
            </w:tcBorders>
            <w:shd w:val="clear" w:color="auto" w:fill="auto"/>
            <w:noWrap/>
            <w:vAlign w:val="bottom"/>
            <w:hideMark/>
          </w:tcPr>
          <w:p w14:paraId="62A4D0AB" w14:textId="77777777" w:rsidR="0029352D" w:rsidRPr="00EA4DE8" w:rsidRDefault="0029352D" w:rsidP="00424FC2">
            <w:pPr>
              <w:spacing w:line="480" w:lineRule="auto"/>
              <w:rPr>
                <w:color w:val="000000"/>
                <w:sz w:val="20"/>
                <w:szCs w:val="20"/>
              </w:rPr>
            </w:pPr>
            <w:r w:rsidRPr="00EA4DE8">
              <w:rPr>
                <w:color w:val="000000"/>
                <w:sz w:val="20"/>
                <w:szCs w:val="20"/>
              </w:rPr>
              <w:t>22.0</w:t>
            </w:r>
          </w:p>
        </w:tc>
        <w:tc>
          <w:tcPr>
            <w:tcW w:w="840" w:type="dxa"/>
            <w:tcBorders>
              <w:top w:val="nil"/>
              <w:left w:val="nil"/>
              <w:bottom w:val="nil"/>
              <w:right w:val="nil"/>
            </w:tcBorders>
            <w:shd w:val="clear" w:color="auto" w:fill="auto"/>
            <w:noWrap/>
            <w:vAlign w:val="bottom"/>
            <w:hideMark/>
          </w:tcPr>
          <w:p w14:paraId="67E62C33" w14:textId="77777777" w:rsidR="0029352D" w:rsidRPr="00EA4DE8" w:rsidRDefault="0029352D" w:rsidP="00424FC2">
            <w:pPr>
              <w:spacing w:line="480" w:lineRule="auto"/>
              <w:rPr>
                <w:color w:val="000000"/>
                <w:sz w:val="20"/>
                <w:szCs w:val="20"/>
              </w:rPr>
            </w:pPr>
            <w:r w:rsidRPr="00EA4DE8">
              <w:rPr>
                <w:color w:val="000000"/>
                <w:sz w:val="20"/>
                <w:szCs w:val="20"/>
              </w:rPr>
              <w:t>26.5</w:t>
            </w:r>
          </w:p>
        </w:tc>
        <w:tc>
          <w:tcPr>
            <w:tcW w:w="1320" w:type="dxa"/>
            <w:tcBorders>
              <w:top w:val="nil"/>
              <w:left w:val="nil"/>
              <w:bottom w:val="nil"/>
              <w:right w:val="nil"/>
            </w:tcBorders>
            <w:shd w:val="clear" w:color="auto" w:fill="auto"/>
            <w:noWrap/>
            <w:vAlign w:val="bottom"/>
            <w:hideMark/>
          </w:tcPr>
          <w:p w14:paraId="043A98F1" w14:textId="77777777" w:rsidR="0029352D" w:rsidRPr="00EA4DE8" w:rsidRDefault="0029352D" w:rsidP="00424FC2">
            <w:pPr>
              <w:spacing w:line="480" w:lineRule="auto"/>
              <w:rPr>
                <w:color w:val="000000"/>
                <w:sz w:val="20"/>
                <w:szCs w:val="20"/>
              </w:rPr>
            </w:pPr>
            <w:r w:rsidRPr="00EA4DE8">
              <w:rPr>
                <w:color w:val="000000"/>
                <w:sz w:val="20"/>
                <w:szCs w:val="20"/>
              </w:rPr>
              <w:t>50.8</w:t>
            </w:r>
          </w:p>
        </w:tc>
        <w:tc>
          <w:tcPr>
            <w:tcW w:w="840" w:type="dxa"/>
            <w:tcBorders>
              <w:top w:val="nil"/>
              <w:left w:val="nil"/>
              <w:bottom w:val="nil"/>
              <w:right w:val="nil"/>
            </w:tcBorders>
            <w:shd w:val="clear" w:color="auto" w:fill="auto"/>
            <w:noWrap/>
            <w:vAlign w:val="bottom"/>
            <w:hideMark/>
          </w:tcPr>
          <w:p w14:paraId="570A050E" w14:textId="77777777" w:rsidR="0029352D" w:rsidRPr="00EA4DE8" w:rsidRDefault="0029352D" w:rsidP="00424FC2">
            <w:pPr>
              <w:spacing w:line="480" w:lineRule="auto"/>
              <w:rPr>
                <w:color w:val="000000"/>
                <w:sz w:val="20"/>
                <w:szCs w:val="20"/>
              </w:rPr>
            </w:pPr>
            <w:r w:rsidRPr="00EA4DE8">
              <w:rPr>
                <w:color w:val="000000"/>
                <w:sz w:val="20"/>
                <w:szCs w:val="20"/>
              </w:rPr>
              <w:t>10.7</w:t>
            </w:r>
          </w:p>
        </w:tc>
        <w:tc>
          <w:tcPr>
            <w:tcW w:w="1260" w:type="dxa"/>
            <w:tcBorders>
              <w:top w:val="nil"/>
              <w:left w:val="nil"/>
              <w:bottom w:val="nil"/>
              <w:right w:val="nil"/>
            </w:tcBorders>
            <w:shd w:val="clear" w:color="auto" w:fill="auto"/>
            <w:noWrap/>
            <w:vAlign w:val="bottom"/>
            <w:hideMark/>
          </w:tcPr>
          <w:p w14:paraId="3670CA12" w14:textId="77777777" w:rsidR="0029352D" w:rsidRPr="00EA4DE8" w:rsidRDefault="0029352D" w:rsidP="00424FC2">
            <w:pPr>
              <w:spacing w:line="480" w:lineRule="auto"/>
              <w:rPr>
                <w:color w:val="000000"/>
                <w:sz w:val="20"/>
                <w:szCs w:val="20"/>
              </w:rPr>
            </w:pPr>
            <w:r w:rsidRPr="00EA4DE8">
              <w:rPr>
                <w:color w:val="000000"/>
                <w:sz w:val="20"/>
                <w:szCs w:val="20"/>
              </w:rPr>
              <w:t>20.4</w:t>
            </w:r>
          </w:p>
        </w:tc>
        <w:tc>
          <w:tcPr>
            <w:tcW w:w="840" w:type="dxa"/>
            <w:tcBorders>
              <w:top w:val="nil"/>
              <w:left w:val="nil"/>
              <w:bottom w:val="nil"/>
              <w:right w:val="nil"/>
            </w:tcBorders>
            <w:shd w:val="clear" w:color="auto" w:fill="auto"/>
            <w:noWrap/>
            <w:vAlign w:val="bottom"/>
            <w:hideMark/>
          </w:tcPr>
          <w:p w14:paraId="2004E22B" w14:textId="77777777" w:rsidR="0029352D" w:rsidRPr="00EA4DE8" w:rsidRDefault="0029352D" w:rsidP="00424FC2">
            <w:pPr>
              <w:spacing w:line="480" w:lineRule="auto"/>
              <w:rPr>
                <w:color w:val="000000"/>
                <w:sz w:val="20"/>
                <w:szCs w:val="20"/>
              </w:rPr>
            </w:pPr>
            <w:r w:rsidRPr="00EA4DE8">
              <w:rPr>
                <w:color w:val="000000"/>
                <w:sz w:val="20"/>
                <w:szCs w:val="20"/>
              </w:rPr>
              <w:t>3.5</w:t>
            </w:r>
          </w:p>
        </w:tc>
        <w:tc>
          <w:tcPr>
            <w:tcW w:w="636" w:type="dxa"/>
            <w:tcBorders>
              <w:top w:val="nil"/>
              <w:left w:val="nil"/>
              <w:bottom w:val="nil"/>
              <w:right w:val="nil"/>
            </w:tcBorders>
            <w:shd w:val="clear" w:color="auto" w:fill="auto"/>
            <w:noWrap/>
            <w:vAlign w:val="bottom"/>
            <w:hideMark/>
          </w:tcPr>
          <w:p w14:paraId="766545FD" w14:textId="77777777" w:rsidR="0029352D" w:rsidRPr="00EA4DE8" w:rsidRDefault="0029352D" w:rsidP="00424FC2">
            <w:pPr>
              <w:spacing w:line="480" w:lineRule="auto"/>
              <w:rPr>
                <w:color w:val="000000"/>
                <w:sz w:val="20"/>
                <w:szCs w:val="20"/>
              </w:rPr>
            </w:pPr>
            <w:r w:rsidRPr="00EA4DE8">
              <w:rPr>
                <w:color w:val="000000"/>
                <w:sz w:val="20"/>
                <w:szCs w:val="20"/>
              </w:rPr>
              <w:t>6.7</w:t>
            </w:r>
          </w:p>
        </w:tc>
      </w:tr>
      <w:tr w:rsidR="0029352D" w:rsidRPr="00EA4DE8" w14:paraId="4F326F40" w14:textId="77777777" w:rsidTr="00424FC2">
        <w:trPr>
          <w:trHeight w:val="315"/>
        </w:trPr>
        <w:tc>
          <w:tcPr>
            <w:tcW w:w="1320" w:type="dxa"/>
            <w:tcBorders>
              <w:top w:val="nil"/>
              <w:left w:val="nil"/>
              <w:bottom w:val="nil"/>
              <w:right w:val="nil"/>
            </w:tcBorders>
            <w:shd w:val="clear" w:color="auto" w:fill="auto"/>
            <w:noWrap/>
            <w:vAlign w:val="bottom"/>
            <w:hideMark/>
          </w:tcPr>
          <w:p w14:paraId="3CDD9A98" w14:textId="77777777" w:rsidR="0029352D" w:rsidRPr="00EA4DE8" w:rsidRDefault="0029352D" w:rsidP="00424FC2">
            <w:pPr>
              <w:spacing w:line="480" w:lineRule="auto"/>
              <w:rPr>
                <w:color w:val="000000"/>
                <w:sz w:val="20"/>
                <w:szCs w:val="20"/>
              </w:rPr>
            </w:pPr>
            <w:r w:rsidRPr="00EA4DE8">
              <w:rPr>
                <w:color w:val="000000"/>
                <w:sz w:val="20"/>
                <w:szCs w:val="20"/>
              </w:rPr>
              <w:t>MT+</w:t>
            </w:r>
          </w:p>
        </w:tc>
        <w:tc>
          <w:tcPr>
            <w:tcW w:w="840" w:type="dxa"/>
            <w:tcBorders>
              <w:top w:val="nil"/>
              <w:left w:val="nil"/>
              <w:bottom w:val="nil"/>
              <w:right w:val="nil"/>
            </w:tcBorders>
            <w:shd w:val="clear" w:color="auto" w:fill="auto"/>
            <w:noWrap/>
            <w:vAlign w:val="bottom"/>
            <w:hideMark/>
          </w:tcPr>
          <w:p w14:paraId="1C80917D" w14:textId="77777777" w:rsidR="0029352D" w:rsidRPr="00EA4DE8" w:rsidRDefault="0029352D" w:rsidP="00424FC2">
            <w:pPr>
              <w:spacing w:line="480" w:lineRule="auto"/>
              <w:rPr>
                <w:color w:val="000000"/>
                <w:sz w:val="20"/>
                <w:szCs w:val="20"/>
              </w:rPr>
            </w:pPr>
            <w:r w:rsidRPr="00EA4DE8">
              <w:rPr>
                <w:color w:val="000000"/>
                <w:sz w:val="20"/>
                <w:szCs w:val="20"/>
              </w:rPr>
              <w:t>2.3</w:t>
            </w:r>
          </w:p>
        </w:tc>
        <w:tc>
          <w:tcPr>
            <w:tcW w:w="1320" w:type="dxa"/>
            <w:tcBorders>
              <w:top w:val="nil"/>
              <w:left w:val="nil"/>
              <w:bottom w:val="nil"/>
              <w:right w:val="nil"/>
            </w:tcBorders>
            <w:shd w:val="clear" w:color="auto" w:fill="auto"/>
            <w:noWrap/>
            <w:vAlign w:val="bottom"/>
            <w:hideMark/>
          </w:tcPr>
          <w:p w14:paraId="0B5A1AD7" w14:textId="77777777" w:rsidR="0029352D" w:rsidRPr="00EA4DE8" w:rsidRDefault="0029352D" w:rsidP="00424FC2">
            <w:pPr>
              <w:spacing w:line="480" w:lineRule="auto"/>
              <w:rPr>
                <w:color w:val="000000"/>
                <w:sz w:val="20"/>
                <w:szCs w:val="20"/>
              </w:rPr>
            </w:pPr>
            <w:r w:rsidRPr="00EA4DE8">
              <w:rPr>
                <w:color w:val="000000"/>
                <w:sz w:val="20"/>
                <w:szCs w:val="20"/>
              </w:rPr>
              <w:t>36.4</w:t>
            </w:r>
          </w:p>
        </w:tc>
        <w:tc>
          <w:tcPr>
            <w:tcW w:w="840" w:type="dxa"/>
            <w:tcBorders>
              <w:top w:val="nil"/>
              <w:left w:val="nil"/>
              <w:bottom w:val="nil"/>
              <w:right w:val="nil"/>
            </w:tcBorders>
            <w:shd w:val="clear" w:color="auto" w:fill="auto"/>
            <w:noWrap/>
            <w:vAlign w:val="bottom"/>
            <w:hideMark/>
          </w:tcPr>
          <w:p w14:paraId="1AC466F3" w14:textId="77777777" w:rsidR="0029352D" w:rsidRPr="00EA4DE8" w:rsidRDefault="0029352D" w:rsidP="00424FC2">
            <w:pPr>
              <w:spacing w:line="480" w:lineRule="auto"/>
              <w:rPr>
                <w:color w:val="000000"/>
                <w:sz w:val="20"/>
                <w:szCs w:val="20"/>
              </w:rPr>
            </w:pPr>
            <w:r w:rsidRPr="00EA4DE8">
              <w:rPr>
                <w:color w:val="000000"/>
                <w:sz w:val="20"/>
                <w:szCs w:val="20"/>
              </w:rPr>
              <w:t>1.2</w:t>
            </w:r>
          </w:p>
        </w:tc>
        <w:tc>
          <w:tcPr>
            <w:tcW w:w="1320" w:type="dxa"/>
            <w:tcBorders>
              <w:top w:val="nil"/>
              <w:left w:val="nil"/>
              <w:bottom w:val="nil"/>
              <w:right w:val="nil"/>
            </w:tcBorders>
            <w:shd w:val="clear" w:color="auto" w:fill="auto"/>
            <w:noWrap/>
            <w:vAlign w:val="bottom"/>
            <w:hideMark/>
          </w:tcPr>
          <w:p w14:paraId="7BAE3EA2" w14:textId="77777777" w:rsidR="0029352D" w:rsidRPr="00EA4DE8" w:rsidRDefault="0029352D" w:rsidP="00424FC2">
            <w:pPr>
              <w:spacing w:line="480" w:lineRule="auto"/>
              <w:rPr>
                <w:color w:val="000000"/>
                <w:sz w:val="20"/>
                <w:szCs w:val="20"/>
              </w:rPr>
            </w:pPr>
            <w:r w:rsidRPr="00EA4DE8">
              <w:rPr>
                <w:color w:val="000000"/>
                <w:sz w:val="20"/>
                <w:szCs w:val="20"/>
              </w:rPr>
              <w:t>18.8</w:t>
            </w:r>
          </w:p>
        </w:tc>
        <w:tc>
          <w:tcPr>
            <w:tcW w:w="840" w:type="dxa"/>
            <w:tcBorders>
              <w:top w:val="nil"/>
              <w:left w:val="nil"/>
              <w:bottom w:val="nil"/>
              <w:right w:val="nil"/>
            </w:tcBorders>
            <w:shd w:val="clear" w:color="auto" w:fill="auto"/>
            <w:noWrap/>
            <w:vAlign w:val="bottom"/>
            <w:hideMark/>
          </w:tcPr>
          <w:p w14:paraId="66A5BC31" w14:textId="77777777" w:rsidR="0029352D" w:rsidRPr="00EA4DE8" w:rsidRDefault="0029352D" w:rsidP="00424FC2">
            <w:pPr>
              <w:spacing w:line="480" w:lineRule="auto"/>
              <w:rPr>
                <w:color w:val="000000"/>
                <w:sz w:val="20"/>
                <w:szCs w:val="20"/>
              </w:rPr>
            </w:pPr>
            <w:r w:rsidRPr="00EA4DE8">
              <w:rPr>
                <w:color w:val="000000"/>
                <w:sz w:val="20"/>
                <w:szCs w:val="20"/>
              </w:rPr>
              <w:t>0.9</w:t>
            </w:r>
          </w:p>
        </w:tc>
        <w:tc>
          <w:tcPr>
            <w:tcW w:w="1260" w:type="dxa"/>
            <w:tcBorders>
              <w:top w:val="nil"/>
              <w:left w:val="nil"/>
              <w:bottom w:val="nil"/>
              <w:right w:val="nil"/>
            </w:tcBorders>
            <w:shd w:val="clear" w:color="auto" w:fill="auto"/>
            <w:noWrap/>
            <w:vAlign w:val="bottom"/>
            <w:hideMark/>
          </w:tcPr>
          <w:p w14:paraId="7F31A101" w14:textId="77777777" w:rsidR="0029352D" w:rsidRPr="00EA4DE8" w:rsidRDefault="0029352D" w:rsidP="00424FC2">
            <w:pPr>
              <w:spacing w:line="480" w:lineRule="auto"/>
              <w:rPr>
                <w:color w:val="000000"/>
                <w:sz w:val="20"/>
                <w:szCs w:val="20"/>
              </w:rPr>
            </w:pPr>
            <w:r w:rsidRPr="00EA4DE8">
              <w:rPr>
                <w:color w:val="000000"/>
                <w:sz w:val="20"/>
                <w:szCs w:val="20"/>
              </w:rPr>
              <w:t>14.6</w:t>
            </w:r>
          </w:p>
        </w:tc>
        <w:tc>
          <w:tcPr>
            <w:tcW w:w="840" w:type="dxa"/>
            <w:tcBorders>
              <w:top w:val="nil"/>
              <w:left w:val="nil"/>
              <w:bottom w:val="nil"/>
              <w:right w:val="nil"/>
            </w:tcBorders>
            <w:shd w:val="clear" w:color="auto" w:fill="auto"/>
            <w:noWrap/>
            <w:vAlign w:val="bottom"/>
            <w:hideMark/>
          </w:tcPr>
          <w:p w14:paraId="2DFA9136" w14:textId="77777777" w:rsidR="0029352D" w:rsidRPr="00EA4DE8" w:rsidRDefault="0029352D" w:rsidP="00424FC2">
            <w:pPr>
              <w:spacing w:line="480" w:lineRule="auto"/>
              <w:rPr>
                <w:color w:val="000000"/>
                <w:sz w:val="20"/>
                <w:szCs w:val="20"/>
              </w:rPr>
            </w:pPr>
            <w:r w:rsidRPr="00EA4DE8">
              <w:rPr>
                <w:color w:val="000000"/>
                <w:sz w:val="20"/>
                <w:szCs w:val="20"/>
              </w:rPr>
              <w:t>1.9</w:t>
            </w:r>
          </w:p>
        </w:tc>
        <w:tc>
          <w:tcPr>
            <w:tcW w:w="636" w:type="dxa"/>
            <w:tcBorders>
              <w:top w:val="nil"/>
              <w:left w:val="nil"/>
              <w:bottom w:val="nil"/>
              <w:right w:val="nil"/>
            </w:tcBorders>
            <w:shd w:val="clear" w:color="auto" w:fill="auto"/>
            <w:noWrap/>
            <w:vAlign w:val="bottom"/>
            <w:hideMark/>
          </w:tcPr>
          <w:p w14:paraId="00A18330" w14:textId="77777777" w:rsidR="0029352D" w:rsidRPr="00EA4DE8" w:rsidRDefault="0029352D" w:rsidP="00424FC2">
            <w:pPr>
              <w:spacing w:line="480" w:lineRule="auto"/>
              <w:rPr>
                <w:color w:val="000000"/>
                <w:sz w:val="20"/>
                <w:szCs w:val="20"/>
              </w:rPr>
            </w:pPr>
            <w:r w:rsidRPr="00EA4DE8">
              <w:rPr>
                <w:color w:val="000000"/>
                <w:sz w:val="20"/>
                <w:szCs w:val="20"/>
              </w:rPr>
              <w:t>30.3</w:t>
            </w:r>
          </w:p>
        </w:tc>
      </w:tr>
      <w:tr w:rsidR="0029352D" w:rsidRPr="00EA4DE8" w14:paraId="123E5F7A" w14:textId="77777777" w:rsidTr="00424FC2">
        <w:trPr>
          <w:trHeight w:val="315"/>
        </w:trPr>
        <w:tc>
          <w:tcPr>
            <w:tcW w:w="1320" w:type="dxa"/>
            <w:tcBorders>
              <w:top w:val="nil"/>
              <w:left w:val="nil"/>
              <w:bottom w:val="nil"/>
              <w:right w:val="nil"/>
            </w:tcBorders>
            <w:shd w:val="clear" w:color="auto" w:fill="auto"/>
            <w:noWrap/>
            <w:vAlign w:val="bottom"/>
            <w:hideMark/>
          </w:tcPr>
          <w:p w14:paraId="5CE2C789" w14:textId="77777777" w:rsidR="0029352D" w:rsidRPr="00EA4DE8" w:rsidRDefault="0029352D" w:rsidP="00424FC2">
            <w:pPr>
              <w:rPr>
                <w:color w:val="000000"/>
                <w:sz w:val="20"/>
                <w:szCs w:val="20"/>
              </w:rPr>
            </w:pPr>
            <w:r w:rsidRPr="00EA4DE8">
              <w:rPr>
                <w:color w:val="000000"/>
                <w:sz w:val="20"/>
                <w:szCs w:val="20"/>
              </w:rPr>
              <w:t>MT++</w:t>
            </w:r>
          </w:p>
        </w:tc>
        <w:tc>
          <w:tcPr>
            <w:tcW w:w="6420" w:type="dxa"/>
            <w:gridSpan w:val="6"/>
            <w:tcBorders>
              <w:top w:val="nil"/>
              <w:left w:val="nil"/>
              <w:bottom w:val="nil"/>
              <w:right w:val="nil"/>
            </w:tcBorders>
            <w:shd w:val="clear" w:color="auto" w:fill="auto"/>
            <w:noWrap/>
            <w:vAlign w:val="bottom"/>
            <w:hideMark/>
          </w:tcPr>
          <w:p w14:paraId="030DBD8C" w14:textId="77777777" w:rsidR="0029352D" w:rsidRPr="00EA4DE8" w:rsidRDefault="0029352D" w:rsidP="00424FC2">
            <w:pPr>
              <w:rPr>
                <w:color w:val="000000"/>
                <w:sz w:val="20"/>
                <w:szCs w:val="20"/>
              </w:rPr>
            </w:pPr>
            <w:r w:rsidRPr="00EA4DE8">
              <w:rPr>
                <w:color w:val="000000"/>
                <w:sz w:val="20"/>
                <w:szCs w:val="20"/>
              </w:rPr>
              <w:t>MT++ has only occurred twice, both days in July, in the 50-year study span at AVL.</w:t>
            </w:r>
          </w:p>
        </w:tc>
        <w:tc>
          <w:tcPr>
            <w:tcW w:w="840" w:type="dxa"/>
            <w:tcBorders>
              <w:top w:val="nil"/>
              <w:left w:val="nil"/>
              <w:bottom w:val="nil"/>
              <w:right w:val="nil"/>
            </w:tcBorders>
            <w:shd w:val="clear" w:color="auto" w:fill="auto"/>
            <w:noWrap/>
            <w:vAlign w:val="bottom"/>
            <w:hideMark/>
          </w:tcPr>
          <w:p w14:paraId="412D511E" w14:textId="77777777" w:rsidR="0029352D" w:rsidRPr="00EA4DE8" w:rsidRDefault="0029352D" w:rsidP="00424FC2">
            <w:pPr>
              <w:spacing w:line="480" w:lineRule="auto"/>
              <w:rPr>
                <w:color w:val="000000"/>
                <w:sz w:val="20"/>
                <w:szCs w:val="20"/>
              </w:rPr>
            </w:pPr>
          </w:p>
        </w:tc>
        <w:tc>
          <w:tcPr>
            <w:tcW w:w="636" w:type="dxa"/>
            <w:tcBorders>
              <w:top w:val="nil"/>
              <w:left w:val="nil"/>
              <w:bottom w:val="nil"/>
              <w:right w:val="nil"/>
            </w:tcBorders>
            <w:shd w:val="clear" w:color="auto" w:fill="auto"/>
            <w:noWrap/>
            <w:vAlign w:val="bottom"/>
            <w:hideMark/>
          </w:tcPr>
          <w:p w14:paraId="028DBAA8" w14:textId="77777777" w:rsidR="0029352D" w:rsidRPr="00EA4DE8" w:rsidRDefault="0029352D" w:rsidP="00424FC2">
            <w:pPr>
              <w:spacing w:line="480" w:lineRule="auto"/>
              <w:rPr>
                <w:sz w:val="20"/>
                <w:szCs w:val="20"/>
              </w:rPr>
            </w:pPr>
          </w:p>
        </w:tc>
      </w:tr>
      <w:tr w:rsidR="0029352D" w:rsidRPr="00EA4DE8" w14:paraId="72B64660" w14:textId="77777777" w:rsidTr="00424FC2">
        <w:trPr>
          <w:trHeight w:val="315"/>
        </w:trPr>
        <w:tc>
          <w:tcPr>
            <w:tcW w:w="1320" w:type="dxa"/>
            <w:tcBorders>
              <w:top w:val="nil"/>
              <w:left w:val="nil"/>
              <w:bottom w:val="single" w:sz="4" w:space="0" w:color="auto"/>
              <w:right w:val="nil"/>
            </w:tcBorders>
            <w:shd w:val="clear" w:color="auto" w:fill="auto"/>
            <w:noWrap/>
            <w:vAlign w:val="bottom"/>
            <w:hideMark/>
          </w:tcPr>
          <w:p w14:paraId="7DE197BF" w14:textId="77777777" w:rsidR="0029352D" w:rsidRPr="00EA4DE8" w:rsidRDefault="0029352D" w:rsidP="00424FC2">
            <w:pPr>
              <w:spacing w:line="480" w:lineRule="auto"/>
              <w:rPr>
                <w:color w:val="000000"/>
                <w:sz w:val="20"/>
                <w:szCs w:val="20"/>
              </w:rPr>
            </w:pPr>
            <w:r w:rsidRPr="00EA4DE8">
              <w:rPr>
                <w:color w:val="000000"/>
                <w:sz w:val="20"/>
                <w:szCs w:val="20"/>
              </w:rPr>
              <w:t>TR</w:t>
            </w:r>
          </w:p>
        </w:tc>
        <w:tc>
          <w:tcPr>
            <w:tcW w:w="840" w:type="dxa"/>
            <w:tcBorders>
              <w:top w:val="nil"/>
              <w:left w:val="nil"/>
              <w:bottom w:val="single" w:sz="4" w:space="0" w:color="auto"/>
              <w:right w:val="nil"/>
            </w:tcBorders>
            <w:shd w:val="clear" w:color="auto" w:fill="auto"/>
            <w:noWrap/>
            <w:vAlign w:val="bottom"/>
            <w:hideMark/>
          </w:tcPr>
          <w:p w14:paraId="528775B8" w14:textId="77777777" w:rsidR="0029352D" w:rsidRPr="00EA4DE8" w:rsidRDefault="0029352D" w:rsidP="00424FC2">
            <w:pPr>
              <w:spacing w:line="480" w:lineRule="auto"/>
              <w:rPr>
                <w:color w:val="000000"/>
                <w:sz w:val="20"/>
                <w:szCs w:val="20"/>
              </w:rPr>
            </w:pPr>
            <w:r w:rsidRPr="00EA4DE8">
              <w:rPr>
                <w:color w:val="000000"/>
                <w:sz w:val="20"/>
                <w:szCs w:val="20"/>
              </w:rPr>
              <w:t>7.7</w:t>
            </w:r>
          </w:p>
        </w:tc>
        <w:tc>
          <w:tcPr>
            <w:tcW w:w="1320" w:type="dxa"/>
            <w:tcBorders>
              <w:top w:val="nil"/>
              <w:left w:val="nil"/>
              <w:bottom w:val="single" w:sz="4" w:space="0" w:color="auto"/>
              <w:right w:val="nil"/>
            </w:tcBorders>
            <w:shd w:val="clear" w:color="auto" w:fill="auto"/>
            <w:noWrap/>
            <w:vAlign w:val="bottom"/>
            <w:hideMark/>
          </w:tcPr>
          <w:p w14:paraId="31BBED16" w14:textId="77777777" w:rsidR="0029352D" w:rsidRPr="00EA4DE8" w:rsidRDefault="0029352D" w:rsidP="00424FC2">
            <w:pPr>
              <w:spacing w:line="480" w:lineRule="auto"/>
              <w:rPr>
                <w:color w:val="000000"/>
                <w:sz w:val="20"/>
                <w:szCs w:val="20"/>
              </w:rPr>
            </w:pPr>
            <w:r w:rsidRPr="00EA4DE8">
              <w:rPr>
                <w:color w:val="000000"/>
                <w:sz w:val="20"/>
                <w:szCs w:val="20"/>
              </w:rPr>
              <w:t>27.8</w:t>
            </w:r>
          </w:p>
        </w:tc>
        <w:tc>
          <w:tcPr>
            <w:tcW w:w="840" w:type="dxa"/>
            <w:tcBorders>
              <w:top w:val="nil"/>
              <w:left w:val="nil"/>
              <w:bottom w:val="single" w:sz="4" w:space="0" w:color="auto"/>
              <w:right w:val="nil"/>
            </w:tcBorders>
            <w:shd w:val="clear" w:color="auto" w:fill="auto"/>
            <w:noWrap/>
            <w:vAlign w:val="bottom"/>
            <w:hideMark/>
          </w:tcPr>
          <w:p w14:paraId="11832549" w14:textId="77777777" w:rsidR="0029352D" w:rsidRPr="00EA4DE8" w:rsidRDefault="0029352D" w:rsidP="00424FC2">
            <w:pPr>
              <w:spacing w:line="480" w:lineRule="auto"/>
              <w:rPr>
                <w:color w:val="000000"/>
                <w:sz w:val="20"/>
                <w:szCs w:val="20"/>
              </w:rPr>
            </w:pPr>
            <w:r w:rsidRPr="00EA4DE8">
              <w:rPr>
                <w:color w:val="000000"/>
                <w:sz w:val="20"/>
                <w:szCs w:val="20"/>
              </w:rPr>
              <w:t>3.1</w:t>
            </w:r>
          </w:p>
        </w:tc>
        <w:tc>
          <w:tcPr>
            <w:tcW w:w="1320" w:type="dxa"/>
            <w:tcBorders>
              <w:top w:val="nil"/>
              <w:left w:val="nil"/>
              <w:bottom w:val="single" w:sz="4" w:space="0" w:color="auto"/>
              <w:right w:val="nil"/>
            </w:tcBorders>
            <w:shd w:val="clear" w:color="auto" w:fill="auto"/>
            <w:noWrap/>
            <w:vAlign w:val="bottom"/>
            <w:hideMark/>
          </w:tcPr>
          <w:p w14:paraId="6F3A0F26" w14:textId="77777777" w:rsidR="0029352D" w:rsidRPr="00EA4DE8" w:rsidRDefault="0029352D" w:rsidP="00424FC2">
            <w:pPr>
              <w:spacing w:line="480" w:lineRule="auto"/>
              <w:rPr>
                <w:color w:val="000000"/>
                <w:sz w:val="20"/>
                <w:szCs w:val="20"/>
              </w:rPr>
            </w:pPr>
            <w:r w:rsidRPr="00EA4DE8">
              <w:rPr>
                <w:color w:val="000000"/>
                <w:sz w:val="20"/>
                <w:szCs w:val="20"/>
              </w:rPr>
              <w:t>11.3</w:t>
            </w:r>
          </w:p>
        </w:tc>
        <w:tc>
          <w:tcPr>
            <w:tcW w:w="840" w:type="dxa"/>
            <w:tcBorders>
              <w:top w:val="nil"/>
              <w:left w:val="nil"/>
              <w:bottom w:val="single" w:sz="4" w:space="0" w:color="auto"/>
              <w:right w:val="nil"/>
            </w:tcBorders>
            <w:shd w:val="clear" w:color="auto" w:fill="auto"/>
            <w:noWrap/>
            <w:vAlign w:val="bottom"/>
            <w:hideMark/>
          </w:tcPr>
          <w:p w14:paraId="21641666" w14:textId="77777777" w:rsidR="0029352D" w:rsidRPr="00EA4DE8" w:rsidRDefault="0029352D" w:rsidP="00424FC2">
            <w:pPr>
              <w:spacing w:line="480" w:lineRule="auto"/>
              <w:rPr>
                <w:color w:val="000000"/>
                <w:sz w:val="20"/>
                <w:szCs w:val="20"/>
              </w:rPr>
            </w:pPr>
            <w:r w:rsidRPr="00EA4DE8">
              <w:rPr>
                <w:color w:val="000000"/>
                <w:sz w:val="20"/>
                <w:szCs w:val="20"/>
              </w:rPr>
              <w:t>7.6</w:t>
            </w:r>
          </w:p>
        </w:tc>
        <w:tc>
          <w:tcPr>
            <w:tcW w:w="1260" w:type="dxa"/>
            <w:tcBorders>
              <w:top w:val="nil"/>
              <w:left w:val="nil"/>
              <w:bottom w:val="single" w:sz="4" w:space="0" w:color="auto"/>
              <w:right w:val="nil"/>
            </w:tcBorders>
            <w:shd w:val="clear" w:color="auto" w:fill="auto"/>
            <w:noWrap/>
            <w:vAlign w:val="bottom"/>
            <w:hideMark/>
          </w:tcPr>
          <w:p w14:paraId="17BC089F" w14:textId="77777777" w:rsidR="0029352D" w:rsidRPr="00EA4DE8" w:rsidRDefault="0029352D" w:rsidP="00424FC2">
            <w:pPr>
              <w:spacing w:line="480" w:lineRule="auto"/>
              <w:rPr>
                <w:color w:val="000000"/>
                <w:sz w:val="20"/>
                <w:szCs w:val="20"/>
              </w:rPr>
            </w:pPr>
            <w:r w:rsidRPr="00EA4DE8">
              <w:rPr>
                <w:color w:val="000000"/>
                <w:sz w:val="20"/>
                <w:szCs w:val="20"/>
              </w:rPr>
              <w:t>27.5</w:t>
            </w:r>
          </w:p>
        </w:tc>
        <w:tc>
          <w:tcPr>
            <w:tcW w:w="840" w:type="dxa"/>
            <w:tcBorders>
              <w:top w:val="nil"/>
              <w:left w:val="nil"/>
              <w:bottom w:val="single" w:sz="4" w:space="0" w:color="auto"/>
              <w:right w:val="nil"/>
            </w:tcBorders>
            <w:shd w:val="clear" w:color="auto" w:fill="auto"/>
            <w:noWrap/>
            <w:vAlign w:val="bottom"/>
            <w:hideMark/>
          </w:tcPr>
          <w:p w14:paraId="23A36CC4" w14:textId="77777777" w:rsidR="0029352D" w:rsidRPr="00EA4DE8" w:rsidRDefault="0029352D" w:rsidP="00424FC2">
            <w:pPr>
              <w:spacing w:line="480" w:lineRule="auto"/>
              <w:rPr>
                <w:color w:val="000000"/>
                <w:sz w:val="20"/>
                <w:szCs w:val="20"/>
              </w:rPr>
            </w:pPr>
            <w:r w:rsidRPr="00EA4DE8">
              <w:rPr>
                <w:color w:val="000000"/>
                <w:sz w:val="20"/>
                <w:szCs w:val="20"/>
              </w:rPr>
              <w:t>9.2</w:t>
            </w:r>
          </w:p>
        </w:tc>
        <w:tc>
          <w:tcPr>
            <w:tcW w:w="636" w:type="dxa"/>
            <w:tcBorders>
              <w:top w:val="nil"/>
              <w:left w:val="nil"/>
              <w:bottom w:val="single" w:sz="4" w:space="0" w:color="auto"/>
              <w:right w:val="nil"/>
            </w:tcBorders>
            <w:shd w:val="clear" w:color="auto" w:fill="auto"/>
            <w:noWrap/>
            <w:vAlign w:val="bottom"/>
            <w:hideMark/>
          </w:tcPr>
          <w:p w14:paraId="4F906D19" w14:textId="77777777" w:rsidR="0029352D" w:rsidRPr="00EA4DE8" w:rsidRDefault="0029352D" w:rsidP="00424FC2">
            <w:pPr>
              <w:spacing w:line="480" w:lineRule="auto"/>
              <w:rPr>
                <w:color w:val="000000"/>
                <w:sz w:val="20"/>
                <w:szCs w:val="20"/>
              </w:rPr>
            </w:pPr>
            <w:r w:rsidRPr="00EA4DE8">
              <w:rPr>
                <w:color w:val="000000"/>
                <w:sz w:val="20"/>
                <w:szCs w:val="20"/>
              </w:rPr>
              <w:t>33.4</w:t>
            </w:r>
          </w:p>
        </w:tc>
      </w:tr>
    </w:tbl>
    <w:p w14:paraId="55B6B919" w14:textId="77777777" w:rsidR="0029352D" w:rsidRPr="00475D9B" w:rsidRDefault="0029352D" w:rsidP="0029352D">
      <w:pPr>
        <w:autoSpaceDE w:val="0"/>
        <w:autoSpaceDN w:val="0"/>
        <w:adjustRightInd w:val="0"/>
      </w:pPr>
    </w:p>
    <w:p w14:paraId="5DE7E765" w14:textId="77777777" w:rsidR="0029352D" w:rsidRDefault="0029352D" w:rsidP="0029352D">
      <w:pPr>
        <w:spacing w:line="480" w:lineRule="auto"/>
        <w:rPr>
          <w:rFonts w:eastAsiaTheme="minorHAnsi"/>
        </w:rPr>
      </w:pPr>
      <w:r>
        <w:rPr>
          <w:rFonts w:eastAsiaTheme="minorHAnsi"/>
        </w:rPr>
        <w:br w:type="page"/>
      </w:r>
    </w:p>
    <w:p w14:paraId="67D3AF13" w14:textId="6F732626" w:rsidR="00FB47D0" w:rsidRPr="00475D9B" w:rsidRDefault="00FB47D0" w:rsidP="002341FA">
      <w:pPr>
        <w:autoSpaceDE w:val="0"/>
        <w:autoSpaceDN w:val="0"/>
        <w:adjustRightInd w:val="0"/>
        <w:spacing w:line="480" w:lineRule="auto"/>
        <w:rPr>
          <w:rFonts w:eastAsiaTheme="minorHAnsi"/>
        </w:rPr>
      </w:pPr>
      <w:r w:rsidRPr="00475D9B">
        <w:rPr>
          <w:rFonts w:eastAsiaTheme="minorHAnsi"/>
        </w:rPr>
        <w:lastRenderedPageBreak/>
        <w:tab/>
      </w:r>
      <w:r w:rsidR="00414E17" w:rsidRPr="00475D9B">
        <w:rPr>
          <w:rFonts w:eastAsiaTheme="minorHAnsi"/>
        </w:rPr>
        <w:t xml:space="preserve">The most common </w:t>
      </w:r>
      <w:r w:rsidR="000922E6" w:rsidRPr="00475D9B">
        <w:rPr>
          <w:rFonts w:eastAsiaTheme="minorHAnsi"/>
        </w:rPr>
        <w:t xml:space="preserve">moist </w:t>
      </w:r>
      <w:r w:rsidR="00414E17" w:rsidRPr="00475D9B">
        <w:rPr>
          <w:rFonts w:eastAsiaTheme="minorHAnsi"/>
        </w:rPr>
        <w:t>air mass at AVL,</w:t>
      </w:r>
      <w:r w:rsidR="00190EFC" w:rsidRPr="00475D9B">
        <w:rPr>
          <w:rFonts w:eastAsiaTheme="minorHAnsi"/>
        </w:rPr>
        <w:t xml:space="preserve"> </w:t>
      </w:r>
      <w:r w:rsidR="006B1D23" w:rsidRPr="00475D9B">
        <w:rPr>
          <w:rFonts w:eastAsiaTheme="minorHAnsi"/>
        </w:rPr>
        <w:t>MM</w:t>
      </w:r>
      <w:r w:rsidR="00414E17" w:rsidRPr="00475D9B">
        <w:rPr>
          <w:rFonts w:eastAsiaTheme="minorHAnsi"/>
        </w:rPr>
        <w:t>,</w:t>
      </w:r>
      <w:r w:rsidR="006B1D23" w:rsidRPr="00475D9B">
        <w:rPr>
          <w:rFonts w:eastAsiaTheme="minorHAnsi"/>
        </w:rPr>
        <w:t xml:space="preserve"> is </w:t>
      </w:r>
      <w:r w:rsidR="00414E17" w:rsidRPr="00475D9B">
        <w:rPr>
          <w:rFonts w:eastAsiaTheme="minorHAnsi"/>
        </w:rPr>
        <w:t xml:space="preserve">twice as common in the summer than any other season (Table </w:t>
      </w:r>
      <w:r w:rsidR="0029352D">
        <w:rPr>
          <w:rFonts w:eastAsiaTheme="minorHAnsi"/>
        </w:rPr>
        <w:t>4</w:t>
      </w:r>
      <w:r w:rsidR="00414E17" w:rsidRPr="00475D9B">
        <w:rPr>
          <w:rFonts w:eastAsiaTheme="minorHAnsi"/>
        </w:rPr>
        <w:t xml:space="preserve">.2). This is the same for the MT air mass (26.5 days per summer). Meanwhile, nearly half </w:t>
      </w:r>
      <w:r w:rsidR="006B1D23" w:rsidRPr="00475D9B">
        <w:rPr>
          <w:rFonts w:eastAsiaTheme="minorHAnsi"/>
        </w:rPr>
        <w:t xml:space="preserve">of MP </w:t>
      </w:r>
      <w:r w:rsidR="00414E17" w:rsidRPr="00475D9B">
        <w:rPr>
          <w:rFonts w:eastAsiaTheme="minorHAnsi"/>
        </w:rPr>
        <w:t>occurrences are in the</w:t>
      </w:r>
      <w:r w:rsidR="006B1D23" w:rsidRPr="00475D9B">
        <w:rPr>
          <w:rFonts w:eastAsiaTheme="minorHAnsi"/>
        </w:rPr>
        <w:t xml:space="preserve"> winter</w:t>
      </w:r>
      <w:r w:rsidR="005647F8" w:rsidRPr="00475D9B">
        <w:rPr>
          <w:rFonts w:eastAsiaTheme="minorHAnsi"/>
        </w:rPr>
        <w:t xml:space="preserve">. </w:t>
      </w:r>
      <w:r w:rsidR="006B1D23" w:rsidRPr="00475D9B">
        <w:rPr>
          <w:rFonts w:eastAsiaTheme="minorHAnsi"/>
        </w:rPr>
        <w:t xml:space="preserve">MT </w:t>
      </w:r>
      <w:r w:rsidR="00414E17" w:rsidRPr="00475D9B">
        <w:rPr>
          <w:rFonts w:eastAsiaTheme="minorHAnsi"/>
        </w:rPr>
        <w:t>has</w:t>
      </w:r>
      <w:r w:rsidR="006F0C60" w:rsidRPr="00475D9B">
        <w:rPr>
          <w:rFonts w:eastAsiaTheme="minorHAnsi"/>
        </w:rPr>
        <w:t xml:space="preserve"> the strongest seasonal preference of all of the air mass types recorded at AVL. </w:t>
      </w:r>
      <w:r w:rsidR="00CE1660" w:rsidRPr="00475D9B">
        <w:rPr>
          <w:rFonts w:eastAsiaTheme="minorHAnsi"/>
        </w:rPr>
        <w:t xml:space="preserve"> </w:t>
      </w:r>
    </w:p>
    <w:p w14:paraId="3353064F" w14:textId="7797F982" w:rsidR="00885E8C" w:rsidRPr="00475D9B" w:rsidRDefault="00190EFC" w:rsidP="00885E8C">
      <w:pPr>
        <w:autoSpaceDE w:val="0"/>
        <w:autoSpaceDN w:val="0"/>
        <w:adjustRightInd w:val="0"/>
        <w:spacing w:line="480" w:lineRule="auto"/>
        <w:rPr>
          <w:rFonts w:eastAsiaTheme="minorHAnsi"/>
        </w:rPr>
      </w:pPr>
      <w:r w:rsidRPr="00475D9B">
        <w:rPr>
          <w:rFonts w:eastAsiaTheme="minorHAnsi"/>
        </w:rPr>
        <w:tab/>
      </w:r>
      <w:r w:rsidR="00872EAB" w:rsidRPr="00475D9B">
        <w:rPr>
          <w:rFonts w:eastAsiaTheme="minorHAnsi"/>
        </w:rPr>
        <w:t xml:space="preserve">From a </w:t>
      </w:r>
      <w:r w:rsidR="001951D9" w:rsidRPr="00475D9B">
        <w:rPr>
          <w:rFonts w:eastAsiaTheme="minorHAnsi"/>
        </w:rPr>
        <w:t xml:space="preserve">seasonal perspective, </w:t>
      </w:r>
      <w:r w:rsidR="00872EAB" w:rsidRPr="00475D9B">
        <w:rPr>
          <w:rFonts w:eastAsiaTheme="minorHAnsi"/>
        </w:rPr>
        <w:t xml:space="preserve">AVL </w:t>
      </w:r>
      <w:r w:rsidR="001951D9" w:rsidRPr="00475D9B">
        <w:rPr>
          <w:rFonts w:eastAsiaTheme="minorHAnsi"/>
        </w:rPr>
        <w:t>is dominated by DM</w:t>
      </w:r>
      <w:r w:rsidR="00E62E80" w:rsidRPr="00475D9B">
        <w:rPr>
          <w:rFonts w:eastAsiaTheme="minorHAnsi"/>
        </w:rPr>
        <w:t xml:space="preserve"> </w:t>
      </w:r>
      <w:r w:rsidR="00872EAB" w:rsidRPr="00475D9B">
        <w:rPr>
          <w:rFonts w:eastAsiaTheme="minorHAnsi"/>
        </w:rPr>
        <w:t xml:space="preserve">air masses for all seasons except summer, during which MT is slightly more frequent </w:t>
      </w:r>
      <w:r w:rsidR="00E62E80" w:rsidRPr="00475D9B">
        <w:rPr>
          <w:rFonts w:eastAsiaTheme="minorHAnsi"/>
        </w:rPr>
        <w:t xml:space="preserve">(Table </w:t>
      </w:r>
      <w:r w:rsidR="0029352D">
        <w:rPr>
          <w:rFonts w:eastAsiaTheme="minorHAnsi"/>
        </w:rPr>
        <w:t>4</w:t>
      </w:r>
      <w:r w:rsidR="00E62E80" w:rsidRPr="00475D9B">
        <w:rPr>
          <w:rFonts w:eastAsiaTheme="minorHAnsi"/>
        </w:rPr>
        <w:t>.2)</w:t>
      </w:r>
      <w:r w:rsidR="001951D9" w:rsidRPr="00475D9B">
        <w:rPr>
          <w:rFonts w:eastAsiaTheme="minorHAnsi"/>
        </w:rPr>
        <w:t xml:space="preserve">. </w:t>
      </w:r>
      <w:r w:rsidR="00885E8C" w:rsidRPr="00475D9B">
        <w:rPr>
          <w:rFonts w:eastAsiaTheme="minorHAnsi"/>
        </w:rPr>
        <w:tab/>
        <w:t xml:space="preserve">TR days at AVL are fairly evenly distributed throughout the seasons of spring, fall, and winter with a range of 7.6 to 9.2 mean annual days (Table </w:t>
      </w:r>
      <w:r w:rsidR="0029352D">
        <w:rPr>
          <w:rFonts w:eastAsiaTheme="minorHAnsi"/>
        </w:rPr>
        <w:t>4</w:t>
      </w:r>
      <w:r w:rsidR="00885E8C" w:rsidRPr="00475D9B">
        <w:rPr>
          <w:rFonts w:eastAsiaTheme="minorHAnsi"/>
        </w:rPr>
        <w:t xml:space="preserve">.2), and less frequent in the summer (3.1 days per season). </w:t>
      </w:r>
    </w:p>
    <w:p w14:paraId="7AA352C7" w14:textId="39E63DA1" w:rsidR="00C51285" w:rsidRPr="00475D9B" w:rsidRDefault="00BD3FE2" w:rsidP="00C51285">
      <w:pPr>
        <w:autoSpaceDE w:val="0"/>
        <w:autoSpaceDN w:val="0"/>
        <w:adjustRightInd w:val="0"/>
        <w:spacing w:line="480" w:lineRule="auto"/>
        <w:rPr>
          <w:rFonts w:eastAsiaTheme="minorHAnsi"/>
        </w:rPr>
      </w:pPr>
      <w:r w:rsidRPr="00475D9B">
        <w:tab/>
        <w:t>At CHA, the distribution of DM</w:t>
      </w:r>
      <w:r w:rsidR="001E5D25" w:rsidRPr="00475D9B">
        <w:t xml:space="preserve">, the most common type, is </w:t>
      </w:r>
      <w:r w:rsidR="000922E6" w:rsidRPr="00475D9B">
        <w:t>not as evenly distributed. DM is most favored in</w:t>
      </w:r>
      <w:r w:rsidR="00190EFC" w:rsidRPr="00475D9B">
        <w:t xml:space="preserve"> the fall (34.3 days in SON) </w:t>
      </w:r>
      <w:r w:rsidR="000922E6" w:rsidRPr="00475D9B">
        <w:t>and less frequent in the summer (22.7 days per season)</w:t>
      </w:r>
      <w:r w:rsidRPr="00475D9B">
        <w:t xml:space="preserve"> (Table </w:t>
      </w:r>
      <w:r w:rsidR="0029352D">
        <w:t>4</w:t>
      </w:r>
      <w:r w:rsidRPr="00475D9B">
        <w:t xml:space="preserve">.3). </w:t>
      </w:r>
      <w:r w:rsidRPr="00475D9B">
        <w:rPr>
          <w:rFonts w:eastAsiaTheme="minorHAnsi"/>
        </w:rPr>
        <w:t xml:space="preserve">DP is most </w:t>
      </w:r>
      <w:r w:rsidR="00190EFC" w:rsidRPr="00475D9B">
        <w:rPr>
          <w:rFonts w:eastAsiaTheme="minorHAnsi"/>
        </w:rPr>
        <w:t>frequent</w:t>
      </w:r>
      <w:r w:rsidRPr="00475D9B">
        <w:rPr>
          <w:rFonts w:eastAsiaTheme="minorHAnsi"/>
        </w:rPr>
        <w:t xml:space="preserve"> in winter </w:t>
      </w:r>
      <w:r w:rsidR="00190EFC" w:rsidRPr="00475D9B">
        <w:rPr>
          <w:rFonts w:eastAsiaTheme="minorHAnsi"/>
        </w:rPr>
        <w:t>(</w:t>
      </w:r>
      <w:r w:rsidRPr="00475D9B">
        <w:rPr>
          <w:rFonts w:eastAsiaTheme="minorHAnsi"/>
        </w:rPr>
        <w:t xml:space="preserve">18.8 days per </w:t>
      </w:r>
      <w:r w:rsidR="00190EFC" w:rsidRPr="00475D9B">
        <w:rPr>
          <w:rFonts w:eastAsiaTheme="minorHAnsi"/>
        </w:rPr>
        <w:t xml:space="preserve">season) and has low summer frequency </w:t>
      </w:r>
      <w:r w:rsidR="000922E6" w:rsidRPr="00475D9B">
        <w:rPr>
          <w:rFonts w:eastAsiaTheme="minorHAnsi"/>
        </w:rPr>
        <w:t>(1.2</w:t>
      </w:r>
      <w:r w:rsidR="00190EFC" w:rsidRPr="00475D9B">
        <w:rPr>
          <w:rFonts w:eastAsiaTheme="minorHAnsi"/>
        </w:rPr>
        <w:t xml:space="preserve"> days per season</w:t>
      </w:r>
      <w:r w:rsidRPr="00475D9B">
        <w:rPr>
          <w:rFonts w:eastAsiaTheme="minorHAnsi"/>
        </w:rPr>
        <w:t>)</w:t>
      </w:r>
      <w:r w:rsidR="00190EFC" w:rsidRPr="00475D9B">
        <w:rPr>
          <w:rFonts w:eastAsiaTheme="minorHAnsi"/>
        </w:rPr>
        <w:t>.</w:t>
      </w:r>
      <w:r w:rsidRPr="00475D9B">
        <w:rPr>
          <w:rFonts w:eastAsiaTheme="minorHAnsi"/>
        </w:rPr>
        <w:t xml:space="preserve"> </w:t>
      </w:r>
      <w:r w:rsidR="00190EFC" w:rsidRPr="00475D9B">
        <w:rPr>
          <w:rFonts w:eastAsiaTheme="minorHAnsi"/>
        </w:rPr>
        <w:t>DT is most frequent in</w:t>
      </w:r>
      <w:r w:rsidRPr="00475D9B">
        <w:rPr>
          <w:rFonts w:eastAsiaTheme="minorHAnsi"/>
        </w:rPr>
        <w:t xml:space="preserve"> spring </w:t>
      </w:r>
      <w:r w:rsidR="00190EFC" w:rsidRPr="00475D9B">
        <w:rPr>
          <w:rFonts w:eastAsiaTheme="minorHAnsi"/>
        </w:rPr>
        <w:t>(</w:t>
      </w:r>
      <w:r w:rsidR="000922E6" w:rsidRPr="00475D9B">
        <w:rPr>
          <w:rFonts w:eastAsiaTheme="minorHAnsi"/>
        </w:rPr>
        <w:t>12.5</w:t>
      </w:r>
      <w:r w:rsidRPr="00475D9B">
        <w:rPr>
          <w:rFonts w:eastAsiaTheme="minorHAnsi"/>
        </w:rPr>
        <w:t xml:space="preserve"> per season</w:t>
      </w:r>
      <w:r w:rsidR="00190EFC" w:rsidRPr="00475D9B">
        <w:rPr>
          <w:rFonts w:eastAsiaTheme="minorHAnsi"/>
        </w:rPr>
        <w:t>)</w:t>
      </w:r>
      <w:r w:rsidRPr="00475D9B">
        <w:rPr>
          <w:rFonts w:eastAsiaTheme="minorHAnsi"/>
        </w:rPr>
        <w:t xml:space="preserve">. </w:t>
      </w:r>
    </w:p>
    <w:p w14:paraId="4492D0B7" w14:textId="671FEE72" w:rsidR="00F45D31" w:rsidRDefault="00C51285" w:rsidP="00BD3FE2">
      <w:pPr>
        <w:autoSpaceDE w:val="0"/>
        <w:autoSpaceDN w:val="0"/>
        <w:adjustRightInd w:val="0"/>
        <w:spacing w:line="480" w:lineRule="auto"/>
        <w:rPr>
          <w:rFonts w:eastAsiaTheme="minorHAnsi"/>
        </w:rPr>
      </w:pPr>
      <w:r w:rsidRPr="00475D9B">
        <w:rPr>
          <w:rFonts w:eastAsiaTheme="minorHAnsi"/>
        </w:rPr>
        <w:tab/>
        <w:t>T</w:t>
      </w:r>
      <w:r w:rsidR="00BD3FE2" w:rsidRPr="00475D9B">
        <w:rPr>
          <w:rFonts w:eastAsiaTheme="minorHAnsi"/>
        </w:rPr>
        <w:t>he</w:t>
      </w:r>
      <w:r w:rsidR="00190EFC" w:rsidRPr="00475D9B">
        <w:rPr>
          <w:rFonts w:eastAsiaTheme="minorHAnsi"/>
        </w:rPr>
        <w:t xml:space="preserve"> </w:t>
      </w:r>
      <w:r w:rsidR="000922E6" w:rsidRPr="00475D9B">
        <w:rPr>
          <w:rFonts w:eastAsiaTheme="minorHAnsi"/>
        </w:rPr>
        <w:t xml:space="preserve">moist </w:t>
      </w:r>
      <w:r w:rsidR="00190EFC" w:rsidRPr="00475D9B">
        <w:rPr>
          <w:rFonts w:eastAsiaTheme="minorHAnsi"/>
        </w:rPr>
        <w:t>air mass MM is fairly evenly distributed throughout spring, fall, and winter (ranging from 10.1 to 11.6 days per season). MM is most frequent at CHA in summer (</w:t>
      </w:r>
      <w:r w:rsidRPr="00475D9B">
        <w:rPr>
          <w:rFonts w:eastAsiaTheme="minorHAnsi"/>
        </w:rPr>
        <w:t>15.5</w:t>
      </w:r>
      <w:r w:rsidR="00190EFC" w:rsidRPr="00475D9B">
        <w:rPr>
          <w:rFonts w:eastAsiaTheme="minorHAnsi"/>
        </w:rPr>
        <w:t xml:space="preserve"> d</w:t>
      </w:r>
      <w:r w:rsidRPr="00475D9B">
        <w:rPr>
          <w:rFonts w:eastAsiaTheme="minorHAnsi"/>
        </w:rPr>
        <w:t xml:space="preserve">ays </w:t>
      </w:r>
      <w:r w:rsidR="00190EFC" w:rsidRPr="00475D9B">
        <w:rPr>
          <w:rFonts w:eastAsiaTheme="minorHAnsi"/>
        </w:rPr>
        <w:t>per season)</w:t>
      </w:r>
      <w:r w:rsidRPr="00475D9B">
        <w:rPr>
          <w:rFonts w:eastAsiaTheme="minorHAnsi"/>
        </w:rPr>
        <w:t xml:space="preserve"> (Table </w:t>
      </w:r>
      <w:r w:rsidR="0029352D">
        <w:rPr>
          <w:rFonts w:eastAsiaTheme="minorHAnsi"/>
        </w:rPr>
        <w:t>4</w:t>
      </w:r>
      <w:r w:rsidRPr="00475D9B">
        <w:rPr>
          <w:rFonts w:eastAsiaTheme="minorHAnsi"/>
        </w:rPr>
        <w:t>.3)</w:t>
      </w:r>
      <w:r w:rsidR="00BD3FE2" w:rsidRPr="00475D9B">
        <w:rPr>
          <w:rFonts w:eastAsiaTheme="minorHAnsi"/>
        </w:rPr>
        <w:t xml:space="preserve">. </w:t>
      </w:r>
      <w:r w:rsidR="00190EFC" w:rsidRPr="00475D9B">
        <w:rPr>
          <w:rFonts w:eastAsiaTheme="minorHAnsi"/>
        </w:rPr>
        <w:t>MP, a rare air mass type for the region,</w:t>
      </w:r>
      <w:r w:rsidR="00BD3FE2" w:rsidRPr="00475D9B">
        <w:rPr>
          <w:rFonts w:eastAsiaTheme="minorHAnsi"/>
        </w:rPr>
        <w:t xml:space="preserve"> </w:t>
      </w:r>
      <w:r w:rsidR="00190EFC" w:rsidRPr="00475D9B">
        <w:rPr>
          <w:rFonts w:eastAsiaTheme="minorHAnsi"/>
        </w:rPr>
        <w:t>oc</w:t>
      </w:r>
      <w:r w:rsidR="00BD3FE2" w:rsidRPr="00475D9B">
        <w:rPr>
          <w:rFonts w:eastAsiaTheme="minorHAnsi"/>
        </w:rPr>
        <w:t xml:space="preserve">curs in winter twice as often as </w:t>
      </w:r>
      <w:r w:rsidR="00190EFC" w:rsidRPr="00475D9B">
        <w:rPr>
          <w:rFonts w:eastAsiaTheme="minorHAnsi"/>
        </w:rPr>
        <w:t>any other season</w:t>
      </w:r>
      <w:r w:rsidR="00BD3FE2" w:rsidRPr="00475D9B">
        <w:rPr>
          <w:rFonts w:eastAsiaTheme="minorHAnsi"/>
        </w:rPr>
        <w:t xml:space="preserve">. </w:t>
      </w:r>
      <w:r w:rsidR="00FB47D0" w:rsidRPr="00475D9B">
        <w:rPr>
          <w:rFonts w:eastAsiaTheme="minorHAnsi"/>
        </w:rPr>
        <w:t xml:space="preserve">MP has one of the strongest seasonal preferences, with </w:t>
      </w:r>
      <w:r w:rsidR="00190EFC" w:rsidRPr="00475D9B">
        <w:rPr>
          <w:rFonts w:eastAsiaTheme="minorHAnsi"/>
        </w:rPr>
        <w:t>over half</w:t>
      </w:r>
      <w:r w:rsidR="00FB47D0" w:rsidRPr="00475D9B">
        <w:rPr>
          <w:rFonts w:eastAsiaTheme="minorHAnsi"/>
        </w:rPr>
        <w:t xml:space="preserve"> of its mean annual days occurring in winter (13.4 days). M</w:t>
      </w:r>
      <w:r w:rsidR="00BD3FE2" w:rsidRPr="00475D9B">
        <w:rPr>
          <w:rFonts w:eastAsiaTheme="minorHAnsi"/>
        </w:rPr>
        <w:t xml:space="preserve">P </w:t>
      </w:r>
      <w:r w:rsidR="00190EFC" w:rsidRPr="00475D9B">
        <w:rPr>
          <w:rFonts w:eastAsiaTheme="minorHAnsi"/>
        </w:rPr>
        <w:t>is least frequent in summer (</w:t>
      </w:r>
      <w:r w:rsidR="00BD3FE2" w:rsidRPr="00475D9B">
        <w:rPr>
          <w:rFonts w:eastAsiaTheme="minorHAnsi"/>
        </w:rPr>
        <w:t>1.14 days</w:t>
      </w:r>
      <w:r w:rsidR="00190EFC" w:rsidRPr="00475D9B">
        <w:rPr>
          <w:rFonts w:eastAsiaTheme="minorHAnsi"/>
        </w:rPr>
        <w:t xml:space="preserve"> per season). MT, a</w:t>
      </w:r>
      <w:r w:rsidR="00BD3FE2" w:rsidRPr="00475D9B">
        <w:rPr>
          <w:rFonts w:eastAsiaTheme="minorHAnsi"/>
        </w:rPr>
        <w:t xml:space="preserve"> c</w:t>
      </w:r>
      <w:r w:rsidR="00190EFC" w:rsidRPr="00475D9B">
        <w:rPr>
          <w:rFonts w:eastAsiaTheme="minorHAnsi"/>
        </w:rPr>
        <w:t xml:space="preserve">ommon air mass </w:t>
      </w:r>
      <w:r w:rsidR="007343D8" w:rsidRPr="00475D9B">
        <w:rPr>
          <w:rFonts w:eastAsiaTheme="minorHAnsi"/>
        </w:rPr>
        <w:t>at CHA</w:t>
      </w:r>
      <w:r w:rsidR="00190EFC" w:rsidRPr="00475D9B">
        <w:rPr>
          <w:rFonts w:eastAsiaTheme="minorHAnsi"/>
        </w:rPr>
        <w:t xml:space="preserve">, </w:t>
      </w:r>
      <w:r w:rsidR="007343D8" w:rsidRPr="00475D9B">
        <w:rPr>
          <w:rFonts w:eastAsiaTheme="minorHAnsi"/>
        </w:rPr>
        <w:t>has a strong seasonal preference for th</w:t>
      </w:r>
      <w:r w:rsidR="00BD3FE2" w:rsidRPr="00475D9B">
        <w:rPr>
          <w:rFonts w:eastAsiaTheme="minorHAnsi"/>
        </w:rPr>
        <w:t>e summer</w:t>
      </w:r>
      <w:r w:rsidR="007343D8" w:rsidRPr="00475D9B">
        <w:rPr>
          <w:rFonts w:eastAsiaTheme="minorHAnsi"/>
        </w:rPr>
        <w:t xml:space="preserve">, with </w:t>
      </w:r>
      <w:r w:rsidR="00190EFC" w:rsidRPr="00475D9B">
        <w:rPr>
          <w:rFonts w:eastAsiaTheme="minorHAnsi"/>
        </w:rPr>
        <w:t xml:space="preserve">over half </w:t>
      </w:r>
      <w:r w:rsidR="007343D8" w:rsidRPr="00475D9B">
        <w:rPr>
          <w:rFonts w:eastAsiaTheme="minorHAnsi"/>
        </w:rPr>
        <w:t xml:space="preserve">of its mean </w:t>
      </w:r>
    </w:p>
    <w:p w14:paraId="28C25BAC" w14:textId="77777777" w:rsidR="0029352D" w:rsidRDefault="007343D8" w:rsidP="00BD3FE2">
      <w:pPr>
        <w:autoSpaceDE w:val="0"/>
        <w:autoSpaceDN w:val="0"/>
        <w:adjustRightInd w:val="0"/>
        <w:spacing w:line="480" w:lineRule="auto"/>
        <w:rPr>
          <w:rFonts w:eastAsiaTheme="minorHAnsi"/>
        </w:rPr>
      </w:pPr>
      <w:r w:rsidRPr="00475D9B">
        <w:rPr>
          <w:rFonts w:eastAsiaTheme="minorHAnsi"/>
        </w:rPr>
        <w:t xml:space="preserve">annual days occurring during </w:t>
      </w:r>
      <w:r w:rsidR="00190EFC" w:rsidRPr="00475D9B">
        <w:rPr>
          <w:rFonts w:eastAsiaTheme="minorHAnsi"/>
        </w:rPr>
        <w:t>summer (35.9 days per season)</w:t>
      </w:r>
      <w:r w:rsidRPr="00475D9B">
        <w:rPr>
          <w:rFonts w:eastAsiaTheme="minorHAnsi"/>
        </w:rPr>
        <w:t xml:space="preserve">. </w:t>
      </w:r>
      <w:r w:rsidR="00BD3FE2" w:rsidRPr="00475D9B">
        <w:rPr>
          <w:rFonts w:eastAsiaTheme="minorHAnsi"/>
        </w:rPr>
        <w:t xml:space="preserve">MT+ </w:t>
      </w:r>
      <w:r w:rsidR="00190EFC" w:rsidRPr="00475D9B">
        <w:rPr>
          <w:rFonts w:eastAsiaTheme="minorHAnsi"/>
        </w:rPr>
        <w:t>is most frequent</w:t>
      </w:r>
      <w:r w:rsidR="00BD3FE2" w:rsidRPr="00475D9B">
        <w:rPr>
          <w:rFonts w:eastAsiaTheme="minorHAnsi"/>
        </w:rPr>
        <w:t xml:space="preserve"> in spring</w:t>
      </w:r>
      <w:r w:rsidR="00190EFC" w:rsidRPr="00475D9B">
        <w:rPr>
          <w:rFonts w:eastAsiaTheme="minorHAnsi"/>
        </w:rPr>
        <w:t xml:space="preserve"> (5</w:t>
      </w:r>
      <w:r w:rsidR="000922E6" w:rsidRPr="00475D9B">
        <w:rPr>
          <w:rFonts w:eastAsiaTheme="minorHAnsi"/>
        </w:rPr>
        <w:t>.0</w:t>
      </w:r>
      <w:r w:rsidR="00190EFC" w:rsidRPr="00475D9B">
        <w:rPr>
          <w:rFonts w:eastAsiaTheme="minorHAnsi"/>
        </w:rPr>
        <w:t xml:space="preserve"> days per season) but occurs almost as frequently in summer (4.1 days per </w:t>
      </w:r>
    </w:p>
    <w:p w14:paraId="66FC6BC2" w14:textId="77777777" w:rsidR="0029352D" w:rsidRPr="00475D9B" w:rsidRDefault="0029352D" w:rsidP="0029352D">
      <w:pPr>
        <w:pStyle w:val="TableofFigures"/>
        <w:spacing w:line="480" w:lineRule="auto"/>
      </w:pPr>
      <w:r>
        <w:rPr>
          <w:rFonts w:eastAsiaTheme="minorHAnsi"/>
        </w:rPr>
        <w:br w:type="page"/>
      </w:r>
      <w:bookmarkStart w:id="35" w:name="_Toc447154988"/>
      <w:r w:rsidRPr="00475D9B">
        <w:lastRenderedPageBreak/>
        <w:t xml:space="preserve">Table </w:t>
      </w:r>
      <w:r>
        <w:t>4</w:t>
      </w:r>
      <w:r w:rsidRPr="00475D9B">
        <w:t xml:space="preserve">.3. </w:t>
      </w:r>
      <w:r w:rsidRPr="00475D9B">
        <w:rPr>
          <w:bCs/>
          <w:color w:val="000000"/>
        </w:rPr>
        <w:t xml:space="preserve">The mean seasonal frequency and percent distribution of </w:t>
      </w:r>
      <w:r w:rsidRPr="00475D9B">
        <w:t>Spatial Synoptic Classification</w:t>
      </w:r>
      <w:r w:rsidRPr="00475D9B">
        <w:rPr>
          <w:bCs/>
          <w:color w:val="000000"/>
        </w:rPr>
        <w:t xml:space="preserve"> types, 1965 – 2014 for CHA.</w:t>
      </w:r>
      <w:bookmarkEnd w:id="35"/>
    </w:p>
    <w:tbl>
      <w:tblPr>
        <w:tblW w:w="5000" w:type="pct"/>
        <w:tblLook w:val="04A0" w:firstRow="1" w:lastRow="0" w:firstColumn="1" w:lastColumn="0" w:noHBand="0" w:noVBand="1"/>
      </w:tblPr>
      <w:tblGrid>
        <w:gridCol w:w="1337"/>
        <w:gridCol w:w="851"/>
        <w:gridCol w:w="1337"/>
        <w:gridCol w:w="850"/>
        <w:gridCol w:w="1336"/>
        <w:gridCol w:w="850"/>
        <w:gridCol w:w="1336"/>
        <w:gridCol w:w="850"/>
        <w:gridCol w:w="613"/>
      </w:tblGrid>
      <w:tr w:rsidR="0029352D" w:rsidRPr="00A33507" w14:paraId="1F5ADAB4" w14:textId="77777777" w:rsidTr="00424FC2">
        <w:trPr>
          <w:trHeight w:val="345"/>
        </w:trPr>
        <w:tc>
          <w:tcPr>
            <w:tcW w:w="1320" w:type="dxa"/>
            <w:tcBorders>
              <w:top w:val="single" w:sz="4" w:space="0" w:color="auto"/>
              <w:left w:val="nil"/>
              <w:bottom w:val="single" w:sz="4" w:space="0" w:color="auto"/>
              <w:right w:val="nil"/>
            </w:tcBorders>
            <w:shd w:val="clear" w:color="auto" w:fill="auto"/>
            <w:noWrap/>
            <w:vAlign w:val="bottom"/>
            <w:hideMark/>
          </w:tcPr>
          <w:p w14:paraId="7CBED953" w14:textId="77777777" w:rsidR="0029352D" w:rsidRPr="00A33507" w:rsidRDefault="0029352D" w:rsidP="00424FC2">
            <w:pPr>
              <w:rPr>
                <w:color w:val="000000"/>
                <w:sz w:val="20"/>
                <w:szCs w:val="20"/>
              </w:rPr>
            </w:pPr>
            <w:r w:rsidRPr="00A33507">
              <w:rPr>
                <w:color w:val="000000"/>
                <w:sz w:val="20"/>
                <w:szCs w:val="20"/>
              </w:rPr>
              <w:t> </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40A43BEA" w14:textId="77777777" w:rsidR="0029352D" w:rsidRPr="00A33507" w:rsidRDefault="0029352D" w:rsidP="00424FC2">
            <w:pPr>
              <w:rPr>
                <w:b/>
                <w:bCs/>
                <w:color w:val="000000"/>
                <w:sz w:val="20"/>
                <w:szCs w:val="20"/>
              </w:rPr>
            </w:pPr>
            <w:r w:rsidRPr="00A33507">
              <w:rPr>
                <w:b/>
                <w:bCs/>
                <w:color w:val="000000"/>
                <w:sz w:val="20"/>
                <w:szCs w:val="20"/>
              </w:rPr>
              <w:t>MAM</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779B5619" w14:textId="77777777" w:rsidR="0029352D" w:rsidRPr="00A33507" w:rsidRDefault="0029352D" w:rsidP="00424FC2">
            <w:pPr>
              <w:rPr>
                <w:b/>
                <w:bCs/>
                <w:color w:val="000000"/>
                <w:sz w:val="20"/>
                <w:szCs w:val="20"/>
              </w:rPr>
            </w:pPr>
            <w:r w:rsidRPr="00A33507">
              <w:rPr>
                <w:b/>
                <w:bCs/>
                <w:color w:val="000000"/>
                <w:sz w:val="20"/>
                <w:szCs w:val="20"/>
              </w:rPr>
              <w:t>JJA</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1D42F1F9" w14:textId="77777777" w:rsidR="0029352D" w:rsidRPr="00A33507" w:rsidRDefault="0029352D" w:rsidP="00424FC2">
            <w:pPr>
              <w:rPr>
                <w:b/>
                <w:bCs/>
                <w:color w:val="000000"/>
                <w:sz w:val="20"/>
                <w:szCs w:val="20"/>
              </w:rPr>
            </w:pPr>
            <w:r w:rsidRPr="00A33507">
              <w:rPr>
                <w:b/>
                <w:bCs/>
                <w:color w:val="000000"/>
                <w:sz w:val="20"/>
                <w:szCs w:val="20"/>
              </w:rPr>
              <w:t>SON</w:t>
            </w:r>
          </w:p>
        </w:tc>
        <w:tc>
          <w:tcPr>
            <w:tcW w:w="1380" w:type="dxa"/>
            <w:gridSpan w:val="2"/>
            <w:tcBorders>
              <w:top w:val="single" w:sz="4" w:space="0" w:color="auto"/>
              <w:left w:val="nil"/>
              <w:bottom w:val="single" w:sz="4" w:space="0" w:color="auto"/>
              <w:right w:val="nil"/>
            </w:tcBorders>
            <w:shd w:val="clear" w:color="auto" w:fill="auto"/>
            <w:noWrap/>
            <w:vAlign w:val="bottom"/>
            <w:hideMark/>
          </w:tcPr>
          <w:p w14:paraId="2C499EB9" w14:textId="77777777" w:rsidR="0029352D" w:rsidRPr="00A33507" w:rsidRDefault="0029352D" w:rsidP="00424FC2">
            <w:pPr>
              <w:rPr>
                <w:b/>
                <w:bCs/>
                <w:color w:val="000000"/>
                <w:sz w:val="20"/>
                <w:szCs w:val="20"/>
              </w:rPr>
            </w:pPr>
            <w:r w:rsidRPr="00A33507">
              <w:rPr>
                <w:b/>
                <w:bCs/>
                <w:color w:val="000000"/>
                <w:sz w:val="20"/>
                <w:szCs w:val="20"/>
              </w:rPr>
              <w:t>DJF</w:t>
            </w:r>
          </w:p>
        </w:tc>
      </w:tr>
      <w:tr w:rsidR="0029352D" w:rsidRPr="00A33507" w14:paraId="023E0546" w14:textId="77777777" w:rsidTr="00424FC2">
        <w:trPr>
          <w:trHeight w:val="330"/>
        </w:trPr>
        <w:tc>
          <w:tcPr>
            <w:tcW w:w="1320" w:type="dxa"/>
            <w:tcBorders>
              <w:top w:val="nil"/>
              <w:left w:val="nil"/>
              <w:bottom w:val="single" w:sz="4" w:space="0" w:color="auto"/>
              <w:right w:val="nil"/>
            </w:tcBorders>
            <w:shd w:val="clear" w:color="auto" w:fill="auto"/>
            <w:vAlign w:val="bottom"/>
            <w:hideMark/>
          </w:tcPr>
          <w:p w14:paraId="7B84E768" w14:textId="77777777" w:rsidR="0029352D" w:rsidRPr="00A33507" w:rsidRDefault="0029352D" w:rsidP="00424FC2">
            <w:pPr>
              <w:rPr>
                <w:b/>
                <w:bCs/>
                <w:color w:val="000000"/>
                <w:sz w:val="20"/>
                <w:szCs w:val="20"/>
              </w:rPr>
            </w:pPr>
            <w:r w:rsidRPr="00A33507">
              <w:rPr>
                <w:b/>
                <w:bCs/>
                <w:color w:val="000000"/>
                <w:sz w:val="20"/>
                <w:szCs w:val="20"/>
              </w:rPr>
              <w:t>Air Mass Type</w:t>
            </w:r>
          </w:p>
        </w:tc>
        <w:tc>
          <w:tcPr>
            <w:tcW w:w="840" w:type="dxa"/>
            <w:tcBorders>
              <w:top w:val="nil"/>
              <w:left w:val="nil"/>
              <w:bottom w:val="single" w:sz="4" w:space="0" w:color="auto"/>
              <w:right w:val="nil"/>
            </w:tcBorders>
            <w:shd w:val="clear" w:color="auto" w:fill="auto"/>
            <w:vAlign w:val="bottom"/>
            <w:hideMark/>
          </w:tcPr>
          <w:p w14:paraId="34AE6D94" w14:textId="77777777" w:rsidR="0029352D" w:rsidRPr="00A33507" w:rsidRDefault="0029352D" w:rsidP="00424FC2">
            <w:pPr>
              <w:rPr>
                <w:b/>
                <w:bCs/>
                <w:color w:val="000000"/>
                <w:sz w:val="20"/>
                <w:szCs w:val="20"/>
              </w:rPr>
            </w:pPr>
            <w:r w:rsidRPr="00A33507">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22AE96B7" w14:textId="77777777" w:rsidR="0029352D" w:rsidRPr="00A33507" w:rsidRDefault="0029352D" w:rsidP="00424FC2">
            <w:pPr>
              <w:rPr>
                <w:b/>
                <w:bCs/>
                <w:color w:val="000000"/>
                <w:sz w:val="20"/>
                <w:szCs w:val="20"/>
              </w:rPr>
            </w:pPr>
            <w:r w:rsidRPr="00A33507">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1ED8BD0E" w14:textId="77777777" w:rsidR="0029352D" w:rsidRPr="00A33507" w:rsidRDefault="0029352D" w:rsidP="00424FC2">
            <w:pPr>
              <w:rPr>
                <w:b/>
                <w:bCs/>
                <w:color w:val="000000"/>
                <w:sz w:val="20"/>
                <w:szCs w:val="20"/>
              </w:rPr>
            </w:pPr>
            <w:r w:rsidRPr="00A33507">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7BD97C01" w14:textId="77777777" w:rsidR="0029352D" w:rsidRPr="00A33507" w:rsidRDefault="0029352D" w:rsidP="00424FC2">
            <w:pPr>
              <w:rPr>
                <w:b/>
                <w:bCs/>
                <w:color w:val="000000"/>
                <w:sz w:val="20"/>
                <w:szCs w:val="20"/>
              </w:rPr>
            </w:pPr>
            <w:r w:rsidRPr="00A33507">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61771BDC" w14:textId="77777777" w:rsidR="0029352D" w:rsidRPr="00A33507" w:rsidRDefault="0029352D" w:rsidP="00424FC2">
            <w:pPr>
              <w:rPr>
                <w:b/>
                <w:bCs/>
                <w:color w:val="000000"/>
                <w:sz w:val="20"/>
                <w:szCs w:val="20"/>
              </w:rPr>
            </w:pPr>
            <w:r w:rsidRPr="00A33507">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3174BD89" w14:textId="77777777" w:rsidR="0029352D" w:rsidRPr="00A33507" w:rsidRDefault="0029352D" w:rsidP="00424FC2">
            <w:pPr>
              <w:rPr>
                <w:b/>
                <w:bCs/>
                <w:color w:val="000000"/>
                <w:sz w:val="20"/>
                <w:szCs w:val="20"/>
              </w:rPr>
            </w:pPr>
            <w:r w:rsidRPr="00A33507">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6697F8D9" w14:textId="77777777" w:rsidR="0029352D" w:rsidRPr="00A33507" w:rsidRDefault="0029352D" w:rsidP="00424FC2">
            <w:pPr>
              <w:rPr>
                <w:b/>
                <w:bCs/>
                <w:color w:val="000000"/>
                <w:sz w:val="20"/>
                <w:szCs w:val="20"/>
              </w:rPr>
            </w:pPr>
            <w:r w:rsidRPr="00A33507">
              <w:rPr>
                <w:b/>
                <w:bCs/>
                <w:color w:val="000000"/>
                <w:sz w:val="20"/>
                <w:szCs w:val="20"/>
              </w:rPr>
              <w:t>Mean</w:t>
            </w:r>
          </w:p>
        </w:tc>
        <w:tc>
          <w:tcPr>
            <w:tcW w:w="540" w:type="dxa"/>
            <w:tcBorders>
              <w:top w:val="nil"/>
              <w:left w:val="nil"/>
              <w:bottom w:val="single" w:sz="4" w:space="0" w:color="auto"/>
              <w:right w:val="nil"/>
            </w:tcBorders>
            <w:shd w:val="clear" w:color="auto" w:fill="auto"/>
            <w:vAlign w:val="bottom"/>
            <w:hideMark/>
          </w:tcPr>
          <w:p w14:paraId="6F3292FE" w14:textId="77777777" w:rsidR="0029352D" w:rsidRPr="00A33507" w:rsidRDefault="0029352D" w:rsidP="00424FC2">
            <w:pPr>
              <w:rPr>
                <w:b/>
                <w:bCs/>
                <w:color w:val="000000"/>
                <w:sz w:val="20"/>
                <w:szCs w:val="20"/>
              </w:rPr>
            </w:pPr>
            <w:r w:rsidRPr="00A33507">
              <w:rPr>
                <w:b/>
                <w:bCs/>
                <w:color w:val="000000"/>
                <w:sz w:val="20"/>
                <w:szCs w:val="20"/>
              </w:rPr>
              <w:t>%</w:t>
            </w:r>
          </w:p>
        </w:tc>
      </w:tr>
      <w:tr w:rsidR="0029352D" w:rsidRPr="00A33507" w14:paraId="57B9CF66" w14:textId="77777777" w:rsidTr="00424FC2">
        <w:trPr>
          <w:trHeight w:val="315"/>
        </w:trPr>
        <w:tc>
          <w:tcPr>
            <w:tcW w:w="1320" w:type="dxa"/>
            <w:tcBorders>
              <w:top w:val="nil"/>
              <w:left w:val="nil"/>
              <w:bottom w:val="nil"/>
              <w:right w:val="nil"/>
            </w:tcBorders>
            <w:shd w:val="clear" w:color="auto" w:fill="auto"/>
            <w:noWrap/>
            <w:vAlign w:val="bottom"/>
            <w:hideMark/>
          </w:tcPr>
          <w:p w14:paraId="205D1098" w14:textId="77777777" w:rsidR="0029352D" w:rsidRPr="00A33507" w:rsidRDefault="0029352D" w:rsidP="00424FC2">
            <w:pPr>
              <w:spacing w:line="480" w:lineRule="auto"/>
              <w:rPr>
                <w:color w:val="000000"/>
                <w:sz w:val="20"/>
                <w:szCs w:val="20"/>
              </w:rPr>
            </w:pPr>
            <w:r w:rsidRPr="00A33507">
              <w:rPr>
                <w:color w:val="000000"/>
                <w:sz w:val="20"/>
                <w:szCs w:val="20"/>
              </w:rPr>
              <w:t>DM</w:t>
            </w:r>
          </w:p>
        </w:tc>
        <w:tc>
          <w:tcPr>
            <w:tcW w:w="840" w:type="dxa"/>
            <w:tcBorders>
              <w:top w:val="nil"/>
              <w:left w:val="nil"/>
              <w:bottom w:val="nil"/>
              <w:right w:val="nil"/>
            </w:tcBorders>
            <w:shd w:val="clear" w:color="auto" w:fill="auto"/>
            <w:noWrap/>
            <w:vAlign w:val="bottom"/>
            <w:hideMark/>
          </w:tcPr>
          <w:p w14:paraId="2D52599C" w14:textId="77777777" w:rsidR="0029352D" w:rsidRPr="00A33507" w:rsidRDefault="0029352D" w:rsidP="00424FC2">
            <w:pPr>
              <w:spacing w:line="480" w:lineRule="auto"/>
              <w:rPr>
                <w:color w:val="000000"/>
                <w:sz w:val="20"/>
                <w:szCs w:val="20"/>
              </w:rPr>
            </w:pPr>
            <w:r w:rsidRPr="00A33507">
              <w:rPr>
                <w:color w:val="000000"/>
                <w:sz w:val="20"/>
                <w:szCs w:val="20"/>
              </w:rPr>
              <w:t>27.5</w:t>
            </w:r>
          </w:p>
        </w:tc>
        <w:tc>
          <w:tcPr>
            <w:tcW w:w="1320" w:type="dxa"/>
            <w:tcBorders>
              <w:top w:val="nil"/>
              <w:left w:val="nil"/>
              <w:bottom w:val="nil"/>
              <w:right w:val="nil"/>
            </w:tcBorders>
            <w:shd w:val="clear" w:color="auto" w:fill="auto"/>
            <w:noWrap/>
            <w:vAlign w:val="bottom"/>
            <w:hideMark/>
          </w:tcPr>
          <w:p w14:paraId="4B447D9A" w14:textId="77777777" w:rsidR="0029352D" w:rsidRPr="00A33507" w:rsidRDefault="0029352D" w:rsidP="00424FC2">
            <w:pPr>
              <w:spacing w:line="480" w:lineRule="auto"/>
              <w:rPr>
                <w:color w:val="000000"/>
                <w:sz w:val="20"/>
                <w:szCs w:val="20"/>
              </w:rPr>
            </w:pPr>
            <w:r w:rsidRPr="00A33507">
              <w:rPr>
                <w:color w:val="000000"/>
                <w:sz w:val="20"/>
                <w:szCs w:val="20"/>
              </w:rPr>
              <w:t>24.7</w:t>
            </w:r>
          </w:p>
        </w:tc>
        <w:tc>
          <w:tcPr>
            <w:tcW w:w="840" w:type="dxa"/>
            <w:tcBorders>
              <w:top w:val="nil"/>
              <w:left w:val="nil"/>
              <w:bottom w:val="nil"/>
              <w:right w:val="nil"/>
            </w:tcBorders>
            <w:shd w:val="clear" w:color="auto" w:fill="auto"/>
            <w:noWrap/>
            <w:vAlign w:val="bottom"/>
            <w:hideMark/>
          </w:tcPr>
          <w:p w14:paraId="1D93652C" w14:textId="77777777" w:rsidR="0029352D" w:rsidRPr="00A33507" w:rsidRDefault="0029352D" w:rsidP="00424FC2">
            <w:pPr>
              <w:spacing w:line="480" w:lineRule="auto"/>
              <w:rPr>
                <w:color w:val="000000"/>
                <w:sz w:val="20"/>
                <w:szCs w:val="20"/>
              </w:rPr>
            </w:pPr>
            <w:r w:rsidRPr="00A33507">
              <w:rPr>
                <w:color w:val="000000"/>
                <w:sz w:val="20"/>
                <w:szCs w:val="20"/>
              </w:rPr>
              <w:t>22.7</w:t>
            </w:r>
          </w:p>
        </w:tc>
        <w:tc>
          <w:tcPr>
            <w:tcW w:w="1320" w:type="dxa"/>
            <w:tcBorders>
              <w:top w:val="nil"/>
              <w:left w:val="nil"/>
              <w:bottom w:val="nil"/>
              <w:right w:val="nil"/>
            </w:tcBorders>
            <w:shd w:val="clear" w:color="auto" w:fill="auto"/>
            <w:noWrap/>
            <w:vAlign w:val="bottom"/>
            <w:hideMark/>
          </w:tcPr>
          <w:p w14:paraId="3A9D15DD" w14:textId="77777777" w:rsidR="0029352D" w:rsidRPr="00A33507" w:rsidRDefault="0029352D" w:rsidP="00424FC2">
            <w:pPr>
              <w:spacing w:line="480" w:lineRule="auto"/>
              <w:rPr>
                <w:color w:val="000000"/>
                <w:sz w:val="20"/>
                <w:szCs w:val="20"/>
              </w:rPr>
            </w:pPr>
            <w:r w:rsidRPr="00A33507">
              <w:rPr>
                <w:color w:val="000000"/>
                <w:sz w:val="20"/>
                <w:szCs w:val="20"/>
              </w:rPr>
              <w:t>20.4</w:t>
            </w:r>
          </w:p>
        </w:tc>
        <w:tc>
          <w:tcPr>
            <w:tcW w:w="840" w:type="dxa"/>
            <w:tcBorders>
              <w:top w:val="nil"/>
              <w:left w:val="nil"/>
              <w:bottom w:val="nil"/>
              <w:right w:val="nil"/>
            </w:tcBorders>
            <w:shd w:val="clear" w:color="auto" w:fill="auto"/>
            <w:noWrap/>
            <w:vAlign w:val="bottom"/>
            <w:hideMark/>
          </w:tcPr>
          <w:p w14:paraId="375C80B3" w14:textId="77777777" w:rsidR="0029352D" w:rsidRPr="00A33507" w:rsidRDefault="0029352D" w:rsidP="00424FC2">
            <w:pPr>
              <w:spacing w:line="480" w:lineRule="auto"/>
              <w:rPr>
                <w:color w:val="000000"/>
                <w:sz w:val="20"/>
                <w:szCs w:val="20"/>
              </w:rPr>
            </w:pPr>
            <w:r w:rsidRPr="00A33507">
              <w:rPr>
                <w:color w:val="000000"/>
                <w:sz w:val="20"/>
                <w:szCs w:val="20"/>
              </w:rPr>
              <w:t>34.3</w:t>
            </w:r>
          </w:p>
        </w:tc>
        <w:tc>
          <w:tcPr>
            <w:tcW w:w="1320" w:type="dxa"/>
            <w:tcBorders>
              <w:top w:val="nil"/>
              <w:left w:val="nil"/>
              <w:bottom w:val="nil"/>
              <w:right w:val="nil"/>
            </w:tcBorders>
            <w:shd w:val="clear" w:color="auto" w:fill="auto"/>
            <w:noWrap/>
            <w:vAlign w:val="bottom"/>
            <w:hideMark/>
          </w:tcPr>
          <w:p w14:paraId="72C21C74" w14:textId="77777777" w:rsidR="0029352D" w:rsidRPr="00A33507" w:rsidRDefault="0029352D" w:rsidP="00424FC2">
            <w:pPr>
              <w:spacing w:line="480" w:lineRule="auto"/>
              <w:rPr>
                <w:color w:val="000000"/>
                <w:sz w:val="20"/>
                <w:szCs w:val="20"/>
              </w:rPr>
            </w:pPr>
            <w:r w:rsidRPr="00A33507">
              <w:rPr>
                <w:color w:val="000000"/>
                <w:sz w:val="20"/>
                <w:szCs w:val="20"/>
              </w:rPr>
              <w:t>30.8</w:t>
            </w:r>
          </w:p>
        </w:tc>
        <w:tc>
          <w:tcPr>
            <w:tcW w:w="840" w:type="dxa"/>
            <w:tcBorders>
              <w:top w:val="nil"/>
              <w:left w:val="nil"/>
              <w:bottom w:val="nil"/>
              <w:right w:val="nil"/>
            </w:tcBorders>
            <w:shd w:val="clear" w:color="auto" w:fill="auto"/>
            <w:noWrap/>
            <w:vAlign w:val="bottom"/>
            <w:hideMark/>
          </w:tcPr>
          <w:p w14:paraId="1BCA8EA5" w14:textId="77777777" w:rsidR="0029352D" w:rsidRPr="00A33507" w:rsidRDefault="0029352D" w:rsidP="00424FC2">
            <w:pPr>
              <w:spacing w:line="480" w:lineRule="auto"/>
              <w:rPr>
                <w:color w:val="000000"/>
                <w:sz w:val="20"/>
                <w:szCs w:val="20"/>
              </w:rPr>
            </w:pPr>
            <w:r w:rsidRPr="00A33507">
              <w:rPr>
                <w:color w:val="000000"/>
                <w:sz w:val="20"/>
                <w:szCs w:val="20"/>
              </w:rPr>
              <w:t>26.9</w:t>
            </w:r>
          </w:p>
        </w:tc>
        <w:tc>
          <w:tcPr>
            <w:tcW w:w="540" w:type="dxa"/>
            <w:tcBorders>
              <w:top w:val="nil"/>
              <w:left w:val="nil"/>
              <w:bottom w:val="nil"/>
              <w:right w:val="nil"/>
            </w:tcBorders>
            <w:shd w:val="clear" w:color="auto" w:fill="auto"/>
            <w:noWrap/>
            <w:vAlign w:val="bottom"/>
            <w:hideMark/>
          </w:tcPr>
          <w:p w14:paraId="44CF1733" w14:textId="77777777" w:rsidR="0029352D" w:rsidRPr="00A33507" w:rsidRDefault="0029352D" w:rsidP="00424FC2">
            <w:pPr>
              <w:spacing w:line="480" w:lineRule="auto"/>
              <w:rPr>
                <w:color w:val="000000"/>
                <w:sz w:val="20"/>
                <w:szCs w:val="20"/>
              </w:rPr>
            </w:pPr>
            <w:r w:rsidRPr="00A33507">
              <w:rPr>
                <w:color w:val="000000"/>
                <w:sz w:val="20"/>
                <w:szCs w:val="20"/>
              </w:rPr>
              <w:t>24.1</w:t>
            </w:r>
          </w:p>
        </w:tc>
      </w:tr>
      <w:tr w:rsidR="0029352D" w:rsidRPr="00A33507" w14:paraId="25546E94" w14:textId="77777777" w:rsidTr="00424FC2">
        <w:trPr>
          <w:trHeight w:val="315"/>
        </w:trPr>
        <w:tc>
          <w:tcPr>
            <w:tcW w:w="1320" w:type="dxa"/>
            <w:tcBorders>
              <w:top w:val="nil"/>
              <w:left w:val="nil"/>
              <w:bottom w:val="nil"/>
              <w:right w:val="nil"/>
            </w:tcBorders>
            <w:shd w:val="clear" w:color="auto" w:fill="auto"/>
            <w:noWrap/>
            <w:vAlign w:val="bottom"/>
            <w:hideMark/>
          </w:tcPr>
          <w:p w14:paraId="0E566E06" w14:textId="77777777" w:rsidR="0029352D" w:rsidRPr="00A33507" w:rsidRDefault="0029352D" w:rsidP="00424FC2">
            <w:pPr>
              <w:spacing w:line="480" w:lineRule="auto"/>
              <w:rPr>
                <w:color w:val="000000"/>
                <w:sz w:val="20"/>
                <w:szCs w:val="20"/>
              </w:rPr>
            </w:pPr>
            <w:r w:rsidRPr="00A33507">
              <w:rPr>
                <w:color w:val="000000"/>
                <w:sz w:val="20"/>
                <w:szCs w:val="20"/>
              </w:rPr>
              <w:t>DP</w:t>
            </w:r>
          </w:p>
        </w:tc>
        <w:tc>
          <w:tcPr>
            <w:tcW w:w="840" w:type="dxa"/>
            <w:tcBorders>
              <w:top w:val="nil"/>
              <w:left w:val="nil"/>
              <w:bottom w:val="nil"/>
              <w:right w:val="nil"/>
            </w:tcBorders>
            <w:shd w:val="clear" w:color="auto" w:fill="auto"/>
            <w:noWrap/>
            <w:vAlign w:val="bottom"/>
            <w:hideMark/>
          </w:tcPr>
          <w:p w14:paraId="24C79A39" w14:textId="77777777" w:rsidR="0029352D" w:rsidRPr="00A33507" w:rsidRDefault="0029352D" w:rsidP="00424FC2">
            <w:pPr>
              <w:spacing w:line="480" w:lineRule="auto"/>
              <w:rPr>
                <w:color w:val="000000"/>
                <w:sz w:val="20"/>
                <w:szCs w:val="20"/>
              </w:rPr>
            </w:pPr>
            <w:r w:rsidRPr="00A33507">
              <w:rPr>
                <w:color w:val="000000"/>
                <w:sz w:val="20"/>
                <w:szCs w:val="20"/>
              </w:rPr>
              <w:t>9.7</w:t>
            </w:r>
          </w:p>
        </w:tc>
        <w:tc>
          <w:tcPr>
            <w:tcW w:w="1320" w:type="dxa"/>
            <w:tcBorders>
              <w:top w:val="nil"/>
              <w:left w:val="nil"/>
              <w:bottom w:val="nil"/>
              <w:right w:val="nil"/>
            </w:tcBorders>
            <w:shd w:val="clear" w:color="auto" w:fill="auto"/>
            <w:noWrap/>
            <w:vAlign w:val="bottom"/>
            <w:hideMark/>
          </w:tcPr>
          <w:p w14:paraId="18743F79" w14:textId="77777777" w:rsidR="0029352D" w:rsidRPr="00A33507" w:rsidRDefault="0029352D" w:rsidP="00424FC2">
            <w:pPr>
              <w:spacing w:line="480" w:lineRule="auto"/>
              <w:rPr>
                <w:color w:val="000000"/>
                <w:sz w:val="20"/>
                <w:szCs w:val="20"/>
              </w:rPr>
            </w:pPr>
            <w:r w:rsidRPr="00A33507">
              <w:rPr>
                <w:color w:val="000000"/>
                <w:sz w:val="20"/>
                <w:szCs w:val="20"/>
              </w:rPr>
              <w:t>23.6</w:t>
            </w:r>
          </w:p>
        </w:tc>
        <w:tc>
          <w:tcPr>
            <w:tcW w:w="840" w:type="dxa"/>
            <w:tcBorders>
              <w:top w:val="nil"/>
              <w:left w:val="nil"/>
              <w:bottom w:val="nil"/>
              <w:right w:val="nil"/>
            </w:tcBorders>
            <w:shd w:val="clear" w:color="auto" w:fill="auto"/>
            <w:noWrap/>
            <w:vAlign w:val="bottom"/>
            <w:hideMark/>
          </w:tcPr>
          <w:p w14:paraId="3EB3B25D" w14:textId="77777777" w:rsidR="0029352D" w:rsidRPr="00A33507" w:rsidRDefault="0029352D" w:rsidP="00424FC2">
            <w:pPr>
              <w:spacing w:line="480" w:lineRule="auto"/>
              <w:rPr>
                <w:color w:val="000000"/>
                <w:sz w:val="20"/>
                <w:szCs w:val="20"/>
              </w:rPr>
            </w:pPr>
            <w:r w:rsidRPr="00A33507">
              <w:rPr>
                <w:color w:val="000000"/>
                <w:sz w:val="20"/>
                <w:szCs w:val="20"/>
              </w:rPr>
              <w:t>1.2</w:t>
            </w:r>
          </w:p>
        </w:tc>
        <w:tc>
          <w:tcPr>
            <w:tcW w:w="1320" w:type="dxa"/>
            <w:tcBorders>
              <w:top w:val="nil"/>
              <w:left w:val="nil"/>
              <w:bottom w:val="nil"/>
              <w:right w:val="nil"/>
            </w:tcBorders>
            <w:shd w:val="clear" w:color="auto" w:fill="auto"/>
            <w:noWrap/>
            <w:vAlign w:val="bottom"/>
            <w:hideMark/>
          </w:tcPr>
          <w:p w14:paraId="0ECE767A" w14:textId="77777777" w:rsidR="0029352D" w:rsidRPr="00A33507" w:rsidRDefault="0029352D" w:rsidP="00424FC2">
            <w:pPr>
              <w:spacing w:line="480" w:lineRule="auto"/>
              <w:rPr>
                <w:color w:val="000000"/>
                <w:sz w:val="20"/>
                <w:szCs w:val="20"/>
              </w:rPr>
            </w:pPr>
            <w:r w:rsidRPr="00A33507">
              <w:rPr>
                <w:color w:val="000000"/>
                <w:sz w:val="20"/>
                <w:szCs w:val="20"/>
              </w:rPr>
              <w:t>3.0</w:t>
            </w:r>
          </w:p>
        </w:tc>
        <w:tc>
          <w:tcPr>
            <w:tcW w:w="840" w:type="dxa"/>
            <w:tcBorders>
              <w:top w:val="nil"/>
              <w:left w:val="nil"/>
              <w:bottom w:val="nil"/>
              <w:right w:val="nil"/>
            </w:tcBorders>
            <w:shd w:val="clear" w:color="auto" w:fill="auto"/>
            <w:noWrap/>
            <w:vAlign w:val="bottom"/>
            <w:hideMark/>
          </w:tcPr>
          <w:p w14:paraId="21A3CDE2" w14:textId="77777777" w:rsidR="0029352D" w:rsidRPr="00A33507" w:rsidRDefault="0029352D" w:rsidP="00424FC2">
            <w:pPr>
              <w:spacing w:line="480" w:lineRule="auto"/>
              <w:rPr>
                <w:color w:val="000000"/>
                <w:sz w:val="20"/>
                <w:szCs w:val="20"/>
              </w:rPr>
            </w:pPr>
            <w:r w:rsidRPr="00A33507">
              <w:rPr>
                <w:color w:val="000000"/>
                <w:sz w:val="20"/>
                <w:szCs w:val="20"/>
              </w:rPr>
              <w:t>11.4</w:t>
            </w:r>
          </w:p>
        </w:tc>
        <w:tc>
          <w:tcPr>
            <w:tcW w:w="1320" w:type="dxa"/>
            <w:tcBorders>
              <w:top w:val="nil"/>
              <w:left w:val="nil"/>
              <w:bottom w:val="nil"/>
              <w:right w:val="nil"/>
            </w:tcBorders>
            <w:shd w:val="clear" w:color="auto" w:fill="auto"/>
            <w:noWrap/>
            <w:vAlign w:val="bottom"/>
            <w:hideMark/>
          </w:tcPr>
          <w:p w14:paraId="241E2D59" w14:textId="77777777" w:rsidR="0029352D" w:rsidRPr="00A33507" w:rsidRDefault="0029352D" w:rsidP="00424FC2">
            <w:pPr>
              <w:spacing w:line="480" w:lineRule="auto"/>
              <w:rPr>
                <w:color w:val="000000"/>
                <w:sz w:val="20"/>
                <w:szCs w:val="20"/>
              </w:rPr>
            </w:pPr>
            <w:r w:rsidRPr="00A33507">
              <w:rPr>
                <w:color w:val="000000"/>
                <w:sz w:val="20"/>
                <w:szCs w:val="20"/>
              </w:rPr>
              <w:t>27.7</w:t>
            </w:r>
          </w:p>
        </w:tc>
        <w:tc>
          <w:tcPr>
            <w:tcW w:w="840" w:type="dxa"/>
            <w:tcBorders>
              <w:top w:val="nil"/>
              <w:left w:val="nil"/>
              <w:bottom w:val="nil"/>
              <w:right w:val="nil"/>
            </w:tcBorders>
            <w:shd w:val="clear" w:color="auto" w:fill="auto"/>
            <w:noWrap/>
            <w:vAlign w:val="bottom"/>
            <w:hideMark/>
          </w:tcPr>
          <w:p w14:paraId="34BE656E" w14:textId="77777777" w:rsidR="0029352D" w:rsidRPr="00A33507" w:rsidRDefault="0029352D" w:rsidP="00424FC2">
            <w:pPr>
              <w:spacing w:line="480" w:lineRule="auto"/>
              <w:rPr>
                <w:color w:val="000000"/>
                <w:sz w:val="20"/>
                <w:szCs w:val="20"/>
              </w:rPr>
            </w:pPr>
            <w:r w:rsidRPr="00A33507">
              <w:rPr>
                <w:color w:val="000000"/>
                <w:sz w:val="20"/>
                <w:szCs w:val="20"/>
              </w:rPr>
              <w:t>18.8</w:t>
            </w:r>
          </w:p>
        </w:tc>
        <w:tc>
          <w:tcPr>
            <w:tcW w:w="540" w:type="dxa"/>
            <w:tcBorders>
              <w:top w:val="nil"/>
              <w:left w:val="nil"/>
              <w:bottom w:val="nil"/>
              <w:right w:val="nil"/>
            </w:tcBorders>
            <w:shd w:val="clear" w:color="auto" w:fill="auto"/>
            <w:noWrap/>
            <w:vAlign w:val="bottom"/>
            <w:hideMark/>
          </w:tcPr>
          <w:p w14:paraId="07460C59" w14:textId="77777777" w:rsidR="0029352D" w:rsidRPr="00A33507" w:rsidRDefault="0029352D" w:rsidP="00424FC2">
            <w:pPr>
              <w:spacing w:line="480" w:lineRule="auto"/>
              <w:rPr>
                <w:color w:val="000000"/>
                <w:sz w:val="20"/>
                <w:szCs w:val="20"/>
              </w:rPr>
            </w:pPr>
            <w:r w:rsidRPr="00A33507">
              <w:rPr>
                <w:color w:val="000000"/>
                <w:sz w:val="20"/>
                <w:szCs w:val="20"/>
              </w:rPr>
              <w:t>45.8</w:t>
            </w:r>
          </w:p>
        </w:tc>
      </w:tr>
      <w:tr w:rsidR="0029352D" w:rsidRPr="00A33507" w14:paraId="0D8AA15A" w14:textId="77777777" w:rsidTr="00424FC2">
        <w:trPr>
          <w:trHeight w:val="315"/>
        </w:trPr>
        <w:tc>
          <w:tcPr>
            <w:tcW w:w="1320" w:type="dxa"/>
            <w:tcBorders>
              <w:top w:val="nil"/>
              <w:left w:val="nil"/>
              <w:bottom w:val="nil"/>
              <w:right w:val="nil"/>
            </w:tcBorders>
            <w:shd w:val="clear" w:color="auto" w:fill="auto"/>
            <w:noWrap/>
            <w:vAlign w:val="bottom"/>
            <w:hideMark/>
          </w:tcPr>
          <w:p w14:paraId="3322D8BE" w14:textId="77777777" w:rsidR="0029352D" w:rsidRPr="00A33507" w:rsidRDefault="0029352D" w:rsidP="00424FC2">
            <w:pPr>
              <w:spacing w:line="480" w:lineRule="auto"/>
              <w:rPr>
                <w:color w:val="000000"/>
                <w:sz w:val="20"/>
                <w:szCs w:val="20"/>
              </w:rPr>
            </w:pPr>
            <w:r w:rsidRPr="00A33507">
              <w:rPr>
                <w:color w:val="000000"/>
                <w:sz w:val="20"/>
                <w:szCs w:val="20"/>
              </w:rPr>
              <w:t>DT</w:t>
            </w:r>
          </w:p>
        </w:tc>
        <w:tc>
          <w:tcPr>
            <w:tcW w:w="840" w:type="dxa"/>
            <w:tcBorders>
              <w:top w:val="nil"/>
              <w:left w:val="nil"/>
              <w:bottom w:val="nil"/>
              <w:right w:val="nil"/>
            </w:tcBorders>
            <w:shd w:val="clear" w:color="auto" w:fill="auto"/>
            <w:noWrap/>
            <w:vAlign w:val="bottom"/>
            <w:hideMark/>
          </w:tcPr>
          <w:p w14:paraId="5AE1B49C" w14:textId="77777777" w:rsidR="0029352D" w:rsidRPr="00A33507" w:rsidRDefault="0029352D" w:rsidP="00424FC2">
            <w:pPr>
              <w:spacing w:line="480" w:lineRule="auto"/>
              <w:rPr>
                <w:color w:val="000000"/>
                <w:sz w:val="20"/>
                <w:szCs w:val="20"/>
              </w:rPr>
            </w:pPr>
            <w:r w:rsidRPr="00A33507">
              <w:rPr>
                <w:color w:val="000000"/>
                <w:sz w:val="20"/>
                <w:szCs w:val="20"/>
              </w:rPr>
              <w:t>12.5</w:t>
            </w:r>
          </w:p>
        </w:tc>
        <w:tc>
          <w:tcPr>
            <w:tcW w:w="1320" w:type="dxa"/>
            <w:tcBorders>
              <w:top w:val="nil"/>
              <w:left w:val="nil"/>
              <w:bottom w:val="nil"/>
              <w:right w:val="nil"/>
            </w:tcBorders>
            <w:shd w:val="clear" w:color="auto" w:fill="auto"/>
            <w:noWrap/>
            <w:vAlign w:val="bottom"/>
            <w:hideMark/>
          </w:tcPr>
          <w:p w14:paraId="1FDA985E" w14:textId="77777777" w:rsidR="0029352D" w:rsidRPr="00A33507" w:rsidRDefault="0029352D" w:rsidP="00424FC2">
            <w:pPr>
              <w:spacing w:line="480" w:lineRule="auto"/>
              <w:rPr>
                <w:color w:val="000000"/>
                <w:sz w:val="20"/>
                <w:szCs w:val="20"/>
              </w:rPr>
            </w:pPr>
            <w:r w:rsidRPr="00A33507">
              <w:rPr>
                <w:color w:val="000000"/>
                <w:sz w:val="20"/>
                <w:szCs w:val="20"/>
              </w:rPr>
              <w:t>41.7</w:t>
            </w:r>
          </w:p>
        </w:tc>
        <w:tc>
          <w:tcPr>
            <w:tcW w:w="840" w:type="dxa"/>
            <w:tcBorders>
              <w:top w:val="nil"/>
              <w:left w:val="nil"/>
              <w:bottom w:val="nil"/>
              <w:right w:val="nil"/>
            </w:tcBorders>
            <w:shd w:val="clear" w:color="auto" w:fill="auto"/>
            <w:noWrap/>
            <w:vAlign w:val="bottom"/>
            <w:hideMark/>
          </w:tcPr>
          <w:p w14:paraId="201423DE" w14:textId="77777777" w:rsidR="0029352D" w:rsidRPr="00A33507" w:rsidRDefault="0029352D" w:rsidP="00424FC2">
            <w:pPr>
              <w:spacing w:line="480" w:lineRule="auto"/>
              <w:rPr>
                <w:color w:val="000000"/>
                <w:sz w:val="20"/>
                <w:szCs w:val="20"/>
              </w:rPr>
            </w:pPr>
            <w:r w:rsidRPr="00A33507">
              <w:rPr>
                <w:color w:val="000000"/>
                <w:sz w:val="20"/>
                <w:szCs w:val="20"/>
              </w:rPr>
              <w:t>7.5</w:t>
            </w:r>
          </w:p>
        </w:tc>
        <w:tc>
          <w:tcPr>
            <w:tcW w:w="1320" w:type="dxa"/>
            <w:tcBorders>
              <w:top w:val="nil"/>
              <w:left w:val="nil"/>
              <w:bottom w:val="nil"/>
              <w:right w:val="nil"/>
            </w:tcBorders>
            <w:shd w:val="clear" w:color="auto" w:fill="auto"/>
            <w:noWrap/>
            <w:vAlign w:val="bottom"/>
            <w:hideMark/>
          </w:tcPr>
          <w:p w14:paraId="3FB0CDB2" w14:textId="77777777" w:rsidR="0029352D" w:rsidRPr="00A33507" w:rsidRDefault="0029352D" w:rsidP="00424FC2">
            <w:pPr>
              <w:spacing w:line="480" w:lineRule="auto"/>
              <w:rPr>
                <w:color w:val="000000"/>
                <w:sz w:val="20"/>
                <w:szCs w:val="20"/>
              </w:rPr>
            </w:pPr>
            <w:r w:rsidRPr="00A33507">
              <w:rPr>
                <w:color w:val="000000"/>
                <w:sz w:val="20"/>
                <w:szCs w:val="20"/>
              </w:rPr>
              <w:t>25.0</w:t>
            </w:r>
          </w:p>
        </w:tc>
        <w:tc>
          <w:tcPr>
            <w:tcW w:w="840" w:type="dxa"/>
            <w:tcBorders>
              <w:top w:val="nil"/>
              <w:left w:val="nil"/>
              <w:bottom w:val="nil"/>
              <w:right w:val="nil"/>
            </w:tcBorders>
            <w:shd w:val="clear" w:color="auto" w:fill="auto"/>
            <w:noWrap/>
            <w:vAlign w:val="bottom"/>
            <w:hideMark/>
          </w:tcPr>
          <w:p w14:paraId="7CCFFB87" w14:textId="77777777" w:rsidR="0029352D" w:rsidRPr="00A33507" w:rsidRDefault="0029352D" w:rsidP="00424FC2">
            <w:pPr>
              <w:spacing w:line="480" w:lineRule="auto"/>
              <w:rPr>
                <w:color w:val="000000"/>
                <w:sz w:val="20"/>
                <w:szCs w:val="20"/>
              </w:rPr>
            </w:pPr>
            <w:r w:rsidRPr="00A33507">
              <w:rPr>
                <w:color w:val="000000"/>
                <w:sz w:val="20"/>
                <w:szCs w:val="20"/>
              </w:rPr>
              <w:t>5.7</w:t>
            </w:r>
          </w:p>
        </w:tc>
        <w:tc>
          <w:tcPr>
            <w:tcW w:w="1320" w:type="dxa"/>
            <w:tcBorders>
              <w:top w:val="nil"/>
              <w:left w:val="nil"/>
              <w:bottom w:val="nil"/>
              <w:right w:val="nil"/>
            </w:tcBorders>
            <w:shd w:val="clear" w:color="auto" w:fill="auto"/>
            <w:noWrap/>
            <w:vAlign w:val="bottom"/>
            <w:hideMark/>
          </w:tcPr>
          <w:p w14:paraId="51F17063" w14:textId="77777777" w:rsidR="0029352D" w:rsidRPr="00A33507" w:rsidRDefault="0029352D" w:rsidP="00424FC2">
            <w:pPr>
              <w:spacing w:line="480" w:lineRule="auto"/>
              <w:rPr>
                <w:color w:val="000000"/>
                <w:sz w:val="20"/>
                <w:szCs w:val="20"/>
              </w:rPr>
            </w:pPr>
            <w:r w:rsidRPr="00A33507">
              <w:rPr>
                <w:color w:val="000000"/>
                <w:sz w:val="20"/>
                <w:szCs w:val="20"/>
              </w:rPr>
              <w:t>18.8</w:t>
            </w:r>
          </w:p>
        </w:tc>
        <w:tc>
          <w:tcPr>
            <w:tcW w:w="840" w:type="dxa"/>
            <w:tcBorders>
              <w:top w:val="nil"/>
              <w:left w:val="nil"/>
              <w:bottom w:val="nil"/>
              <w:right w:val="nil"/>
            </w:tcBorders>
            <w:shd w:val="clear" w:color="auto" w:fill="auto"/>
            <w:noWrap/>
            <w:vAlign w:val="bottom"/>
            <w:hideMark/>
          </w:tcPr>
          <w:p w14:paraId="36717A08" w14:textId="77777777" w:rsidR="0029352D" w:rsidRPr="00A33507" w:rsidRDefault="0029352D" w:rsidP="00424FC2">
            <w:pPr>
              <w:spacing w:line="480" w:lineRule="auto"/>
              <w:rPr>
                <w:color w:val="000000"/>
                <w:sz w:val="20"/>
                <w:szCs w:val="20"/>
              </w:rPr>
            </w:pPr>
            <w:r w:rsidRPr="00A33507">
              <w:rPr>
                <w:color w:val="000000"/>
                <w:sz w:val="20"/>
                <w:szCs w:val="20"/>
              </w:rPr>
              <w:t>4.4</w:t>
            </w:r>
          </w:p>
        </w:tc>
        <w:tc>
          <w:tcPr>
            <w:tcW w:w="540" w:type="dxa"/>
            <w:tcBorders>
              <w:top w:val="nil"/>
              <w:left w:val="nil"/>
              <w:bottom w:val="nil"/>
              <w:right w:val="nil"/>
            </w:tcBorders>
            <w:shd w:val="clear" w:color="auto" w:fill="auto"/>
            <w:noWrap/>
            <w:vAlign w:val="bottom"/>
            <w:hideMark/>
          </w:tcPr>
          <w:p w14:paraId="3A63463F" w14:textId="77777777" w:rsidR="0029352D" w:rsidRPr="00A33507" w:rsidRDefault="0029352D" w:rsidP="00424FC2">
            <w:pPr>
              <w:spacing w:line="480" w:lineRule="auto"/>
              <w:rPr>
                <w:color w:val="000000"/>
                <w:sz w:val="20"/>
                <w:szCs w:val="20"/>
              </w:rPr>
            </w:pPr>
            <w:r w:rsidRPr="00A33507">
              <w:rPr>
                <w:color w:val="000000"/>
                <w:sz w:val="20"/>
                <w:szCs w:val="20"/>
              </w:rPr>
              <w:t>14.5</w:t>
            </w:r>
          </w:p>
        </w:tc>
      </w:tr>
      <w:tr w:rsidR="0029352D" w:rsidRPr="00A33507" w14:paraId="3E23661E" w14:textId="77777777" w:rsidTr="00424FC2">
        <w:trPr>
          <w:trHeight w:val="315"/>
        </w:trPr>
        <w:tc>
          <w:tcPr>
            <w:tcW w:w="1320" w:type="dxa"/>
            <w:tcBorders>
              <w:top w:val="nil"/>
              <w:left w:val="nil"/>
              <w:bottom w:val="nil"/>
              <w:right w:val="nil"/>
            </w:tcBorders>
            <w:shd w:val="clear" w:color="auto" w:fill="auto"/>
            <w:noWrap/>
            <w:vAlign w:val="bottom"/>
            <w:hideMark/>
          </w:tcPr>
          <w:p w14:paraId="1A5CB198" w14:textId="77777777" w:rsidR="0029352D" w:rsidRPr="00A33507" w:rsidRDefault="0029352D" w:rsidP="00424FC2">
            <w:pPr>
              <w:spacing w:line="480" w:lineRule="auto"/>
              <w:rPr>
                <w:color w:val="000000"/>
                <w:sz w:val="20"/>
                <w:szCs w:val="20"/>
              </w:rPr>
            </w:pPr>
            <w:r w:rsidRPr="00A33507">
              <w:rPr>
                <w:color w:val="000000"/>
                <w:sz w:val="20"/>
                <w:szCs w:val="20"/>
              </w:rPr>
              <w:t>MM</w:t>
            </w:r>
          </w:p>
        </w:tc>
        <w:tc>
          <w:tcPr>
            <w:tcW w:w="840" w:type="dxa"/>
            <w:tcBorders>
              <w:top w:val="nil"/>
              <w:left w:val="nil"/>
              <w:bottom w:val="nil"/>
              <w:right w:val="nil"/>
            </w:tcBorders>
            <w:shd w:val="clear" w:color="auto" w:fill="auto"/>
            <w:noWrap/>
            <w:vAlign w:val="bottom"/>
            <w:hideMark/>
          </w:tcPr>
          <w:p w14:paraId="7115DB06" w14:textId="77777777" w:rsidR="0029352D" w:rsidRPr="00A33507" w:rsidRDefault="0029352D" w:rsidP="00424FC2">
            <w:pPr>
              <w:spacing w:line="480" w:lineRule="auto"/>
              <w:rPr>
                <w:color w:val="000000"/>
                <w:sz w:val="20"/>
                <w:szCs w:val="20"/>
              </w:rPr>
            </w:pPr>
            <w:r w:rsidRPr="00A33507">
              <w:rPr>
                <w:color w:val="000000"/>
                <w:sz w:val="20"/>
                <w:szCs w:val="20"/>
              </w:rPr>
              <w:t>11.5</w:t>
            </w:r>
          </w:p>
        </w:tc>
        <w:tc>
          <w:tcPr>
            <w:tcW w:w="1320" w:type="dxa"/>
            <w:tcBorders>
              <w:top w:val="nil"/>
              <w:left w:val="nil"/>
              <w:bottom w:val="nil"/>
              <w:right w:val="nil"/>
            </w:tcBorders>
            <w:shd w:val="clear" w:color="auto" w:fill="auto"/>
            <w:noWrap/>
            <w:vAlign w:val="bottom"/>
            <w:hideMark/>
          </w:tcPr>
          <w:p w14:paraId="6E8067F8" w14:textId="77777777" w:rsidR="0029352D" w:rsidRPr="00A33507" w:rsidRDefault="0029352D" w:rsidP="00424FC2">
            <w:pPr>
              <w:spacing w:line="480" w:lineRule="auto"/>
              <w:rPr>
                <w:color w:val="000000"/>
                <w:sz w:val="20"/>
                <w:szCs w:val="20"/>
              </w:rPr>
            </w:pPr>
            <w:r w:rsidRPr="00A33507">
              <w:rPr>
                <w:color w:val="000000"/>
                <w:sz w:val="20"/>
                <w:szCs w:val="20"/>
              </w:rPr>
              <w:t>23.7</w:t>
            </w:r>
          </w:p>
        </w:tc>
        <w:tc>
          <w:tcPr>
            <w:tcW w:w="840" w:type="dxa"/>
            <w:tcBorders>
              <w:top w:val="nil"/>
              <w:left w:val="nil"/>
              <w:bottom w:val="nil"/>
              <w:right w:val="nil"/>
            </w:tcBorders>
            <w:shd w:val="clear" w:color="auto" w:fill="auto"/>
            <w:noWrap/>
            <w:vAlign w:val="bottom"/>
            <w:hideMark/>
          </w:tcPr>
          <w:p w14:paraId="4F21796C" w14:textId="77777777" w:rsidR="0029352D" w:rsidRPr="00A33507" w:rsidRDefault="0029352D" w:rsidP="00424FC2">
            <w:pPr>
              <w:spacing w:line="480" w:lineRule="auto"/>
              <w:rPr>
                <w:color w:val="000000"/>
                <w:sz w:val="20"/>
                <w:szCs w:val="20"/>
              </w:rPr>
            </w:pPr>
            <w:r w:rsidRPr="00A33507">
              <w:rPr>
                <w:color w:val="000000"/>
                <w:sz w:val="20"/>
                <w:szCs w:val="20"/>
              </w:rPr>
              <w:t>15.5</w:t>
            </w:r>
          </w:p>
        </w:tc>
        <w:tc>
          <w:tcPr>
            <w:tcW w:w="1320" w:type="dxa"/>
            <w:tcBorders>
              <w:top w:val="nil"/>
              <w:left w:val="nil"/>
              <w:bottom w:val="nil"/>
              <w:right w:val="nil"/>
            </w:tcBorders>
            <w:shd w:val="clear" w:color="auto" w:fill="auto"/>
            <w:noWrap/>
            <w:vAlign w:val="bottom"/>
            <w:hideMark/>
          </w:tcPr>
          <w:p w14:paraId="523C0677" w14:textId="77777777" w:rsidR="0029352D" w:rsidRPr="00A33507" w:rsidRDefault="0029352D" w:rsidP="00424FC2">
            <w:pPr>
              <w:spacing w:line="480" w:lineRule="auto"/>
              <w:rPr>
                <w:color w:val="000000"/>
                <w:sz w:val="20"/>
                <w:szCs w:val="20"/>
              </w:rPr>
            </w:pPr>
            <w:r w:rsidRPr="00A33507">
              <w:rPr>
                <w:color w:val="000000"/>
                <w:sz w:val="20"/>
                <w:szCs w:val="20"/>
              </w:rPr>
              <w:t>31.8</w:t>
            </w:r>
          </w:p>
        </w:tc>
        <w:tc>
          <w:tcPr>
            <w:tcW w:w="840" w:type="dxa"/>
            <w:tcBorders>
              <w:top w:val="nil"/>
              <w:left w:val="nil"/>
              <w:bottom w:val="nil"/>
              <w:right w:val="nil"/>
            </w:tcBorders>
            <w:shd w:val="clear" w:color="auto" w:fill="auto"/>
            <w:noWrap/>
            <w:vAlign w:val="bottom"/>
            <w:hideMark/>
          </w:tcPr>
          <w:p w14:paraId="63D0E216" w14:textId="77777777" w:rsidR="0029352D" w:rsidRPr="00A33507" w:rsidRDefault="0029352D" w:rsidP="00424FC2">
            <w:pPr>
              <w:spacing w:line="480" w:lineRule="auto"/>
              <w:rPr>
                <w:color w:val="000000"/>
                <w:sz w:val="20"/>
                <w:szCs w:val="20"/>
              </w:rPr>
            </w:pPr>
            <w:r w:rsidRPr="00A33507">
              <w:rPr>
                <w:color w:val="000000"/>
                <w:sz w:val="20"/>
                <w:szCs w:val="20"/>
              </w:rPr>
              <w:t>11.6</w:t>
            </w:r>
          </w:p>
        </w:tc>
        <w:tc>
          <w:tcPr>
            <w:tcW w:w="1320" w:type="dxa"/>
            <w:tcBorders>
              <w:top w:val="nil"/>
              <w:left w:val="nil"/>
              <w:bottom w:val="nil"/>
              <w:right w:val="nil"/>
            </w:tcBorders>
            <w:shd w:val="clear" w:color="auto" w:fill="auto"/>
            <w:noWrap/>
            <w:vAlign w:val="bottom"/>
            <w:hideMark/>
          </w:tcPr>
          <w:p w14:paraId="5F7E648B" w14:textId="77777777" w:rsidR="0029352D" w:rsidRPr="00A33507" w:rsidRDefault="0029352D" w:rsidP="00424FC2">
            <w:pPr>
              <w:spacing w:line="480" w:lineRule="auto"/>
              <w:rPr>
                <w:color w:val="000000"/>
                <w:sz w:val="20"/>
                <w:szCs w:val="20"/>
              </w:rPr>
            </w:pPr>
            <w:r w:rsidRPr="00A33507">
              <w:rPr>
                <w:color w:val="000000"/>
                <w:sz w:val="20"/>
                <w:szCs w:val="20"/>
              </w:rPr>
              <w:t>23.9</w:t>
            </w:r>
          </w:p>
        </w:tc>
        <w:tc>
          <w:tcPr>
            <w:tcW w:w="840" w:type="dxa"/>
            <w:tcBorders>
              <w:top w:val="nil"/>
              <w:left w:val="nil"/>
              <w:bottom w:val="nil"/>
              <w:right w:val="nil"/>
            </w:tcBorders>
            <w:shd w:val="clear" w:color="auto" w:fill="auto"/>
            <w:noWrap/>
            <w:vAlign w:val="bottom"/>
            <w:hideMark/>
          </w:tcPr>
          <w:p w14:paraId="0EE420AF" w14:textId="77777777" w:rsidR="0029352D" w:rsidRPr="00A33507" w:rsidRDefault="0029352D" w:rsidP="00424FC2">
            <w:pPr>
              <w:spacing w:line="480" w:lineRule="auto"/>
              <w:rPr>
                <w:color w:val="000000"/>
                <w:sz w:val="20"/>
                <w:szCs w:val="20"/>
              </w:rPr>
            </w:pPr>
            <w:r w:rsidRPr="00A33507">
              <w:rPr>
                <w:color w:val="000000"/>
                <w:sz w:val="20"/>
                <w:szCs w:val="20"/>
              </w:rPr>
              <w:t>10.1</w:t>
            </w:r>
          </w:p>
        </w:tc>
        <w:tc>
          <w:tcPr>
            <w:tcW w:w="540" w:type="dxa"/>
            <w:tcBorders>
              <w:top w:val="nil"/>
              <w:left w:val="nil"/>
              <w:bottom w:val="nil"/>
              <w:right w:val="nil"/>
            </w:tcBorders>
            <w:shd w:val="clear" w:color="auto" w:fill="auto"/>
            <w:noWrap/>
            <w:vAlign w:val="bottom"/>
            <w:hideMark/>
          </w:tcPr>
          <w:p w14:paraId="60C69A89" w14:textId="77777777" w:rsidR="0029352D" w:rsidRPr="00A33507" w:rsidRDefault="0029352D" w:rsidP="00424FC2">
            <w:pPr>
              <w:spacing w:line="480" w:lineRule="auto"/>
              <w:rPr>
                <w:color w:val="000000"/>
                <w:sz w:val="20"/>
                <w:szCs w:val="20"/>
              </w:rPr>
            </w:pPr>
            <w:r w:rsidRPr="00A33507">
              <w:rPr>
                <w:color w:val="000000"/>
                <w:sz w:val="20"/>
                <w:szCs w:val="20"/>
              </w:rPr>
              <w:t>20.6</w:t>
            </w:r>
          </w:p>
        </w:tc>
      </w:tr>
      <w:tr w:rsidR="0029352D" w:rsidRPr="00A33507" w14:paraId="4AEEF43A" w14:textId="77777777" w:rsidTr="00424FC2">
        <w:trPr>
          <w:trHeight w:val="315"/>
        </w:trPr>
        <w:tc>
          <w:tcPr>
            <w:tcW w:w="1320" w:type="dxa"/>
            <w:tcBorders>
              <w:top w:val="nil"/>
              <w:left w:val="nil"/>
              <w:bottom w:val="nil"/>
              <w:right w:val="nil"/>
            </w:tcBorders>
            <w:shd w:val="clear" w:color="auto" w:fill="auto"/>
            <w:noWrap/>
            <w:vAlign w:val="bottom"/>
            <w:hideMark/>
          </w:tcPr>
          <w:p w14:paraId="6F115966" w14:textId="77777777" w:rsidR="0029352D" w:rsidRPr="00A33507" w:rsidRDefault="0029352D" w:rsidP="00424FC2">
            <w:pPr>
              <w:spacing w:line="480" w:lineRule="auto"/>
              <w:rPr>
                <w:color w:val="000000"/>
                <w:sz w:val="20"/>
                <w:szCs w:val="20"/>
              </w:rPr>
            </w:pPr>
            <w:r w:rsidRPr="00A33507">
              <w:rPr>
                <w:color w:val="000000"/>
                <w:sz w:val="20"/>
                <w:szCs w:val="20"/>
              </w:rPr>
              <w:t>MP</w:t>
            </w:r>
          </w:p>
        </w:tc>
        <w:tc>
          <w:tcPr>
            <w:tcW w:w="840" w:type="dxa"/>
            <w:tcBorders>
              <w:top w:val="nil"/>
              <w:left w:val="nil"/>
              <w:bottom w:val="nil"/>
              <w:right w:val="nil"/>
            </w:tcBorders>
            <w:shd w:val="clear" w:color="auto" w:fill="auto"/>
            <w:noWrap/>
            <w:vAlign w:val="bottom"/>
            <w:hideMark/>
          </w:tcPr>
          <w:p w14:paraId="079F895B" w14:textId="77777777" w:rsidR="0029352D" w:rsidRPr="00A33507" w:rsidRDefault="0029352D" w:rsidP="00424FC2">
            <w:pPr>
              <w:spacing w:line="480" w:lineRule="auto"/>
              <w:rPr>
                <w:color w:val="000000"/>
                <w:sz w:val="20"/>
                <w:szCs w:val="20"/>
              </w:rPr>
            </w:pPr>
            <w:r w:rsidRPr="00A33507">
              <w:rPr>
                <w:color w:val="000000"/>
                <w:sz w:val="20"/>
                <w:szCs w:val="20"/>
              </w:rPr>
              <w:t>5.0</w:t>
            </w:r>
          </w:p>
        </w:tc>
        <w:tc>
          <w:tcPr>
            <w:tcW w:w="1320" w:type="dxa"/>
            <w:tcBorders>
              <w:top w:val="nil"/>
              <w:left w:val="nil"/>
              <w:bottom w:val="nil"/>
              <w:right w:val="nil"/>
            </w:tcBorders>
            <w:shd w:val="clear" w:color="auto" w:fill="auto"/>
            <w:noWrap/>
            <w:vAlign w:val="bottom"/>
            <w:hideMark/>
          </w:tcPr>
          <w:p w14:paraId="0E651FBC" w14:textId="77777777" w:rsidR="0029352D" w:rsidRPr="00A33507" w:rsidRDefault="0029352D" w:rsidP="00424FC2">
            <w:pPr>
              <w:spacing w:line="480" w:lineRule="auto"/>
              <w:rPr>
                <w:color w:val="000000"/>
                <w:sz w:val="20"/>
                <w:szCs w:val="20"/>
              </w:rPr>
            </w:pPr>
            <w:r w:rsidRPr="00A33507">
              <w:rPr>
                <w:color w:val="000000"/>
                <w:sz w:val="20"/>
                <w:szCs w:val="20"/>
              </w:rPr>
              <w:t>20.0</w:t>
            </w:r>
          </w:p>
        </w:tc>
        <w:tc>
          <w:tcPr>
            <w:tcW w:w="840" w:type="dxa"/>
            <w:tcBorders>
              <w:top w:val="nil"/>
              <w:left w:val="nil"/>
              <w:bottom w:val="nil"/>
              <w:right w:val="nil"/>
            </w:tcBorders>
            <w:shd w:val="clear" w:color="auto" w:fill="auto"/>
            <w:noWrap/>
            <w:vAlign w:val="bottom"/>
            <w:hideMark/>
          </w:tcPr>
          <w:p w14:paraId="587F2133" w14:textId="77777777" w:rsidR="0029352D" w:rsidRPr="00A33507" w:rsidRDefault="0029352D" w:rsidP="00424FC2">
            <w:pPr>
              <w:spacing w:line="480" w:lineRule="auto"/>
              <w:rPr>
                <w:color w:val="000000"/>
                <w:sz w:val="20"/>
                <w:szCs w:val="20"/>
              </w:rPr>
            </w:pPr>
            <w:r w:rsidRPr="00A33507">
              <w:rPr>
                <w:color w:val="000000"/>
                <w:sz w:val="20"/>
                <w:szCs w:val="20"/>
              </w:rPr>
              <w:t>1.1</w:t>
            </w:r>
          </w:p>
        </w:tc>
        <w:tc>
          <w:tcPr>
            <w:tcW w:w="1320" w:type="dxa"/>
            <w:tcBorders>
              <w:top w:val="nil"/>
              <w:left w:val="nil"/>
              <w:bottom w:val="nil"/>
              <w:right w:val="nil"/>
            </w:tcBorders>
            <w:shd w:val="clear" w:color="auto" w:fill="auto"/>
            <w:noWrap/>
            <w:vAlign w:val="bottom"/>
            <w:hideMark/>
          </w:tcPr>
          <w:p w14:paraId="20297A52" w14:textId="77777777" w:rsidR="0029352D" w:rsidRPr="00A33507" w:rsidRDefault="0029352D" w:rsidP="00424FC2">
            <w:pPr>
              <w:spacing w:line="480" w:lineRule="auto"/>
              <w:rPr>
                <w:color w:val="000000"/>
                <w:sz w:val="20"/>
                <w:szCs w:val="20"/>
              </w:rPr>
            </w:pPr>
            <w:r w:rsidRPr="00A33507">
              <w:rPr>
                <w:color w:val="000000"/>
                <w:sz w:val="20"/>
                <w:szCs w:val="20"/>
              </w:rPr>
              <w:t>4.5</w:t>
            </w:r>
          </w:p>
        </w:tc>
        <w:tc>
          <w:tcPr>
            <w:tcW w:w="840" w:type="dxa"/>
            <w:tcBorders>
              <w:top w:val="nil"/>
              <w:left w:val="nil"/>
              <w:bottom w:val="nil"/>
              <w:right w:val="nil"/>
            </w:tcBorders>
            <w:shd w:val="clear" w:color="auto" w:fill="auto"/>
            <w:noWrap/>
            <w:vAlign w:val="bottom"/>
            <w:hideMark/>
          </w:tcPr>
          <w:p w14:paraId="724658A1" w14:textId="77777777" w:rsidR="0029352D" w:rsidRPr="00A33507" w:rsidRDefault="0029352D" w:rsidP="00424FC2">
            <w:pPr>
              <w:spacing w:line="480" w:lineRule="auto"/>
              <w:rPr>
                <w:color w:val="000000"/>
                <w:sz w:val="20"/>
                <w:szCs w:val="20"/>
              </w:rPr>
            </w:pPr>
            <w:r w:rsidRPr="00A33507">
              <w:rPr>
                <w:color w:val="000000"/>
                <w:sz w:val="20"/>
                <w:szCs w:val="20"/>
              </w:rPr>
              <w:t>5.6</w:t>
            </w:r>
          </w:p>
        </w:tc>
        <w:tc>
          <w:tcPr>
            <w:tcW w:w="1320" w:type="dxa"/>
            <w:tcBorders>
              <w:top w:val="nil"/>
              <w:left w:val="nil"/>
              <w:bottom w:val="nil"/>
              <w:right w:val="nil"/>
            </w:tcBorders>
            <w:shd w:val="clear" w:color="auto" w:fill="auto"/>
            <w:noWrap/>
            <w:vAlign w:val="bottom"/>
            <w:hideMark/>
          </w:tcPr>
          <w:p w14:paraId="0FC30536" w14:textId="77777777" w:rsidR="0029352D" w:rsidRPr="00A33507" w:rsidRDefault="0029352D" w:rsidP="00424FC2">
            <w:pPr>
              <w:spacing w:line="480" w:lineRule="auto"/>
              <w:rPr>
                <w:color w:val="000000"/>
                <w:sz w:val="20"/>
                <w:szCs w:val="20"/>
              </w:rPr>
            </w:pPr>
            <w:r w:rsidRPr="00A33507">
              <w:rPr>
                <w:color w:val="000000"/>
                <w:sz w:val="20"/>
                <w:szCs w:val="20"/>
              </w:rPr>
              <w:t>22.3</w:t>
            </w:r>
          </w:p>
        </w:tc>
        <w:tc>
          <w:tcPr>
            <w:tcW w:w="840" w:type="dxa"/>
            <w:tcBorders>
              <w:top w:val="nil"/>
              <w:left w:val="nil"/>
              <w:bottom w:val="nil"/>
              <w:right w:val="nil"/>
            </w:tcBorders>
            <w:shd w:val="clear" w:color="auto" w:fill="auto"/>
            <w:noWrap/>
            <w:vAlign w:val="bottom"/>
            <w:hideMark/>
          </w:tcPr>
          <w:p w14:paraId="47ABB1AC" w14:textId="77777777" w:rsidR="0029352D" w:rsidRPr="00A33507" w:rsidRDefault="0029352D" w:rsidP="00424FC2">
            <w:pPr>
              <w:spacing w:line="480" w:lineRule="auto"/>
              <w:rPr>
                <w:color w:val="000000"/>
                <w:sz w:val="20"/>
                <w:szCs w:val="20"/>
              </w:rPr>
            </w:pPr>
            <w:r w:rsidRPr="00A33507">
              <w:rPr>
                <w:color w:val="000000"/>
                <w:sz w:val="20"/>
                <w:szCs w:val="20"/>
              </w:rPr>
              <w:t>13.4</w:t>
            </w:r>
          </w:p>
        </w:tc>
        <w:tc>
          <w:tcPr>
            <w:tcW w:w="540" w:type="dxa"/>
            <w:tcBorders>
              <w:top w:val="nil"/>
              <w:left w:val="nil"/>
              <w:bottom w:val="nil"/>
              <w:right w:val="nil"/>
            </w:tcBorders>
            <w:shd w:val="clear" w:color="auto" w:fill="auto"/>
            <w:noWrap/>
            <w:vAlign w:val="bottom"/>
            <w:hideMark/>
          </w:tcPr>
          <w:p w14:paraId="20CBF126" w14:textId="77777777" w:rsidR="0029352D" w:rsidRPr="00A33507" w:rsidRDefault="0029352D" w:rsidP="00424FC2">
            <w:pPr>
              <w:spacing w:line="480" w:lineRule="auto"/>
              <w:rPr>
                <w:color w:val="000000"/>
                <w:sz w:val="20"/>
                <w:szCs w:val="20"/>
              </w:rPr>
            </w:pPr>
            <w:r w:rsidRPr="00A33507">
              <w:rPr>
                <w:color w:val="000000"/>
                <w:sz w:val="20"/>
                <w:szCs w:val="20"/>
              </w:rPr>
              <w:t>53.3</w:t>
            </w:r>
          </w:p>
        </w:tc>
      </w:tr>
      <w:tr w:rsidR="0029352D" w:rsidRPr="00A33507" w14:paraId="2CBF8CD6" w14:textId="77777777" w:rsidTr="00424FC2">
        <w:trPr>
          <w:trHeight w:val="315"/>
        </w:trPr>
        <w:tc>
          <w:tcPr>
            <w:tcW w:w="1320" w:type="dxa"/>
            <w:tcBorders>
              <w:top w:val="nil"/>
              <w:left w:val="nil"/>
              <w:bottom w:val="nil"/>
              <w:right w:val="nil"/>
            </w:tcBorders>
            <w:shd w:val="clear" w:color="auto" w:fill="auto"/>
            <w:noWrap/>
            <w:vAlign w:val="bottom"/>
            <w:hideMark/>
          </w:tcPr>
          <w:p w14:paraId="4C1C4277" w14:textId="77777777" w:rsidR="0029352D" w:rsidRPr="00A33507" w:rsidRDefault="0029352D" w:rsidP="00424FC2">
            <w:pPr>
              <w:spacing w:line="480" w:lineRule="auto"/>
              <w:rPr>
                <w:color w:val="000000"/>
                <w:sz w:val="20"/>
                <w:szCs w:val="20"/>
              </w:rPr>
            </w:pPr>
            <w:r w:rsidRPr="00A33507">
              <w:rPr>
                <w:color w:val="000000"/>
                <w:sz w:val="20"/>
                <w:szCs w:val="20"/>
              </w:rPr>
              <w:t>MT</w:t>
            </w:r>
          </w:p>
        </w:tc>
        <w:tc>
          <w:tcPr>
            <w:tcW w:w="840" w:type="dxa"/>
            <w:tcBorders>
              <w:top w:val="nil"/>
              <w:left w:val="nil"/>
              <w:bottom w:val="nil"/>
              <w:right w:val="nil"/>
            </w:tcBorders>
            <w:shd w:val="clear" w:color="auto" w:fill="auto"/>
            <w:noWrap/>
            <w:vAlign w:val="bottom"/>
            <w:hideMark/>
          </w:tcPr>
          <w:p w14:paraId="732EB08F" w14:textId="77777777" w:rsidR="0029352D" w:rsidRPr="00A33507" w:rsidRDefault="0029352D" w:rsidP="00424FC2">
            <w:pPr>
              <w:spacing w:line="480" w:lineRule="auto"/>
              <w:rPr>
                <w:color w:val="000000"/>
                <w:sz w:val="20"/>
                <w:szCs w:val="20"/>
              </w:rPr>
            </w:pPr>
            <w:r w:rsidRPr="00A33507">
              <w:rPr>
                <w:color w:val="000000"/>
                <w:sz w:val="20"/>
                <w:szCs w:val="20"/>
              </w:rPr>
              <w:t>12.6</w:t>
            </w:r>
          </w:p>
        </w:tc>
        <w:tc>
          <w:tcPr>
            <w:tcW w:w="1320" w:type="dxa"/>
            <w:tcBorders>
              <w:top w:val="nil"/>
              <w:left w:val="nil"/>
              <w:bottom w:val="nil"/>
              <w:right w:val="nil"/>
            </w:tcBorders>
            <w:shd w:val="clear" w:color="auto" w:fill="auto"/>
            <w:noWrap/>
            <w:vAlign w:val="bottom"/>
            <w:hideMark/>
          </w:tcPr>
          <w:p w14:paraId="61385C47" w14:textId="77777777" w:rsidR="0029352D" w:rsidRPr="00A33507" w:rsidRDefault="0029352D" w:rsidP="00424FC2">
            <w:pPr>
              <w:spacing w:line="480" w:lineRule="auto"/>
              <w:rPr>
                <w:color w:val="000000"/>
                <w:sz w:val="20"/>
                <w:szCs w:val="20"/>
              </w:rPr>
            </w:pPr>
            <w:r w:rsidRPr="00A33507">
              <w:rPr>
                <w:color w:val="000000"/>
                <w:sz w:val="20"/>
                <w:szCs w:val="20"/>
              </w:rPr>
              <w:t>18.6</w:t>
            </w:r>
          </w:p>
        </w:tc>
        <w:tc>
          <w:tcPr>
            <w:tcW w:w="840" w:type="dxa"/>
            <w:tcBorders>
              <w:top w:val="nil"/>
              <w:left w:val="nil"/>
              <w:bottom w:val="nil"/>
              <w:right w:val="nil"/>
            </w:tcBorders>
            <w:shd w:val="clear" w:color="auto" w:fill="auto"/>
            <w:noWrap/>
            <w:vAlign w:val="bottom"/>
            <w:hideMark/>
          </w:tcPr>
          <w:p w14:paraId="4A38F339" w14:textId="77777777" w:rsidR="0029352D" w:rsidRPr="00A33507" w:rsidRDefault="0029352D" w:rsidP="00424FC2">
            <w:pPr>
              <w:spacing w:line="480" w:lineRule="auto"/>
              <w:rPr>
                <w:color w:val="000000"/>
                <w:sz w:val="20"/>
                <w:szCs w:val="20"/>
              </w:rPr>
            </w:pPr>
            <w:r w:rsidRPr="00A33507">
              <w:rPr>
                <w:color w:val="000000"/>
                <w:sz w:val="20"/>
                <w:szCs w:val="20"/>
              </w:rPr>
              <w:t>35.9</w:t>
            </w:r>
          </w:p>
        </w:tc>
        <w:tc>
          <w:tcPr>
            <w:tcW w:w="1320" w:type="dxa"/>
            <w:tcBorders>
              <w:top w:val="nil"/>
              <w:left w:val="nil"/>
              <w:bottom w:val="nil"/>
              <w:right w:val="nil"/>
            </w:tcBorders>
            <w:shd w:val="clear" w:color="auto" w:fill="auto"/>
            <w:noWrap/>
            <w:vAlign w:val="bottom"/>
            <w:hideMark/>
          </w:tcPr>
          <w:p w14:paraId="05D7ACF9" w14:textId="77777777" w:rsidR="0029352D" w:rsidRPr="00A33507" w:rsidRDefault="0029352D" w:rsidP="00424FC2">
            <w:pPr>
              <w:spacing w:line="480" w:lineRule="auto"/>
              <w:rPr>
                <w:color w:val="000000"/>
                <w:sz w:val="20"/>
                <w:szCs w:val="20"/>
              </w:rPr>
            </w:pPr>
            <w:r w:rsidRPr="00A33507">
              <w:rPr>
                <w:color w:val="000000"/>
                <w:sz w:val="20"/>
                <w:szCs w:val="20"/>
              </w:rPr>
              <w:t>53.3</w:t>
            </w:r>
          </w:p>
        </w:tc>
        <w:tc>
          <w:tcPr>
            <w:tcW w:w="840" w:type="dxa"/>
            <w:tcBorders>
              <w:top w:val="nil"/>
              <w:left w:val="nil"/>
              <w:bottom w:val="nil"/>
              <w:right w:val="nil"/>
            </w:tcBorders>
            <w:shd w:val="clear" w:color="auto" w:fill="auto"/>
            <w:noWrap/>
            <w:vAlign w:val="bottom"/>
            <w:hideMark/>
          </w:tcPr>
          <w:p w14:paraId="3E138913" w14:textId="77777777" w:rsidR="0029352D" w:rsidRPr="00A33507" w:rsidRDefault="0029352D" w:rsidP="00424FC2">
            <w:pPr>
              <w:spacing w:line="480" w:lineRule="auto"/>
              <w:rPr>
                <w:color w:val="000000"/>
                <w:sz w:val="20"/>
                <w:szCs w:val="20"/>
              </w:rPr>
            </w:pPr>
            <w:r w:rsidRPr="00A33507">
              <w:rPr>
                <w:color w:val="000000"/>
                <w:sz w:val="20"/>
                <w:szCs w:val="20"/>
              </w:rPr>
              <w:t>13.9</w:t>
            </w:r>
          </w:p>
        </w:tc>
        <w:tc>
          <w:tcPr>
            <w:tcW w:w="1320" w:type="dxa"/>
            <w:tcBorders>
              <w:top w:val="nil"/>
              <w:left w:val="nil"/>
              <w:bottom w:val="nil"/>
              <w:right w:val="nil"/>
            </w:tcBorders>
            <w:shd w:val="clear" w:color="auto" w:fill="auto"/>
            <w:noWrap/>
            <w:vAlign w:val="bottom"/>
            <w:hideMark/>
          </w:tcPr>
          <w:p w14:paraId="0E7E75B9" w14:textId="77777777" w:rsidR="0029352D" w:rsidRPr="00A33507" w:rsidRDefault="0029352D" w:rsidP="00424FC2">
            <w:pPr>
              <w:spacing w:line="480" w:lineRule="auto"/>
              <w:rPr>
                <w:color w:val="000000"/>
                <w:sz w:val="20"/>
                <w:szCs w:val="20"/>
              </w:rPr>
            </w:pPr>
            <w:r w:rsidRPr="00A33507">
              <w:rPr>
                <w:color w:val="000000"/>
                <w:sz w:val="20"/>
                <w:szCs w:val="20"/>
              </w:rPr>
              <w:t>20.6</w:t>
            </w:r>
          </w:p>
        </w:tc>
        <w:tc>
          <w:tcPr>
            <w:tcW w:w="840" w:type="dxa"/>
            <w:tcBorders>
              <w:top w:val="nil"/>
              <w:left w:val="nil"/>
              <w:bottom w:val="nil"/>
              <w:right w:val="nil"/>
            </w:tcBorders>
            <w:shd w:val="clear" w:color="auto" w:fill="auto"/>
            <w:noWrap/>
            <w:vAlign w:val="bottom"/>
            <w:hideMark/>
          </w:tcPr>
          <w:p w14:paraId="2476E930" w14:textId="77777777" w:rsidR="0029352D" w:rsidRPr="00A33507" w:rsidRDefault="0029352D" w:rsidP="00424FC2">
            <w:pPr>
              <w:spacing w:line="480" w:lineRule="auto"/>
              <w:rPr>
                <w:color w:val="000000"/>
                <w:sz w:val="20"/>
                <w:szCs w:val="20"/>
              </w:rPr>
            </w:pPr>
            <w:r w:rsidRPr="00A33507">
              <w:rPr>
                <w:color w:val="000000"/>
                <w:sz w:val="20"/>
                <w:szCs w:val="20"/>
              </w:rPr>
              <w:t>5.1</w:t>
            </w:r>
          </w:p>
        </w:tc>
        <w:tc>
          <w:tcPr>
            <w:tcW w:w="540" w:type="dxa"/>
            <w:tcBorders>
              <w:top w:val="nil"/>
              <w:left w:val="nil"/>
              <w:bottom w:val="nil"/>
              <w:right w:val="nil"/>
            </w:tcBorders>
            <w:shd w:val="clear" w:color="auto" w:fill="auto"/>
            <w:noWrap/>
            <w:vAlign w:val="bottom"/>
            <w:hideMark/>
          </w:tcPr>
          <w:p w14:paraId="00DCAC03" w14:textId="77777777" w:rsidR="0029352D" w:rsidRPr="00A33507" w:rsidRDefault="0029352D" w:rsidP="00424FC2">
            <w:pPr>
              <w:spacing w:line="480" w:lineRule="auto"/>
              <w:rPr>
                <w:color w:val="000000"/>
                <w:sz w:val="20"/>
                <w:szCs w:val="20"/>
              </w:rPr>
            </w:pPr>
            <w:r w:rsidRPr="00A33507">
              <w:rPr>
                <w:color w:val="000000"/>
                <w:sz w:val="20"/>
                <w:szCs w:val="20"/>
              </w:rPr>
              <w:t>7.5</w:t>
            </w:r>
          </w:p>
        </w:tc>
      </w:tr>
      <w:tr w:rsidR="0029352D" w:rsidRPr="00A33507" w14:paraId="2D216A9B" w14:textId="77777777" w:rsidTr="00424FC2">
        <w:trPr>
          <w:trHeight w:val="315"/>
        </w:trPr>
        <w:tc>
          <w:tcPr>
            <w:tcW w:w="1320" w:type="dxa"/>
            <w:tcBorders>
              <w:top w:val="nil"/>
              <w:left w:val="nil"/>
              <w:bottom w:val="nil"/>
              <w:right w:val="nil"/>
            </w:tcBorders>
            <w:shd w:val="clear" w:color="auto" w:fill="auto"/>
            <w:noWrap/>
            <w:vAlign w:val="bottom"/>
            <w:hideMark/>
          </w:tcPr>
          <w:p w14:paraId="4B8ACBDA" w14:textId="77777777" w:rsidR="0029352D" w:rsidRPr="00A33507" w:rsidRDefault="0029352D" w:rsidP="00424FC2">
            <w:pPr>
              <w:spacing w:line="480" w:lineRule="auto"/>
              <w:rPr>
                <w:color w:val="000000"/>
                <w:sz w:val="20"/>
                <w:szCs w:val="20"/>
              </w:rPr>
            </w:pPr>
            <w:r w:rsidRPr="00A33507">
              <w:rPr>
                <w:color w:val="000000"/>
                <w:sz w:val="20"/>
                <w:szCs w:val="20"/>
              </w:rPr>
              <w:t>MT+</w:t>
            </w:r>
          </w:p>
        </w:tc>
        <w:tc>
          <w:tcPr>
            <w:tcW w:w="840" w:type="dxa"/>
            <w:tcBorders>
              <w:top w:val="nil"/>
              <w:left w:val="nil"/>
              <w:bottom w:val="nil"/>
              <w:right w:val="nil"/>
            </w:tcBorders>
            <w:shd w:val="clear" w:color="auto" w:fill="auto"/>
            <w:noWrap/>
            <w:vAlign w:val="bottom"/>
            <w:hideMark/>
          </w:tcPr>
          <w:p w14:paraId="26BB54EF" w14:textId="77777777" w:rsidR="0029352D" w:rsidRPr="00A33507" w:rsidRDefault="0029352D" w:rsidP="00424FC2">
            <w:pPr>
              <w:spacing w:line="480" w:lineRule="auto"/>
              <w:rPr>
                <w:color w:val="000000"/>
                <w:sz w:val="20"/>
                <w:szCs w:val="20"/>
              </w:rPr>
            </w:pPr>
            <w:r w:rsidRPr="00A33507">
              <w:rPr>
                <w:color w:val="000000"/>
                <w:sz w:val="20"/>
                <w:szCs w:val="20"/>
              </w:rPr>
              <w:t>5.0</w:t>
            </w:r>
          </w:p>
        </w:tc>
        <w:tc>
          <w:tcPr>
            <w:tcW w:w="1320" w:type="dxa"/>
            <w:tcBorders>
              <w:top w:val="nil"/>
              <w:left w:val="nil"/>
              <w:bottom w:val="nil"/>
              <w:right w:val="nil"/>
            </w:tcBorders>
            <w:shd w:val="clear" w:color="auto" w:fill="auto"/>
            <w:noWrap/>
            <w:vAlign w:val="bottom"/>
            <w:hideMark/>
          </w:tcPr>
          <w:p w14:paraId="7BB611D0" w14:textId="77777777" w:rsidR="0029352D" w:rsidRPr="00A33507" w:rsidRDefault="0029352D" w:rsidP="00424FC2">
            <w:pPr>
              <w:spacing w:line="480" w:lineRule="auto"/>
              <w:rPr>
                <w:color w:val="000000"/>
                <w:sz w:val="20"/>
                <w:szCs w:val="20"/>
              </w:rPr>
            </w:pPr>
            <w:r w:rsidRPr="00A33507">
              <w:rPr>
                <w:color w:val="000000"/>
                <w:sz w:val="20"/>
                <w:szCs w:val="20"/>
              </w:rPr>
              <w:t>39.4</w:t>
            </w:r>
          </w:p>
        </w:tc>
        <w:tc>
          <w:tcPr>
            <w:tcW w:w="840" w:type="dxa"/>
            <w:tcBorders>
              <w:top w:val="nil"/>
              <w:left w:val="nil"/>
              <w:bottom w:val="nil"/>
              <w:right w:val="nil"/>
            </w:tcBorders>
            <w:shd w:val="clear" w:color="auto" w:fill="auto"/>
            <w:noWrap/>
            <w:vAlign w:val="bottom"/>
            <w:hideMark/>
          </w:tcPr>
          <w:p w14:paraId="12D65339" w14:textId="77777777" w:rsidR="0029352D" w:rsidRPr="00A33507" w:rsidRDefault="0029352D" w:rsidP="00424FC2">
            <w:pPr>
              <w:spacing w:line="480" w:lineRule="auto"/>
              <w:rPr>
                <w:color w:val="000000"/>
                <w:sz w:val="20"/>
                <w:szCs w:val="20"/>
              </w:rPr>
            </w:pPr>
            <w:r w:rsidRPr="00A33507">
              <w:rPr>
                <w:color w:val="000000"/>
                <w:sz w:val="20"/>
                <w:szCs w:val="20"/>
              </w:rPr>
              <w:t>4.1</w:t>
            </w:r>
          </w:p>
        </w:tc>
        <w:tc>
          <w:tcPr>
            <w:tcW w:w="1320" w:type="dxa"/>
            <w:tcBorders>
              <w:top w:val="nil"/>
              <w:left w:val="nil"/>
              <w:bottom w:val="nil"/>
              <w:right w:val="nil"/>
            </w:tcBorders>
            <w:shd w:val="clear" w:color="auto" w:fill="auto"/>
            <w:noWrap/>
            <w:vAlign w:val="bottom"/>
            <w:hideMark/>
          </w:tcPr>
          <w:p w14:paraId="43437285" w14:textId="77777777" w:rsidR="0029352D" w:rsidRPr="00A33507" w:rsidRDefault="0029352D" w:rsidP="00424FC2">
            <w:pPr>
              <w:spacing w:line="480" w:lineRule="auto"/>
              <w:rPr>
                <w:color w:val="000000"/>
                <w:sz w:val="20"/>
                <w:szCs w:val="20"/>
              </w:rPr>
            </w:pPr>
            <w:r w:rsidRPr="00A33507">
              <w:rPr>
                <w:color w:val="000000"/>
                <w:sz w:val="20"/>
                <w:szCs w:val="20"/>
              </w:rPr>
              <w:t>32.4</w:t>
            </w:r>
          </w:p>
        </w:tc>
        <w:tc>
          <w:tcPr>
            <w:tcW w:w="840" w:type="dxa"/>
            <w:tcBorders>
              <w:top w:val="nil"/>
              <w:left w:val="nil"/>
              <w:bottom w:val="nil"/>
              <w:right w:val="nil"/>
            </w:tcBorders>
            <w:shd w:val="clear" w:color="auto" w:fill="auto"/>
            <w:noWrap/>
            <w:vAlign w:val="bottom"/>
            <w:hideMark/>
          </w:tcPr>
          <w:p w14:paraId="0D8D36BB" w14:textId="77777777" w:rsidR="0029352D" w:rsidRPr="00A33507" w:rsidRDefault="0029352D" w:rsidP="00424FC2">
            <w:pPr>
              <w:spacing w:line="480" w:lineRule="auto"/>
              <w:rPr>
                <w:color w:val="000000"/>
                <w:sz w:val="20"/>
                <w:szCs w:val="20"/>
              </w:rPr>
            </w:pPr>
            <w:r w:rsidRPr="00A33507">
              <w:rPr>
                <w:color w:val="000000"/>
                <w:sz w:val="20"/>
                <w:szCs w:val="20"/>
              </w:rPr>
              <w:t>1.3</w:t>
            </w:r>
          </w:p>
        </w:tc>
        <w:tc>
          <w:tcPr>
            <w:tcW w:w="1320" w:type="dxa"/>
            <w:tcBorders>
              <w:top w:val="nil"/>
              <w:left w:val="nil"/>
              <w:bottom w:val="nil"/>
              <w:right w:val="nil"/>
            </w:tcBorders>
            <w:shd w:val="clear" w:color="auto" w:fill="auto"/>
            <w:noWrap/>
            <w:vAlign w:val="bottom"/>
            <w:hideMark/>
          </w:tcPr>
          <w:p w14:paraId="7D795250" w14:textId="77777777" w:rsidR="0029352D" w:rsidRPr="00A33507" w:rsidRDefault="0029352D" w:rsidP="00424FC2">
            <w:pPr>
              <w:spacing w:line="480" w:lineRule="auto"/>
              <w:rPr>
                <w:color w:val="000000"/>
                <w:sz w:val="20"/>
                <w:szCs w:val="20"/>
              </w:rPr>
            </w:pPr>
            <w:r w:rsidRPr="00A33507">
              <w:rPr>
                <w:color w:val="000000"/>
                <w:sz w:val="20"/>
                <w:szCs w:val="20"/>
              </w:rPr>
              <w:t>10.7</w:t>
            </w:r>
          </w:p>
        </w:tc>
        <w:tc>
          <w:tcPr>
            <w:tcW w:w="840" w:type="dxa"/>
            <w:tcBorders>
              <w:top w:val="nil"/>
              <w:left w:val="nil"/>
              <w:bottom w:val="nil"/>
              <w:right w:val="nil"/>
            </w:tcBorders>
            <w:shd w:val="clear" w:color="auto" w:fill="auto"/>
            <w:noWrap/>
            <w:vAlign w:val="bottom"/>
            <w:hideMark/>
          </w:tcPr>
          <w:p w14:paraId="3257B19D" w14:textId="77777777" w:rsidR="0029352D" w:rsidRPr="00A33507" w:rsidRDefault="0029352D" w:rsidP="00424FC2">
            <w:pPr>
              <w:spacing w:line="480" w:lineRule="auto"/>
              <w:rPr>
                <w:color w:val="000000"/>
                <w:sz w:val="20"/>
                <w:szCs w:val="20"/>
              </w:rPr>
            </w:pPr>
            <w:r w:rsidRPr="00A33507">
              <w:rPr>
                <w:color w:val="000000"/>
                <w:sz w:val="20"/>
                <w:szCs w:val="20"/>
              </w:rPr>
              <w:t>2.2</w:t>
            </w:r>
          </w:p>
        </w:tc>
        <w:tc>
          <w:tcPr>
            <w:tcW w:w="540" w:type="dxa"/>
            <w:tcBorders>
              <w:top w:val="nil"/>
              <w:left w:val="nil"/>
              <w:bottom w:val="nil"/>
              <w:right w:val="nil"/>
            </w:tcBorders>
            <w:shd w:val="clear" w:color="auto" w:fill="auto"/>
            <w:noWrap/>
            <w:vAlign w:val="bottom"/>
            <w:hideMark/>
          </w:tcPr>
          <w:p w14:paraId="694592E6" w14:textId="77777777" w:rsidR="0029352D" w:rsidRPr="00A33507" w:rsidRDefault="0029352D" w:rsidP="00424FC2">
            <w:pPr>
              <w:spacing w:line="480" w:lineRule="auto"/>
              <w:rPr>
                <w:color w:val="000000"/>
                <w:sz w:val="20"/>
                <w:szCs w:val="20"/>
              </w:rPr>
            </w:pPr>
            <w:r w:rsidRPr="00A33507">
              <w:rPr>
                <w:color w:val="000000"/>
                <w:sz w:val="20"/>
                <w:szCs w:val="20"/>
              </w:rPr>
              <w:t>17.5</w:t>
            </w:r>
          </w:p>
        </w:tc>
      </w:tr>
      <w:tr w:rsidR="0029352D" w:rsidRPr="00A33507" w14:paraId="23467A1A" w14:textId="77777777" w:rsidTr="00424FC2">
        <w:trPr>
          <w:trHeight w:val="315"/>
        </w:trPr>
        <w:tc>
          <w:tcPr>
            <w:tcW w:w="1320" w:type="dxa"/>
            <w:tcBorders>
              <w:top w:val="nil"/>
              <w:left w:val="nil"/>
              <w:bottom w:val="nil"/>
              <w:right w:val="nil"/>
            </w:tcBorders>
            <w:shd w:val="clear" w:color="auto" w:fill="auto"/>
            <w:noWrap/>
            <w:vAlign w:val="bottom"/>
            <w:hideMark/>
          </w:tcPr>
          <w:p w14:paraId="7603891B" w14:textId="77777777" w:rsidR="0029352D" w:rsidRPr="00A33507" w:rsidRDefault="0029352D" w:rsidP="00424FC2">
            <w:pPr>
              <w:spacing w:line="480" w:lineRule="auto"/>
              <w:rPr>
                <w:color w:val="000000"/>
                <w:sz w:val="20"/>
                <w:szCs w:val="20"/>
              </w:rPr>
            </w:pPr>
            <w:r w:rsidRPr="00A33507">
              <w:rPr>
                <w:color w:val="000000"/>
                <w:sz w:val="20"/>
                <w:szCs w:val="20"/>
              </w:rPr>
              <w:t>MT++</w:t>
            </w:r>
          </w:p>
        </w:tc>
        <w:tc>
          <w:tcPr>
            <w:tcW w:w="840" w:type="dxa"/>
            <w:tcBorders>
              <w:top w:val="nil"/>
              <w:left w:val="nil"/>
              <w:bottom w:val="nil"/>
              <w:right w:val="nil"/>
            </w:tcBorders>
            <w:shd w:val="clear" w:color="auto" w:fill="auto"/>
            <w:noWrap/>
            <w:vAlign w:val="bottom"/>
            <w:hideMark/>
          </w:tcPr>
          <w:p w14:paraId="00AFD7FC" w14:textId="77777777" w:rsidR="0029352D" w:rsidRPr="00A33507" w:rsidRDefault="0029352D" w:rsidP="00424FC2">
            <w:pPr>
              <w:spacing w:line="480" w:lineRule="auto"/>
              <w:rPr>
                <w:color w:val="000000"/>
                <w:sz w:val="20"/>
                <w:szCs w:val="20"/>
              </w:rPr>
            </w:pPr>
            <w:r w:rsidRPr="00A33507">
              <w:rPr>
                <w:color w:val="000000"/>
                <w:sz w:val="20"/>
                <w:szCs w:val="20"/>
              </w:rPr>
              <w:t>0.1</w:t>
            </w:r>
          </w:p>
        </w:tc>
        <w:tc>
          <w:tcPr>
            <w:tcW w:w="1320" w:type="dxa"/>
            <w:tcBorders>
              <w:top w:val="nil"/>
              <w:left w:val="nil"/>
              <w:bottom w:val="nil"/>
              <w:right w:val="nil"/>
            </w:tcBorders>
            <w:shd w:val="clear" w:color="auto" w:fill="auto"/>
            <w:noWrap/>
            <w:vAlign w:val="bottom"/>
            <w:hideMark/>
          </w:tcPr>
          <w:p w14:paraId="74FD85BB" w14:textId="77777777" w:rsidR="0029352D" w:rsidRPr="00A33507" w:rsidRDefault="0029352D" w:rsidP="00424FC2">
            <w:pPr>
              <w:spacing w:line="480" w:lineRule="auto"/>
              <w:rPr>
                <w:color w:val="000000"/>
                <w:sz w:val="20"/>
                <w:szCs w:val="20"/>
              </w:rPr>
            </w:pPr>
            <w:r w:rsidRPr="00A33507">
              <w:rPr>
                <w:color w:val="000000"/>
                <w:sz w:val="20"/>
                <w:szCs w:val="20"/>
              </w:rPr>
              <w:t>33.3</w:t>
            </w:r>
          </w:p>
        </w:tc>
        <w:tc>
          <w:tcPr>
            <w:tcW w:w="840" w:type="dxa"/>
            <w:tcBorders>
              <w:top w:val="nil"/>
              <w:left w:val="nil"/>
              <w:bottom w:val="nil"/>
              <w:right w:val="nil"/>
            </w:tcBorders>
            <w:shd w:val="clear" w:color="auto" w:fill="auto"/>
            <w:noWrap/>
            <w:vAlign w:val="bottom"/>
            <w:hideMark/>
          </w:tcPr>
          <w:p w14:paraId="3D005710" w14:textId="77777777" w:rsidR="0029352D" w:rsidRPr="00A33507" w:rsidRDefault="0029352D" w:rsidP="00424FC2">
            <w:pPr>
              <w:spacing w:line="480" w:lineRule="auto"/>
              <w:rPr>
                <w:color w:val="000000"/>
                <w:sz w:val="20"/>
                <w:szCs w:val="20"/>
              </w:rPr>
            </w:pPr>
            <w:r w:rsidRPr="00A33507">
              <w:rPr>
                <w:color w:val="000000"/>
                <w:sz w:val="20"/>
                <w:szCs w:val="20"/>
              </w:rPr>
              <w:t>0.1</w:t>
            </w:r>
          </w:p>
        </w:tc>
        <w:tc>
          <w:tcPr>
            <w:tcW w:w="1320" w:type="dxa"/>
            <w:tcBorders>
              <w:top w:val="nil"/>
              <w:left w:val="nil"/>
              <w:bottom w:val="nil"/>
              <w:right w:val="nil"/>
            </w:tcBorders>
            <w:shd w:val="clear" w:color="auto" w:fill="auto"/>
            <w:noWrap/>
            <w:vAlign w:val="bottom"/>
            <w:hideMark/>
          </w:tcPr>
          <w:p w14:paraId="5118D70E" w14:textId="77777777" w:rsidR="0029352D" w:rsidRPr="00A33507" w:rsidRDefault="0029352D" w:rsidP="00424FC2">
            <w:pPr>
              <w:spacing w:line="480" w:lineRule="auto"/>
              <w:rPr>
                <w:color w:val="000000"/>
                <w:sz w:val="20"/>
                <w:szCs w:val="20"/>
              </w:rPr>
            </w:pPr>
            <w:r w:rsidRPr="00A33507">
              <w:rPr>
                <w:color w:val="000000"/>
                <w:sz w:val="20"/>
                <w:szCs w:val="20"/>
              </w:rPr>
              <w:t>66.6</w:t>
            </w:r>
          </w:p>
        </w:tc>
        <w:tc>
          <w:tcPr>
            <w:tcW w:w="840" w:type="dxa"/>
            <w:tcBorders>
              <w:top w:val="nil"/>
              <w:left w:val="nil"/>
              <w:bottom w:val="nil"/>
              <w:right w:val="nil"/>
            </w:tcBorders>
            <w:shd w:val="clear" w:color="auto" w:fill="auto"/>
            <w:noWrap/>
            <w:vAlign w:val="bottom"/>
            <w:hideMark/>
          </w:tcPr>
          <w:p w14:paraId="40FF108C" w14:textId="77777777" w:rsidR="0029352D" w:rsidRPr="00A33507" w:rsidRDefault="0029352D" w:rsidP="00424FC2">
            <w:pPr>
              <w:spacing w:line="480" w:lineRule="auto"/>
              <w:rPr>
                <w:color w:val="000000"/>
                <w:sz w:val="20"/>
                <w:szCs w:val="20"/>
              </w:rPr>
            </w:pPr>
            <w:r w:rsidRPr="00A33507">
              <w:rPr>
                <w:color w:val="000000"/>
                <w:sz w:val="20"/>
                <w:szCs w:val="20"/>
              </w:rPr>
              <w:t>NA</w:t>
            </w:r>
          </w:p>
        </w:tc>
        <w:tc>
          <w:tcPr>
            <w:tcW w:w="1320" w:type="dxa"/>
            <w:tcBorders>
              <w:top w:val="nil"/>
              <w:left w:val="nil"/>
              <w:bottom w:val="nil"/>
              <w:right w:val="nil"/>
            </w:tcBorders>
            <w:shd w:val="clear" w:color="auto" w:fill="auto"/>
            <w:noWrap/>
            <w:vAlign w:val="bottom"/>
            <w:hideMark/>
          </w:tcPr>
          <w:p w14:paraId="142AAA3F" w14:textId="77777777" w:rsidR="0029352D" w:rsidRPr="00A33507" w:rsidRDefault="0029352D" w:rsidP="00424FC2">
            <w:pPr>
              <w:spacing w:line="480" w:lineRule="auto"/>
              <w:rPr>
                <w:color w:val="000000"/>
                <w:sz w:val="20"/>
                <w:szCs w:val="20"/>
              </w:rPr>
            </w:pPr>
            <w:r w:rsidRPr="00A33507">
              <w:rPr>
                <w:color w:val="000000"/>
                <w:sz w:val="20"/>
                <w:szCs w:val="20"/>
              </w:rPr>
              <w:t>NA</w:t>
            </w:r>
          </w:p>
        </w:tc>
        <w:tc>
          <w:tcPr>
            <w:tcW w:w="840" w:type="dxa"/>
            <w:tcBorders>
              <w:top w:val="nil"/>
              <w:left w:val="nil"/>
              <w:bottom w:val="nil"/>
              <w:right w:val="nil"/>
            </w:tcBorders>
            <w:shd w:val="clear" w:color="auto" w:fill="auto"/>
            <w:noWrap/>
            <w:vAlign w:val="bottom"/>
            <w:hideMark/>
          </w:tcPr>
          <w:p w14:paraId="43D1EF21" w14:textId="77777777" w:rsidR="0029352D" w:rsidRPr="00A33507" w:rsidRDefault="0029352D" w:rsidP="00424FC2">
            <w:pPr>
              <w:spacing w:line="480" w:lineRule="auto"/>
              <w:rPr>
                <w:color w:val="000000"/>
                <w:sz w:val="20"/>
                <w:szCs w:val="20"/>
              </w:rPr>
            </w:pPr>
            <w:r w:rsidRPr="00A33507">
              <w:rPr>
                <w:color w:val="000000"/>
                <w:sz w:val="20"/>
                <w:szCs w:val="20"/>
              </w:rPr>
              <w:t>NA</w:t>
            </w:r>
          </w:p>
        </w:tc>
        <w:tc>
          <w:tcPr>
            <w:tcW w:w="540" w:type="dxa"/>
            <w:tcBorders>
              <w:top w:val="nil"/>
              <w:left w:val="nil"/>
              <w:bottom w:val="nil"/>
              <w:right w:val="nil"/>
            </w:tcBorders>
            <w:shd w:val="clear" w:color="auto" w:fill="auto"/>
            <w:noWrap/>
            <w:vAlign w:val="bottom"/>
            <w:hideMark/>
          </w:tcPr>
          <w:p w14:paraId="67CFA053" w14:textId="77777777" w:rsidR="0029352D" w:rsidRPr="00A33507" w:rsidRDefault="0029352D" w:rsidP="00424FC2">
            <w:pPr>
              <w:spacing w:line="480" w:lineRule="auto"/>
              <w:rPr>
                <w:color w:val="000000"/>
                <w:sz w:val="20"/>
                <w:szCs w:val="20"/>
              </w:rPr>
            </w:pPr>
            <w:r w:rsidRPr="00A33507">
              <w:rPr>
                <w:color w:val="000000"/>
                <w:sz w:val="20"/>
                <w:szCs w:val="20"/>
              </w:rPr>
              <w:t>NA</w:t>
            </w:r>
          </w:p>
        </w:tc>
      </w:tr>
      <w:tr w:rsidR="0029352D" w:rsidRPr="00A33507" w14:paraId="18109E57" w14:textId="77777777" w:rsidTr="00424FC2">
        <w:trPr>
          <w:trHeight w:val="315"/>
        </w:trPr>
        <w:tc>
          <w:tcPr>
            <w:tcW w:w="1320" w:type="dxa"/>
            <w:tcBorders>
              <w:top w:val="nil"/>
              <w:left w:val="nil"/>
              <w:bottom w:val="single" w:sz="4" w:space="0" w:color="auto"/>
              <w:right w:val="nil"/>
            </w:tcBorders>
            <w:shd w:val="clear" w:color="auto" w:fill="auto"/>
            <w:noWrap/>
            <w:vAlign w:val="bottom"/>
            <w:hideMark/>
          </w:tcPr>
          <w:p w14:paraId="61C70B23" w14:textId="77777777" w:rsidR="0029352D" w:rsidRPr="00A33507" w:rsidRDefault="0029352D" w:rsidP="00424FC2">
            <w:pPr>
              <w:spacing w:line="480" w:lineRule="auto"/>
              <w:rPr>
                <w:color w:val="000000"/>
                <w:sz w:val="20"/>
                <w:szCs w:val="20"/>
              </w:rPr>
            </w:pPr>
            <w:r w:rsidRPr="00A33507">
              <w:rPr>
                <w:color w:val="000000"/>
                <w:sz w:val="20"/>
                <w:szCs w:val="20"/>
              </w:rPr>
              <w:t>TR</w:t>
            </w:r>
          </w:p>
        </w:tc>
        <w:tc>
          <w:tcPr>
            <w:tcW w:w="840" w:type="dxa"/>
            <w:tcBorders>
              <w:top w:val="nil"/>
              <w:left w:val="nil"/>
              <w:bottom w:val="single" w:sz="4" w:space="0" w:color="auto"/>
              <w:right w:val="nil"/>
            </w:tcBorders>
            <w:shd w:val="clear" w:color="auto" w:fill="auto"/>
            <w:noWrap/>
            <w:vAlign w:val="bottom"/>
            <w:hideMark/>
          </w:tcPr>
          <w:p w14:paraId="2C0339CC" w14:textId="77777777" w:rsidR="0029352D" w:rsidRPr="00A33507" w:rsidRDefault="0029352D" w:rsidP="00424FC2">
            <w:pPr>
              <w:spacing w:line="480" w:lineRule="auto"/>
              <w:rPr>
                <w:color w:val="000000"/>
                <w:sz w:val="20"/>
                <w:szCs w:val="20"/>
              </w:rPr>
            </w:pPr>
            <w:r w:rsidRPr="00A33507">
              <w:rPr>
                <w:color w:val="000000"/>
                <w:sz w:val="20"/>
                <w:szCs w:val="20"/>
              </w:rPr>
              <w:t>7.7</w:t>
            </w:r>
          </w:p>
        </w:tc>
        <w:tc>
          <w:tcPr>
            <w:tcW w:w="1320" w:type="dxa"/>
            <w:tcBorders>
              <w:top w:val="nil"/>
              <w:left w:val="nil"/>
              <w:bottom w:val="single" w:sz="4" w:space="0" w:color="auto"/>
              <w:right w:val="nil"/>
            </w:tcBorders>
            <w:shd w:val="clear" w:color="auto" w:fill="auto"/>
            <w:noWrap/>
            <w:vAlign w:val="bottom"/>
            <w:hideMark/>
          </w:tcPr>
          <w:p w14:paraId="12CD1929" w14:textId="77777777" w:rsidR="0029352D" w:rsidRPr="00A33507" w:rsidRDefault="0029352D" w:rsidP="00424FC2">
            <w:pPr>
              <w:spacing w:line="480" w:lineRule="auto"/>
              <w:rPr>
                <w:color w:val="000000"/>
                <w:sz w:val="20"/>
                <w:szCs w:val="20"/>
              </w:rPr>
            </w:pPr>
            <w:r w:rsidRPr="00A33507">
              <w:rPr>
                <w:color w:val="000000"/>
                <w:sz w:val="20"/>
                <w:szCs w:val="20"/>
              </w:rPr>
              <w:t>28.3</w:t>
            </w:r>
          </w:p>
        </w:tc>
        <w:tc>
          <w:tcPr>
            <w:tcW w:w="840" w:type="dxa"/>
            <w:tcBorders>
              <w:top w:val="nil"/>
              <w:left w:val="nil"/>
              <w:bottom w:val="single" w:sz="4" w:space="0" w:color="auto"/>
              <w:right w:val="nil"/>
            </w:tcBorders>
            <w:shd w:val="clear" w:color="auto" w:fill="auto"/>
            <w:noWrap/>
            <w:vAlign w:val="bottom"/>
            <w:hideMark/>
          </w:tcPr>
          <w:p w14:paraId="614AE966" w14:textId="77777777" w:rsidR="0029352D" w:rsidRPr="00A33507" w:rsidRDefault="0029352D" w:rsidP="00424FC2">
            <w:pPr>
              <w:spacing w:line="480" w:lineRule="auto"/>
              <w:rPr>
                <w:color w:val="000000"/>
                <w:sz w:val="20"/>
                <w:szCs w:val="20"/>
              </w:rPr>
            </w:pPr>
            <w:r w:rsidRPr="00A33507">
              <w:rPr>
                <w:color w:val="000000"/>
                <w:sz w:val="20"/>
                <w:szCs w:val="20"/>
              </w:rPr>
              <w:t>3.4</w:t>
            </w:r>
          </w:p>
        </w:tc>
        <w:tc>
          <w:tcPr>
            <w:tcW w:w="1320" w:type="dxa"/>
            <w:tcBorders>
              <w:top w:val="nil"/>
              <w:left w:val="nil"/>
              <w:bottom w:val="single" w:sz="4" w:space="0" w:color="auto"/>
              <w:right w:val="nil"/>
            </w:tcBorders>
            <w:shd w:val="clear" w:color="auto" w:fill="auto"/>
            <w:noWrap/>
            <w:vAlign w:val="bottom"/>
            <w:hideMark/>
          </w:tcPr>
          <w:p w14:paraId="11E8CE0A" w14:textId="77777777" w:rsidR="0029352D" w:rsidRPr="00A33507" w:rsidRDefault="0029352D" w:rsidP="00424FC2">
            <w:pPr>
              <w:spacing w:line="480" w:lineRule="auto"/>
              <w:rPr>
                <w:color w:val="000000"/>
                <w:sz w:val="20"/>
                <w:szCs w:val="20"/>
              </w:rPr>
            </w:pPr>
            <w:r w:rsidRPr="00A33507">
              <w:rPr>
                <w:color w:val="000000"/>
                <w:sz w:val="20"/>
                <w:szCs w:val="20"/>
              </w:rPr>
              <w:t>12.5</w:t>
            </w:r>
          </w:p>
        </w:tc>
        <w:tc>
          <w:tcPr>
            <w:tcW w:w="840" w:type="dxa"/>
            <w:tcBorders>
              <w:top w:val="nil"/>
              <w:left w:val="nil"/>
              <w:bottom w:val="single" w:sz="4" w:space="0" w:color="auto"/>
              <w:right w:val="nil"/>
            </w:tcBorders>
            <w:shd w:val="clear" w:color="auto" w:fill="auto"/>
            <w:noWrap/>
            <w:vAlign w:val="bottom"/>
            <w:hideMark/>
          </w:tcPr>
          <w:p w14:paraId="2B352343" w14:textId="77777777" w:rsidR="0029352D" w:rsidRPr="00A33507" w:rsidRDefault="0029352D" w:rsidP="00424FC2">
            <w:pPr>
              <w:spacing w:line="480" w:lineRule="auto"/>
              <w:rPr>
                <w:color w:val="000000"/>
                <w:sz w:val="20"/>
                <w:szCs w:val="20"/>
              </w:rPr>
            </w:pPr>
            <w:r w:rsidRPr="00A33507">
              <w:rPr>
                <w:color w:val="000000"/>
                <w:sz w:val="20"/>
                <w:szCs w:val="20"/>
              </w:rPr>
              <w:t>7.1</w:t>
            </w:r>
          </w:p>
        </w:tc>
        <w:tc>
          <w:tcPr>
            <w:tcW w:w="1320" w:type="dxa"/>
            <w:tcBorders>
              <w:top w:val="nil"/>
              <w:left w:val="nil"/>
              <w:bottom w:val="single" w:sz="4" w:space="0" w:color="auto"/>
              <w:right w:val="nil"/>
            </w:tcBorders>
            <w:shd w:val="clear" w:color="auto" w:fill="auto"/>
            <w:noWrap/>
            <w:vAlign w:val="bottom"/>
            <w:hideMark/>
          </w:tcPr>
          <w:p w14:paraId="30967BB6" w14:textId="77777777" w:rsidR="0029352D" w:rsidRPr="00A33507" w:rsidRDefault="0029352D" w:rsidP="00424FC2">
            <w:pPr>
              <w:spacing w:line="480" w:lineRule="auto"/>
              <w:rPr>
                <w:color w:val="000000"/>
                <w:sz w:val="20"/>
                <w:szCs w:val="20"/>
              </w:rPr>
            </w:pPr>
            <w:r w:rsidRPr="00A33507">
              <w:rPr>
                <w:color w:val="000000"/>
                <w:sz w:val="20"/>
                <w:szCs w:val="20"/>
              </w:rPr>
              <w:t>26.0</w:t>
            </w:r>
          </w:p>
        </w:tc>
        <w:tc>
          <w:tcPr>
            <w:tcW w:w="840" w:type="dxa"/>
            <w:tcBorders>
              <w:top w:val="nil"/>
              <w:left w:val="nil"/>
              <w:bottom w:val="single" w:sz="4" w:space="0" w:color="auto"/>
              <w:right w:val="nil"/>
            </w:tcBorders>
            <w:shd w:val="clear" w:color="auto" w:fill="auto"/>
            <w:noWrap/>
            <w:vAlign w:val="bottom"/>
            <w:hideMark/>
          </w:tcPr>
          <w:p w14:paraId="1814BBB4" w14:textId="77777777" w:rsidR="0029352D" w:rsidRPr="00A33507" w:rsidRDefault="0029352D" w:rsidP="00424FC2">
            <w:pPr>
              <w:spacing w:line="480" w:lineRule="auto"/>
              <w:rPr>
                <w:color w:val="000000"/>
                <w:sz w:val="20"/>
                <w:szCs w:val="20"/>
              </w:rPr>
            </w:pPr>
            <w:r w:rsidRPr="00A33507">
              <w:rPr>
                <w:color w:val="000000"/>
                <w:sz w:val="20"/>
                <w:szCs w:val="20"/>
              </w:rPr>
              <w:t>9.0</w:t>
            </w:r>
          </w:p>
        </w:tc>
        <w:tc>
          <w:tcPr>
            <w:tcW w:w="540" w:type="dxa"/>
            <w:tcBorders>
              <w:top w:val="nil"/>
              <w:left w:val="nil"/>
              <w:bottom w:val="single" w:sz="4" w:space="0" w:color="auto"/>
              <w:right w:val="nil"/>
            </w:tcBorders>
            <w:shd w:val="clear" w:color="auto" w:fill="auto"/>
            <w:noWrap/>
            <w:vAlign w:val="bottom"/>
            <w:hideMark/>
          </w:tcPr>
          <w:p w14:paraId="6E719FE9" w14:textId="77777777" w:rsidR="0029352D" w:rsidRPr="00A33507" w:rsidRDefault="0029352D" w:rsidP="00424FC2">
            <w:pPr>
              <w:spacing w:line="480" w:lineRule="auto"/>
              <w:rPr>
                <w:color w:val="000000"/>
                <w:sz w:val="20"/>
                <w:szCs w:val="20"/>
              </w:rPr>
            </w:pPr>
            <w:r w:rsidRPr="00A33507">
              <w:rPr>
                <w:color w:val="000000"/>
                <w:sz w:val="20"/>
                <w:szCs w:val="20"/>
              </w:rPr>
              <w:t>33.2</w:t>
            </w:r>
          </w:p>
        </w:tc>
      </w:tr>
    </w:tbl>
    <w:p w14:paraId="50972A46" w14:textId="77777777" w:rsidR="0029352D" w:rsidRPr="00475D9B" w:rsidRDefault="0029352D" w:rsidP="0029352D">
      <w:pPr>
        <w:spacing w:line="480" w:lineRule="auto"/>
      </w:pPr>
      <w:r w:rsidRPr="00475D9B">
        <w:tab/>
      </w:r>
    </w:p>
    <w:p w14:paraId="523DA1E2" w14:textId="77777777" w:rsidR="0029352D" w:rsidRDefault="0029352D" w:rsidP="0029352D">
      <w:pPr>
        <w:spacing w:line="480" w:lineRule="auto"/>
        <w:rPr>
          <w:rFonts w:eastAsiaTheme="minorHAnsi"/>
        </w:rPr>
      </w:pPr>
      <w:r>
        <w:rPr>
          <w:rFonts w:eastAsiaTheme="minorHAnsi"/>
        </w:rPr>
        <w:br w:type="page"/>
      </w:r>
    </w:p>
    <w:p w14:paraId="00D42C65" w14:textId="4343ACC7" w:rsidR="00BD3FE2" w:rsidRPr="00475D9B" w:rsidRDefault="00190EFC" w:rsidP="00BD3FE2">
      <w:pPr>
        <w:autoSpaceDE w:val="0"/>
        <w:autoSpaceDN w:val="0"/>
        <w:adjustRightInd w:val="0"/>
        <w:spacing w:line="480" w:lineRule="auto"/>
      </w:pPr>
      <w:r w:rsidRPr="00475D9B">
        <w:rPr>
          <w:rFonts w:eastAsiaTheme="minorHAnsi"/>
        </w:rPr>
        <w:lastRenderedPageBreak/>
        <w:t>season)</w:t>
      </w:r>
      <w:r w:rsidR="00BD3FE2" w:rsidRPr="00475D9B">
        <w:rPr>
          <w:rFonts w:eastAsiaTheme="minorHAnsi"/>
        </w:rPr>
        <w:t xml:space="preserve">. </w:t>
      </w:r>
      <w:r w:rsidRPr="00475D9B">
        <w:rPr>
          <w:rFonts w:eastAsiaTheme="minorHAnsi"/>
        </w:rPr>
        <w:t xml:space="preserve">MT+ is not common in </w:t>
      </w:r>
      <w:r w:rsidR="00BD3FE2" w:rsidRPr="00475D9B">
        <w:rPr>
          <w:rFonts w:eastAsiaTheme="minorHAnsi"/>
        </w:rPr>
        <w:t>fall and winter</w:t>
      </w:r>
      <w:r w:rsidRPr="00475D9B">
        <w:rPr>
          <w:rFonts w:eastAsiaTheme="minorHAnsi"/>
        </w:rPr>
        <w:t xml:space="preserve"> (1.3 and 2.2 days per season respectively)</w:t>
      </w:r>
      <w:r w:rsidR="00BD3FE2" w:rsidRPr="00475D9B">
        <w:rPr>
          <w:rFonts w:eastAsiaTheme="minorHAnsi"/>
        </w:rPr>
        <w:t>.</w:t>
      </w:r>
      <w:r w:rsidR="007E7527" w:rsidRPr="00475D9B">
        <w:rPr>
          <w:rFonts w:eastAsiaTheme="minorHAnsi"/>
        </w:rPr>
        <w:t xml:space="preserve"> </w:t>
      </w:r>
      <w:r w:rsidR="00BD3FE2" w:rsidRPr="00475D9B">
        <w:t>MT++ has only occurred nine times i</w:t>
      </w:r>
      <w:r w:rsidR="000922E6" w:rsidRPr="00475D9B">
        <w:t>n the 50-year study span at CHA, all occurring</w:t>
      </w:r>
      <w:r w:rsidR="00BD3FE2" w:rsidRPr="00475D9B">
        <w:t xml:space="preserve"> in</w:t>
      </w:r>
      <w:r w:rsidR="000922E6" w:rsidRPr="00475D9B">
        <w:t xml:space="preserve"> the</w:t>
      </w:r>
      <w:r w:rsidR="00BD3FE2" w:rsidRPr="00475D9B">
        <w:t xml:space="preserve"> spring </w:t>
      </w:r>
      <w:r w:rsidRPr="00475D9B">
        <w:t>(3</w:t>
      </w:r>
      <w:r w:rsidR="000922E6" w:rsidRPr="00475D9B">
        <w:t>.0</w:t>
      </w:r>
      <w:r w:rsidRPr="00475D9B">
        <w:t xml:space="preserve"> days) </w:t>
      </w:r>
      <w:r w:rsidR="00BD3FE2" w:rsidRPr="00475D9B">
        <w:t>and summer</w:t>
      </w:r>
      <w:r w:rsidRPr="00475D9B">
        <w:t xml:space="preserve"> (6</w:t>
      </w:r>
      <w:r w:rsidR="000922E6" w:rsidRPr="00475D9B">
        <w:t>.0</w:t>
      </w:r>
      <w:r w:rsidRPr="00475D9B">
        <w:t xml:space="preserve"> days)</w:t>
      </w:r>
      <w:r w:rsidR="00BD3FE2" w:rsidRPr="00475D9B">
        <w:t xml:space="preserve">. </w:t>
      </w:r>
    </w:p>
    <w:p w14:paraId="7C05F076" w14:textId="2A6E82D0" w:rsidR="00F93867" w:rsidRDefault="00BD3FE2" w:rsidP="000922E6">
      <w:pPr>
        <w:spacing w:line="480" w:lineRule="auto"/>
        <w:rPr>
          <w:rFonts w:eastAsiaTheme="minorHAnsi"/>
        </w:rPr>
      </w:pPr>
      <w:r w:rsidRPr="00475D9B">
        <w:rPr>
          <w:rFonts w:eastAsiaTheme="minorHAnsi"/>
        </w:rPr>
        <w:tab/>
      </w:r>
      <w:r w:rsidR="007E7527" w:rsidRPr="00475D9B">
        <w:rPr>
          <w:rFonts w:eastAsiaTheme="minorHAnsi"/>
        </w:rPr>
        <w:t xml:space="preserve">A seasonal perspective reiterates that DM </w:t>
      </w:r>
      <w:r w:rsidR="00190EFC" w:rsidRPr="00475D9B">
        <w:rPr>
          <w:rFonts w:eastAsiaTheme="minorHAnsi"/>
        </w:rPr>
        <w:t xml:space="preserve">air masses are dominant in every season except summer at CHA (Table </w:t>
      </w:r>
      <w:r w:rsidR="0029352D">
        <w:rPr>
          <w:rFonts w:eastAsiaTheme="minorHAnsi"/>
        </w:rPr>
        <w:t>4</w:t>
      </w:r>
      <w:r w:rsidR="00190EFC" w:rsidRPr="00475D9B">
        <w:rPr>
          <w:rFonts w:eastAsiaTheme="minorHAnsi"/>
        </w:rPr>
        <w:t>.3</w:t>
      </w:r>
      <w:r w:rsidR="007E7527" w:rsidRPr="00475D9B">
        <w:rPr>
          <w:rFonts w:eastAsiaTheme="minorHAnsi"/>
        </w:rPr>
        <w:t xml:space="preserve">). </w:t>
      </w:r>
      <w:r w:rsidR="00190EFC" w:rsidRPr="00475D9B">
        <w:rPr>
          <w:rFonts w:eastAsiaTheme="minorHAnsi"/>
        </w:rPr>
        <w:t>S</w:t>
      </w:r>
      <w:r w:rsidR="007E7527" w:rsidRPr="00475D9B">
        <w:rPr>
          <w:rFonts w:eastAsiaTheme="minorHAnsi"/>
        </w:rPr>
        <w:t xml:space="preserve">ummer </w:t>
      </w:r>
      <w:r w:rsidR="00190EFC" w:rsidRPr="00475D9B">
        <w:rPr>
          <w:rFonts w:eastAsiaTheme="minorHAnsi"/>
        </w:rPr>
        <w:t>is</w:t>
      </w:r>
      <w:r w:rsidR="007E7527" w:rsidRPr="00475D9B">
        <w:rPr>
          <w:rFonts w:eastAsiaTheme="minorHAnsi"/>
        </w:rPr>
        <w:t xml:space="preserve"> largely characterized by MT </w:t>
      </w:r>
      <w:r w:rsidR="00190EFC" w:rsidRPr="00475D9B">
        <w:rPr>
          <w:rFonts w:eastAsiaTheme="minorHAnsi"/>
        </w:rPr>
        <w:t>air masses (</w:t>
      </w:r>
      <w:r w:rsidR="007E7527" w:rsidRPr="00475D9B">
        <w:rPr>
          <w:rFonts w:eastAsiaTheme="minorHAnsi"/>
        </w:rPr>
        <w:t xml:space="preserve">35.9 </w:t>
      </w:r>
      <w:r w:rsidR="00190EFC" w:rsidRPr="00475D9B">
        <w:rPr>
          <w:rFonts w:eastAsiaTheme="minorHAnsi"/>
        </w:rPr>
        <w:t xml:space="preserve">MT days per season </w:t>
      </w:r>
      <w:r w:rsidR="007E7527" w:rsidRPr="00475D9B">
        <w:rPr>
          <w:rFonts w:eastAsiaTheme="minorHAnsi"/>
        </w:rPr>
        <w:t>followed by 22.7 DM days</w:t>
      </w:r>
      <w:r w:rsidR="000922E6" w:rsidRPr="00475D9B">
        <w:rPr>
          <w:rFonts w:eastAsiaTheme="minorHAnsi"/>
        </w:rPr>
        <w:t xml:space="preserve"> per season)</w:t>
      </w:r>
      <w:r w:rsidR="00885E8C">
        <w:rPr>
          <w:rFonts w:eastAsiaTheme="minorHAnsi"/>
        </w:rPr>
        <w:t xml:space="preserve">. </w:t>
      </w:r>
      <w:r w:rsidR="00885E8C" w:rsidRPr="00475D9B">
        <w:rPr>
          <w:rFonts w:eastAsiaTheme="minorHAnsi"/>
        </w:rPr>
        <w:t xml:space="preserve">TR days are most frequent in winter (9.0 days per season) and also frequent in spring and fall (at least 7 days per season) (Table </w:t>
      </w:r>
      <w:r w:rsidR="0029352D">
        <w:rPr>
          <w:rFonts w:eastAsiaTheme="minorHAnsi"/>
        </w:rPr>
        <w:t>4</w:t>
      </w:r>
      <w:r w:rsidR="00885E8C" w:rsidRPr="00475D9B">
        <w:rPr>
          <w:rFonts w:eastAsiaTheme="minorHAnsi"/>
        </w:rPr>
        <w:t>.3). TR days have a low frequency in summer (3.4 days per season).</w:t>
      </w:r>
    </w:p>
    <w:p w14:paraId="02376851" w14:textId="74C7941F" w:rsidR="00DD163B" w:rsidRPr="00475D9B" w:rsidRDefault="00872EAB" w:rsidP="00253BCC">
      <w:pPr>
        <w:spacing w:line="480" w:lineRule="auto"/>
      </w:pPr>
      <w:r w:rsidRPr="00475D9B">
        <w:tab/>
      </w:r>
      <w:r w:rsidR="00190EFC" w:rsidRPr="00475D9B">
        <w:t>DM, t</w:t>
      </w:r>
      <w:r w:rsidR="00C25CBF" w:rsidRPr="00475D9B">
        <w:t>he most common air mass</w:t>
      </w:r>
      <w:r w:rsidR="00190EFC" w:rsidRPr="00475D9B">
        <w:t xml:space="preserve"> type at TRI,</w:t>
      </w:r>
      <w:r w:rsidR="00DD163B" w:rsidRPr="00475D9B">
        <w:t xml:space="preserve"> occurs most frequently in fall </w:t>
      </w:r>
      <w:r w:rsidR="00190EFC" w:rsidRPr="00475D9B">
        <w:t>(33.8</w:t>
      </w:r>
      <w:r w:rsidR="00DD163B" w:rsidRPr="00475D9B">
        <w:t xml:space="preserve"> days</w:t>
      </w:r>
      <w:r w:rsidR="00253BCC" w:rsidRPr="00475D9B">
        <w:t xml:space="preserve"> </w:t>
      </w:r>
      <w:r w:rsidR="00190EFC" w:rsidRPr="00475D9B">
        <w:t xml:space="preserve">per </w:t>
      </w:r>
      <w:r w:rsidR="00253BCC" w:rsidRPr="00475D9B">
        <w:t>season</w:t>
      </w:r>
      <w:r w:rsidR="00190EFC" w:rsidRPr="00475D9B">
        <w:t>),</w:t>
      </w:r>
      <w:r w:rsidR="00253BCC" w:rsidRPr="00475D9B">
        <w:t xml:space="preserve"> </w:t>
      </w:r>
      <w:r w:rsidR="00190EFC" w:rsidRPr="00475D9B">
        <w:t xml:space="preserve">but it is fairly frequent throughout the year and ranges from 25.5 days to 26.6 days among the other three seasons </w:t>
      </w:r>
      <w:r w:rsidR="00F45D31">
        <w:t xml:space="preserve">(Table </w:t>
      </w:r>
      <w:r w:rsidR="0029352D">
        <w:t>4</w:t>
      </w:r>
      <w:r w:rsidR="00253BCC" w:rsidRPr="00475D9B">
        <w:t>.4)</w:t>
      </w:r>
      <w:r w:rsidR="00DD163B" w:rsidRPr="00475D9B">
        <w:t xml:space="preserve">. </w:t>
      </w:r>
      <w:r w:rsidR="00DD163B" w:rsidRPr="00475D9B">
        <w:rPr>
          <w:rFonts w:eastAsiaTheme="minorHAnsi"/>
        </w:rPr>
        <w:t xml:space="preserve">DP is most </w:t>
      </w:r>
      <w:r w:rsidR="00190EFC" w:rsidRPr="00475D9B">
        <w:rPr>
          <w:rFonts w:eastAsiaTheme="minorHAnsi"/>
        </w:rPr>
        <w:t>frequent in winter (</w:t>
      </w:r>
      <w:r w:rsidR="00DD163B" w:rsidRPr="00475D9B">
        <w:rPr>
          <w:rFonts w:eastAsiaTheme="minorHAnsi"/>
        </w:rPr>
        <w:t>19.42 days</w:t>
      </w:r>
      <w:r w:rsidR="00190EFC" w:rsidRPr="00475D9B">
        <w:rPr>
          <w:rFonts w:eastAsiaTheme="minorHAnsi"/>
        </w:rPr>
        <w:t xml:space="preserve"> per season) and least frequent in summer (</w:t>
      </w:r>
      <w:r w:rsidR="00253BCC" w:rsidRPr="00475D9B">
        <w:rPr>
          <w:rFonts w:eastAsiaTheme="minorHAnsi"/>
        </w:rPr>
        <w:t>4.74 days</w:t>
      </w:r>
      <w:r w:rsidR="00190EFC" w:rsidRPr="00475D9B">
        <w:rPr>
          <w:rFonts w:eastAsiaTheme="minorHAnsi"/>
        </w:rPr>
        <w:t xml:space="preserve"> per season)</w:t>
      </w:r>
      <w:r w:rsidR="00253BCC" w:rsidRPr="00475D9B">
        <w:rPr>
          <w:rFonts w:eastAsiaTheme="minorHAnsi"/>
        </w:rPr>
        <w:t xml:space="preserve">. </w:t>
      </w:r>
      <w:r w:rsidR="00190EFC" w:rsidRPr="00475D9B">
        <w:rPr>
          <w:rFonts w:eastAsiaTheme="minorHAnsi"/>
        </w:rPr>
        <w:t>D</w:t>
      </w:r>
      <w:r w:rsidR="00DD163B" w:rsidRPr="00475D9B">
        <w:t>T</w:t>
      </w:r>
      <w:r w:rsidR="00190EFC" w:rsidRPr="00475D9B">
        <w:t xml:space="preserve">, a rare air mass type for the region, is has a strong seasonality and is most frequent in spring (10 days per season). </w:t>
      </w:r>
      <w:r w:rsidR="00DD163B" w:rsidRPr="00475D9B">
        <w:t xml:space="preserve">Nearly half of the </w:t>
      </w:r>
      <w:r w:rsidR="00253BCC" w:rsidRPr="00475D9B">
        <w:t xml:space="preserve">mean annual </w:t>
      </w:r>
      <w:r w:rsidR="00190EFC" w:rsidRPr="00475D9B">
        <w:t>DT days occur in MAM</w:t>
      </w:r>
      <w:r w:rsidR="00253BCC" w:rsidRPr="00475D9B">
        <w:t>.</w:t>
      </w:r>
    </w:p>
    <w:p w14:paraId="2F469CC9" w14:textId="6EF99CEB" w:rsidR="0029352D" w:rsidRDefault="00DD163B" w:rsidP="00F93867">
      <w:pPr>
        <w:spacing w:line="480" w:lineRule="auto"/>
        <w:rPr>
          <w:rFonts w:eastAsiaTheme="minorHAnsi"/>
        </w:rPr>
      </w:pPr>
      <w:r w:rsidRPr="00475D9B">
        <w:rPr>
          <w:rFonts w:eastAsiaTheme="minorHAnsi"/>
        </w:rPr>
        <w:tab/>
        <w:t>MM</w:t>
      </w:r>
      <w:r w:rsidR="00010527" w:rsidRPr="00475D9B">
        <w:rPr>
          <w:rFonts w:eastAsiaTheme="minorHAnsi"/>
        </w:rPr>
        <w:t>, the second most common type at TRI, is most frequent in</w:t>
      </w:r>
      <w:r w:rsidRPr="00475D9B">
        <w:rPr>
          <w:rFonts w:eastAsiaTheme="minorHAnsi"/>
        </w:rPr>
        <w:t xml:space="preserve"> summer</w:t>
      </w:r>
      <w:r w:rsidR="00010527" w:rsidRPr="00475D9B">
        <w:rPr>
          <w:rFonts w:eastAsiaTheme="minorHAnsi"/>
        </w:rPr>
        <w:t xml:space="preserve"> with strong seasonality (25.6 days per season, or 42.4% of</w:t>
      </w:r>
      <w:r w:rsidR="00253BCC" w:rsidRPr="00475D9B">
        <w:rPr>
          <w:rFonts w:eastAsiaTheme="minorHAnsi"/>
        </w:rPr>
        <w:t xml:space="preserve"> </w:t>
      </w:r>
      <w:r w:rsidR="00010527" w:rsidRPr="00475D9B">
        <w:rPr>
          <w:rFonts w:eastAsiaTheme="minorHAnsi"/>
        </w:rPr>
        <w:t xml:space="preserve">MM </w:t>
      </w:r>
      <w:r w:rsidR="00253BCC" w:rsidRPr="00475D9B">
        <w:rPr>
          <w:rFonts w:eastAsiaTheme="minorHAnsi"/>
        </w:rPr>
        <w:t>mean annual days</w:t>
      </w:r>
      <w:r w:rsidR="00010527" w:rsidRPr="00475D9B">
        <w:rPr>
          <w:rFonts w:eastAsiaTheme="minorHAnsi"/>
        </w:rPr>
        <w:t>)</w:t>
      </w:r>
      <w:r w:rsidR="0029352D">
        <w:rPr>
          <w:rFonts w:eastAsiaTheme="minorHAnsi"/>
        </w:rPr>
        <w:t xml:space="preserve"> (Table 4</w:t>
      </w:r>
      <w:r w:rsidR="00253BCC" w:rsidRPr="00475D9B">
        <w:rPr>
          <w:rFonts w:eastAsiaTheme="minorHAnsi"/>
        </w:rPr>
        <w:t>.4)</w:t>
      </w:r>
      <w:r w:rsidRPr="00475D9B">
        <w:rPr>
          <w:rFonts w:eastAsiaTheme="minorHAnsi"/>
        </w:rPr>
        <w:t>. The frequency of MM days in the other three seasons i</w:t>
      </w:r>
      <w:r w:rsidR="00010527" w:rsidRPr="00475D9B">
        <w:rPr>
          <w:rFonts w:eastAsiaTheme="minorHAnsi"/>
        </w:rPr>
        <w:t xml:space="preserve">s fairly equivalent, around 11 days per season. </w:t>
      </w:r>
      <w:r w:rsidRPr="00475D9B">
        <w:rPr>
          <w:rFonts w:eastAsiaTheme="minorHAnsi"/>
        </w:rPr>
        <w:t>MT</w:t>
      </w:r>
      <w:r w:rsidR="00010527" w:rsidRPr="00475D9B">
        <w:rPr>
          <w:rFonts w:eastAsiaTheme="minorHAnsi"/>
        </w:rPr>
        <w:t>, the third most frequent</w:t>
      </w:r>
      <w:r w:rsidRPr="00475D9B">
        <w:rPr>
          <w:rFonts w:eastAsiaTheme="minorHAnsi"/>
        </w:rPr>
        <w:t xml:space="preserve"> type at TRI</w:t>
      </w:r>
      <w:r w:rsidR="00010527" w:rsidRPr="00475D9B">
        <w:rPr>
          <w:rFonts w:eastAsiaTheme="minorHAnsi"/>
        </w:rPr>
        <w:t>, has an even stronger seasonality w</w:t>
      </w:r>
      <w:r w:rsidR="00253BCC" w:rsidRPr="00475D9B">
        <w:rPr>
          <w:rFonts w:eastAsiaTheme="minorHAnsi"/>
        </w:rPr>
        <w:t xml:space="preserve">ith 48.9% of its mean annual days occurring in </w:t>
      </w:r>
      <w:r w:rsidR="00010527" w:rsidRPr="00475D9B">
        <w:rPr>
          <w:rFonts w:eastAsiaTheme="minorHAnsi"/>
        </w:rPr>
        <w:t xml:space="preserve">summer (28.4 days per </w:t>
      </w:r>
      <w:r w:rsidR="00F93867" w:rsidRPr="00475D9B">
        <w:rPr>
          <w:rFonts w:eastAsiaTheme="minorHAnsi"/>
        </w:rPr>
        <w:t>season). MT+ is most frequent in spring (2.4 days per season), followed by winter (1.2), summer (0.6), and fall (1.6).</w:t>
      </w:r>
    </w:p>
    <w:p w14:paraId="7905D675" w14:textId="77777777" w:rsidR="0029352D" w:rsidRDefault="0029352D">
      <w:pPr>
        <w:spacing w:line="480" w:lineRule="auto"/>
        <w:rPr>
          <w:rFonts w:eastAsiaTheme="minorHAnsi"/>
        </w:rPr>
      </w:pPr>
      <w:r>
        <w:rPr>
          <w:rFonts w:eastAsiaTheme="minorHAnsi"/>
        </w:rPr>
        <w:br w:type="page"/>
      </w:r>
    </w:p>
    <w:p w14:paraId="700146B4" w14:textId="77777777" w:rsidR="0029352D" w:rsidRPr="00475D9B" w:rsidRDefault="0029352D" w:rsidP="0029352D">
      <w:pPr>
        <w:pStyle w:val="TableofFigures"/>
        <w:spacing w:line="480" w:lineRule="auto"/>
      </w:pPr>
      <w:bookmarkStart w:id="36" w:name="_Toc447154989"/>
      <w:r w:rsidRPr="00475D9B">
        <w:lastRenderedPageBreak/>
        <w:t xml:space="preserve">Table </w:t>
      </w:r>
      <w:r>
        <w:t>4</w:t>
      </w:r>
      <w:r w:rsidRPr="00475D9B">
        <w:t xml:space="preserve">.4. </w:t>
      </w:r>
      <w:r w:rsidRPr="00475D9B">
        <w:rPr>
          <w:bCs/>
          <w:color w:val="000000"/>
        </w:rPr>
        <w:t xml:space="preserve">The mean seasonal frequency and percent distribution of </w:t>
      </w:r>
      <w:r w:rsidRPr="00475D9B">
        <w:t>Spatial Synoptic Classification</w:t>
      </w:r>
      <w:r w:rsidRPr="00475D9B">
        <w:rPr>
          <w:bCs/>
          <w:color w:val="000000"/>
        </w:rPr>
        <w:t xml:space="preserve"> types, 1965 – 2014 for TRI.</w:t>
      </w:r>
      <w:bookmarkEnd w:id="36"/>
    </w:p>
    <w:tbl>
      <w:tblPr>
        <w:tblW w:w="5000" w:type="pct"/>
        <w:tblLook w:val="04A0" w:firstRow="1" w:lastRow="0" w:firstColumn="1" w:lastColumn="0" w:noHBand="0" w:noVBand="1"/>
      </w:tblPr>
      <w:tblGrid>
        <w:gridCol w:w="1333"/>
        <w:gridCol w:w="848"/>
        <w:gridCol w:w="1333"/>
        <w:gridCol w:w="848"/>
        <w:gridCol w:w="1333"/>
        <w:gridCol w:w="848"/>
        <w:gridCol w:w="1333"/>
        <w:gridCol w:w="848"/>
        <w:gridCol w:w="636"/>
      </w:tblGrid>
      <w:tr w:rsidR="0029352D" w:rsidRPr="00A33507" w14:paraId="7334E2B2" w14:textId="77777777" w:rsidTr="00424FC2">
        <w:trPr>
          <w:trHeight w:val="345"/>
        </w:trPr>
        <w:tc>
          <w:tcPr>
            <w:tcW w:w="1320" w:type="dxa"/>
            <w:tcBorders>
              <w:top w:val="single" w:sz="4" w:space="0" w:color="auto"/>
              <w:left w:val="nil"/>
              <w:bottom w:val="single" w:sz="4" w:space="0" w:color="auto"/>
              <w:right w:val="nil"/>
            </w:tcBorders>
            <w:shd w:val="clear" w:color="auto" w:fill="auto"/>
            <w:noWrap/>
            <w:vAlign w:val="bottom"/>
            <w:hideMark/>
          </w:tcPr>
          <w:p w14:paraId="7C025F7F" w14:textId="77777777" w:rsidR="0029352D" w:rsidRPr="00A33507" w:rsidRDefault="0029352D" w:rsidP="00424FC2">
            <w:pPr>
              <w:rPr>
                <w:color w:val="000000"/>
                <w:sz w:val="20"/>
                <w:szCs w:val="20"/>
              </w:rPr>
            </w:pPr>
            <w:r w:rsidRPr="00A33507">
              <w:rPr>
                <w:color w:val="000000"/>
                <w:sz w:val="20"/>
                <w:szCs w:val="20"/>
              </w:rPr>
              <w:t> </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021691F0" w14:textId="77777777" w:rsidR="0029352D" w:rsidRPr="00A33507" w:rsidRDefault="0029352D" w:rsidP="00424FC2">
            <w:pPr>
              <w:rPr>
                <w:b/>
                <w:bCs/>
                <w:color w:val="000000"/>
                <w:sz w:val="20"/>
                <w:szCs w:val="20"/>
              </w:rPr>
            </w:pPr>
            <w:r w:rsidRPr="00A33507">
              <w:rPr>
                <w:b/>
                <w:bCs/>
                <w:color w:val="000000"/>
                <w:sz w:val="20"/>
                <w:szCs w:val="20"/>
              </w:rPr>
              <w:t>MAM</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36E94EF9" w14:textId="77777777" w:rsidR="0029352D" w:rsidRPr="00A33507" w:rsidRDefault="0029352D" w:rsidP="00424FC2">
            <w:pPr>
              <w:rPr>
                <w:b/>
                <w:bCs/>
                <w:color w:val="000000"/>
                <w:sz w:val="20"/>
                <w:szCs w:val="20"/>
              </w:rPr>
            </w:pPr>
            <w:r w:rsidRPr="00A33507">
              <w:rPr>
                <w:b/>
                <w:bCs/>
                <w:color w:val="000000"/>
                <w:sz w:val="20"/>
                <w:szCs w:val="20"/>
              </w:rPr>
              <w:t>JJA</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2F87756F" w14:textId="77777777" w:rsidR="0029352D" w:rsidRPr="00A33507" w:rsidRDefault="0029352D" w:rsidP="00424FC2">
            <w:pPr>
              <w:rPr>
                <w:b/>
                <w:bCs/>
                <w:color w:val="000000"/>
                <w:sz w:val="20"/>
                <w:szCs w:val="20"/>
              </w:rPr>
            </w:pPr>
            <w:r w:rsidRPr="00A33507">
              <w:rPr>
                <w:b/>
                <w:bCs/>
                <w:color w:val="000000"/>
                <w:sz w:val="20"/>
                <w:szCs w:val="20"/>
              </w:rPr>
              <w:t>SON</w:t>
            </w:r>
          </w:p>
        </w:tc>
        <w:tc>
          <w:tcPr>
            <w:tcW w:w="1470" w:type="dxa"/>
            <w:gridSpan w:val="2"/>
            <w:tcBorders>
              <w:top w:val="single" w:sz="4" w:space="0" w:color="auto"/>
              <w:left w:val="nil"/>
              <w:bottom w:val="single" w:sz="4" w:space="0" w:color="auto"/>
              <w:right w:val="nil"/>
            </w:tcBorders>
            <w:shd w:val="clear" w:color="auto" w:fill="auto"/>
            <w:noWrap/>
            <w:vAlign w:val="bottom"/>
            <w:hideMark/>
          </w:tcPr>
          <w:p w14:paraId="7AB0FF08" w14:textId="77777777" w:rsidR="0029352D" w:rsidRPr="00A33507" w:rsidRDefault="0029352D" w:rsidP="00424FC2">
            <w:pPr>
              <w:rPr>
                <w:b/>
                <w:bCs/>
                <w:color w:val="000000"/>
                <w:sz w:val="20"/>
                <w:szCs w:val="20"/>
              </w:rPr>
            </w:pPr>
            <w:r w:rsidRPr="00A33507">
              <w:rPr>
                <w:b/>
                <w:bCs/>
                <w:color w:val="000000"/>
                <w:sz w:val="20"/>
                <w:szCs w:val="20"/>
              </w:rPr>
              <w:t>DJF</w:t>
            </w:r>
          </w:p>
        </w:tc>
      </w:tr>
      <w:tr w:rsidR="0029352D" w:rsidRPr="00A33507" w14:paraId="13B1485F" w14:textId="77777777" w:rsidTr="00424FC2">
        <w:trPr>
          <w:trHeight w:val="330"/>
        </w:trPr>
        <w:tc>
          <w:tcPr>
            <w:tcW w:w="1320" w:type="dxa"/>
            <w:tcBorders>
              <w:top w:val="nil"/>
              <w:left w:val="nil"/>
              <w:bottom w:val="single" w:sz="4" w:space="0" w:color="auto"/>
              <w:right w:val="nil"/>
            </w:tcBorders>
            <w:shd w:val="clear" w:color="auto" w:fill="auto"/>
            <w:vAlign w:val="bottom"/>
            <w:hideMark/>
          </w:tcPr>
          <w:p w14:paraId="4EE9AC31" w14:textId="77777777" w:rsidR="0029352D" w:rsidRPr="00A33507" w:rsidRDefault="0029352D" w:rsidP="00424FC2">
            <w:pPr>
              <w:rPr>
                <w:b/>
                <w:bCs/>
                <w:color w:val="000000"/>
                <w:sz w:val="20"/>
                <w:szCs w:val="20"/>
              </w:rPr>
            </w:pPr>
            <w:r w:rsidRPr="00A33507">
              <w:rPr>
                <w:b/>
                <w:bCs/>
                <w:color w:val="000000"/>
                <w:sz w:val="20"/>
                <w:szCs w:val="20"/>
              </w:rPr>
              <w:t>Air Mass Type</w:t>
            </w:r>
          </w:p>
        </w:tc>
        <w:tc>
          <w:tcPr>
            <w:tcW w:w="840" w:type="dxa"/>
            <w:tcBorders>
              <w:top w:val="nil"/>
              <w:left w:val="nil"/>
              <w:bottom w:val="single" w:sz="4" w:space="0" w:color="auto"/>
              <w:right w:val="nil"/>
            </w:tcBorders>
            <w:shd w:val="clear" w:color="auto" w:fill="auto"/>
            <w:vAlign w:val="bottom"/>
            <w:hideMark/>
          </w:tcPr>
          <w:p w14:paraId="757FB26F" w14:textId="77777777" w:rsidR="0029352D" w:rsidRPr="00A33507" w:rsidRDefault="0029352D" w:rsidP="00424FC2">
            <w:pPr>
              <w:rPr>
                <w:b/>
                <w:bCs/>
                <w:color w:val="000000"/>
                <w:sz w:val="20"/>
                <w:szCs w:val="20"/>
              </w:rPr>
            </w:pPr>
            <w:r w:rsidRPr="00A33507">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3EED35F9" w14:textId="77777777" w:rsidR="0029352D" w:rsidRPr="00A33507" w:rsidRDefault="0029352D" w:rsidP="00424FC2">
            <w:pPr>
              <w:rPr>
                <w:b/>
                <w:bCs/>
                <w:color w:val="000000"/>
                <w:sz w:val="20"/>
                <w:szCs w:val="20"/>
              </w:rPr>
            </w:pPr>
            <w:r w:rsidRPr="00A33507">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2D3C6FCB" w14:textId="77777777" w:rsidR="0029352D" w:rsidRPr="00A33507" w:rsidRDefault="0029352D" w:rsidP="00424FC2">
            <w:pPr>
              <w:rPr>
                <w:b/>
                <w:bCs/>
                <w:color w:val="000000"/>
                <w:sz w:val="20"/>
                <w:szCs w:val="20"/>
              </w:rPr>
            </w:pPr>
            <w:r w:rsidRPr="00A33507">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02998C87" w14:textId="77777777" w:rsidR="0029352D" w:rsidRPr="00A33507" w:rsidRDefault="0029352D" w:rsidP="00424FC2">
            <w:pPr>
              <w:rPr>
                <w:b/>
                <w:bCs/>
                <w:color w:val="000000"/>
                <w:sz w:val="20"/>
                <w:szCs w:val="20"/>
              </w:rPr>
            </w:pPr>
            <w:r w:rsidRPr="00A33507">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57B0B8FC" w14:textId="77777777" w:rsidR="0029352D" w:rsidRPr="00A33507" w:rsidRDefault="0029352D" w:rsidP="00424FC2">
            <w:pPr>
              <w:rPr>
                <w:b/>
                <w:bCs/>
                <w:color w:val="000000"/>
                <w:sz w:val="20"/>
                <w:szCs w:val="20"/>
              </w:rPr>
            </w:pPr>
            <w:r w:rsidRPr="00A33507">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31B58041" w14:textId="77777777" w:rsidR="0029352D" w:rsidRPr="00A33507" w:rsidRDefault="0029352D" w:rsidP="00424FC2">
            <w:pPr>
              <w:rPr>
                <w:b/>
                <w:bCs/>
                <w:color w:val="000000"/>
                <w:sz w:val="20"/>
                <w:szCs w:val="20"/>
              </w:rPr>
            </w:pPr>
            <w:r w:rsidRPr="00A33507">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1B060CE4" w14:textId="77777777" w:rsidR="0029352D" w:rsidRPr="00A33507" w:rsidRDefault="0029352D" w:rsidP="00424FC2">
            <w:pPr>
              <w:rPr>
                <w:b/>
                <w:bCs/>
                <w:color w:val="000000"/>
                <w:sz w:val="20"/>
                <w:szCs w:val="20"/>
              </w:rPr>
            </w:pPr>
            <w:r w:rsidRPr="00A33507">
              <w:rPr>
                <w:b/>
                <w:bCs/>
                <w:color w:val="000000"/>
                <w:sz w:val="20"/>
                <w:szCs w:val="20"/>
              </w:rPr>
              <w:t>Mean</w:t>
            </w:r>
          </w:p>
        </w:tc>
        <w:tc>
          <w:tcPr>
            <w:tcW w:w="630" w:type="dxa"/>
            <w:tcBorders>
              <w:top w:val="nil"/>
              <w:left w:val="nil"/>
              <w:bottom w:val="single" w:sz="4" w:space="0" w:color="auto"/>
              <w:right w:val="nil"/>
            </w:tcBorders>
            <w:shd w:val="clear" w:color="auto" w:fill="auto"/>
            <w:vAlign w:val="bottom"/>
            <w:hideMark/>
          </w:tcPr>
          <w:p w14:paraId="5229410C" w14:textId="77777777" w:rsidR="0029352D" w:rsidRPr="00A33507" w:rsidRDefault="0029352D" w:rsidP="00424FC2">
            <w:pPr>
              <w:rPr>
                <w:b/>
                <w:bCs/>
                <w:color w:val="000000"/>
                <w:sz w:val="20"/>
                <w:szCs w:val="20"/>
              </w:rPr>
            </w:pPr>
            <w:r w:rsidRPr="00A33507">
              <w:rPr>
                <w:b/>
                <w:bCs/>
                <w:color w:val="000000"/>
                <w:sz w:val="20"/>
                <w:szCs w:val="20"/>
              </w:rPr>
              <w:t>%</w:t>
            </w:r>
          </w:p>
        </w:tc>
      </w:tr>
      <w:tr w:rsidR="0029352D" w:rsidRPr="00A33507" w14:paraId="1F404141" w14:textId="77777777" w:rsidTr="00424FC2">
        <w:trPr>
          <w:trHeight w:val="315"/>
        </w:trPr>
        <w:tc>
          <w:tcPr>
            <w:tcW w:w="1320" w:type="dxa"/>
            <w:tcBorders>
              <w:top w:val="nil"/>
              <w:left w:val="nil"/>
              <w:bottom w:val="nil"/>
              <w:right w:val="nil"/>
            </w:tcBorders>
            <w:shd w:val="clear" w:color="auto" w:fill="auto"/>
            <w:noWrap/>
            <w:vAlign w:val="bottom"/>
            <w:hideMark/>
          </w:tcPr>
          <w:p w14:paraId="13322447" w14:textId="77777777" w:rsidR="0029352D" w:rsidRPr="00A33507" w:rsidRDefault="0029352D" w:rsidP="00424FC2">
            <w:pPr>
              <w:spacing w:line="480" w:lineRule="auto"/>
              <w:rPr>
                <w:color w:val="000000"/>
                <w:sz w:val="20"/>
                <w:szCs w:val="20"/>
              </w:rPr>
            </w:pPr>
            <w:r w:rsidRPr="00A33507">
              <w:rPr>
                <w:color w:val="000000"/>
                <w:sz w:val="20"/>
                <w:szCs w:val="20"/>
              </w:rPr>
              <w:t>DM</w:t>
            </w:r>
          </w:p>
        </w:tc>
        <w:tc>
          <w:tcPr>
            <w:tcW w:w="840" w:type="dxa"/>
            <w:tcBorders>
              <w:top w:val="nil"/>
              <w:left w:val="nil"/>
              <w:bottom w:val="nil"/>
              <w:right w:val="nil"/>
            </w:tcBorders>
            <w:shd w:val="clear" w:color="auto" w:fill="auto"/>
            <w:noWrap/>
            <w:vAlign w:val="bottom"/>
            <w:hideMark/>
          </w:tcPr>
          <w:p w14:paraId="05A68160" w14:textId="77777777" w:rsidR="0029352D" w:rsidRPr="00A33507" w:rsidRDefault="0029352D" w:rsidP="00424FC2">
            <w:pPr>
              <w:spacing w:line="480" w:lineRule="auto"/>
              <w:rPr>
                <w:color w:val="000000"/>
                <w:sz w:val="20"/>
                <w:szCs w:val="20"/>
              </w:rPr>
            </w:pPr>
            <w:r w:rsidRPr="00A33507">
              <w:rPr>
                <w:color w:val="000000"/>
                <w:sz w:val="20"/>
                <w:szCs w:val="20"/>
              </w:rPr>
              <w:t>26.6</w:t>
            </w:r>
          </w:p>
        </w:tc>
        <w:tc>
          <w:tcPr>
            <w:tcW w:w="1320" w:type="dxa"/>
            <w:tcBorders>
              <w:top w:val="nil"/>
              <w:left w:val="nil"/>
              <w:bottom w:val="nil"/>
              <w:right w:val="nil"/>
            </w:tcBorders>
            <w:shd w:val="clear" w:color="auto" w:fill="auto"/>
            <w:noWrap/>
            <w:vAlign w:val="bottom"/>
            <w:hideMark/>
          </w:tcPr>
          <w:p w14:paraId="5FBE0196" w14:textId="77777777" w:rsidR="0029352D" w:rsidRPr="00A33507" w:rsidRDefault="0029352D" w:rsidP="00424FC2">
            <w:pPr>
              <w:spacing w:line="480" w:lineRule="auto"/>
              <w:rPr>
                <w:color w:val="000000"/>
                <w:sz w:val="20"/>
                <w:szCs w:val="20"/>
              </w:rPr>
            </w:pPr>
            <w:r w:rsidRPr="00A33507">
              <w:rPr>
                <w:color w:val="000000"/>
                <w:sz w:val="20"/>
                <w:szCs w:val="20"/>
              </w:rPr>
              <w:t>23.8</w:t>
            </w:r>
          </w:p>
        </w:tc>
        <w:tc>
          <w:tcPr>
            <w:tcW w:w="840" w:type="dxa"/>
            <w:tcBorders>
              <w:top w:val="nil"/>
              <w:left w:val="nil"/>
              <w:bottom w:val="nil"/>
              <w:right w:val="nil"/>
            </w:tcBorders>
            <w:shd w:val="clear" w:color="auto" w:fill="auto"/>
            <w:noWrap/>
            <w:vAlign w:val="bottom"/>
            <w:hideMark/>
          </w:tcPr>
          <w:p w14:paraId="174FBCCC" w14:textId="77777777" w:rsidR="0029352D" w:rsidRPr="00A33507" w:rsidRDefault="0029352D" w:rsidP="00424FC2">
            <w:pPr>
              <w:spacing w:line="480" w:lineRule="auto"/>
              <w:rPr>
                <w:color w:val="000000"/>
                <w:sz w:val="20"/>
                <w:szCs w:val="20"/>
              </w:rPr>
            </w:pPr>
            <w:r w:rsidRPr="00A33507">
              <w:rPr>
                <w:color w:val="000000"/>
                <w:sz w:val="20"/>
                <w:szCs w:val="20"/>
              </w:rPr>
              <w:t>26.0</w:t>
            </w:r>
          </w:p>
        </w:tc>
        <w:tc>
          <w:tcPr>
            <w:tcW w:w="1320" w:type="dxa"/>
            <w:tcBorders>
              <w:top w:val="nil"/>
              <w:left w:val="nil"/>
              <w:bottom w:val="nil"/>
              <w:right w:val="nil"/>
            </w:tcBorders>
            <w:shd w:val="clear" w:color="auto" w:fill="auto"/>
            <w:noWrap/>
            <w:vAlign w:val="bottom"/>
            <w:hideMark/>
          </w:tcPr>
          <w:p w14:paraId="690AA7C3" w14:textId="77777777" w:rsidR="0029352D" w:rsidRPr="00A33507" w:rsidRDefault="0029352D" w:rsidP="00424FC2">
            <w:pPr>
              <w:spacing w:line="480" w:lineRule="auto"/>
              <w:rPr>
                <w:color w:val="000000"/>
                <w:sz w:val="20"/>
                <w:szCs w:val="20"/>
              </w:rPr>
            </w:pPr>
            <w:r w:rsidRPr="00A33507">
              <w:rPr>
                <w:color w:val="000000"/>
                <w:sz w:val="20"/>
                <w:szCs w:val="20"/>
              </w:rPr>
              <w:t>23.3</w:t>
            </w:r>
          </w:p>
        </w:tc>
        <w:tc>
          <w:tcPr>
            <w:tcW w:w="840" w:type="dxa"/>
            <w:tcBorders>
              <w:top w:val="nil"/>
              <w:left w:val="nil"/>
              <w:bottom w:val="nil"/>
              <w:right w:val="nil"/>
            </w:tcBorders>
            <w:shd w:val="clear" w:color="auto" w:fill="auto"/>
            <w:noWrap/>
            <w:vAlign w:val="bottom"/>
            <w:hideMark/>
          </w:tcPr>
          <w:p w14:paraId="58D2D2E2" w14:textId="77777777" w:rsidR="0029352D" w:rsidRPr="00A33507" w:rsidRDefault="0029352D" w:rsidP="00424FC2">
            <w:pPr>
              <w:spacing w:line="480" w:lineRule="auto"/>
              <w:rPr>
                <w:color w:val="000000"/>
                <w:sz w:val="20"/>
                <w:szCs w:val="20"/>
              </w:rPr>
            </w:pPr>
            <w:r w:rsidRPr="00A33507">
              <w:rPr>
                <w:color w:val="000000"/>
                <w:sz w:val="20"/>
                <w:szCs w:val="20"/>
              </w:rPr>
              <w:t>33.8</w:t>
            </w:r>
          </w:p>
        </w:tc>
        <w:tc>
          <w:tcPr>
            <w:tcW w:w="1320" w:type="dxa"/>
            <w:tcBorders>
              <w:top w:val="nil"/>
              <w:left w:val="nil"/>
              <w:bottom w:val="nil"/>
              <w:right w:val="nil"/>
            </w:tcBorders>
            <w:shd w:val="clear" w:color="auto" w:fill="auto"/>
            <w:noWrap/>
            <w:vAlign w:val="bottom"/>
            <w:hideMark/>
          </w:tcPr>
          <w:p w14:paraId="2AF10949" w14:textId="77777777" w:rsidR="0029352D" w:rsidRPr="00A33507" w:rsidRDefault="0029352D" w:rsidP="00424FC2">
            <w:pPr>
              <w:spacing w:line="480" w:lineRule="auto"/>
              <w:rPr>
                <w:color w:val="000000"/>
                <w:sz w:val="20"/>
                <w:szCs w:val="20"/>
              </w:rPr>
            </w:pPr>
            <w:r w:rsidRPr="00A33507">
              <w:rPr>
                <w:color w:val="000000"/>
                <w:sz w:val="20"/>
                <w:szCs w:val="20"/>
              </w:rPr>
              <w:t>30.2</w:t>
            </w:r>
          </w:p>
        </w:tc>
        <w:tc>
          <w:tcPr>
            <w:tcW w:w="840" w:type="dxa"/>
            <w:tcBorders>
              <w:top w:val="nil"/>
              <w:left w:val="nil"/>
              <w:bottom w:val="nil"/>
              <w:right w:val="nil"/>
            </w:tcBorders>
            <w:shd w:val="clear" w:color="auto" w:fill="auto"/>
            <w:noWrap/>
            <w:vAlign w:val="bottom"/>
            <w:hideMark/>
          </w:tcPr>
          <w:p w14:paraId="7BFDFF8C" w14:textId="77777777" w:rsidR="0029352D" w:rsidRPr="00A33507" w:rsidRDefault="0029352D" w:rsidP="00424FC2">
            <w:pPr>
              <w:spacing w:line="480" w:lineRule="auto"/>
              <w:rPr>
                <w:color w:val="000000"/>
                <w:sz w:val="20"/>
                <w:szCs w:val="20"/>
              </w:rPr>
            </w:pPr>
            <w:r w:rsidRPr="00A33507">
              <w:rPr>
                <w:color w:val="000000"/>
                <w:sz w:val="20"/>
                <w:szCs w:val="20"/>
              </w:rPr>
              <w:t>25.5</w:t>
            </w:r>
          </w:p>
        </w:tc>
        <w:tc>
          <w:tcPr>
            <w:tcW w:w="630" w:type="dxa"/>
            <w:tcBorders>
              <w:top w:val="nil"/>
              <w:left w:val="nil"/>
              <w:bottom w:val="nil"/>
              <w:right w:val="nil"/>
            </w:tcBorders>
            <w:shd w:val="clear" w:color="auto" w:fill="auto"/>
            <w:noWrap/>
            <w:vAlign w:val="bottom"/>
            <w:hideMark/>
          </w:tcPr>
          <w:p w14:paraId="5A418961" w14:textId="77777777" w:rsidR="0029352D" w:rsidRPr="00A33507" w:rsidRDefault="0029352D" w:rsidP="00424FC2">
            <w:pPr>
              <w:spacing w:line="480" w:lineRule="auto"/>
              <w:rPr>
                <w:color w:val="000000"/>
                <w:sz w:val="20"/>
                <w:szCs w:val="20"/>
              </w:rPr>
            </w:pPr>
            <w:r w:rsidRPr="00A33507">
              <w:rPr>
                <w:color w:val="000000"/>
                <w:sz w:val="20"/>
                <w:szCs w:val="20"/>
              </w:rPr>
              <w:t>22.9</w:t>
            </w:r>
          </w:p>
        </w:tc>
      </w:tr>
      <w:tr w:rsidR="0029352D" w:rsidRPr="00A33507" w14:paraId="6A533606" w14:textId="77777777" w:rsidTr="00424FC2">
        <w:trPr>
          <w:trHeight w:val="315"/>
        </w:trPr>
        <w:tc>
          <w:tcPr>
            <w:tcW w:w="1320" w:type="dxa"/>
            <w:tcBorders>
              <w:top w:val="nil"/>
              <w:left w:val="nil"/>
              <w:bottom w:val="nil"/>
              <w:right w:val="nil"/>
            </w:tcBorders>
            <w:shd w:val="clear" w:color="auto" w:fill="auto"/>
            <w:noWrap/>
            <w:vAlign w:val="bottom"/>
            <w:hideMark/>
          </w:tcPr>
          <w:p w14:paraId="7F142D7B" w14:textId="77777777" w:rsidR="0029352D" w:rsidRPr="00A33507" w:rsidRDefault="0029352D" w:rsidP="00424FC2">
            <w:pPr>
              <w:spacing w:line="480" w:lineRule="auto"/>
              <w:rPr>
                <w:color w:val="000000"/>
                <w:sz w:val="20"/>
                <w:szCs w:val="20"/>
              </w:rPr>
            </w:pPr>
            <w:r w:rsidRPr="00A33507">
              <w:rPr>
                <w:color w:val="000000"/>
                <w:sz w:val="20"/>
                <w:szCs w:val="20"/>
              </w:rPr>
              <w:t>DP</w:t>
            </w:r>
          </w:p>
        </w:tc>
        <w:tc>
          <w:tcPr>
            <w:tcW w:w="840" w:type="dxa"/>
            <w:tcBorders>
              <w:top w:val="nil"/>
              <w:left w:val="nil"/>
              <w:bottom w:val="nil"/>
              <w:right w:val="nil"/>
            </w:tcBorders>
            <w:shd w:val="clear" w:color="auto" w:fill="auto"/>
            <w:noWrap/>
            <w:vAlign w:val="bottom"/>
            <w:hideMark/>
          </w:tcPr>
          <w:p w14:paraId="4421C3D7" w14:textId="77777777" w:rsidR="0029352D" w:rsidRPr="00A33507" w:rsidRDefault="0029352D" w:rsidP="00424FC2">
            <w:pPr>
              <w:spacing w:line="480" w:lineRule="auto"/>
              <w:rPr>
                <w:color w:val="000000"/>
                <w:sz w:val="20"/>
                <w:szCs w:val="20"/>
              </w:rPr>
            </w:pPr>
            <w:r w:rsidRPr="00A33507">
              <w:rPr>
                <w:color w:val="000000"/>
                <w:sz w:val="20"/>
                <w:szCs w:val="20"/>
              </w:rPr>
              <w:t>11.4</w:t>
            </w:r>
          </w:p>
        </w:tc>
        <w:tc>
          <w:tcPr>
            <w:tcW w:w="1320" w:type="dxa"/>
            <w:tcBorders>
              <w:top w:val="nil"/>
              <w:left w:val="nil"/>
              <w:bottom w:val="nil"/>
              <w:right w:val="nil"/>
            </w:tcBorders>
            <w:shd w:val="clear" w:color="auto" w:fill="auto"/>
            <w:noWrap/>
            <w:vAlign w:val="bottom"/>
            <w:hideMark/>
          </w:tcPr>
          <w:p w14:paraId="5E62E832" w14:textId="77777777" w:rsidR="0029352D" w:rsidRPr="00A33507" w:rsidRDefault="0029352D" w:rsidP="00424FC2">
            <w:pPr>
              <w:spacing w:line="480" w:lineRule="auto"/>
              <w:rPr>
                <w:color w:val="000000"/>
                <w:sz w:val="20"/>
                <w:szCs w:val="20"/>
              </w:rPr>
            </w:pPr>
            <w:r w:rsidRPr="00A33507">
              <w:rPr>
                <w:color w:val="000000"/>
                <w:sz w:val="20"/>
                <w:szCs w:val="20"/>
              </w:rPr>
              <w:t>23.0</w:t>
            </w:r>
          </w:p>
        </w:tc>
        <w:tc>
          <w:tcPr>
            <w:tcW w:w="840" w:type="dxa"/>
            <w:tcBorders>
              <w:top w:val="nil"/>
              <w:left w:val="nil"/>
              <w:bottom w:val="nil"/>
              <w:right w:val="nil"/>
            </w:tcBorders>
            <w:shd w:val="clear" w:color="auto" w:fill="auto"/>
            <w:noWrap/>
            <w:vAlign w:val="bottom"/>
            <w:hideMark/>
          </w:tcPr>
          <w:p w14:paraId="13729EE2" w14:textId="77777777" w:rsidR="0029352D" w:rsidRPr="00A33507" w:rsidRDefault="0029352D" w:rsidP="00424FC2">
            <w:pPr>
              <w:spacing w:line="480" w:lineRule="auto"/>
              <w:rPr>
                <w:color w:val="000000"/>
                <w:sz w:val="20"/>
                <w:szCs w:val="20"/>
              </w:rPr>
            </w:pPr>
            <w:r w:rsidRPr="00A33507">
              <w:rPr>
                <w:color w:val="000000"/>
                <w:sz w:val="20"/>
                <w:szCs w:val="20"/>
              </w:rPr>
              <w:t>4.7</w:t>
            </w:r>
          </w:p>
        </w:tc>
        <w:tc>
          <w:tcPr>
            <w:tcW w:w="1320" w:type="dxa"/>
            <w:tcBorders>
              <w:top w:val="nil"/>
              <w:left w:val="nil"/>
              <w:bottom w:val="nil"/>
              <w:right w:val="nil"/>
            </w:tcBorders>
            <w:shd w:val="clear" w:color="auto" w:fill="auto"/>
            <w:noWrap/>
            <w:vAlign w:val="bottom"/>
            <w:hideMark/>
          </w:tcPr>
          <w:p w14:paraId="2F45F9FA" w14:textId="77777777" w:rsidR="0029352D" w:rsidRPr="00A33507" w:rsidRDefault="0029352D" w:rsidP="00424FC2">
            <w:pPr>
              <w:spacing w:line="480" w:lineRule="auto"/>
              <w:rPr>
                <w:color w:val="000000"/>
                <w:sz w:val="20"/>
                <w:szCs w:val="20"/>
              </w:rPr>
            </w:pPr>
            <w:r w:rsidRPr="00A33507">
              <w:rPr>
                <w:color w:val="000000"/>
                <w:sz w:val="20"/>
                <w:szCs w:val="20"/>
              </w:rPr>
              <w:t>9.5</w:t>
            </w:r>
          </w:p>
        </w:tc>
        <w:tc>
          <w:tcPr>
            <w:tcW w:w="840" w:type="dxa"/>
            <w:tcBorders>
              <w:top w:val="nil"/>
              <w:left w:val="nil"/>
              <w:bottom w:val="nil"/>
              <w:right w:val="nil"/>
            </w:tcBorders>
            <w:shd w:val="clear" w:color="auto" w:fill="auto"/>
            <w:noWrap/>
            <w:vAlign w:val="bottom"/>
            <w:hideMark/>
          </w:tcPr>
          <w:p w14:paraId="2A93B64D" w14:textId="77777777" w:rsidR="0029352D" w:rsidRPr="00A33507" w:rsidRDefault="0029352D" w:rsidP="00424FC2">
            <w:pPr>
              <w:spacing w:line="480" w:lineRule="auto"/>
              <w:rPr>
                <w:color w:val="000000"/>
                <w:sz w:val="20"/>
                <w:szCs w:val="20"/>
              </w:rPr>
            </w:pPr>
            <w:r w:rsidRPr="00A33507">
              <w:rPr>
                <w:color w:val="000000"/>
                <w:sz w:val="20"/>
                <w:szCs w:val="20"/>
              </w:rPr>
              <w:t>14.0</w:t>
            </w:r>
          </w:p>
        </w:tc>
        <w:tc>
          <w:tcPr>
            <w:tcW w:w="1320" w:type="dxa"/>
            <w:tcBorders>
              <w:top w:val="nil"/>
              <w:left w:val="nil"/>
              <w:bottom w:val="nil"/>
              <w:right w:val="nil"/>
            </w:tcBorders>
            <w:shd w:val="clear" w:color="auto" w:fill="auto"/>
            <w:noWrap/>
            <w:vAlign w:val="bottom"/>
            <w:hideMark/>
          </w:tcPr>
          <w:p w14:paraId="7FC57093" w14:textId="77777777" w:rsidR="0029352D" w:rsidRPr="00A33507" w:rsidRDefault="0029352D" w:rsidP="00424FC2">
            <w:pPr>
              <w:spacing w:line="480" w:lineRule="auto"/>
              <w:rPr>
                <w:color w:val="000000"/>
                <w:sz w:val="20"/>
                <w:szCs w:val="20"/>
              </w:rPr>
            </w:pPr>
            <w:r w:rsidRPr="00A33507">
              <w:rPr>
                <w:color w:val="000000"/>
                <w:sz w:val="20"/>
                <w:szCs w:val="20"/>
              </w:rPr>
              <w:t>28.2</w:t>
            </w:r>
          </w:p>
        </w:tc>
        <w:tc>
          <w:tcPr>
            <w:tcW w:w="840" w:type="dxa"/>
            <w:tcBorders>
              <w:top w:val="nil"/>
              <w:left w:val="nil"/>
              <w:bottom w:val="nil"/>
              <w:right w:val="nil"/>
            </w:tcBorders>
            <w:shd w:val="clear" w:color="auto" w:fill="auto"/>
            <w:noWrap/>
            <w:vAlign w:val="bottom"/>
            <w:hideMark/>
          </w:tcPr>
          <w:p w14:paraId="547CB7FA" w14:textId="77777777" w:rsidR="0029352D" w:rsidRPr="00A33507" w:rsidRDefault="0029352D" w:rsidP="00424FC2">
            <w:pPr>
              <w:spacing w:line="480" w:lineRule="auto"/>
              <w:rPr>
                <w:color w:val="000000"/>
                <w:sz w:val="20"/>
                <w:szCs w:val="20"/>
              </w:rPr>
            </w:pPr>
            <w:r w:rsidRPr="00A33507">
              <w:rPr>
                <w:color w:val="000000"/>
                <w:sz w:val="20"/>
                <w:szCs w:val="20"/>
              </w:rPr>
              <w:t>19.4</w:t>
            </w:r>
          </w:p>
        </w:tc>
        <w:tc>
          <w:tcPr>
            <w:tcW w:w="630" w:type="dxa"/>
            <w:tcBorders>
              <w:top w:val="nil"/>
              <w:left w:val="nil"/>
              <w:bottom w:val="nil"/>
              <w:right w:val="nil"/>
            </w:tcBorders>
            <w:shd w:val="clear" w:color="auto" w:fill="auto"/>
            <w:noWrap/>
            <w:vAlign w:val="bottom"/>
            <w:hideMark/>
          </w:tcPr>
          <w:p w14:paraId="4FAAE655" w14:textId="77777777" w:rsidR="0029352D" w:rsidRPr="00A33507" w:rsidRDefault="0029352D" w:rsidP="00424FC2">
            <w:pPr>
              <w:spacing w:line="480" w:lineRule="auto"/>
              <w:rPr>
                <w:color w:val="000000"/>
                <w:sz w:val="20"/>
                <w:szCs w:val="20"/>
              </w:rPr>
            </w:pPr>
            <w:r w:rsidRPr="00A33507">
              <w:rPr>
                <w:color w:val="000000"/>
                <w:sz w:val="20"/>
                <w:szCs w:val="20"/>
              </w:rPr>
              <w:t>39.2</w:t>
            </w:r>
          </w:p>
        </w:tc>
      </w:tr>
      <w:tr w:rsidR="0029352D" w:rsidRPr="00A33507" w14:paraId="192D52CD" w14:textId="77777777" w:rsidTr="00424FC2">
        <w:trPr>
          <w:trHeight w:val="315"/>
        </w:trPr>
        <w:tc>
          <w:tcPr>
            <w:tcW w:w="1320" w:type="dxa"/>
            <w:tcBorders>
              <w:top w:val="nil"/>
              <w:left w:val="nil"/>
              <w:bottom w:val="nil"/>
              <w:right w:val="nil"/>
            </w:tcBorders>
            <w:shd w:val="clear" w:color="auto" w:fill="auto"/>
            <w:noWrap/>
            <w:vAlign w:val="bottom"/>
            <w:hideMark/>
          </w:tcPr>
          <w:p w14:paraId="154C7AA5" w14:textId="77777777" w:rsidR="0029352D" w:rsidRPr="00A33507" w:rsidRDefault="0029352D" w:rsidP="00424FC2">
            <w:pPr>
              <w:spacing w:line="480" w:lineRule="auto"/>
              <w:rPr>
                <w:color w:val="000000"/>
                <w:sz w:val="20"/>
                <w:szCs w:val="20"/>
              </w:rPr>
            </w:pPr>
            <w:r w:rsidRPr="00A33507">
              <w:rPr>
                <w:color w:val="000000"/>
                <w:sz w:val="20"/>
                <w:szCs w:val="20"/>
              </w:rPr>
              <w:t>DT</w:t>
            </w:r>
          </w:p>
        </w:tc>
        <w:tc>
          <w:tcPr>
            <w:tcW w:w="840" w:type="dxa"/>
            <w:tcBorders>
              <w:top w:val="nil"/>
              <w:left w:val="nil"/>
              <w:bottom w:val="nil"/>
              <w:right w:val="nil"/>
            </w:tcBorders>
            <w:shd w:val="clear" w:color="auto" w:fill="auto"/>
            <w:noWrap/>
            <w:vAlign w:val="bottom"/>
            <w:hideMark/>
          </w:tcPr>
          <w:p w14:paraId="3209C616" w14:textId="77777777" w:rsidR="0029352D" w:rsidRPr="00A33507" w:rsidRDefault="0029352D" w:rsidP="00424FC2">
            <w:pPr>
              <w:spacing w:line="480" w:lineRule="auto"/>
              <w:rPr>
                <w:color w:val="000000"/>
                <w:sz w:val="20"/>
                <w:szCs w:val="20"/>
              </w:rPr>
            </w:pPr>
            <w:r w:rsidRPr="00A33507">
              <w:rPr>
                <w:color w:val="000000"/>
                <w:sz w:val="20"/>
                <w:szCs w:val="20"/>
              </w:rPr>
              <w:t>10.0</w:t>
            </w:r>
          </w:p>
        </w:tc>
        <w:tc>
          <w:tcPr>
            <w:tcW w:w="1320" w:type="dxa"/>
            <w:tcBorders>
              <w:top w:val="nil"/>
              <w:left w:val="nil"/>
              <w:bottom w:val="nil"/>
              <w:right w:val="nil"/>
            </w:tcBorders>
            <w:shd w:val="clear" w:color="auto" w:fill="auto"/>
            <w:noWrap/>
            <w:vAlign w:val="bottom"/>
            <w:hideMark/>
          </w:tcPr>
          <w:p w14:paraId="3C011209" w14:textId="77777777" w:rsidR="0029352D" w:rsidRPr="00A33507" w:rsidRDefault="0029352D" w:rsidP="00424FC2">
            <w:pPr>
              <w:spacing w:line="480" w:lineRule="auto"/>
              <w:rPr>
                <w:color w:val="000000"/>
                <w:sz w:val="20"/>
                <w:szCs w:val="20"/>
              </w:rPr>
            </w:pPr>
            <w:r w:rsidRPr="00A33507">
              <w:rPr>
                <w:color w:val="000000"/>
                <w:sz w:val="20"/>
                <w:szCs w:val="20"/>
              </w:rPr>
              <w:t>49.9</w:t>
            </w:r>
          </w:p>
        </w:tc>
        <w:tc>
          <w:tcPr>
            <w:tcW w:w="840" w:type="dxa"/>
            <w:tcBorders>
              <w:top w:val="nil"/>
              <w:left w:val="nil"/>
              <w:bottom w:val="nil"/>
              <w:right w:val="nil"/>
            </w:tcBorders>
            <w:shd w:val="clear" w:color="auto" w:fill="auto"/>
            <w:noWrap/>
            <w:vAlign w:val="bottom"/>
            <w:hideMark/>
          </w:tcPr>
          <w:p w14:paraId="101DA728" w14:textId="77777777" w:rsidR="0029352D" w:rsidRPr="00A33507" w:rsidRDefault="0029352D" w:rsidP="00424FC2">
            <w:pPr>
              <w:spacing w:line="480" w:lineRule="auto"/>
              <w:rPr>
                <w:color w:val="000000"/>
                <w:sz w:val="20"/>
                <w:szCs w:val="20"/>
              </w:rPr>
            </w:pPr>
            <w:r w:rsidRPr="00A33507">
              <w:rPr>
                <w:color w:val="000000"/>
                <w:sz w:val="20"/>
                <w:szCs w:val="20"/>
              </w:rPr>
              <w:t>1.8</w:t>
            </w:r>
          </w:p>
        </w:tc>
        <w:tc>
          <w:tcPr>
            <w:tcW w:w="1320" w:type="dxa"/>
            <w:tcBorders>
              <w:top w:val="nil"/>
              <w:left w:val="nil"/>
              <w:bottom w:val="nil"/>
              <w:right w:val="nil"/>
            </w:tcBorders>
            <w:shd w:val="clear" w:color="auto" w:fill="auto"/>
            <w:noWrap/>
            <w:vAlign w:val="bottom"/>
            <w:hideMark/>
          </w:tcPr>
          <w:p w14:paraId="5CA272BC" w14:textId="77777777" w:rsidR="0029352D" w:rsidRPr="00A33507" w:rsidRDefault="0029352D" w:rsidP="00424FC2">
            <w:pPr>
              <w:spacing w:line="480" w:lineRule="auto"/>
              <w:rPr>
                <w:color w:val="000000"/>
                <w:sz w:val="20"/>
                <w:szCs w:val="20"/>
              </w:rPr>
            </w:pPr>
            <w:r w:rsidRPr="00A33507">
              <w:rPr>
                <w:color w:val="000000"/>
                <w:sz w:val="20"/>
                <w:szCs w:val="20"/>
              </w:rPr>
              <w:t>8.8</w:t>
            </w:r>
          </w:p>
        </w:tc>
        <w:tc>
          <w:tcPr>
            <w:tcW w:w="840" w:type="dxa"/>
            <w:tcBorders>
              <w:top w:val="nil"/>
              <w:left w:val="nil"/>
              <w:bottom w:val="nil"/>
              <w:right w:val="nil"/>
            </w:tcBorders>
            <w:shd w:val="clear" w:color="auto" w:fill="auto"/>
            <w:noWrap/>
            <w:vAlign w:val="bottom"/>
            <w:hideMark/>
          </w:tcPr>
          <w:p w14:paraId="5F1881E4" w14:textId="77777777" w:rsidR="0029352D" w:rsidRPr="00A33507" w:rsidRDefault="0029352D" w:rsidP="00424FC2">
            <w:pPr>
              <w:spacing w:line="480" w:lineRule="auto"/>
              <w:rPr>
                <w:color w:val="000000"/>
                <w:sz w:val="20"/>
                <w:szCs w:val="20"/>
              </w:rPr>
            </w:pPr>
            <w:r w:rsidRPr="00A33507">
              <w:rPr>
                <w:color w:val="000000"/>
                <w:sz w:val="20"/>
                <w:szCs w:val="20"/>
              </w:rPr>
              <w:t>5.0</w:t>
            </w:r>
          </w:p>
        </w:tc>
        <w:tc>
          <w:tcPr>
            <w:tcW w:w="1320" w:type="dxa"/>
            <w:tcBorders>
              <w:top w:val="nil"/>
              <w:left w:val="nil"/>
              <w:bottom w:val="nil"/>
              <w:right w:val="nil"/>
            </w:tcBorders>
            <w:shd w:val="clear" w:color="auto" w:fill="auto"/>
            <w:noWrap/>
            <w:vAlign w:val="bottom"/>
            <w:hideMark/>
          </w:tcPr>
          <w:p w14:paraId="4A3C01BC" w14:textId="77777777" w:rsidR="0029352D" w:rsidRPr="00A33507" w:rsidRDefault="0029352D" w:rsidP="00424FC2">
            <w:pPr>
              <w:spacing w:line="480" w:lineRule="auto"/>
              <w:rPr>
                <w:color w:val="000000"/>
                <w:sz w:val="20"/>
                <w:szCs w:val="20"/>
              </w:rPr>
            </w:pPr>
            <w:r w:rsidRPr="00A33507">
              <w:rPr>
                <w:color w:val="000000"/>
                <w:sz w:val="20"/>
                <w:szCs w:val="20"/>
              </w:rPr>
              <w:t>24.8</w:t>
            </w:r>
          </w:p>
        </w:tc>
        <w:tc>
          <w:tcPr>
            <w:tcW w:w="840" w:type="dxa"/>
            <w:tcBorders>
              <w:top w:val="nil"/>
              <w:left w:val="nil"/>
              <w:bottom w:val="nil"/>
              <w:right w:val="nil"/>
            </w:tcBorders>
            <w:shd w:val="clear" w:color="auto" w:fill="auto"/>
            <w:noWrap/>
            <w:vAlign w:val="bottom"/>
            <w:hideMark/>
          </w:tcPr>
          <w:p w14:paraId="7B1B7770" w14:textId="77777777" w:rsidR="0029352D" w:rsidRPr="00A33507" w:rsidRDefault="0029352D" w:rsidP="00424FC2">
            <w:pPr>
              <w:spacing w:line="480" w:lineRule="auto"/>
              <w:rPr>
                <w:color w:val="000000"/>
                <w:sz w:val="20"/>
                <w:szCs w:val="20"/>
              </w:rPr>
            </w:pPr>
            <w:r w:rsidRPr="00A33507">
              <w:rPr>
                <w:color w:val="000000"/>
                <w:sz w:val="20"/>
                <w:szCs w:val="20"/>
              </w:rPr>
              <w:t>3.3</w:t>
            </w:r>
          </w:p>
        </w:tc>
        <w:tc>
          <w:tcPr>
            <w:tcW w:w="630" w:type="dxa"/>
            <w:tcBorders>
              <w:top w:val="nil"/>
              <w:left w:val="nil"/>
              <w:bottom w:val="nil"/>
              <w:right w:val="nil"/>
            </w:tcBorders>
            <w:shd w:val="clear" w:color="auto" w:fill="auto"/>
            <w:noWrap/>
            <w:vAlign w:val="bottom"/>
            <w:hideMark/>
          </w:tcPr>
          <w:p w14:paraId="67C20456" w14:textId="77777777" w:rsidR="0029352D" w:rsidRPr="00A33507" w:rsidRDefault="0029352D" w:rsidP="00424FC2">
            <w:pPr>
              <w:spacing w:line="480" w:lineRule="auto"/>
              <w:rPr>
                <w:color w:val="000000"/>
                <w:sz w:val="20"/>
                <w:szCs w:val="20"/>
              </w:rPr>
            </w:pPr>
            <w:r w:rsidRPr="00A33507">
              <w:rPr>
                <w:color w:val="000000"/>
                <w:sz w:val="20"/>
                <w:szCs w:val="20"/>
              </w:rPr>
              <w:t>16.6</w:t>
            </w:r>
          </w:p>
        </w:tc>
      </w:tr>
      <w:tr w:rsidR="0029352D" w:rsidRPr="00A33507" w14:paraId="5ED3E707" w14:textId="77777777" w:rsidTr="00424FC2">
        <w:trPr>
          <w:trHeight w:val="315"/>
        </w:trPr>
        <w:tc>
          <w:tcPr>
            <w:tcW w:w="1320" w:type="dxa"/>
            <w:tcBorders>
              <w:top w:val="nil"/>
              <w:left w:val="nil"/>
              <w:bottom w:val="nil"/>
              <w:right w:val="nil"/>
            </w:tcBorders>
            <w:shd w:val="clear" w:color="auto" w:fill="auto"/>
            <w:noWrap/>
            <w:vAlign w:val="bottom"/>
            <w:hideMark/>
          </w:tcPr>
          <w:p w14:paraId="7ACE4A1A" w14:textId="77777777" w:rsidR="0029352D" w:rsidRPr="00A33507" w:rsidRDefault="0029352D" w:rsidP="00424FC2">
            <w:pPr>
              <w:spacing w:line="480" w:lineRule="auto"/>
              <w:rPr>
                <w:color w:val="000000"/>
                <w:sz w:val="20"/>
                <w:szCs w:val="20"/>
              </w:rPr>
            </w:pPr>
            <w:r w:rsidRPr="00A33507">
              <w:rPr>
                <w:color w:val="000000"/>
                <w:sz w:val="20"/>
                <w:szCs w:val="20"/>
              </w:rPr>
              <w:t>MM</w:t>
            </w:r>
          </w:p>
        </w:tc>
        <w:tc>
          <w:tcPr>
            <w:tcW w:w="840" w:type="dxa"/>
            <w:tcBorders>
              <w:top w:val="nil"/>
              <w:left w:val="nil"/>
              <w:bottom w:val="nil"/>
              <w:right w:val="nil"/>
            </w:tcBorders>
            <w:shd w:val="clear" w:color="auto" w:fill="auto"/>
            <w:noWrap/>
            <w:vAlign w:val="bottom"/>
            <w:hideMark/>
          </w:tcPr>
          <w:p w14:paraId="56FDBA29" w14:textId="77777777" w:rsidR="0029352D" w:rsidRPr="00A33507" w:rsidRDefault="0029352D" w:rsidP="00424FC2">
            <w:pPr>
              <w:spacing w:line="480" w:lineRule="auto"/>
              <w:rPr>
                <w:color w:val="000000"/>
                <w:sz w:val="20"/>
                <w:szCs w:val="20"/>
              </w:rPr>
            </w:pPr>
            <w:r w:rsidRPr="00A33507">
              <w:rPr>
                <w:color w:val="000000"/>
                <w:sz w:val="20"/>
                <w:szCs w:val="20"/>
              </w:rPr>
              <w:t>11.9</w:t>
            </w:r>
          </w:p>
        </w:tc>
        <w:tc>
          <w:tcPr>
            <w:tcW w:w="1320" w:type="dxa"/>
            <w:tcBorders>
              <w:top w:val="nil"/>
              <w:left w:val="nil"/>
              <w:bottom w:val="nil"/>
              <w:right w:val="nil"/>
            </w:tcBorders>
            <w:shd w:val="clear" w:color="auto" w:fill="auto"/>
            <w:noWrap/>
            <w:vAlign w:val="bottom"/>
            <w:hideMark/>
          </w:tcPr>
          <w:p w14:paraId="5EDB9454" w14:textId="77777777" w:rsidR="0029352D" w:rsidRPr="00A33507" w:rsidRDefault="0029352D" w:rsidP="00424FC2">
            <w:pPr>
              <w:spacing w:line="480" w:lineRule="auto"/>
              <w:rPr>
                <w:color w:val="000000"/>
                <w:sz w:val="20"/>
                <w:szCs w:val="20"/>
              </w:rPr>
            </w:pPr>
            <w:r w:rsidRPr="00A33507">
              <w:rPr>
                <w:color w:val="000000"/>
                <w:sz w:val="20"/>
                <w:szCs w:val="20"/>
              </w:rPr>
              <w:t>19.7</w:t>
            </w:r>
          </w:p>
        </w:tc>
        <w:tc>
          <w:tcPr>
            <w:tcW w:w="840" w:type="dxa"/>
            <w:tcBorders>
              <w:top w:val="nil"/>
              <w:left w:val="nil"/>
              <w:bottom w:val="nil"/>
              <w:right w:val="nil"/>
            </w:tcBorders>
            <w:shd w:val="clear" w:color="auto" w:fill="auto"/>
            <w:noWrap/>
            <w:vAlign w:val="bottom"/>
            <w:hideMark/>
          </w:tcPr>
          <w:p w14:paraId="28D647C3" w14:textId="77777777" w:rsidR="0029352D" w:rsidRPr="00A33507" w:rsidRDefault="0029352D" w:rsidP="00424FC2">
            <w:pPr>
              <w:spacing w:line="480" w:lineRule="auto"/>
              <w:rPr>
                <w:color w:val="000000"/>
                <w:sz w:val="20"/>
                <w:szCs w:val="20"/>
              </w:rPr>
            </w:pPr>
            <w:r w:rsidRPr="00A33507">
              <w:rPr>
                <w:color w:val="000000"/>
                <w:sz w:val="20"/>
                <w:szCs w:val="20"/>
              </w:rPr>
              <w:t>25.6</w:t>
            </w:r>
          </w:p>
        </w:tc>
        <w:tc>
          <w:tcPr>
            <w:tcW w:w="1320" w:type="dxa"/>
            <w:tcBorders>
              <w:top w:val="nil"/>
              <w:left w:val="nil"/>
              <w:bottom w:val="nil"/>
              <w:right w:val="nil"/>
            </w:tcBorders>
            <w:shd w:val="clear" w:color="auto" w:fill="auto"/>
            <w:noWrap/>
            <w:vAlign w:val="bottom"/>
            <w:hideMark/>
          </w:tcPr>
          <w:p w14:paraId="3F8BD73C" w14:textId="77777777" w:rsidR="0029352D" w:rsidRPr="00A33507" w:rsidRDefault="0029352D" w:rsidP="00424FC2">
            <w:pPr>
              <w:spacing w:line="480" w:lineRule="auto"/>
              <w:rPr>
                <w:color w:val="000000"/>
                <w:sz w:val="20"/>
                <w:szCs w:val="20"/>
              </w:rPr>
            </w:pPr>
            <w:r w:rsidRPr="00A33507">
              <w:rPr>
                <w:color w:val="000000"/>
                <w:sz w:val="20"/>
                <w:szCs w:val="20"/>
              </w:rPr>
              <w:t>42.4</w:t>
            </w:r>
          </w:p>
        </w:tc>
        <w:tc>
          <w:tcPr>
            <w:tcW w:w="840" w:type="dxa"/>
            <w:tcBorders>
              <w:top w:val="nil"/>
              <w:left w:val="nil"/>
              <w:bottom w:val="nil"/>
              <w:right w:val="nil"/>
            </w:tcBorders>
            <w:shd w:val="clear" w:color="auto" w:fill="auto"/>
            <w:noWrap/>
            <w:vAlign w:val="bottom"/>
            <w:hideMark/>
          </w:tcPr>
          <w:p w14:paraId="72CCF901" w14:textId="77777777" w:rsidR="0029352D" w:rsidRPr="00A33507" w:rsidRDefault="0029352D" w:rsidP="00424FC2">
            <w:pPr>
              <w:spacing w:line="480" w:lineRule="auto"/>
              <w:rPr>
                <w:color w:val="000000"/>
                <w:sz w:val="20"/>
                <w:szCs w:val="20"/>
              </w:rPr>
            </w:pPr>
            <w:r w:rsidRPr="00A33507">
              <w:rPr>
                <w:color w:val="000000"/>
                <w:sz w:val="20"/>
                <w:szCs w:val="20"/>
              </w:rPr>
              <w:t>12.3</w:t>
            </w:r>
          </w:p>
        </w:tc>
        <w:tc>
          <w:tcPr>
            <w:tcW w:w="1320" w:type="dxa"/>
            <w:tcBorders>
              <w:top w:val="nil"/>
              <w:left w:val="nil"/>
              <w:bottom w:val="nil"/>
              <w:right w:val="nil"/>
            </w:tcBorders>
            <w:shd w:val="clear" w:color="auto" w:fill="auto"/>
            <w:noWrap/>
            <w:vAlign w:val="bottom"/>
            <w:hideMark/>
          </w:tcPr>
          <w:p w14:paraId="3C797DE5" w14:textId="77777777" w:rsidR="0029352D" w:rsidRPr="00A33507" w:rsidRDefault="0029352D" w:rsidP="00424FC2">
            <w:pPr>
              <w:spacing w:line="480" w:lineRule="auto"/>
              <w:rPr>
                <w:color w:val="000000"/>
                <w:sz w:val="20"/>
                <w:szCs w:val="20"/>
              </w:rPr>
            </w:pPr>
            <w:r w:rsidRPr="00A33507">
              <w:rPr>
                <w:color w:val="000000"/>
                <w:sz w:val="20"/>
                <w:szCs w:val="20"/>
              </w:rPr>
              <w:t>20.3</w:t>
            </w:r>
          </w:p>
        </w:tc>
        <w:tc>
          <w:tcPr>
            <w:tcW w:w="840" w:type="dxa"/>
            <w:tcBorders>
              <w:top w:val="nil"/>
              <w:left w:val="nil"/>
              <w:bottom w:val="nil"/>
              <w:right w:val="nil"/>
            </w:tcBorders>
            <w:shd w:val="clear" w:color="auto" w:fill="auto"/>
            <w:noWrap/>
            <w:vAlign w:val="bottom"/>
            <w:hideMark/>
          </w:tcPr>
          <w:p w14:paraId="1BDF8EA3" w14:textId="77777777" w:rsidR="0029352D" w:rsidRPr="00A33507" w:rsidRDefault="0029352D" w:rsidP="00424FC2">
            <w:pPr>
              <w:spacing w:line="480" w:lineRule="auto"/>
              <w:rPr>
                <w:color w:val="000000"/>
                <w:sz w:val="20"/>
                <w:szCs w:val="20"/>
              </w:rPr>
            </w:pPr>
            <w:r w:rsidRPr="00A33507">
              <w:rPr>
                <w:color w:val="000000"/>
                <w:sz w:val="20"/>
                <w:szCs w:val="20"/>
              </w:rPr>
              <w:t>10.6</w:t>
            </w:r>
          </w:p>
        </w:tc>
        <w:tc>
          <w:tcPr>
            <w:tcW w:w="630" w:type="dxa"/>
            <w:tcBorders>
              <w:top w:val="nil"/>
              <w:left w:val="nil"/>
              <w:bottom w:val="nil"/>
              <w:right w:val="nil"/>
            </w:tcBorders>
            <w:shd w:val="clear" w:color="auto" w:fill="auto"/>
            <w:noWrap/>
            <w:vAlign w:val="bottom"/>
            <w:hideMark/>
          </w:tcPr>
          <w:p w14:paraId="6A6FD1E3" w14:textId="77777777" w:rsidR="0029352D" w:rsidRPr="00A33507" w:rsidRDefault="0029352D" w:rsidP="00424FC2">
            <w:pPr>
              <w:spacing w:line="480" w:lineRule="auto"/>
              <w:rPr>
                <w:color w:val="000000"/>
                <w:sz w:val="20"/>
                <w:szCs w:val="20"/>
              </w:rPr>
            </w:pPr>
            <w:r w:rsidRPr="00A33507">
              <w:rPr>
                <w:color w:val="000000"/>
                <w:sz w:val="20"/>
                <w:szCs w:val="20"/>
              </w:rPr>
              <w:t>17.6</w:t>
            </w:r>
          </w:p>
        </w:tc>
      </w:tr>
      <w:tr w:rsidR="0029352D" w:rsidRPr="00A33507" w14:paraId="742C3568" w14:textId="77777777" w:rsidTr="00424FC2">
        <w:trPr>
          <w:trHeight w:val="315"/>
        </w:trPr>
        <w:tc>
          <w:tcPr>
            <w:tcW w:w="1320" w:type="dxa"/>
            <w:tcBorders>
              <w:top w:val="nil"/>
              <w:left w:val="nil"/>
              <w:bottom w:val="nil"/>
              <w:right w:val="nil"/>
            </w:tcBorders>
            <w:shd w:val="clear" w:color="auto" w:fill="auto"/>
            <w:noWrap/>
            <w:vAlign w:val="bottom"/>
            <w:hideMark/>
          </w:tcPr>
          <w:p w14:paraId="0252D129" w14:textId="77777777" w:rsidR="0029352D" w:rsidRPr="00A33507" w:rsidRDefault="0029352D" w:rsidP="00424FC2">
            <w:pPr>
              <w:spacing w:line="480" w:lineRule="auto"/>
              <w:rPr>
                <w:color w:val="000000"/>
                <w:sz w:val="20"/>
                <w:szCs w:val="20"/>
              </w:rPr>
            </w:pPr>
            <w:r w:rsidRPr="00A33507">
              <w:rPr>
                <w:color w:val="000000"/>
                <w:sz w:val="20"/>
                <w:szCs w:val="20"/>
              </w:rPr>
              <w:t>MP</w:t>
            </w:r>
          </w:p>
        </w:tc>
        <w:tc>
          <w:tcPr>
            <w:tcW w:w="840" w:type="dxa"/>
            <w:tcBorders>
              <w:top w:val="nil"/>
              <w:left w:val="nil"/>
              <w:bottom w:val="nil"/>
              <w:right w:val="nil"/>
            </w:tcBorders>
            <w:shd w:val="clear" w:color="auto" w:fill="auto"/>
            <w:noWrap/>
            <w:vAlign w:val="bottom"/>
            <w:hideMark/>
          </w:tcPr>
          <w:p w14:paraId="3E2ECEA9" w14:textId="77777777" w:rsidR="0029352D" w:rsidRPr="00A33507" w:rsidRDefault="0029352D" w:rsidP="00424FC2">
            <w:pPr>
              <w:spacing w:line="480" w:lineRule="auto"/>
              <w:rPr>
                <w:color w:val="000000"/>
                <w:sz w:val="20"/>
                <w:szCs w:val="20"/>
              </w:rPr>
            </w:pPr>
            <w:r w:rsidRPr="00A33507">
              <w:rPr>
                <w:color w:val="000000"/>
                <w:sz w:val="20"/>
                <w:szCs w:val="20"/>
              </w:rPr>
              <w:t>7.0</w:t>
            </w:r>
          </w:p>
        </w:tc>
        <w:tc>
          <w:tcPr>
            <w:tcW w:w="1320" w:type="dxa"/>
            <w:tcBorders>
              <w:top w:val="nil"/>
              <w:left w:val="nil"/>
              <w:bottom w:val="nil"/>
              <w:right w:val="nil"/>
            </w:tcBorders>
            <w:shd w:val="clear" w:color="auto" w:fill="auto"/>
            <w:noWrap/>
            <w:vAlign w:val="bottom"/>
            <w:hideMark/>
          </w:tcPr>
          <w:p w14:paraId="24BB0F27" w14:textId="77777777" w:rsidR="0029352D" w:rsidRPr="00A33507" w:rsidRDefault="0029352D" w:rsidP="00424FC2">
            <w:pPr>
              <w:spacing w:line="480" w:lineRule="auto"/>
              <w:rPr>
                <w:color w:val="000000"/>
                <w:sz w:val="20"/>
                <w:szCs w:val="20"/>
              </w:rPr>
            </w:pPr>
            <w:r w:rsidRPr="00A33507">
              <w:rPr>
                <w:color w:val="000000"/>
                <w:sz w:val="20"/>
                <w:szCs w:val="20"/>
              </w:rPr>
              <w:t>25.4</w:t>
            </w:r>
          </w:p>
        </w:tc>
        <w:tc>
          <w:tcPr>
            <w:tcW w:w="840" w:type="dxa"/>
            <w:tcBorders>
              <w:top w:val="nil"/>
              <w:left w:val="nil"/>
              <w:bottom w:val="nil"/>
              <w:right w:val="nil"/>
            </w:tcBorders>
            <w:shd w:val="clear" w:color="auto" w:fill="auto"/>
            <w:noWrap/>
            <w:vAlign w:val="bottom"/>
            <w:hideMark/>
          </w:tcPr>
          <w:p w14:paraId="374108E9" w14:textId="77777777" w:rsidR="0029352D" w:rsidRPr="00A33507" w:rsidRDefault="0029352D" w:rsidP="00424FC2">
            <w:pPr>
              <w:spacing w:line="480" w:lineRule="auto"/>
              <w:rPr>
                <w:color w:val="000000"/>
                <w:sz w:val="20"/>
                <w:szCs w:val="20"/>
              </w:rPr>
            </w:pPr>
            <w:r w:rsidRPr="00A33507">
              <w:rPr>
                <w:color w:val="000000"/>
                <w:sz w:val="20"/>
                <w:szCs w:val="20"/>
              </w:rPr>
              <w:t>1.3</w:t>
            </w:r>
          </w:p>
        </w:tc>
        <w:tc>
          <w:tcPr>
            <w:tcW w:w="1320" w:type="dxa"/>
            <w:tcBorders>
              <w:top w:val="nil"/>
              <w:left w:val="nil"/>
              <w:bottom w:val="nil"/>
              <w:right w:val="nil"/>
            </w:tcBorders>
            <w:shd w:val="clear" w:color="auto" w:fill="auto"/>
            <w:noWrap/>
            <w:vAlign w:val="bottom"/>
            <w:hideMark/>
          </w:tcPr>
          <w:p w14:paraId="54FF9FE5" w14:textId="77777777" w:rsidR="0029352D" w:rsidRPr="00A33507" w:rsidRDefault="0029352D" w:rsidP="00424FC2">
            <w:pPr>
              <w:spacing w:line="480" w:lineRule="auto"/>
              <w:rPr>
                <w:color w:val="000000"/>
                <w:sz w:val="20"/>
                <w:szCs w:val="20"/>
              </w:rPr>
            </w:pPr>
            <w:r w:rsidRPr="00A33507">
              <w:rPr>
                <w:color w:val="000000"/>
                <w:sz w:val="20"/>
                <w:szCs w:val="20"/>
              </w:rPr>
              <w:t>4.6</w:t>
            </w:r>
          </w:p>
        </w:tc>
        <w:tc>
          <w:tcPr>
            <w:tcW w:w="840" w:type="dxa"/>
            <w:tcBorders>
              <w:top w:val="nil"/>
              <w:left w:val="nil"/>
              <w:bottom w:val="nil"/>
              <w:right w:val="nil"/>
            </w:tcBorders>
            <w:shd w:val="clear" w:color="auto" w:fill="auto"/>
            <w:noWrap/>
            <w:vAlign w:val="bottom"/>
            <w:hideMark/>
          </w:tcPr>
          <w:p w14:paraId="6DA5F871" w14:textId="77777777" w:rsidR="0029352D" w:rsidRPr="00A33507" w:rsidRDefault="0029352D" w:rsidP="00424FC2">
            <w:pPr>
              <w:spacing w:line="480" w:lineRule="auto"/>
              <w:rPr>
                <w:color w:val="000000"/>
                <w:sz w:val="20"/>
                <w:szCs w:val="20"/>
              </w:rPr>
            </w:pPr>
            <w:r w:rsidRPr="00A33507">
              <w:rPr>
                <w:color w:val="000000"/>
                <w:sz w:val="20"/>
                <w:szCs w:val="20"/>
              </w:rPr>
              <w:t>5.5</w:t>
            </w:r>
          </w:p>
        </w:tc>
        <w:tc>
          <w:tcPr>
            <w:tcW w:w="1320" w:type="dxa"/>
            <w:tcBorders>
              <w:top w:val="nil"/>
              <w:left w:val="nil"/>
              <w:bottom w:val="nil"/>
              <w:right w:val="nil"/>
            </w:tcBorders>
            <w:shd w:val="clear" w:color="auto" w:fill="auto"/>
            <w:noWrap/>
            <w:vAlign w:val="bottom"/>
            <w:hideMark/>
          </w:tcPr>
          <w:p w14:paraId="1339089B" w14:textId="77777777" w:rsidR="0029352D" w:rsidRPr="00A33507" w:rsidRDefault="0029352D" w:rsidP="00424FC2">
            <w:pPr>
              <w:spacing w:line="480" w:lineRule="auto"/>
              <w:rPr>
                <w:color w:val="000000"/>
                <w:sz w:val="20"/>
                <w:szCs w:val="20"/>
              </w:rPr>
            </w:pPr>
            <w:r w:rsidRPr="00A33507">
              <w:rPr>
                <w:color w:val="000000"/>
                <w:sz w:val="20"/>
                <w:szCs w:val="20"/>
              </w:rPr>
              <w:t>20.1</w:t>
            </w:r>
          </w:p>
        </w:tc>
        <w:tc>
          <w:tcPr>
            <w:tcW w:w="840" w:type="dxa"/>
            <w:tcBorders>
              <w:top w:val="nil"/>
              <w:left w:val="nil"/>
              <w:bottom w:val="nil"/>
              <w:right w:val="nil"/>
            </w:tcBorders>
            <w:shd w:val="clear" w:color="auto" w:fill="auto"/>
            <w:noWrap/>
            <w:vAlign w:val="bottom"/>
            <w:hideMark/>
          </w:tcPr>
          <w:p w14:paraId="0E0BD809" w14:textId="77777777" w:rsidR="0029352D" w:rsidRPr="00A33507" w:rsidRDefault="0029352D" w:rsidP="00424FC2">
            <w:pPr>
              <w:spacing w:line="480" w:lineRule="auto"/>
              <w:rPr>
                <w:color w:val="000000"/>
                <w:sz w:val="20"/>
                <w:szCs w:val="20"/>
              </w:rPr>
            </w:pPr>
            <w:r w:rsidRPr="00A33507">
              <w:rPr>
                <w:color w:val="000000"/>
                <w:sz w:val="20"/>
                <w:szCs w:val="20"/>
              </w:rPr>
              <w:t>13.7</w:t>
            </w:r>
          </w:p>
        </w:tc>
        <w:tc>
          <w:tcPr>
            <w:tcW w:w="630" w:type="dxa"/>
            <w:tcBorders>
              <w:top w:val="nil"/>
              <w:left w:val="nil"/>
              <w:bottom w:val="nil"/>
              <w:right w:val="nil"/>
            </w:tcBorders>
            <w:shd w:val="clear" w:color="auto" w:fill="auto"/>
            <w:noWrap/>
            <w:vAlign w:val="bottom"/>
            <w:hideMark/>
          </w:tcPr>
          <w:p w14:paraId="776B8DCF" w14:textId="77777777" w:rsidR="0029352D" w:rsidRPr="00A33507" w:rsidRDefault="0029352D" w:rsidP="00424FC2">
            <w:pPr>
              <w:spacing w:line="480" w:lineRule="auto"/>
              <w:rPr>
                <w:color w:val="000000"/>
                <w:sz w:val="20"/>
                <w:szCs w:val="20"/>
              </w:rPr>
            </w:pPr>
            <w:r w:rsidRPr="00A33507">
              <w:rPr>
                <w:color w:val="000000"/>
                <w:sz w:val="20"/>
                <w:szCs w:val="20"/>
              </w:rPr>
              <w:t>49.6</w:t>
            </w:r>
          </w:p>
        </w:tc>
      </w:tr>
      <w:tr w:rsidR="0029352D" w:rsidRPr="00A33507" w14:paraId="0C53A19F" w14:textId="77777777" w:rsidTr="00424FC2">
        <w:trPr>
          <w:trHeight w:val="315"/>
        </w:trPr>
        <w:tc>
          <w:tcPr>
            <w:tcW w:w="1320" w:type="dxa"/>
            <w:tcBorders>
              <w:top w:val="nil"/>
              <w:left w:val="nil"/>
              <w:bottom w:val="nil"/>
              <w:right w:val="nil"/>
            </w:tcBorders>
            <w:shd w:val="clear" w:color="auto" w:fill="auto"/>
            <w:noWrap/>
            <w:vAlign w:val="bottom"/>
            <w:hideMark/>
          </w:tcPr>
          <w:p w14:paraId="5F09D6AF" w14:textId="77777777" w:rsidR="0029352D" w:rsidRPr="00A33507" w:rsidRDefault="0029352D" w:rsidP="00424FC2">
            <w:pPr>
              <w:spacing w:line="480" w:lineRule="auto"/>
              <w:rPr>
                <w:color w:val="000000"/>
                <w:sz w:val="20"/>
                <w:szCs w:val="20"/>
              </w:rPr>
            </w:pPr>
            <w:r w:rsidRPr="00A33507">
              <w:rPr>
                <w:color w:val="000000"/>
                <w:sz w:val="20"/>
                <w:szCs w:val="20"/>
              </w:rPr>
              <w:t>MT</w:t>
            </w:r>
          </w:p>
        </w:tc>
        <w:tc>
          <w:tcPr>
            <w:tcW w:w="840" w:type="dxa"/>
            <w:tcBorders>
              <w:top w:val="nil"/>
              <w:left w:val="nil"/>
              <w:bottom w:val="nil"/>
              <w:right w:val="nil"/>
            </w:tcBorders>
            <w:shd w:val="clear" w:color="auto" w:fill="auto"/>
            <w:noWrap/>
            <w:vAlign w:val="bottom"/>
            <w:hideMark/>
          </w:tcPr>
          <w:p w14:paraId="177DD3D0" w14:textId="77777777" w:rsidR="0029352D" w:rsidRPr="00A33507" w:rsidRDefault="0029352D" w:rsidP="00424FC2">
            <w:pPr>
              <w:spacing w:line="480" w:lineRule="auto"/>
              <w:rPr>
                <w:color w:val="000000"/>
                <w:sz w:val="20"/>
                <w:szCs w:val="20"/>
              </w:rPr>
            </w:pPr>
            <w:r w:rsidRPr="00A33507">
              <w:rPr>
                <w:color w:val="000000"/>
                <w:sz w:val="20"/>
                <w:szCs w:val="20"/>
              </w:rPr>
              <w:t>13.3</w:t>
            </w:r>
          </w:p>
        </w:tc>
        <w:tc>
          <w:tcPr>
            <w:tcW w:w="1320" w:type="dxa"/>
            <w:tcBorders>
              <w:top w:val="nil"/>
              <w:left w:val="nil"/>
              <w:bottom w:val="nil"/>
              <w:right w:val="nil"/>
            </w:tcBorders>
            <w:shd w:val="clear" w:color="auto" w:fill="auto"/>
            <w:noWrap/>
            <w:vAlign w:val="bottom"/>
            <w:hideMark/>
          </w:tcPr>
          <w:p w14:paraId="51339D0A" w14:textId="77777777" w:rsidR="0029352D" w:rsidRPr="00A33507" w:rsidRDefault="0029352D" w:rsidP="00424FC2">
            <w:pPr>
              <w:spacing w:line="480" w:lineRule="auto"/>
              <w:rPr>
                <w:color w:val="000000"/>
                <w:sz w:val="20"/>
                <w:szCs w:val="20"/>
              </w:rPr>
            </w:pPr>
            <w:r w:rsidRPr="00A33507">
              <w:rPr>
                <w:color w:val="000000"/>
                <w:sz w:val="20"/>
                <w:szCs w:val="20"/>
              </w:rPr>
              <w:t>23.0</w:t>
            </w:r>
          </w:p>
        </w:tc>
        <w:tc>
          <w:tcPr>
            <w:tcW w:w="840" w:type="dxa"/>
            <w:tcBorders>
              <w:top w:val="nil"/>
              <w:left w:val="nil"/>
              <w:bottom w:val="nil"/>
              <w:right w:val="nil"/>
            </w:tcBorders>
            <w:shd w:val="clear" w:color="auto" w:fill="auto"/>
            <w:noWrap/>
            <w:vAlign w:val="bottom"/>
            <w:hideMark/>
          </w:tcPr>
          <w:p w14:paraId="441C779A" w14:textId="77777777" w:rsidR="0029352D" w:rsidRPr="00A33507" w:rsidRDefault="0029352D" w:rsidP="00424FC2">
            <w:pPr>
              <w:spacing w:line="480" w:lineRule="auto"/>
              <w:rPr>
                <w:color w:val="000000"/>
                <w:sz w:val="20"/>
                <w:szCs w:val="20"/>
              </w:rPr>
            </w:pPr>
            <w:r w:rsidRPr="00A33507">
              <w:rPr>
                <w:color w:val="000000"/>
                <w:sz w:val="20"/>
                <w:szCs w:val="20"/>
              </w:rPr>
              <w:t>28.4</w:t>
            </w:r>
          </w:p>
        </w:tc>
        <w:tc>
          <w:tcPr>
            <w:tcW w:w="1320" w:type="dxa"/>
            <w:tcBorders>
              <w:top w:val="nil"/>
              <w:left w:val="nil"/>
              <w:bottom w:val="nil"/>
              <w:right w:val="nil"/>
            </w:tcBorders>
            <w:shd w:val="clear" w:color="auto" w:fill="auto"/>
            <w:noWrap/>
            <w:vAlign w:val="bottom"/>
            <w:hideMark/>
          </w:tcPr>
          <w:p w14:paraId="13252929" w14:textId="77777777" w:rsidR="0029352D" w:rsidRPr="00A33507" w:rsidRDefault="0029352D" w:rsidP="00424FC2">
            <w:pPr>
              <w:spacing w:line="480" w:lineRule="auto"/>
              <w:rPr>
                <w:color w:val="000000"/>
                <w:sz w:val="20"/>
                <w:szCs w:val="20"/>
              </w:rPr>
            </w:pPr>
            <w:r w:rsidRPr="00A33507">
              <w:rPr>
                <w:color w:val="000000"/>
                <w:sz w:val="20"/>
                <w:szCs w:val="20"/>
              </w:rPr>
              <w:t>48.9</w:t>
            </w:r>
          </w:p>
        </w:tc>
        <w:tc>
          <w:tcPr>
            <w:tcW w:w="840" w:type="dxa"/>
            <w:tcBorders>
              <w:top w:val="nil"/>
              <w:left w:val="nil"/>
              <w:bottom w:val="nil"/>
              <w:right w:val="nil"/>
            </w:tcBorders>
            <w:shd w:val="clear" w:color="auto" w:fill="auto"/>
            <w:noWrap/>
            <w:vAlign w:val="bottom"/>
            <w:hideMark/>
          </w:tcPr>
          <w:p w14:paraId="13A8D80C" w14:textId="77777777" w:rsidR="0029352D" w:rsidRPr="00A33507" w:rsidRDefault="0029352D" w:rsidP="00424FC2">
            <w:pPr>
              <w:spacing w:line="480" w:lineRule="auto"/>
              <w:rPr>
                <w:color w:val="000000"/>
                <w:sz w:val="20"/>
                <w:szCs w:val="20"/>
              </w:rPr>
            </w:pPr>
            <w:r w:rsidRPr="00A33507">
              <w:rPr>
                <w:color w:val="000000"/>
                <w:sz w:val="20"/>
                <w:szCs w:val="20"/>
              </w:rPr>
              <w:t>11.3</w:t>
            </w:r>
          </w:p>
        </w:tc>
        <w:tc>
          <w:tcPr>
            <w:tcW w:w="1320" w:type="dxa"/>
            <w:tcBorders>
              <w:top w:val="nil"/>
              <w:left w:val="nil"/>
              <w:bottom w:val="nil"/>
              <w:right w:val="nil"/>
            </w:tcBorders>
            <w:shd w:val="clear" w:color="auto" w:fill="auto"/>
            <w:noWrap/>
            <w:vAlign w:val="bottom"/>
            <w:hideMark/>
          </w:tcPr>
          <w:p w14:paraId="4F750925" w14:textId="77777777" w:rsidR="0029352D" w:rsidRPr="00A33507" w:rsidRDefault="0029352D" w:rsidP="00424FC2">
            <w:pPr>
              <w:spacing w:line="480" w:lineRule="auto"/>
              <w:rPr>
                <w:color w:val="000000"/>
                <w:sz w:val="20"/>
                <w:szCs w:val="20"/>
              </w:rPr>
            </w:pPr>
            <w:r w:rsidRPr="00A33507">
              <w:rPr>
                <w:color w:val="000000"/>
                <w:sz w:val="20"/>
                <w:szCs w:val="20"/>
              </w:rPr>
              <w:t>19.4</w:t>
            </w:r>
          </w:p>
        </w:tc>
        <w:tc>
          <w:tcPr>
            <w:tcW w:w="840" w:type="dxa"/>
            <w:tcBorders>
              <w:top w:val="nil"/>
              <w:left w:val="nil"/>
              <w:bottom w:val="nil"/>
              <w:right w:val="nil"/>
            </w:tcBorders>
            <w:shd w:val="clear" w:color="auto" w:fill="auto"/>
            <w:noWrap/>
            <w:vAlign w:val="bottom"/>
            <w:hideMark/>
          </w:tcPr>
          <w:p w14:paraId="57ECA08A" w14:textId="77777777" w:rsidR="0029352D" w:rsidRPr="00A33507" w:rsidRDefault="0029352D" w:rsidP="00424FC2">
            <w:pPr>
              <w:spacing w:line="480" w:lineRule="auto"/>
              <w:rPr>
                <w:color w:val="000000"/>
                <w:sz w:val="20"/>
                <w:szCs w:val="20"/>
              </w:rPr>
            </w:pPr>
            <w:r w:rsidRPr="00A33507">
              <w:rPr>
                <w:color w:val="000000"/>
                <w:sz w:val="20"/>
                <w:szCs w:val="20"/>
              </w:rPr>
              <w:t>5.1</w:t>
            </w:r>
          </w:p>
        </w:tc>
        <w:tc>
          <w:tcPr>
            <w:tcW w:w="630" w:type="dxa"/>
            <w:tcBorders>
              <w:top w:val="nil"/>
              <w:left w:val="nil"/>
              <w:bottom w:val="nil"/>
              <w:right w:val="nil"/>
            </w:tcBorders>
            <w:shd w:val="clear" w:color="auto" w:fill="auto"/>
            <w:noWrap/>
            <w:vAlign w:val="bottom"/>
            <w:hideMark/>
          </w:tcPr>
          <w:p w14:paraId="2BD7AEA4" w14:textId="77777777" w:rsidR="0029352D" w:rsidRPr="00A33507" w:rsidRDefault="0029352D" w:rsidP="00424FC2">
            <w:pPr>
              <w:spacing w:line="480" w:lineRule="auto"/>
              <w:rPr>
                <w:color w:val="000000"/>
                <w:sz w:val="20"/>
                <w:szCs w:val="20"/>
              </w:rPr>
            </w:pPr>
            <w:r w:rsidRPr="00A33507">
              <w:rPr>
                <w:color w:val="000000"/>
                <w:sz w:val="20"/>
                <w:szCs w:val="20"/>
              </w:rPr>
              <w:t>8.7</w:t>
            </w:r>
          </w:p>
        </w:tc>
      </w:tr>
      <w:tr w:rsidR="0029352D" w:rsidRPr="00A33507" w14:paraId="6CEBF7A7" w14:textId="77777777" w:rsidTr="00424FC2">
        <w:trPr>
          <w:trHeight w:val="315"/>
        </w:trPr>
        <w:tc>
          <w:tcPr>
            <w:tcW w:w="1320" w:type="dxa"/>
            <w:tcBorders>
              <w:top w:val="nil"/>
              <w:left w:val="nil"/>
              <w:bottom w:val="nil"/>
              <w:right w:val="nil"/>
            </w:tcBorders>
            <w:shd w:val="clear" w:color="auto" w:fill="auto"/>
            <w:noWrap/>
            <w:vAlign w:val="bottom"/>
            <w:hideMark/>
          </w:tcPr>
          <w:p w14:paraId="7F6C14A5" w14:textId="77777777" w:rsidR="0029352D" w:rsidRPr="00A33507" w:rsidRDefault="0029352D" w:rsidP="00424FC2">
            <w:pPr>
              <w:spacing w:line="480" w:lineRule="auto"/>
              <w:rPr>
                <w:color w:val="000000"/>
                <w:sz w:val="20"/>
                <w:szCs w:val="20"/>
              </w:rPr>
            </w:pPr>
            <w:r w:rsidRPr="00A33507">
              <w:rPr>
                <w:color w:val="000000"/>
                <w:sz w:val="20"/>
                <w:szCs w:val="20"/>
              </w:rPr>
              <w:t>MT+</w:t>
            </w:r>
          </w:p>
        </w:tc>
        <w:tc>
          <w:tcPr>
            <w:tcW w:w="840" w:type="dxa"/>
            <w:tcBorders>
              <w:top w:val="nil"/>
              <w:left w:val="nil"/>
              <w:bottom w:val="nil"/>
              <w:right w:val="nil"/>
            </w:tcBorders>
            <w:shd w:val="clear" w:color="auto" w:fill="auto"/>
            <w:noWrap/>
            <w:vAlign w:val="bottom"/>
            <w:hideMark/>
          </w:tcPr>
          <w:p w14:paraId="7060ED82" w14:textId="77777777" w:rsidR="0029352D" w:rsidRPr="00A33507" w:rsidRDefault="0029352D" w:rsidP="00424FC2">
            <w:pPr>
              <w:spacing w:line="480" w:lineRule="auto"/>
              <w:rPr>
                <w:color w:val="000000"/>
                <w:sz w:val="20"/>
                <w:szCs w:val="20"/>
              </w:rPr>
            </w:pPr>
            <w:r w:rsidRPr="00A33507">
              <w:rPr>
                <w:color w:val="000000"/>
                <w:sz w:val="20"/>
                <w:szCs w:val="20"/>
              </w:rPr>
              <w:t>2.4</w:t>
            </w:r>
          </w:p>
        </w:tc>
        <w:tc>
          <w:tcPr>
            <w:tcW w:w="1320" w:type="dxa"/>
            <w:tcBorders>
              <w:top w:val="nil"/>
              <w:left w:val="nil"/>
              <w:bottom w:val="nil"/>
              <w:right w:val="nil"/>
            </w:tcBorders>
            <w:shd w:val="clear" w:color="auto" w:fill="auto"/>
            <w:noWrap/>
            <w:vAlign w:val="bottom"/>
            <w:hideMark/>
          </w:tcPr>
          <w:p w14:paraId="51847FE6" w14:textId="77777777" w:rsidR="0029352D" w:rsidRPr="00A33507" w:rsidRDefault="0029352D" w:rsidP="00424FC2">
            <w:pPr>
              <w:spacing w:line="480" w:lineRule="auto"/>
              <w:rPr>
                <w:color w:val="000000"/>
                <w:sz w:val="20"/>
                <w:szCs w:val="20"/>
              </w:rPr>
            </w:pPr>
            <w:r w:rsidRPr="00A33507">
              <w:rPr>
                <w:color w:val="000000"/>
                <w:sz w:val="20"/>
                <w:szCs w:val="20"/>
              </w:rPr>
              <w:t>41.6</w:t>
            </w:r>
          </w:p>
        </w:tc>
        <w:tc>
          <w:tcPr>
            <w:tcW w:w="840" w:type="dxa"/>
            <w:tcBorders>
              <w:top w:val="nil"/>
              <w:left w:val="nil"/>
              <w:bottom w:val="nil"/>
              <w:right w:val="nil"/>
            </w:tcBorders>
            <w:shd w:val="clear" w:color="auto" w:fill="auto"/>
            <w:noWrap/>
            <w:vAlign w:val="bottom"/>
            <w:hideMark/>
          </w:tcPr>
          <w:p w14:paraId="632B7524" w14:textId="77777777" w:rsidR="0029352D" w:rsidRPr="00A33507" w:rsidRDefault="0029352D" w:rsidP="00424FC2">
            <w:pPr>
              <w:spacing w:line="480" w:lineRule="auto"/>
              <w:rPr>
                <w:color w:val="000000"/>
                <w:sz w:val="20"/>
                <w:szCs w:val="20"/>
              </w:rPr>
            </w:pPr>
            <w:r w:rsidRPr="00A33507">
              <w:rPr>
                <w:color w:val="000000"/>
                <w:sz w:val="20"/>
                <w:szCs w:val="20"/>
              </w:rPr>
              <w:t>1.2</w:t>
            </w:r>
          </w:p>
        </w:tc>
        <w:tc>
          <w:tcPr>
            <w:tcW w:w="1320" w:type="dxa"/>
            <w:tcBorders>
              <w:top w:val="nil"/>
              <w:left w:val="nil"/>
              <w:bottom w:val="nil"/>
              <w:right w:val="nil"/>
            </w:tcBorders>
            <w:shd w:val="clear" w:color="auto" w:fill="auto"/>
            <w:noWrap/>
            <w:vAlign w:val="bottom"/>
            <w:hideMark/>
          </w:tcPr>
          <w:p w14:paraId="1539D713" w14:textId="77777777" w:rsidR="0029352D" w:rsidRPr="00A33507" w:rsidRDefault="0029352D" w:rsidP="00424FC2">
            <w:pPr>
              <w:spacing w:line="480" w:lineRule="auto"/>
              <w:rPr>
                <w:color w:val="000000"/>
                <w:sz w:val="20"/>
                <w:szCs w:val="20"/>
              </w:rPr>
            </w:pPr>
            <w:r w:rsidRPr="00A33507">
              <w:rPr>
                <w:color w:val="000000"/>
                <w:sz w:val="20"/>
                <w:szCs w:val="20"/>
              </w:rPr>
              <w:t>20.6</w:t>
            </w:r>
          </w:p>
        </w:tc>
        <w:tc>
          <w:tcPr>
            <w:tcW w:w="840" w:type="dxa"/>
            <w:tcBorders>
              <w:top w:val="nil"/>
              <w:left w:val="nil"/>
              <w:bottom w:val="nil"/>
              <w:right w:val="nil"/>
            </w:tcBorders>
            <w:shd w:val="clear" w:color="auto" w:fill="auto"/>
            <w:noWrap/>
            <w:vAlign w:val="bottom"/>
            <w:hideMark/>
          </w:tcPr>
          <w:p w14:paraId="66FCA414" w14:textId="77777777" w:rsidR="0029352D" w:rsidRPr="00A33507" w:rsidRDefault="0029352D" w:rsidP="00424FC2">
            <w:pPr>
              <w:spacing w:line="480" w:lineRule="auto"/>
              <w:rPr>
                <w:color w:val="000000"/>
                <w:sz w:val="20"/>
                <w:szCs w:val="20"/>
              </w:rPr>
            </w:pPr>
            <w:r w:rsidRPr="00A33507">
              <w:rPr>
                <w:color w:val="000000"/>
                <w:sz w:val="20"/>
                <w:szCs w:val="20"/>
              </w:rPr>
              <w:t>0.6</w:t>
            </w:r>
          </w:p>
        </w:tc>
        <w:tc>
          <w:tcPr>
            <w:tcW w:w="1320" w:type="dxa"/>
            <w:tcBorders>
              <w:top w:val="nil"/>
              <w:left w:val="nil"/>
              <w:bottom w:val="nil"/>
              <w:right w:val="nil"/>
            </w:tcBorders>
            <w:shd w:val="clear" w:color="auto" w:fill="auto"/>
            <w:noWrap/>
            <w:vAlign w:val="bottom"/>
            <w:hideMark/>
          </w:tcPr>
          <w:p w14:paraId="052F8B9B" w14:textId="77777777" w:rsidR="0029352D" w:rsidRPr="00A33507" w:rsidRDefault="0029352D" w:rsidP="00424FC2">
            <w:pPr>
              <w:spacing w:line="480" w:lineRule="auto"/>
              <w:rPr>
                <w:color w:val="000000"/>
                <w:sz w:val="20"/>
                <w:szCs w:val="20"/>
              </w:rPr>
            </w:pPr>
            <w:r w:rsidRPr="00A33507">
              <w:rPr>
                <w:color w:val="000000"/>
                <w:sz w:val="20"/>
                <w:szCs w:val="20"/>
              </w:rPr>
              <w:t>10.6</w:t>
            </w:r>
          </w:p>
        </w:tc>
        <w:tc>
          <w:tcPr>
            <w:tcW w:w="840" w:type="dxa"/>
            <w:tcBorders>
              <w:top w:val="nil"/>
              <w:left w:val="nil"/>
              <w:bottom w:val="nil"/>
              <w:right w:val="nil"/>
            </w:tcBorders>
            <w:shd w:val="clear" w:color="auto" w:fill="auto"/>
            <w:noWrap/>
            <w:vAlign w:val="bottom"/>
            <w:hideMark/>
          </w:tcPr>
          <w:p w14:paraId="0C0B61D9" w14:textId="77777777" w:rsidR="0029352D" w:rsidRPr="00A33507" w:rsidRDefault="0029352D" w:rsidP="00424FC2">
            <w:pPr>
              <w:spacing w:line="480" w:lineRule="auto"/>
              <w:rPr>
                <w:color w:val="000000"/>
                <w:sz w:val="20"/>
                <w:szCs w:val="20"/>
              </w:rPr>
            </w:pPr>
            <w:r w:rsidRPr="00A33507">
              <w:rPr>
                <w:color w:val="000000"/>
                <w:sz w:val="20"/>
                <w:szCs w:val="20"/>
              </w:rPr>
              <w:t>1.6</w:t>
            </w:r>
          </w:p>
        </w:tc>
        <w:tc>
          <w:tcPr>
            <w:tcW w:w="630" w:type="dxa"/>
            <w:tcBorders>
              <w:top w:val="nil"/>
              <w:left w:val="nil"/>
              <w:bottom w:val="nil"/>
              <w:right w:val="nil"/>
            </w:tcBorders>
            <w:shd w:val="clear" w:color="auto" w:fill="auto"/>
            <w:noWrap/>
            <w:vAlign w:val="bottom"/>
            <w:hideMark/>
          </w:tcPr>
          <w:p w14:paraId="2BB57F93" w14:textId="77777777" w:rsidR="0029352D" w:rsidRPr="00A33507" w:rsidRDefault="0029352D" w:rsidP="00424FC2">
            <w:pPr>
              <w:spacing w:line="480" w:lineRule="auto"/>
              <w:rPr>
                <w:color w:val="000000"/>
                <w:sz w:val="20"/>
                <w:szCs w:val="20"/>
              </w:rPr>
            </w:pPr>
            <w:r w:rsidRPr="00A33507">
              <w:rPr>
                <w:color w:val="000000"/>
                <w:sz w:val="20"/>
                <w:szCs w:val="20"/>
              </w:rPr>
              <w:t>27.2</w:t>
            </w:r>
          </w:p>
        </w:tc>
      </w:tr>
      <w:tr w:rsidR="0029352D" w:rsidRPr="00A33507" w14:paraId="762B6716" w14:textId="77777777" w:rsidTr="00424FC2">
        <w:trPr>
          <w:trHeight w:val="315"/>
        </w:trPr>
        <w:tc>
          <w:tcPr>
            <w:tcW w:w="1320" w:type="dxa"/>
            <w:tcBorders>
              <w:top w:val="nil"/>
              <w:left w:val="nil"/>
              <w:bottom w:val="nil"/>
              <w:right w:val="nil"/>
            </w:tcBorders>
            <w:shd w:val="clear" w:color="auto" w:fill="auto"/>
            <w:noWrap/>
            <w:vAlign w:val="bottom"/>
            <w:hideMark/>
          </w:tcPr>
          <w:p w14:paraId="3388A5EC" w14:textId="77777777" w:rsidR="0029352D" w:rsidRPr="00A33507" w:rsidRDefault="0029352D" w:rsidP="00424FC2">
            <w:pPr>
              <w:spacing w:line="480" w:lineRule="auto"/>
              <w:rPr>
                <w:color w:val="000000"/>
                <w:sz w:val="20"/>
                <w:szCs w:val="20"/>
              </w:rPr>
            </w:pPr>
            <w:r w:rsidRPr="00A33507">
              <w:rPr>
                <w:color w:val="000000"/>
                <w:sz w:val="20"/>
                <w:szCs w:val="20"/>
              </w:rPr>
              <w:t>MT++</w:t>
            </w:r>
          </w:p>
        </w:tc>
        <w:tc>
          <w:tcPr>
            <w:tcW w:w="5160" w:type="dxa"/>
            <w:gridSpan w:val="5"/>
            <w:tcBorders>
              <w:top w:val="nil"/>
              <w:left w:val="nil"/>
              <w:bottom w:val="nil"/>
              <w:right w:val="nil"/>
            </w:tcBorders>
            <w:shd w:val="clear" w:color="auto" w:fill="auto"/>
            <w:noWrap/>
            <w:vAlign w:val="bottom"/>
            <w:hideMark/>
          </w:tcPr>
          <w:p w14:paraId="1C522A13" w14:textId="77777777" w:rsidR="0029352D" w:rsidRPr="00A33507" w:rsidRDefault="0029352D" w:rsidP="00424FC2">
            <w:pPr>
              <w:spacing w:line="480" w:lineRule="auto"/>
              <w:rPr>
                <w:color w:val="000000"/>
                <w:sz w:val="20"/>
                <w:szCs w:val="20"/>
              </w:rPr>
            </w:pPr>
            <w:r w:rsidRPr="00A33507">
              <w:rPr>
                <w:color w:val="000000"/>
                <w:sz w:val="20"/>
                <w:szCs w:val="20"/>
              </w:rPr>
              <w:t>MT++ has only occurred once, in July, in the 50-year study span at TRI.</w:t>
            </w:r>
          </w:p>
        </w:tc>
        <w:tc>
          <w:tcPr>
            <w:tcW w:w="1320" w:type="dxa"/>
            <w:tcBorders>
              <w:top w:val="nil"/>
              <w:left w:val="nil"/>
              <w:bottom w:val="nil"/>
              <w:right w:val="nil"/>
            </w:tcBorders>
            <w:shd w:val="clear" w:color="auto" w:fill="auto"/>
            <w:noWrap/>
            <w:vAlign w:val="bottom"/>
            <w:hideMark/>
          </w:tcPr>
          <w:p w14:paraId="1724DE7E" w14:textId="77777777" w:rsidR="0029352D" w:rsidRPr="00A33507" w:rsidRDefault="0029352D" w:rsidP="00424FC2">
            <w:pPr>
              <w:spacing w:line="480" w:lineRule="auto"/>
              <w:rPr>
                <w:color w:val="000000"/>
                <w:sz w:val="20"/>
                <w:szCs w:val="20"/>
              </w:rPr>
            </w:pPr>
          </w:p>
        </w:tc>
        <w:tc>
          <w:tcPr>
            <w:tcW w:w="840" w:type="dxa"/>
            <w:tcBorders>
              <w:top w:val="nil"/>
              <w:left w:val="nil"/>
              <w:bottom w:val="nil"/>
              <w:right w:val="nil"/>
            </w:tcBorders>
            <w:shd w:val="clear" w:color="auto" w:fill="auto"/>
            <w:noWrap/>
            <w:vAlign w:val="bottom"/>
            <w:hideMark/>
          </w:tcPr>
          <w:p w14:paraId="7C78351A" w14:textId="77777777" w:rsidR="0029352D" w:rsidRPr="00A33507" w:rsidRDefault="0029352D" w:rsidP="00424FC2">
            <w:pPr>
              <w:spacing w:line="480" w:lineRule="auto"/>
              <w:rPr>
                <w:sz w:val="20"/>
                <w:szCs w:val="20"/>
              </w:rPr>
            </w:pPr>
          </w:p>
        </w:tc>
        <w:tc>
          <w:tcPr>
            <w:tcW w:w="630" w:type="dxa"/>
            <w:tcBorders>
              <w:top w:val="nil"/>
              <w:left w:val="nil"/>
              <w:bottom w:val="nil"/>
              <w:right w:val="nil"/>
            </w:tcBorders>
            <w:shd w:val="clear" w:color="auto" w:fill="auto"/>
            <w:noWrap/>
            <w:vAlign w:val="bottom"/>
            <w:hideMark/>
          </w:tcPr>
          <w:p w14:paraId="2A9A2287" w14:textId="77777777" w:rsidR="0029352D" w:rsidRPr="00A33507" w:rsidRDefault="0029352D" w:rsidP="00424FC2">
            <w:pPr>
              <w:spacing w:line="480" w:lineRule="auto"/>
              <w:rPr>
                <w:sz w:val="20"/>
                <w:szCs w:val="20"/>
              </w:rPr>
            </w:pPr>
          </w:p>
        </w:tc>
      </w:tr>
      <w:tr w:rsidR="0029352D" w:rsidRPr="00A33507" w14:paraId="01D19B6A" w14:textId="77777777" w:rsidTr="00424FC2">
        <w:trPr>
          <w:trHeight w:val="315"/>
        </w:trPr>
        <w:tc>
          <w:tcPr>
            <w:tcW w:w="1320" w:type="dxa"/>
            <w:tcBorders>
              <w:top w:val="nil"/>
              <w:left w:val="nil"/>
              <w:bottom w:val="single" w:sz="4" w:space="0" w:color="auto"/>
              <w:right w:val="nil"/>
            </w:tcBorders>
            <w:shd w:val="clear" w:color="auto" w:fill="auto"/>
            <w:noWrap/>
            <w:vAlign w:val="bottom"/>
            <w:hideMark/>
          </w:tcPr>
          <w:p w14:paraId="7A1EB338" w14:textId="77777777" w:rsidR="0029352D" w:rsidRPr="00A33507" w:rsidRDefault="0029352D" w:rsidP="00424FC2">
            <w:pPr>
              <w:spacing w:line="480" w:lineRule="auto"/>
              <w:rPr>
                <w:color w:val="000000"/>
                <w:sz w:val="20"/>
                <w:szCs w:val="20"/>
              </w:rPr>
            </w:pPr>
            <w:r w:rsidRPr="00A33507">
              <w:rPr>
                <w:color w:val="000000"/>
                <w:sz w:val="20"/>
                <w:szCs w:val="20"/>
              </w:rPr>
              <w:t>TR</w:t>
            </w:r>
          </w:p>
        </w:tc>
        <w:tc>
          <w:tcPr>
            <w:tcW w:w="840" w:type="dxa"/>
            <w:tcBorders>
              <w:top w:val="nil"/>
              <w:left w:val="nil"/>
              <w:bottom w:val="single" w:sz="4" w:space="0" w:color="auto"/>
              <w:right w:val="nil"/>
            </w:tcBorders>
            <w:shd w:val="clear" w:color="auto" w:fill="auto"/>
            <w:noWrap/>
            <w:vAlign w:val="bottom"/>
            <w:hideMark/>
          </w:tcPr>
          <w:p w14:paraId="06CE71D8" w14:textId="77777777" w:rsidR="0029352D" w:rsidRPr="00A33507" w:rsidRDefault="0029352D" w:rsidP="00424FC2">
            <w:pPr>
              <w:spacing w:line="480" w:lineRule="auto"/>
              <w:rPr>
                <w:color w:val="000000"/>
                <w:sz w:val="20"/>
                <w:szCs w:val="20"/>
              </w:rPr>
            </w:pPr>
            <w:r w:rsidRPr="00A33507">
              <w:rPr>
                <w:color w:val="000000"/>
                <w:sz w:val="20"/>
                <w:szCs w:val="20"/>
              </w:rPr>
              <w:t>9.1</w:t>
            </w:r>
          </w:p>
        </w:tc>
        <w:tc>
          <w:tcPr>
            <w:tcW w:w="1320" w:type="dxa"/>
            <w:tcBorders>
              <w:top w:val="nil"/>
              <w:left w:val="nil"/>
              <w:bottom w:val="single" w:sz="4" w:space="0" w:color="auto"/>
              <w:right w:val="nil"/>
            </w:tcBorders>
            <w:shd w:val="clear" w:color="auto" w:fill="auto"/>
            <w:noWrap/>
            <w:vAlign w:val="bottom"/>
            <w:hideMark/>
          </w:tcPr>
          <w:p w14:paraId="38F220BE" w14:textId="77777777" w:rsidR="0029352D" w:rsidRPr="00A33507" w:rsidRDefault="0029352D" w:rsidP="00424FC2">
            <w:pPr>
              <w:spacing w:line="480" w:lineRule="auto"/>
              <w:rPr>
                <w:color w:val="000000"/>
                <w:sz w:val="20"/>
                <w:szCs w:val="20"/>
              </w:rPr>
            </w:pPr>
            <w:r w:rsidRPr="00A33507">
              <w:rPr>
                <w:color w:val="000000"/>
                <w:sz w:val="20"/>
                <w:szCs w:val="20"/>
              </w:rPr>
              <w:t>29.5</w:t>
            </w:r>
          </w:p>
        </w:tc>
        <w:tc>
          <w:tcPr>
            <w:tcW w:w="840" w:type="dxa"/>
            <w:tcBorders>
              <w:top w:val="nil"/>
              <w:left w:val="nil"/>
              <w:bottom w:val="single" w:sz="4" w:space="0" w:color="auto"/>
              <w:right w:val="nil"/>
            </w:tcBorders>
            <w:shd w:val="clear" w:color="auto" w:fill="auto"/>
            <w:noWrap/>
            <w:vAlign w:val="bottom"/>
            <w:hideMark/>
          </w:tcPr>
          <w:p w14:paraId="3BDEF87C" w14:textId="77777777" w:rsidR="0029352D" w:rsidRPr="00A33507" w:rsidRDefault="0029352D" w:rsidP="00424FC2">
            <w:pPr>
              <w:spacing w:line="480" w:lineRule="auto"/>
              <w:rPr>
                <w:color w:val="000000"/>
                <w:sz w:val="20"/>
                <w:szCs w:val="20"/>
              </w:rPr>
            </w:pPr>
            <w:r w:rsidRPr="00A33507">
              <w:rPr>
                <w:color w:val="000000"/>
                <w:sz w:val="20"/>
                <w:szCs w:val="20"/>
              </w:rPr>
              <w:t>2.7</w:t>
            </w:r>
          </w:p>
        </w:tc>
        <w:tc>
          <w:tcPr>
            <w:tcW w:w="1320" w:type="dxa"/>
            <w:tcBorders>
              <w:top w:val="nil"/>
              <w:left w:val="nil"/>
              <w:bottom w:val="single" w:sz="4" w:space="0" w:color="auto"/>
              <w:right w:val="nil"/>
            </w:tcBorders>
            <w:shd w:val="clear" w:color="auto" w:fill="auto"/>
            <w:noWrap/>
            <w:vAlign w:val="bottom"/>
            <w:hideMark/>
          </w:tcPr>
          <w:p w14:paraId="73EF7041" w14:textId="77777777" w:rsidR="0029352D" w:rsidRPr="00A33507" w:rsidRDefault="0029352D" w:rsidP="00424FC2">
            <w:pPr>
              <w:spacing w:line="480" w:lineRule="auto"/>
              <w:rPr>
                <w:color w:val="000000"/>
                <w:sz w:val="20"/>
                <w:szCs w:val="20"/>
              </w:rPr>
            </w:pPr>
            <w:r w:rsidRPr="00A33507">
              <w:rPr>
                <w:color w:val="000000"/>
                <w:sz w:val="20"/>
                <w:szCs w:val="20"/>
              </w:rPr>
              <w:t>8.7</w:t>
            </w:r>
          </w:p>
        </w:tc>
        <w:tc>
          <w:tcPr>
            <w:tcW w:w="840" w:type="dxa"/>
            <w:tcBorders>
              <w:top w:val="nil"/>
              <w:left w:val="nil"/>
              <w:bottom w:val="single" w:sz="4" w:space="0" w:color="auto"/>
              <w:right w:val="nil"/>
            </w:tcBorders>
            <w:shd w:val="clear" w:color="auto" w:fill="auto"/>
            <w:noWrap/>
            <w:vAlign w:val="bottom"/>
            <w:hideMark/>
          </w:tcPr>
          <w:p w14:paraId="43B26B31" w14:textId="77777777" w:rsidR="0029352D" w:rsidRPr="00A33507" w:rsidRDefault="0029352D" w:rsidP="00424FC2">
            <w:pPr>
              <w:spacing w:line="480" w:lineRule="auto"/>
              <w:rPr>
                <w:color w:val="000000"/>
                <w:sz w:val="20"/>
                <w:szCs w:val="20"/>
              </w:rPr>
            </w:pPr>
            <w:r w:rsidRPr="00A33507">
              <w:rPr>
                <w:color w:val="000000"/>
                <w:sz w:val="20"/>
                <w:szCs w:val="20"/>
              </w:rPr>
              <w:t>8.3</w:t>
            </w:r>
          </w:p>
        </w:tc>
        <w:tc>
          <w:tcPr>
            <w:tcW w:w="1320" w:type="dxa"/>
            <w:tcBorders>
              <w:top w:val="nil"/>
              <w:left w:val="nil"/>
              <w:bottom w:val="single" w:sz="4" w:space="0" w:color="auto"/>
              <w:right w:val="nil"/>
            </w:tcBorders>
            <w:shd w:val="clear" w:color="auto" w:fill="auto"/>
            <w:noWrap/>
            <w:vAlign w:val="bottom"/>
            <w:hideMark/>
          </w:tcPr>
          <w:p w14:paraId="2EC72120" w14:textId="77777777" w:rsidR="0029352D" w:rsidRPr="00A33507" w:rsidRDefault="0029352D" w:rsidP="00424FC2">
            <w:pPr>
              <w:spacing w:line="480" w:lineRule="auto"/>
              <w:rPr>
                <w:color w:val="000000"/>
                <w:sz w:val="20"/>
                <w:szCs w:val="20"/>
              </w:rPr>
            </w:pPr>
            <w:r w:rsidRPr="00A33507">
              <w:rPr>
                <w:color w:val="000000"/>
                <w:sz w:val="20"/>
                <w:szCs w:val="20"/>
              </w:rPr>
              <w:t>26.8</w:t>
            </w:r>
          </w:p>
        </w:tc>
        <w:tc>
          <w:tcPr>
            <w:tcW w:w="840" w:type="dxa"/>
            <w:tcBorders>
              <w:top w:val="nil"/>
              <w:left w:val="nil"/>
              <w:bottom w:val="single" w:sz="4" w:space="0" w:color="auto"/>
              <w:right w:val="nil"/>
            </w:tcBorders>
            <w:shd w:val="clear" w:color="auto" w:fill="auto"/>
            <w:noWrap/>
            <w:vAlign w:val="bottom"/>
            <w:hideMark/>
          </w:tcPr>
          <w:p w14:paraId="284E98CD" w14:textId="77777777" w:rsidR="0029352D" w:rsidRPr="00A33507" w:rsidRDefault="0029352D" w:rsidP="00424FC2">
            <w:pPr>
              <w:spacing w:line="480" w:lineRule="auto"/>
              <w:rPr>
                <w:color w:val="000000"/>
                <w:sz w:val="20"/>
                <w:szCs w:val="20"/>
              </w:rPr>
            </w:pPr>
            <w:r w:rsidRPr="00A33507">
              <w:rPr>
                <w:color w:val="000000"/>
                <w:sz w:val="20"/>
                <w:szCs w:val="20"/>
              </w:rPr>
              <w:t>10.7</w:t>
            </w:r>
          </w:p>
        </w:tc>
        <w:tc>
          <w:tcPr>
            <w:tcW w:w="630" w:type="dxa"/>
            <w:tcBorders>
              <w:top w:val="nil"/>
              <w:left w:val="nil"/>
              <w:bottom w:val="single" w:sz="4" w:space="0" w:color="auto"/>
              <w:right w:val="nil"/>
            </w:tcBorders>
            <w:shd w:val="clear" w:color="auto" w:fill="auto"/>
            <w:noWrap/>
            <w:vAlign w:val="bottom"/>
            <w:hideMark/>
          </w:tcPr>
          <w:p w14:paraId="6A48B195" w14:textId="77777777" w:rsidR="0029352D" w:rsidRPr="00A33507" w:rsidRDefault="0029352D" w:rsidP="00424FC2">
            <w:pPr>
              <w:spacing w:line="480" w:lineRule="auto"/>
              <w:rPr>
                <w:color w:val="000000"/>
                <w:sz w:val="20"/>
                <w:szCs w:val="20"/>
              </w:rPr>
            </w:pPr>
            <w:r w:rsidRPr="00A33507">
              <w:rPr>
                <w:color w:val="000000"/>
                <w:sz w:val="20"/>
                <w:szCs w:val="20"/>
              </w:rPr>
              <w:t>34.9</w:t>
            </w:r>
          </w:p>
        </w:tc>
      </w:tr>
    </w:tbl>
    <w:p w14:paraId="6143F5C4" w14:textId="77777777" w:rsidR="0029352D" w:rsidRPr="00475D9B" w:rsidRDefault="0029352D" w:rsidP="0029352D">
      <w:pPr>
        <w:autoSpaceDE w:val="0"/>
        <w:autoSpaceDN w:val="0"/>
        <w:adjustRightInd w:val="0"/>
        <w:spacing w:line="480" w:lineRule="auto"/>
      </w:pPr>
    </w:p>
    <w:p w14:paraId="07384C41" w14:textId="77777777" w:rsidR="0029352D" w:rsidRDefault="0029352D" w:rsidP="0029352D">
      <w:pPr>
        <w:spacing w:line="480" w:lineRule="auto"/>
        <w:rPr>
          <w:rFonts w:eastAsiaTheme="minorHAnsi"/>
        </w:rPr>
      </w:pPr>
      <w:r>
        <w:rPr>
          <w:rFonts w:eastAsiaTheme="minorHAnsi"/>
        </w:rPr>
        <w:br w:type="page"/>
      </w:r>
    </w:p>
    <w:p w14:paraId="4065D64C" w14:textId="43F6A9C4" w:rsidR="00885E8C" w:rsidRPr="00475D9B" w:rsidRDefault="00F93867" w:rsidP="00885E8C">
      <w:pPr>
        <w:spacing w:line="480" w:lineRule="auto"/>
        <w:rPr>
          <w:rFonts w:eastAsiaTheme="minorHAnsi"/>
        </w:rPr>
      </w:pPr>
      <w:r w:rsidRPr="00475D9B">
        <w:rPr>
          <w:rFonts w:eastAsiaTheme="minorHAnsi"/>
        </w:rPr>
        <w:lastRenderedPageBreak/>
        <w:tab/>
        <w:t xml:space="preserve">Seasonally, spring and fall at TRI is notably dominated by DM which occurs twice as frequently as any other air mass type (26.6 and 33.8 days per season) </w:t>
      </w:r>
      <w:r>
        <w:rPr>
          <w:rFonts w:eastAsiaTheme="minorHAnsi"/>
        </w:rPr>
        <w:t xml:space="preserve">(Table </w:t>
      </w:r>
      <w:r w:rsidR="0029352D">
        <w:rPr>
          <w:rFonts w:eastAsiaTheme="minorHAnsi"/>
        </w:rPr>
        <w:t>4</w:t>
      </w:r>
      <w:r w:rsidRPr="00475D9B">
        <w:rPr>
          <w:rFonts w:eastAsiaTheme="minorHAnsi"/>
        </w:rPr>
        <w:t>.4). In summer, DM, MM, and MT have similar frequencies (26, 25.6, and 28.4 days per season). Winter is mostly frequented by DM as well (25.5 days per season), but DP is a close second (19.4 days per season).</w:t>
      </w:r>
      <w:r w:rsidR="00885E8C">
        <w:rPr>
          <w:rFonts w:eastAsiaTheme="minorHAnsi"/>
        </w:rPr>
        <w:t xml:space="preserve"> </w:t>
      </w:r>
      <w:r w:rsidR="00885E8C" w:rsidRPr="00475D9B">
        <w:rPr>
          <w:rFonts w:eastAsiaTheme="minorHAnsi"/>
        </w:rPr>
        <w:t>TR days are fairly frequent in all seasons except summer, which has less frequency</w:t>
      </w:r>
      <w:r w:rsidR="00885E8C">
        <w:rPr>
          <w:rFonts w:eastAsiaTheme="minorHAnsi"/>
        </w:rPr>
        <w:t xml:space="preserve"> (Table </w:t>
      </w:r>
      <w:r w:rsidR="0029352D">
        <w:rPr>
          <w:rFonts w:eastAsiaTheme="minorHAnsi"/>
        </w:rPr>
        <w:t>4</w:t>
      </w:r>
      <w:r w:rsidR="00885E8C" w:rsidRPr="00475D9B">
        <w:rPr>
          <w:rFonts w:eastAsiaTheme="minorHAnsi"/>
        </w:rPr>
        <w:t>.4). On average, roughly nine TR days occur per spring, fall, and winter, whereas only 2.68 TR days per summer.</w:t>
      </w:r>
    </w:p>
    <w:p w14:paraId="20AE3BC5" w14:textId="5B32B4D4" w:rsidR="006C43C1" w:rsidRPr="00475D9B" w:rsidRDefault="00C25CBF" w:rsidP="006C43C1">
      <w:pPr>
        <w:autoSpaceDE w:val="0"/>
        <w:autoSpaceDN w:val="0"/>
        <w:adjustRightInd w:val="0"/>
        <w:spacing w:line="480" w:lineRule="auto"/>
        <w:rPr>
          <w:rFonts w:eastAsiaTheme="minorHAnsi"/>
          <w:bCs/>
          <w:color w:val="000000"/>
        </w:rPr>
      </w:pPr>
      <w:r w:rsidRPr="00475D9B">
        <w:tab/>
      </w:r>
      <w:r w:rsidR="00E179DA" w:rsidRPr="00475D9B">
        <w:t xml:space="preserve">At TYS, </w:t>
      </w:r>
      <w:r w:rsidR="006C43C1" w:rsidRPr="00475D9B">
        <w:t>DM</w:t>
      </w:r>
      <w:r w:rsidRPr="00475D9B">
        <w:t>, the most common air mass type,</w:t>
      </w:r>
      <w:r w:rsidR="006C43C1" w:rsidRPr="00475D9B">
        <w:t xml:space="preserve"> is </w:t>
      </w:r>
      <w:r w:rsidR="00E179DA" w:rsidRPr="00475D9B">
        <w:t xml:space="preserve">most frequent in fall (32.6 days per season) (Table </w:t>
      </w:r>
      <w:r w:rsidR="00337B64">
        <w:t>4</w:t>
      </w:r>
      <w:r w:rsidR="00E179DA" w:rsidRPr="00475D9B">
        <w:t>.5). Summer experiences the lowest frequen</w:t>
      </w:r>
      <w:r w:rsidR="006C43C1" w:rsidRPr="00475D9B">
        <w:t>cy of DM</w:t>
      </w:r>
      <w:r w:rsidRPr="00475D9B">
        <w:t xml:space="preserve"> </w:t>
      </w:r>
      <w:r w:rsidR="00E179DA" w:rsidRPr="00475D9B">
        <w:t>(20.6 days per season).</w:t>
      </w:r>
      <w:r w:rsidR="006C43C1" w:rsidRPr="00475D9B">
        <w:t xml:space="preserve"> </w:t>
      </w:r>
      <w:r w:rsidRPr="00475D9B">
        <w:t>D</w:t>
      </w:r>
      <w:r w:rsidR="006C43C1" w:rsidRPr="00475D9B">
        <w:rPr>
          <w:rFonts w:eastAsiaTheme="minorHAnsi"/>
          <w:bCs/>
          <w:color w:val="000000"/>
        </w:rPr>
        <w:t xml:space="preserve">P </w:t>
      </w:r>
      <w:r w:rsidR="00E179DA" w:rsidRPr="00475D9B">
        <w:rPr>
          <w:rFonts w:eastAsiaTheme="minorHAnsi"/>
          <w:bCs/>
          <w:color w:val="000000"/>
        </w:rPr>
        <w:t>is most frequent in winter (19.5</w:t>
      </w:r>
      <w:r w:rsidR="006C43C1" w:rsidRPr="00475D9B">
        <w:rPr>
          <w:rFonts w:eastAsiaTheme="minorHAnsi"/>
          <w:bCs/>
          <w:color w:val="000000"/>
        </w:rPr>
        <w:t xml:space="preserve"> days</w:t>
      </w:r>
      <w:r w:rsidR="00E179DA" w:rsidRPr="00475D9B">
        <w:rPr>
          <w:rFonts w:eastAsiaTheme="minorHAnsi"/>
          <w:bCs/>
          <w:color w:val="000000"/>
        </w:rPr>
        <w:t xml:space="preserve"> per season)</w:t>
      </w:r>
      <w:r w:rsidRPr="00475D9B">
        <w:rPr>
          <w:rFonts w:eastAsiaTheme="minorHAnsi"/>
          <w:bCs/>
          <w:color w:val="000000"/>
        </w:rPr>
        <w:t>. Summer has</w:t>
      </w:r>
      <w:r w:rsidR="006C43C1" w:rsidRPr="00475D9B">
        <w:rPr>
          <w:rFonts w:eastAsiaTheme="minorHAnsi"/>
          <w:bCs/>
          <w:color w:val="000000"/>
        </w:rPr>
        <w:t xml:space="preserve"> </w:t>
      </w:r>
      <w:r w:rsidRPr="00475D9B">
        <w:rPr>
          <w:rFonts w:eastAsiaTheme="minorHAnsi"/>
          <w:bCs/>
          <w:color w:val="000000"/>
        </w:rPr>
        <w:t xml:space="preserve">the lowest frequency of DP </w:t>
      </w:r>
      <w:r w:rsidR="00E179DA" w:rsidRPr="00475D9B">
        <w:rPr>
          <w:rFonts w:eastAsiaTheme="minorHAnsi"/>
          <w:bCs/>
          <w:color w:val="000000"/>
        </w:rPr>
        <w:t>(</w:t>
      </w:r>
      <w:r w:rsidR="006C43C1" w:rsidRPr="00475D9B">
        <w:rPr>
          <w:rFonts w:eastAsiaTheme="minorHAnsi"/>
          <w:bCs/>
          <w:color w:val="000000"/>
        </w:rPr>
        <w:t>2.9 days per season</w:t>
      </w:r>
      <w:r w:rsidR="00E179DA" w:rsidRPr="00475D9B">
        <w:rPr>
          <w:rFonts w:eastAsiaTheme="minorHAnsi"/>
          <w:bCs/>
          <w:color w:val="000000"/>
        </w:rPr>
        <w:t>)</w:t>
      </w:r>
      <w:r w:rsidR="006C43C1" w:rsidRPr="00475D9B">
        <w:rPr>
          <w:rFonts w:eastAsiaTheme="minorHAnsi"/>
          <w:bCs/>
          <w:color w:val="000000"/>
        </w:rPr>
        <w:t>.</w:t>
      </w:r>
      <w:r w:rsidR="00796E02" w:rsidRPr="00475D9B">
        <w:rPr>
          <w:rFonts w:eastAsiaTheme="minorHAnsi"/>
          <w:bCs/>
          <w:color w:val="000000"/>
        </w:rPr>
        <w:t xml:space="preserve"> </w:t>
      </w:r>
      <w:r w:rsidR="006C43C1" w:rsidRPr="00475D9B">
        <w:t>DT</w:t>
      </w:r>
      <w:r w:rsidR="00E179DA" w:rsidRPr="00475D9B">
        <w:t>, a rare air mass type for the region,</w:t>
      </w:r>
      <w:r w:rsidR="006C43C1" w:rsidRPr="00475D9B">
        <w:t xml:space="preserve"> </w:t>
      </w:r>
      <w:r w:rsidR="00E179DA" w:rsidRPr="00475D9B">
        <w:t>is most frequent in</w:t>
      </w:r>
      <w:r w:rsidR="00796E02" w:rsidRPr="00475D9B">
        <w:t xml:space="preserve"> spring </w:t>
      </w:r>
      <w:r w:rsidR="00E179DA" w:rsidRPr="00475D9B">
        <w:t>(7.9 days per season)</w:t>
      </w:r>
      <w:r w:rsidR="00880292" w:rsidRPr="00475D9B">
        <w:t>.</w:t>
      </w:r>
    </w:p>
    <w:p w14:paraId="1B2D6B61" w14:textId="6F95DCB6" w:rsidR="006C43C1" w:rsidRPr="00475D9B" w:rsidRDefault="006C43C1" w:rsidP="006C43C1">
      <w:pPr>
        <w:autoSpaceDE w:val="0"/>
        <w:autoSpaceDN w:val="0"/>
        <w:adjustRightInd w:val="0"/>
        <w:spacing w:line="480" w:lineRule="auto"/>
        <w:rPr>
          <w:rFonts w:eastAsiaTheme="minorHAnsi"/>
          <w:bCs/>
          <w:color w:val="000000"/>
        </w:rPr>
      </w:pPr>
      <w:r w:rsidRPr="00475D9B">
        <w:rPr>
          <w:rFonts w:eastAsiaTheme="minorHAnsi"/>
          <w:b/>
          <w:bCs/>
          <w:color w:val="000000"/>
        </w:rPr>
        <w:tab/>
      </w:r>
      <w:r w:rsidRPr="00475D9B">
        <w:rPr>
          <w:rFonts w:eastAsiaTheme="minorHAnsi"/>
          <w:bCs/>
          <w:color w:val="000000"/>
        </w:rPr>
        <w:t>MM</w:t>
      </w:r>
      <w:r w:rsidR="00E179DA" w:rsidRPr="00475D9B">
        <w:rPr>
          <w:rFonts w:eastAsiaTheme="minorHAnsi"/>
          <w:bCs/>
          <w:color w:val="000000"/>
        </w:rPr>
        <w:t xml:space="preserve">, </w:t>
      </w:r>
      <w:r w:rsidRPr="00475D9B">
        <w:rPr>
          <w:rFonts w:eastAsiaTheme="minorHAnsi"/>
          <w:bCs/>
          <w:color w:val="000000"/>
        </w:rPr>
        <w:t>the third most common air mass type present at TYS</w:t>
      </w:r>
      <w:r w:rsidR="00E179DA" w:rsidRPr="00475D9B">
        <w:rPr>
          <w:rFonts w:eastAsiaTheme="minorHAnsi"/>
          <w:bCs/>
          <w:color w:val="000000"/>
        </w:rPr>
        <w:t>, is most frequent in</w:t>
      </w:r>
      <w:r w:rsidR="00880292" w:rsidRPr="00475D9B">
        <w:rPr>
          <w:rFonts w:eastAsiaTheme="minorHAnsi"/>
          <w:bCs/>
          <w:color w:val="000000"/>
        </w:rPr>
        <w:t xml:space="preserve"> summer</w:t>
      </w:r>
      <w:r w:rsidR="00E179DA" w:rsidRPr="00475D9B">
        <w:rPr>
          <w:rFonts w:eastAsiaTheme="minorHAnsi"/>
          <w:bCs/>
          <w:color w:val="000000"/>
        </w:rPr>
        <w:t xml:space="preserve"> (20.7 days per season) (Table </w:t>
      </w:r>
      <w:r w:rsidR="00337B64">
        <w:rPr>
          <w:rFonts w:eastAsiaTheme="minorHAnsi"/>
          <w:bCs/>
          <w:color w:val="000000"/>
        </w:rPr>
        <w:t>4</w:t>
      </w:r>
      <w:r w:rsidR="00E179DA" w:rsidRPr="00475D9B">
        <w:rPr>
          <w:rFonts w:eastAsiaTheme="minorHAnsi"/>
          <w:bCs/>
          <w:color w:val="000000"/>
        </w:rPr>
        <w:t>.5). The lowest frequency of MM is in spring (13.2 days per season)</w:t>
      </w:r>
      <w:r w:rsidR="00880292" w:rsidRPr="00475D9B">
        <w:rPr>
          <w:rFonts w:eastAsiaTheme="minorHAnsi"/>
          <w:bCs/>
          <w:color w:val="000000"/>
        </w:rPr>
        <w:t>.</w:t>
      </w:r>
      <w:r w:rsidRPr="00475D9B">
        <w:rPr>
          <w:rFonts w:eastAsiaTheme="minorHAnsi"/>
          <w:bCs/>
          <w:color w:val="000000"/>
        </w:rPr>
        <w:t xml:space="preserve"> MP </w:t>
      </w:r>
      <w:r w:rsidR="00E179DA" w:rsidRPr="00475D9B">
        <w:rPr>
          <w:rFonts w:eastAsiaTheme="minorHAnsi"/>
          <w:bCs/>
          <w:color w:val="000000"/>
        </w:rPr>
        <w:t xml:space="preserve">has a </w:t>
      </w:r>
      <w:r w:rsidR="00A8376B" w:rsidRPr="00475D9B">
        <w:rPr>
          <w:rFonts w:eastAsiaTheme="minorHAnsi"/>
          <w:bCs/>
          <w:color w:val="000000"/>
        </w:rPr>
        <w:t>high winter frequency</w:t>
      </w:r>
      <w:r w:rsidR="00E179DA" w:rsidRPr="00475D9B">
        <w:rPr>
          <w:rFonts w:eastAsiaTheme="minorHAnsi"/>
          <w:bCs/>
          <w:color w:val="000000"/>
        </w:rPr>
        <w:t xml:space="preserve"> (12.1 days per season)</w:t>
      </w:r>
      <w:r w:rsidRPr="00475D9B">
        <w:rPr>
          <w:rFonts w:eastAsiaTheme="minorHAnsi"/>
          <w:bCs/>
          <w:color w:val="000000"/>
        </w:rPr>
        <w:t xml:space="preserve">. </w:t>
      </w:r>
      <w:r w:rsidR="00E179DA" w:rsidRPr="00475D9B">
        <w:rPr>
          <w:rFonts w:eastAsiaTheme="minorHAnsi"/>
          <w:bCs/>
          <w:color w:val="000000"/>
        </w:rPr>
        <w:t xml:space="preserve">Meanwhile, </w:t>
      </w:r>
      <w:r w:rsidRPr="00475D9B">
        <w:rPr>
          <w:rFonts w:eastAsiaTheme="minorHAnsi"/>
          <w:bCs/>
          <w:color w:val="000000"/>
        </w:rPr>
        <w:t>MT</w:t>
      </w:r>
      <w:r w:rsidR="00E179DA" w:rsidRPr="00475D9B">
        <w:rPr>
          <w:rFonts w:eastAsiaTheme="minorHAnsi"/>
          <w:bCs/>
          <w:color w:val="000000"/>
        </w:rPr>
        <w:t xml:space="preserve">, </w:t>
      </w:r>
      <w:r w:rsidRPr="00475D9B">
        <w:rPr>
          <w:rFonts w:eastAsiaTheme="minorHAnsi"/>
          <w:bCs/>
          <w:color w:val="000000"/>
        </w:rPr>
        <w:t xml:space="preserve">the second most common </w:t>
      </w:r>
      <w:r w:rsidR="00880292" w:rsidRPr="00475D9B">
        <w:rPr>
          <w:rFonts w:eastAsiaTheme="minorHAnsi"/>
          <w:bCs/>
          <w:color w:val="000000"/>
        </w:rPr>
        <w:t>air mass type at TYS</w:t>
      </w:r>
      <w:r w:rsidR="00E179DA" w:rsidRPr="00475D9B">
        <w:rPr>
          <w:rFonts w:eastAsiaTheme="minorHAnsi"/>
          <w:bCs/>
          <w:color w:val="000000"/>
        </w:rPr>
        <w:t xml:space="preserve">, </w:t>
      </w:r>
      <w:r w:rsidR="00C742DB" w:rsidRPr="00475D9B">
        <w:rPr>
          <w:rFonts w:eastAsiaTheme="minorHAnsi"/>
          <w:bCs/>
          <w:color w:val="000000"/>
        </w:rPr>
        <w:t>has a strong sea</w:t>
      </w:r>
      <w:r w:rsidR="00E179DA" w:rsidRPr="00475D9B">
        <w:rPr>
          <w:rFonts w:eastAsiaTheme="minorHAnsi"/>
          <w:bCs/>
          <w:color w:val="000000"/>
        </w:rPr>
        <w:t>sonal preference for the summer (34.2 days per season).</w:t>
      </w:r>
      <w:r w:rsidR="00C742DB" w:rsidRPr="00475D9B">
        <w:rPr>
          <w:rFonts w:eastAsiaTheme="minorHAnsi"/>
          <w:bCs/>
          <w:color w:val="000000"/>
        </w:rPr>
        <w:t xml:space="preserve"> </w:t>
      </w:r>
      <w:r w:rsidRPr="00475D9B">
        <w:t xml:space="preserve">MT+ </w:t>
      </w:r>
      <w:r w:rsidR="00C742DB" w:rsidRPr="00475D9B">
        <w:t xml:space="preserve">days at TYS </w:t>
      </w:r>
      <w:r w:rsidRPr="00475D9B">
        <w:t xml:space="preserve">most frequently occur in </w:t>
      </w:r>
      <w:r w:rsidR="00E179DA" w:rsidRPr="00475D9B">
        <w:t>summer (4.8 days per season)</w:t>
      </w:r>
      <w:r w:rsidR="00C742DB" w:rsidRPr="00475D9B">
        <w:t xml:space="preserve">. </w:t>
      </w:r>
      <w:r w:rsidR="00E179DA" w:rsidRPr="00475D9B">
        <w:t xml:space="preserve">The </w:t>
      </w:r>
      <w:r w:rsidRPr="00475D9B">
        <w:rPr>
          <w:rFonts w:eastAsiaTheme="minorHAnsi"/>
          <w:bCs/>
          <w:color w:val="000000"/>
        </w:rPr>
        <w:t xml:space="preserve">MT++ </w:t>
      </w:r>
      <w:r w:rsidR="00E179DA" w:rsidRPr="00475D9B">
        <w:rPr>
          <w:rFonts w:eastAsiaTheme="minorHAnsi"/>
          <w:bCs/>
          <w:color w:val="000000"/>
        </w:rPr>
        <w:t xml:space="preserve">air mass has </w:t>
      </w:r>
      <w:r w:rsidRPr="00475D9B">
        <w:rPr>
          <w:rFonts w:eastAsiaTheme="minorHAnsi"/>
          <w:bCs/>
          <w:color w:val="000000"/>
        </w:rPr>
        <w:t>been recorded 17 ti</w:t>
      </w:r>
      <w:r w:rsidR="00C742DB" w:rsidRPr="00475D9B">
        <w:rPr>
          <w:rFonts w:eastAsiaTheme="minorHAnsi"/>
          <w:bCs/>
          <w:color w:val="000000"/>
        </w:rPr>
        <w:t>mes in the 50-year study period</w:t>
      </w:r>
      <w:r w:rsidRPr="00475D9B">
        <w:rPr>
          <w:rFonts w:eastAsiaTheme="minorHAnsi"/>
          <w:bCs/>
          <w:color w:val="000000"/>
        </w:rPr>
        <w:t xml:space="preserve">. </w:t>
      </w:r>
      <w:r w:rsidR="00C742DB" w:rsidRPr="00475D9B">
        <w:rPr>
          <w:rFonts w:eastAsiaTheme="minorHAnsi"/>
          <w:bCs/>
          <w:color w:val="000000"/>
        </w:rPr>
        <w:t>TYS has the greatest frequency of MT++, and 100% o</w:t>
      </w:r>
      <w:r w:rsidR="00E179DA" w:rsidRPr="00475D9B">
        <w:rPr>
          <w:rFonts w:eastAsiaTheme="minorHAnsi"/>
          <w:bCs/>
          <w:color w:val="000000"/>
        </w:rPr>
        <w:t>f those days occurred in summer (0.3 days per season).</w:t>
      </w:r>
    </w:p>
    <w:p w14:paraId="0C40E345" w14:textId="77777777" w:rsidR="00337B64" w:rsidRDefault="00F21F11" w:rsidP="00885E8C">
      <w:pPr>
        <w:autoSpaceDE w:val="0"/>
        <w:autoSpaceDN w:val="0"/>
        <w:adjustRightInd w:val="0"/>
        <w:spacing w:line="480" w:lineRule="auto"/>
        <w:rPr>
          <w:rFonts w:eastAsiaTheme="minorHAnsi"/>
          <w:bCs/>
          <w:color w:val="000000"/>
        </w:rPr>
      </w:pPr>
      <w:r w:rsidRPr="00475D9B">
        <w:rPr>
          <w:rFonts w:eastAsiaTheme="minorHAnsi"/>
          <w:bCs/>
          <w:color w:val="000000"/>
        </w:rPr>
        <w:tab/>
        <w:t>Spring</w:t>
      </w:r>
      <w:r w:rsidR="00E179DA" w:rsidRPr="00475D9B">
        <w:rPr>
          <w:rFonts w:eastAsiaTheme="minorHAnsi"/>
          <w:bCs/>
          <w:color w:val="000000"/>
        </w:rPr>
        <w:t xml:space="preserve"> and fall </w:t>
      </w:r>
      <w:r w:rsidRPr="00475D9B">
        <w:rPr>
          <w:rFonts w:eastAsiaTheme="minorHAnsi"/>
          <w:bCs/>
          <w:color w:val="000000"/>
        </w:rPr>
        <w:t xml:space="preserve">at TYS </w:t>
      </w:r>
      <w:r w:rsidR="00E179DA" w:rsidRPr="00475D9B">
        <w:rPr>
          <w:rFonts w:eastAsiaTheme="minorHAnsi"/>
          <w:bCs/>
          <w:color w:val="000000"/>
        </w:rPr>
        <w:t>are</w:t>
      </w:r>
      <w:r w:rsidRPr="00475D9B">
        <w:rPr>
          <w:rFonts w:eastAsiaTheme="minorHAnsi"/>
          <w:bCs/>
          <w:color w:val="000000"/>
        </w:rPr>
        <w:t xml:space="preserve"> dominated by DM air masses</w:t>
      </w:r>
      <w:r w:rsidR="00E179DA" w:rsidRPr="00475D9B">
        <w:rPr>
          <w:rFonts w:eastAsiaTheme="minorHAnsi"/>
          <w:bCs/>
          <w:color w:val="000000"/>
        </w:rPr>
        <w:t>, the frequency of which nearly doubles</w:t>
      </w:r>
      <w:r w:rsidRPr="00475D9B">
        <w:rPr>
          <w:rFonts w:eastAsiaTheme="minorHAnsi"/>
          <w:bCs/>
          <w:color w:val="000000"/>
        </w:rPr>
        <w:t xml:space="preserve"> the second most frequent air mass type, MM (Table </w:t>
      </w:r>
      <w:r w:rsidR="00337B64">
        <w:rPr>
          <w:rFonts w:eastAsiaTheme="minorHAnsi"/>
          <w:bCs/>
          <w:color w:val="000000"/>
        </w:rPr>
        <w:t>4</w:t>
      </w:r>
      <w:r w:rsidRPr="00475D9B">
        <w:rPr>
          <w:rFonts w:eastAsiaTheme="minorHAnsi"/>
          <w:bCs/>
          <w:color w:val="000000"/>
        </w:rPr>
        <w:t xml:space="preserve">.5). </w:t>
      </w:r>
      <w:r w:rsidR="00C742DB" w:rsidRPr="00475D9B">
        <w:rPr>
          <w:rFonts w:eastAsiaTheme="minorHAnsi"/>
          <w:bCs/>
          <w:color w:val="000000"/>
        </w:rPr>
        <w:t xml:space="preserve">The </w:t>
      </w:r>
      <w:r w:rsidR="00E179DA" w:rsidRPr="00475D9B">
        <w:rPr>
          <w:rFonts w:eastAsiaTheme="minorHAnsi"/>
          <w:bCs/>
          <w:color w:val="000000"/>
        </w:rPr>
        <w:t>summer season is dominated by MT</w:t>
      </w:r>
      <w:r w:rsidR="00C742DB" w:rsidRPr="00475D9B">
        <w:rPr>
          <w:rFonts w:eastAsiaTheme="minorHAnsi"/>
          <w:bCs/>
          <w:color w:val="000000"/>
        </w:rPr>
        <w:t xml:space="preserve">. </w:t>
      </w:r>
      <w:r w:rsidRPr="00475D9B">
        <w:rPr>
          <w:rFonts w:eastAsiaTheme="minorHAnsi"/>
          <w:bCs/>
          <w:color w:val="000000"/>
        </w:rPr>
        <w:t xml:space="preserve">MT air masses are present 34.2 days of summer on </w:t>
      </w:r>
    </w:p>
    <w:p w14:paraId="5EEDE826" w14:textId="77777777" w:rsidR="00337B64" w:rsidRPr="00475D9B" w:rsidRDefault="00337B64" w:rsidP="00337B64">
      <w:pPr>
        <w:pStyle w:val="TableofFigures"/>
        <w:spacing w:line="480" w:lineRule="auto"/>
      </w:pPr>
      <w:r>
        <w:rPr>
          <w:rFonts w:eastAsiaTheme="minorHAnsi"/>
          <w:bCs/>
          <w:color w:val="000000"/>
        </w:rPr>
        <w:br w:type="page"/>
      </w:r>
      <w:bookmarkStart w:id="37" w:name="_Toc447154990"/>
      <w:r w:rsidRPr="00475D9B">
        <w:lastRenderedPageBreak/>
        <w:t xml:space="preserve">Table </w:t>
      </w:r>
      <w:r>
        <w:t>4</w:t>
      </w:r>
      <w:r w:rsidRPr="00475D9B">
        <w:t xml:space="preserve">.5. </w:t>
      </w:r>
      <w:r w:rsidRPr="00475D9B">
        <w:rPr>
          <w:bCs/>
          <w:color w:val="000000"/>
        </w:rPr>
        <w:t xml:space="preserve">The mean seasonal frequency and percent distribution of </w:t>
      </w:r>
      <w:r w:rsidRPr="00475D9B">
        <w:t>Spatial Synoptic Classification</w:t>
      </w:r>
      <w:r w:rsidRPr="00475D9B">
        <w:rPr>
          <w:bCs/>
          <w:color w:val="000000"/>
        </w:rPr>
        <w:t xml:space="preserve"> types, 1965 – 2014 for TYS.</w:t>
      </w:r>
      <w:bookmarkEnd w:id="37"/>
    </w:p>
    <w:tbl>
      <w:tblPr>
        <w:tblW w:w="5000" w:type="pct"/>
        <w:tblLook w:val="04A0" w:firstRow="1" w:lastRow="0" w:firstColumn="1" w:lastColumn="0" w:noHBand="0" w:noVBand="1"/>
      </w:tblPr>
      <w:tblGrid>
        <w:gridCol w:w="1333"/>
        <w:gridCol w:w="848"/>
        <w:gridCol w:w="1333"/>
        <w:gridCol w:w="848"/>
        <w:gridCol w:w="1333"/>
        <w:gridCol w:w="848"/>
        <w:gridCol w:w="1333"/>
        <w:gridCol w:w="848"/>
        <w:gridCol w:w="636"/>
      </w:tblGrid>
      <w:tr w:rsidR="00337B64" w:rsidRPr="00A33507" w14:paraId="4232F3AC" w14:textId="77777777" w:rsidTr="00424FC2">
        <w:trPr>
          <w:trHeight w:val="345"/>
        </w:trPr>
        <w:tc>
          <w:tcPr>
            <w:tcW w:w="1320" w:type="dxa"/>
            <w:tcBorders>
              <w:top w:val="single" w:sz="4" w:space="0" w:color="auto"/>
              <w:left w:val="nil"/>
              <w:bottom w:val="single" w:sz="4" w:space="0" w:color="auto"/>
              <w:right w:val="nil"/>
            </w:tcBorders>
            <w:shd w:val="clear" w:color="auto" w:fill="auto"/>
            <w:noWrap/>
            <w:vAlign w:val="bottom"/>
            <w:hideMark/>
          </w:tcPr>
          <w:p w14:paraId="67EFF476" w14:textId="77777777" w:rsidR="00337B64" w:rsidRPr="00A33507" w:rsidRDefault="00337B64" w:rsidP="00424FC2">
            <w:pPr>
              <w:rPr>
                <w:color w:val="000000"/>
                <w:sz w:val="20"/>
                <w:szCs w:val="20"/>
              </w:rPr>
            </w:pPr>
            <w:r w:rsidRPr="00A33507">
              <w:rPr>
                <w:color w:val="000000"/>
                <w:sz w:val="20"/>
                <w:szCs w:val="20"/>
              </w:rPr>
              <w:t> </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7B8239F7" w14:textId="77777777" w:rsidR="00337B64" w:rsidRPr="00A33507" w:rsidRDefault="00337B64" w:rsidP="00424FC2">
            <w:pPr>
              <w:rPr>
                <w:b/>
                <w:bCs/>
                <w:color w:val="000000"/>
                <w:sz w:val="20"/>
                <w:szCs w:val="20"/>
              </w:rPr>
            </w:pPr>
            <w:r w:rsidRPr="00A33507">
              <w:rPr>
                <w:b/>
                <w:bCs/>
                <w:color w:val="000000"/>
                <w:sz w:val="20"/>
                <w:szCs w:val="20"/>
              </w:rPr>
              <w:t>MAM</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4DF6B689" w14:textId="77777777" w:rsidR="00337B64" w:rsidRPr="00A33507" w:rsidRDefault="00337B64" w:rsidP="00424FC2">
            <w:pPr>
              <w:rPr>
                <w:b/>
                <w:bCs/>
                <w:color w:val="000000"/>
                <w:sz w:val="20"/>
                <w:szCs w:val="20"/>
              </w:rPr>
            </w:pPr>
            <w:r w:rsidRPr="00A33507">
              <w:rPr>
                <w:b/>
                <w:bCs/>
                <w:color w:val="000000"/>
                <w:sz w:val="20"/>
                <w:szCs w:val="20"/>
              </w:rPr>
              <w:t>JJA</w:t>
            </w:r>
          </w:p>
        </w:tc>
        <w:tc>
          <w:tcPr>
            <w:tcW w:w="2160" w:type="dxa"/>
            <w:gridSpan w:val="2"/>
            <w:tcBorders>
              <w:top w:val="single" w:sz="4" w:space="0" w:color="auto"/>
              <w:left w:val="nil"/>
              <w:bottom w:val="single" w:sz="4" w:space="0" w:color="auto"/>
              <w:right w:val="nil"/>
            </w:tcBorders>
            <w:shd w:val="clear" w:color="auto" w:fill="auto"/>
            <w:noWrap/>
            <w:vAlign w:val="bottom"/>
            <w:hideMark/>
          </w:tcPr>
          <w:p w14:paraId="0CC57EB6" w14:textId="77777777" w:rsidR="00337B64" w:rsidRPr="00A33507" w:rsidRDefault="00337B64" w:rsidP="00424FC2">
            <w:pPr>
              <w:rPr>
                <w:b/>
                <w:bCs/>
                <w:color w:val="000000"/>
                <w:sz w:val="20"/>
                <w:szCs w:val="20"/>
              </w:rPr>
            </w:pPr>
            <w:r w:rsidRPr="00A33507">
              <w:rPr>
                <w:b/>
                <w:bCs/>
                <w:color w:val="000000"/>
                <w:sz w:val="20"/>
                <w:szCs w:val="20"/>
              </w:rPr>
              <w:t>SON</w:t>
            </w:r>
          </w:p>
        </w:tc>
        <w:tc>
          <w:tcPr>
            <w:tcW w:w="1470" w:type="dxa"/>
            <w:gridSpan w:val="2"/>
            <w:tcBorders>
              <w:top w:val="single" w:sz="4" w:space="0" w:color="auto"/>
              <w:left w:val="nil"/>
              <w:bottom w:val="single" w:sz="4" w:space="0" w:color="auto"/>
              <w:right w:val="nil"/>
            </w:tcBorders>
            <w:shd w:val="clear" w:color="auto" w:fill="auto"/>
            <w:noWrap/>
            <w:vAlign w:val="bottom"/>
            <w:hideMark/>
          </w:tcPr>
          <w:p w14:paraId="0F9AD6E6" w14:textId="77777777" w:rsidR="00337B64" w:rsidRPr="00A33507" w:rsidRDefault="00337B64" w:rsidP="00424FC2">
            <w:pPr>
              <w:rPr>
                <w:b/>
                <w:bCs/>
                <w:color w:val="000000"/>
                <w:sz w:val="20"/>
                <w:szCs w:val="20"/>
              </w:rPr>
            </w:pPr>
            <w:r w:rsidRPr="00A33507">
              <w:rPr>
                <w:b/>
                <w:bCs/>
                <w:color w:val="000000"/>
                <w:sz w:val="20"/>
                <w:szCs w:val="20"/>
              </w:rPr>
              <w:t>DJF</w:t>
            </w:r>
          </w:p>
        </w:tc>
      </w:tr>
      <w:tr w:rsidR="00337B64" w:rsidRPr="00A33507" w14:paraId="29F5B5DD" w14:textId="77777777" w:rsidTr="00424FC2">
        <w:trPr>
          <w:trHeight w:val="330"/>
        </w:trPr>
        <w:tc>
          <w:tcPr>
            <w:tcW w:w="1320" w:type="dxa"/>
            <w:tcBorders>
              <w:top w:val="nil"/>
              <w:left w:val="nil"/>
              <w:bottom w:val="single" w:sz="4" w:space="0" w:color="auto"/>
              <w:right w:val="nil"/>
            </w:tcBorders>
            <w:shd w:val="clear" w:color="auto" w:fill="auto"/>
            <w:vAlign w:val="bottom"/>
            <w:hideMark/>
          </w:tcPr>
          <w:p w14:paraId="37BAD737" w14:textId="77777777" w:rsidR="00337B64" w:rsidRPr="00A33507" w:rsidRDefault="00337B64" w:rsidP="00424FC2">
            <w:pPr>
              <w:rPr>
                <w:b/>
                <w:bCs/>
                <w:color w:val="000000"/>
                <w:sz w:val="20"/>
                <w:szCs w:val="20"/>
              </w:rPr>
            </w:pPr>
            <w:r w:rsidRPr="00A33507">
              <w:rPr>
                <w:b/>
                <w:bCs/>
                <w:color w:val="000000"/>
                <w:sz w:val="20"/>
                <w:szCs w:val="20"/>
              </w:rPr>
              <w:t>Air Mass Type</w:t>
            </w:r>
          </w:p>
        </w:tc>
        <w:tc>
          <w:tcPr>
            <w:tcW w:w="840" w:type="dxa"/>
            <w:tcBorders>
              <w:top w:val="nil"/>
              <w:left w:val="nil"/>
              <w:bottom w:val="single" w:sz="4" w:space="0" w:color="auto"/>
              <w:right w:val="nil"/>
            </w:tcBorders>
            <w:shd w:val="clear" w:color="auto" w:fill="auto"/>
            <w:vAlign w:val="bottom"/>
            <w:hideMark/>
          </w:tcPr>
          <w:p w14:paraId="15DF28A2" w14:textId="77777777" w:rsidR="00337B64" w:rsidRPr="00A33507" w:rsidRDefault="00337B64" w:rsidP="00424FC2">
            <w:pPr>
              <w:rPr>
                <w:b/>
                <w:bCs/>
                <w:color w:val="000000"/>
                <w:sz w:val="20"/>
                <w:szCs w:val="20"/>
              </w:rPr>
            </w:pPr>
            <w:r w:rsidRPr="00A33507">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2D26858D" w14:textId="77777777" w:rsidR="00337B64" w:rsidRPr="00A33507" w:rsidRDefault="00337B64" w:rsidP="00424FC2">
            <w:pPr>
              <w:rPr>
                <w:b/>
                <w:bCs/>
                <w:color w:val="000000"/>
                <w:sz w:val="20"/>
                <w:szCs w:val="20"/>
              </w:rPr>
            </w:pPr>
            <w:r w:rsidRPr="00A33507">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39DE3CA1" w14:textId="77777777" w:rsidR="00337B64" w:rsidRPr="00A33507" w:rsidRDefault="00337B64" w:rsidP="00424FC2">
            <w:pPr>
              <w:rPr>
                <w:b/>
                <w:bCs/>
                <w:color w:val="000000"/>
                <w:sz w:val="20"/>
                <w:szCs w:val="20"/>
              </w:rPr>
            </w:pPr>
            <w:r w:rsidRPr="00A33507">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1DC8AE21" w14:textId="77777777" w:rsidR="00337B64" w:rsidRPr="00A33507" w:rsidRDefault="00337B64" w:rsidP="00424FC2">
            <w:pPr>
              <w:rPr>
                <w:b/>
                <w:bCs/>
                <w:color w:val="000000"/>
                <w:sz w:val="20"/>
                <w:szCs w:val="20"/>
              </w:rPr>
            </w:pPr>
            <w:r w:rsidRPr="00A33507">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36CCDFF6" w14:textId="77777777" w:rsidR="00337B64" w:rsidRPr="00A33507" w:rsidRDefault="00337B64" w:rsidP="00424FC2">
            <w:pPr>
              <w:rPr>
                <w:b/>
                <w:bCs/>
                <w:color w:val="000000"/>
                <w:sz w:val="20"/>
                <w:szCs w:val="20"/>
              </w:rPr>
            </w:pPr>
            <w:r w:rsidRPr="00A33507">
              <w:rPr>
                <w:b/>
                <w:bCs/>
                <w:color w:val="000000"/>
                <w:sz w:val="20"/>
                <w:szCs w:val="20"/>
              </w:rPr>
              <w:t>Mean</w:t>
            </w:r>
          </w:p>
        </w:tc>
        <w:tc>
          <w:tcPr>
            <w:tcW w:w="1320" w:type="dxa"/>
            <w:tcBorders>
              <w:top w:val="nil"/>
              <w:left w:val="nil"/>
              <w:bottom w:val="single" w:sz="4" w:space="0" w:color="auto"/>
              <w:right w:val="nil"/>
            </w:tcBorders>
            <w:shd w:val="clear" w:color="auto" w:fill="auto"/>
            <w:vAlign w:val="bottom"/>
            <w:hideMark/>
          </w:tcPr>
          <w:p w14:paraId="6CB8AE24" w14:textId="77777777" w:rsidR="00337B64" w:rsidRPr="00A33507" w:rsidRDefault="00337B64" w:rsidP="00424FC2">
            <w:pPr>
              <w:rPr>
                <w:b/>
                <w:bCs/>
                <w:color w:val="000000"/>
                <w:sz w:val="20"/>
                <w:szCs w:val="20"/>
              </w:rPr>
            </w:pPr>
            <w:r w:rsidRPr="00A33507">
              <w:rPr>
                <w:b/>
                <w:bCs/>
                <w:color w:val="000000"/>
                <w:sz w:val="20"/>
                <w:szCs w:val="20"/>
              </w:rPr>
              <w:t>%</w:t>
            </w:r>
          </w:p>
        </w:tc>
        <w:tc>
          <w:tcPr>
            <w:tcW w:w="840" w:type="dxa"/>
            <w:tcBorders>
              <w:top w:val="nil"/>
              <w:left w:val="nil"/>
              <w:bottom w:val="single" w:sz="4" w:space="0" w:color="auto"/>
              <w:right w:val="nil"/>
            </w:tcBorders>
            <w:shd w:val="clear" w:color="auto" w:fill="auto"/>
            <w:vAlign w:val="bottom"/>
            <w:hideMark/>
          </w:tcPr>
          <w:p w14:paraId="03FD89C0" w14:textId="77777777" w:rsidR="00337B64" w:rsidRPr="00A33507" w:rsidRDefault="00337B64" w:rsidP="00424FC2">
            <w:pPr>
              <w:rPr>
                <w:b/>
                <w:bCs/>
                <w:color w:val="000000"/>
                <w:sz w:val="20"/>
                <w:szCs w:val="20"/>
              </w:rPr>
            </w:pPr>
            <w:r w:rsidRPr="00A33507">
              <w:rPr>
                <w:b/>
                <w:bCs/>
                <w:color w:val="000000"/>
                <w:sz w:val="20"/>
                <w:szCs w:val="20"/>
              </w:rPr>
              <w:t>Mean</w:t>
            </w:r>
          </w:p>
        </w:tc>
        <w:tc>
          <w:tcPr>
            <w:tcW w:w="630" w:type="dxa"/>
            <w:tcBorders>
              <w:top w:val="nil"/>
              <w:left w:val="nil"/>
              <w:bottom w:val="single" w:sz="4" w:space="0" w:color="auto"/>
              <w:right w:val="nil"/>
            </w:tcBorders>
            <w:shd w:val="clear" w:color="auto" w:fill="auto"/>
            <w:vAlign w:val="bottom"/>
            <w:hideMark/>
          </w:tcPr>
          <w:p w14:paraId="309A492B" w14:textId="77777777" w:rsidR="00337B64" w:rsidRPr="00A33507" w:rsidRDefault="00337B64" w:rsidP="00424FC2">
            <w:pPr>
              <w:rPr>
                <w:b/>
                <w:bCs/>
                <w:color w:val="000000"/>
                <w:sz w:val="20"/>
                <w:szCs w:val="20"/>
              </w:rPr>
            </w:pPr>
            <w:r w:rsidRPr="00A33507">
              <w:rPr>
                <w:b/>
                <w:bCs/>
                <w:color w:val="000000"/>
                <w:sz w:val="20"/>
                <w:szCs w:val="20"/>
              </w:rPr>
              <w:t>%</w:t>
            </w:r>
          </w:p>
        </w:tc>
      </w:tr>
      <w:tr w:rsidR="00337B64" w:rsidRPr="00A33507" w14:paraId="351E87A1" w14:textId="77777777" w:rsidTr="00424FC2">
        <w:trPr>
          <w:trHeight w:val="315"/>
        </w:trPr>
        <w:tc>
          <w:tcPr>
            <w:tcW w:w="1320" w:type="dxa"/>
            <w:tcBorders>
              <w:top w:val="nil"/>
              <w:left w:val="nil"/>
              <w:bottom w:val="nil"/>
              <w:right w:val="nil"/>
            </w:tcBorders>
            <w:shd w:val="clear" w:color="auto" w:fill="auto"/>
            <w:noWrap/>
            <w:vAlign w:val="bottom"/>
            <w:hideMark/>
          </w:tcPr>
          <w:p w14:paraId="524E9E73" w14:textId="77777777" w:rsidR="00337B64" w:rsidRPr="00A33507" w:rsidRDefault="00337B64" w:rsidP="00424FC2">
            <w:pPr>
              <w:spacing w:line="480" w:lineRule="auto"/>
              <w:rPr>
                <w:color w:val="000000"/>
                <w:sz w:val="20"/>
                <w:szCs w:val="20"/>
              </w:rPr>
            </w:pPr>
            <w:r w:rsidRPr="00A33507">
              <w:rPr>
                <w:color w:val="000000"/>
                <w:sz w:val="20"/>
                <w:szCs w:val="20"/>
              </w:rPr>
              <w:t>DM</w:t>
            </w:r>
          </w:p>
        </w:tc>
        <w:tc>
          <w:tcPr>
            <w:tcW w:w="840" w:type="dxa"/>
            <w:tcBorders>
              <w:top w:val="nil"/>
              <w:left w:val="nil"/>
              <w:bottom w:val="nil"/>
              <w:right w:val="nil"/>
            </w:tcBorders>
            <w:shd w:val="clear" w:color="auto" w:fill="auto"/>
            <w:noWrap/>
            <w:vAlign w:val="bottom"/>
            <w:hideMark/>
          </w:tcPr>
          <w:p w14:paraId="2D218057" w14:textId="77777777" w:rsidR="00337B64" w:rsidRPr="00A33507" w:rsidRDefault="00337B64" w:rsidP="00424FC2">
            <w:pPr>
              <w:spacing w:line="480" w:lineRule="auto"/>
              <w:rPr>
                <w:color w:val="000000"/>
                <w:sz w:val="20"/>
                <w:szCs w:val="20"/>
              </w:rPr>
            </w:pPr>
            <w:r w:rsidRPr="00A33507">
              <w:rPr>
                <w:color w:val="000000"/>
                <w:sz w:val="20"/>
                <w:szCs w:val="20"/>
              </w:rPr>
              <w:t>25.2</w:t>
            </w:r>
          </w:p>
        </w:tc>
        <w:tc>
          <w:tcPr>
            <w:tcW w:w="1320" w:type="dxa"/>
            <w:tcBorders>
              <w:top w:val="nil"/>
              <w:left w:val="nil"/>
              <w:bottom w:val="nil"/>
              <w:right w:val="nil"/>
            </w:tcBorders>
            <w:shd w:val="clear" w:color="auto" w:fill="auto"/>
            <w:noWrap/>
            <w:vAlign w:val="bottom"/>
            <w:hideMark/>
          </w:tcPr>
          <w:p w14:paraId="794545EB" w14:textId="77777777" w:rsidR="00337B64" w:rsidRPr="00A33507" w:rsidRDefault="00337B64" w:rsidP="00424FC2">
            <w:pPr>
              <w:spacing w:line="480" w:lineRule="auto"/>
              <w:rPr>
                <w:color w:val="000000"/>
                <w:sz w:val="20"/>
                <w:szCs w:val="20"/>
              </w:rPr>
            </w:pPr>
            <w:r w:rsidRPr="00A33507">
              <w:rPr>
                <w:color w:val="000000"/>
                <w:sz w:val="20"/>
                <w:szCs w:val="20"/>
              </w:rPr>
              <w:t>24.2</w:t>
            </w:r>
          </w:p>
        </w:tc>
        <w:tc>
          <w:tcPr>
            <w:tcW w:w="840" w:type="dxa"/>
            <w:tcBorders>
              <w:top w:val="nil"/>
              <w:left w:val="nil"/>
              <w:bottom w:val="nil"/>
              <w:right w:val="nil"/>
            </w:tcBorders>
            <w:shd w:val="clear" w:color="auto" w:fill="auto"/>
            <w:noWrap/>
            <w:vAlign w:val="bottom"/>
            <w:hideMark/>
          </w:tcPr>
          <w:p w14:paraId="7198510A" w14:textId="77777777" w:rsidR="00337B64" w:rsidRPr="00A33507" w:rsidRDefault="00337B64" w:rsidP="00424FC2">
            <w:pPr>
              <w:spacing w:line="480" w:lineRule="auto"/>
              <w:rPr>
                <w:color w:val="000000"/>
                <w:sz w:val="20"/>
                <w:szCs w:val="20"/>
              </w:rPr>
            </w:pPr>
            <w:r w:rsidRPr="00A33507">
              <w:rPr>
                <w:color w:val="000000"/>
                <w:sz w:val="20"/>
                <w:szCs w:val="20"/>
              </w:rPr>
              <w:t>20.6</w:t>
            </w:r>
          </w:p>
        </w:tc>
        <w:tc>
          <w:tcPr>
            <w:tcW w:w="1320" w:type="dxa"/>
            <w:tcBorders>
              <w:top w:val="nil"/>
              <w:left w:val="nil"/>
              <w:bottom w:val="nil"/>
              <w:right w:val="nil"/>
            </w:tcBorders>
            <w:shd w:val="clear" w:color="auto" w:fill="auto"/>
            <w:noWrap/>
            <w:vAlign w:val="bottom"/>
            <w:hideMark/>
          </w:tcPr>
          <w:p w14:paraId="7B69D275" w14:textId="77777777" w:rsidR="00337B64" w:rsidRPr="00A33507" w:rsidRDefault="00337B64" w:rsidP="00424FC2">
            <w:pPr>
              <w:spacing w:line="480" w:lineRule="auto"/>
              <w:rPr>
                <w:color w:val="000000"/>
                <w:sz w:val="20"/>
                <w:szCs w:val="20"/>
              </w:rPr>
            </w:pPr>
            <w:r w:rsidRPr="00A33507">
              <w:rPr>
                <w:color w:val="000000"/>
                <w:sz w:val="20"/>
                <w:szCs w:val="20"/>
              </w:rPr>
              <w:t>19.8</w:t>
            </w:r>
          </w:p>
        </w:tc>
        <w:tc>
          <w:tcPr>
            <w:tcW w:w="840" w:type="dxa"/>
            <w:tcBorders>
              <w:top w:val="nil"/>
              <w:left w:val="nil"/>
              <w:bottom w:val="nil"/>
              <w:right w:val="nil"/>
            </w:tcBorders>
            <w:shd w:val="clear" w:color="auto" w:fill="auto"/>
            <w:noWrap/>
            <w:vAlign w:val="bottom"/>
            <w:hideMark/>
          </w:tcPr>
          <w:p w14:paraId="25BBCD03" w14:textId="77777777" w:rsidR="00337B64" w:rsidRPr="00A33507" w:rsidRDefault="00337B64" w:rsidP="00424FC2">
            <w:pPr>
              <w:spacing w:line="480" w:lineRule="auto"/>
              <w:rPr>
                <w:color w:val="000000"/>
                <w:sz w:val="20"/>
                <w:szCs w:val="20"/>
              </w:rPr>
            </w:pPr>
            <w:r w:rsidRPr="00A33507">
              <w:rPr>
                <w:color w:val="000000"/>
                <w:sz w:val="20"/>
                <w:szCs w:val="20"/>
              </w:rPr>
              <w:t>32.6</w:t>
            </w:r>
          </w:p>
        </w:tc>
        <w:tc>
          <w:tcPr>
            <w:tcW w:w="1320" w:type="dxa"/>
            <w:tcBorders>
              <w:top w:val="nil"/>
              <w:left w:val="nil"/>
              <w:bottom w:val="nil"/>
              <w:right w:val="nil"/>
            </w:tcBorders>
            <w:shd w:val="clear" w:color="auto" w:fill="auto"/>
            <w:noWrap/>
            <w:vAlign w:val="bottom"/>
            <w:hideMark/>
          </w:tcPr>
          <w:p w14:paraId="30B4C555" w14:textId="77777777" w:rsidR="00337B64" w:rsidRPr="00A33507" w:rsidRDefault="00337B64" w:rsidP="00424FC2">
            <w:pPr>
              <w:spacing w:line="480" w:lineRule="auto"/>
              <w:rPr>
                <w:color w:val="000000"/>
                <w:sz w:val="20"/>
                <w:szCs w:val="20"/>
              </w:rPr>
            </w:pPr>
            <w:r w:rsidRPr="00A33507">
              <w:rPr>
                <w:color w:val="000000"/>
                <w:sz w:val="20"/>
                <w:szCs w:val="20"/>
              </w:rPr>
              <w:t>31.2</w:t>
            </w:r>
          </w:p>
        </w:tc>
        <w:tc>
          <w:tcPr>
            <w:tcW w:w="840" w:type="dxa"/>
            <w:tcBorders>
              <w:top w:val="nil"/>
              <w:left w:val="nil"/>
              <w:bottom w:val="nil"/>
              <w:right w:val="nil"/>
            </w:tcBorders>
            <w:shd w:val="clear" w:color="auto" w:fill="auto"/>
            <w:noWrap/>
            <w:vAlign w:val="bottom"/>
            <w:hideMark/>
          </w:tcPr>
          <w:p w14:paraId="22030E2B" w14:textId="77777777" w:rsidR="00337B64" w:rsidRPr="00A33507" w:rsidRDefault="00337B64" w:rsidP="00424FC2">
            <w:pPr>
              <w:spacing w:line="480" w:lineRule="auto"/>
              <w:rPr>
                <w:color w:val="000000"/>
                <w:sz w:val="20"/>
                <w:szCs w:val="20"/>
              </w:rPr>
            </w:pPr>
            <w:r w:rsidRPr="00A33507">
              <w:rPr>
                <w:color w:val="000000"/>
                <w:sz w:val="20"/>
                <w:szCs w:val="20"/>
              </w:rPr>
              <w:t>25.8</w:t>
            </w:r>
          </w:p>
        </w:tc>
        <w:tc>
          <w:tcPr>
            <w:tcW w:w="630" w:type="dxa"/>
            <w:tcBorders>
              <w:top w:val="nil"/>
              <w:left w:val="nil"/>
              <w:bottom w:val="nil"/>
              <w:right w:val="nil"/>
            </w:tcBorders>
            <w:shd w:val="clear" w:color="auto" w:fill="auto"/>
            <w:noWrap/>
            <w:vAlign w:val="bottom"/>
            <w:hideMark/>
          </w:tcPr>
          <w:p w14:paraId="6A435B9D" w14:textId="77777777" w:rsidR="00337B64" w:rsidRPr="00A33507" w:rsidRDefault="00337B64" w:rsidP="00424FC2">
            <w:pPr>
              <w:spacing w:line="480" w:lineRule="auto"/>
              <w:rPr>
                <w:color w:val="000000"/>
                <w:sz w:val="20"/>
                <w:szCs w:val="20"/>
              </w:rPr>
            </w:pPr>
            <w:r w:rsidRPr="00A33507">
              <w:rPr>
                <w:color w:val="000000"/>
                <w:sz w:val="20"/>
                <w:szCs w:val="20"/>
              </w:rPr>
              <w:t>24.8</w:t>
            </w:r>
          </w:p>
        </w:tc>
      </w:tr>
      <w:tr w:rsidR="00337B64" w:rsidRPr="00A33507" w14:paraId="48D1E451" w14:textId="77777777" w:rsidTr="00424FC2">
        <w:trPr>
          <w:trHeight w:val="315"/>
        </w:trPr>
        <w:tc>
          <w:tcPr>
            <w:tcW w:w="1320" w:type="dxa"/>
            <w:tcBorders>
              <w:top w:val="nil"/>
              <w:left w:val="nil"/>
              <w:bottom w:val="nil"/>
              <w:right w:val="nil"/>
            </w:tcBorders>
            <w:shd w:val="clear" w:color="auto" w:fill="auto"/>
            <w:noWrap/>
            <w:vAlign w:val="bottom"/>
            <w:hideMark/>
          </w:tcPr>
          <w:p w14:paraId="6F45ED0C" w14:textId="77777777" w:rsidR="00337B64" w:rsidRPr="00A33507" w:rsidRDefault="00337B64" w:rsidP="00424FC2">
            <w:pPr>
              <w:spacing w:line="480" w:lineRule="auto"/>
              <w:rPr>
                <w:color w:val="000000"/>
                <w:sz w:val="20"/>
                <w:szCs w:val="20"/>
              </w:rPr>
            </w:pPr>
            <w:r w:rsidRPr="00A33507">
              <w:rPr>
                <w:color w:val="000000"/>
                <w:sz w:val="20"/>
                <w:szCs w:val="20"/>
              </w:rPr>
              <w:t>DP</w:t>
            </w:r>
          </w:p>
        </w:tc>
        <w:tc>
          <w:tcPr>
            <w:tcW w:w="840" w:type="dxa"/>
            <w:tcBorders>
              <w:top w:val="nil"/>
              <w:left w:val="nil"/>
              <w:bottom w:val="nil"/>
              <w:right w:val="nil"/>
            </w:tcBorders>
            <w:shd w:val="clear" w:color="auto" w:fill="auto"/>
            <w:noWrap/>
            <w:vAlign w:val="bottom"/>
            <w:hideMark/>
          </w:tcPr>
          <w:p w14:paraId="68A3E316" w14:textId="77777777" w:rsidR="00337B64" w:rsidRPr="00A33507" w:rsidRDefault="00337B64" w:rsidP="00424FC2">
            <w:pPr>
              <w:spacing w:line="480" w:lineRule="auto"/>
              <w:rPr>
                <w:color w:val="000000"/>
                <w:sz w:val="20"/>
                <w:szCs w:val="20"/>
              </w:rPr>
            </w:pPr>
            <w:r w:rsidRPr="00A33507">
              <w:rPr>
                <w:color w:val="000000"/>
                <w:sz w:val="20"/>
                <w:szCs w:val="20"/>
              </w:rPr>
              <w:t>12.0</w:t>
            </w:r>
          </w:p>
        </w:tc>
        <w:tc>
          <w:tcPr>
            <w:tcW w:w="1320" w:type="dxa"/>
            <w:tcBorders>
              <w:top w:val="nil"/>
              <w:left w:val="nil"/>
              <w:bottom w:val="nil"/>
              <w:right w:val="nil"/>
            </w:tcBorders>
            <w:shd w:val="clear" w:color="auto" w:fill="auto"/>
            <w:noWrap/>
            <w:vAlign w:val="bottom"/>
            <w:hideMark/>
          </w:tcPr>
          <w:p w14:paraId="724BBB66" w14:textId="77777777" w:rsidR="00337B64" w:rsidRPr="00A33507" w:rsidRDefault="00337B64" w:rsidP="00424FC2">
            <w:pPr>
              <w:spacing w:line="480" w:lineRule="auto"/>
              <w:rPr>
                <w:color w:val="000000"/>
                <w:sz w:val="20"/>
                <w:szCs w:val="20"/>
              </w:rPr>
            </w:pPr>
            <w:r w:rsidRPr="00A33507">
              <w:rPr>
                <w:color w:val="000000"/>
                <w:sz w:val="20"/>
                <w:szCs w:val="20"/>
              </w:rPr>
              <w:t>26.1</w:t>
            </w:r>
          </w:p>
        </w:tc>
        <w:tc>
          <w:tcPr>
            <w:tcW w:w="840" w:type="dxa"/>
            <w:tcBorders>
              <w:top w:val="nil"/>
              <w:left w:val="nil"/>
              <w:bottom w:val="nil"/>
              <w:right w:val="nil"/>
            </w:tcBorders>
            <w:shd w:val="clear" w:color="auto" w:fill="auto"/>
            <w:noWrap/>
            <w:vAlign w:val="bottom"/>
            <w:hideMark/>
          </w:tcPr>
          <w:p w14:paraId="5E613449" w14:textId="77777777" w:rsidR="00337B64" w:rsidRPr="00A33507" w:rsidRDefault="00337B64" w:rsidP="00424FC2">
            <w:pPr>
              <w:spacing w:line="480" w:lineRule="auto"/>
              <w:rPr>
                <w:color w:val="000000"/>
                <w:sz w:val="20"/>
                <w:szCs w:val="20"/>
              </w:rPr>
            </w:pPr>
            <w:r w:rsidRPr="00A33507">
              <w:rPr>
                <w:color w:val="000000"/>
                <w:sz w:val="20"/>
                <w:szCs w:val="20"/>
              </w:rPr>
              <w:t>2.9</w:t>
            </w:r>
          </w:p>
        </w:tc>
        <w:tc>
          <w:tcPr>
            <w:tcW w:w="1320" w:type="dxa"/>
            <w:tcBorders>
              <w:top w:val="nil"/>
              <w:left w:val="nil"/>
              <w:bottom w:val="nil"/>
              <w:right w:val="nil"/>
            </w:tcBorders>
            <w:shd w:val="clear" w:color="auto" w:fill="auto"/>
            <w:noWrap/>
            <w:vAlign w:val="bottom"/>
            <w:hideMark/>
          </w:tcPr>
          <w:p w14:paraId="521FB4A7" w14:textId="77777777" w:rsidR="00337B64" w:rsidRPr="00A33507" w:rsidRDefault="00337B64" w:rsidP="00424FC2">
            <w:pPr>
              <w:spacing w:line="480" w:lineRule="auto"/>
              <w:rPr>
                <w:color w:val="000000"/>
                <w:sz w:val="20"/>
                <w:szCs w:val="20"/>
              </w:rPr>
            </w:pPr>
            <w:r w:rsidRPr="00A33507">
              <w:rPr>
                <w:color w:val="000000"/>
                <w:sz w:val="20"/>
                <w:szCs w:val="20"/>
              </w:rPr>
              <w:t>6.4</w:t>
            </w:r>
          </w:p>
        </w:tc>
        <w:tc>
          <w:tcPr>
            <w:tcW w:w="840" w:type="dxa"/>
            <w:tcBorders>
              <w:top w:val="nil"/>
              <w:left w:val="nil"/>
              <w:bottom w:val="nil"/>
              <w:right w:val="nil"/>
            </w:tcBorders>
            <w:shd w:val="clear" w:color="auto" w:fill="auto"/>
            <w:noWrap/>
            <w:vAlign w:val="bottom"/>
            <w:hideMark/>
          </w:tcPr>
          <w:p w14:paraId="2562463B" w14:textId="77777777" w:rsidR="00337B64" w:rsidRPr="00A33507" w:rsidRDefault="00337B64" w:rsidP="00424FC2">
            <w:pPr>
              <w:spacing w:line="480" w:lineRule="auto"/>
              <w:rPr>
                <w:color w:val="000000"/>
                <w:sz w:val="20"/>
                <w:szCs w:val="20"/>
              </w:rPr>
            </w:pPr>
            <w:r w:rsidRPr="00A33507">
              <w:rPr>
                <w:color w:val="000000"/>
                <w:sz w:val="20"/>
                <w:szCs w:val="20"/>
              </w:rPr>
              <w:t>11.7</w:t>
            </w:r>
          </w:p>
        </w:tc>
        <w:tc>
          <w:tcPr>
            <w:tcW w:w="1320" w:type="dxa"/>
            <w:tcBorders>
              <w:top w:val="nil"/>
              <w:left w:val="nil"/>
              <w:bottom w:val="nil"/>
              <w:right w:val="nil"/>
            </w:tcBorders>
            <w:shd w:val="clear" w:color="auto" w:fill="auto"/>
            <w:noWrap/>
            <w:vAlign w:val="bottom"/>
            <w:hideMark/>
          </w:tcPr>
          <w:p w14:paraId="462D1DED" w14:textId="77777777" w:rsidR="00337B64" w:rsidRPr="00A33507" w:rsidRDefault="00337B64" w:rsidP="00424FC2">
            <w:pPr>
              <w:spacing w:line="480" w:lineRule="auto"/>
              <w:rPr>
                <w:color w:val="000000"/>
                <w:sz w:val="20"/>
                <w:szCs w:val="20"/>
              </w:rPr>
            </w:pPr>
            <w:r w:rsidRPr="00A33507">
              <w:rPr>
                <w:color w:val="000000"/>
                <w:sz w:val="20"/>
                <w:szCs w:val="20"/>
              </w:rPr>
              <w:t>25.4</w:t>
            </w:r>
          </w:p>
        </w:tc>
        <w:tc>
          <w:tcPr>
            <w:tcW w:w="840" w:type="dxa"/>
            <w:tcBorders>
              <w:top w:val="nil"/>
              <w:left w:val="nil"/>
              <w:bottom w:val="nil"/>
              <w:right w:val="nil"/>
            </w:tcBorders>
            <w:shd w:val="clear" w:color="auto" w:fill="auto"/>
            <w:noWrap/>
            <w:vAlign w:val="bottom"/>
            <w:hideMark/>
          </w:tcPr>
          <w:p w14:paraId="4BE1D46E" w14:textId="77777777" w:rsidR="00337B64" w:rsidRPr="00A33507" w:rsidRDefault="00337B64" w:rsidP="00424FC2">
            <w:pPr>
              <w:spacing w:line="480" w:lineRule="auto"/>
              <w:rPr>
                <w:color w:val="000000"/>
                <w:sz w:val="20"/>
                <w:szCs w:val="20"/>
              </w:rPr>
            </w:pPr>
            <w:r w:rsidRPr="00A33507">
              <w:rPr>
                <w:color w:val="000000"/>
                <w:sz w:val="20"/>
                <w:szCs w:val="20"/>
              </w:rPr>
              <w:t>19.5</w:t>
            </w:r>
          </w:p>
        </w:tc>
        <w:tc>
          <w:tcPr>
            <w:tcW w:w="630" w:type="dxa"/>
            <w:tcBorders>
              <w:top w:val="nil"/>
              <w:left w:val="nil"/>
              <w:bottom w:val="nil"/>
              <w:right w:val="nil"/>
            </w:tcBorders>
            <w:shd w:val="clear" w:color="auto" w:fill="auto"/>
            <w:noWrap/>
            <w:vAlign w:val="bottom"/>
            <w:hideMark/>
          </w:tcPr>
          <w:p w14:paraId="319F56CE" w14:textId="77777777" w:rsidR="00337B64" w:rsidRPr="00A33507" w:rsidRDefault="00337B64" w:rsidP="00424FC2">
            <w:pPr>
              <w:spacing w:line="480" w:lineRule="auto"/>
              <w:rPr>
                <w:color w:val="000000"/>
                <w:sz w:val="20"/>
                <w:szCs w:val="20"/>
              </w:rPr>
            </w:pPr>
            <w:r w:rsidRPr="00A33507">
              <w:rPr>
                <w:color w:val="000000"/>
                <w:sz w:val="20"/>
                <w:szCs w:val="20"/>
              </w:rPr>
              <w:t>42.2</w:t>
            </w:r>
          </w:p>
        </w:tc>
      </w:tr>
      <w:tr w:rsidR="00337B64" w:rsidRPr="00A33507" w14:paraId="257B804A" w14:textId="77777777" w:rsidTr="00424FC2">
        <w:trPr>
          <w:trHeight w:val="315"/>
        </w:trPr>
        <w:tc>
          <w:tcPr>
            <w:tcW w:w="1320" w:type="dxa"/>
            <w:tcBorders>
              <w:top w:val="nil"/>
              <w:left w:val="nil"/>
              <w:bottom w:val="nil"/>
              <w:right w:val="nil"/>
            </w:tcBorders>
            <w:shd w:val="clear" w:color="auto" w:fill="auto"/>
            <w:noWrap/>
            <w:vAlign w:val="bottom"/>
            <w:hideMark/>
          </w:tcPr>
          <w:p w14:paraId="3730DC35" w14:textId="77777777" w:rsidR="00337B64" w:rsidRPr="00A33507" w:rsidRDefault="00337B64" w:rsidP="00424FC2">
            <w:pPr>
              <w:spacing w:line="480" w:lineRule="auto"/>
              <w:rPr>
                <w:color w:val="000000"/>
                <w:sz w:val="20"/>
                <w:szCs w:val="20"/>
              </w:rPr>
            </w:pPr>
            <w:r w:rsidRPr="00A33507">
              <w:rPr>
                <w:color w:val="000000"/>
                <w:sz w:val="20"/>
                <w:szCs w:val="20"/>
              </w:rPr>
              <w:t>DT</w:t>
            </w:r>
          </w:p>
        </w:tc>
        <w:tc>
          <w:tcPr>
            <w:tcW w:w="840" w:type="dxa"/>
            <w:tcBorders>
              <w:top w:val="nil"/>
              <w:left w:val="nil"/>
              <w:bottom w:val="nil"/>
              <w:right w:val="nil"/>
            </w:tcBorders>
            <w:shd w:val="clear" w:color="auto" w:fill="auto"/>
            <w:noWrap/>
            <w:vAlign w:val="bottom"/>
            <w:hideMark/>
          </w:tcPr>
          <w:p w14:paraId="687C9C7E" w14:textId="77777777" w:rsidR="00337B64" w:rsidRPr="00A33507" w:rsidRDefault="00337B64" w:rsidP="00424FC2">
            <w:pPr>
              <w:spacing w:line="480" w:lineRule="auto"/>
              <w:rPr>
                <w:color w:val="000000"/>
                <w:sz w:val="20"/>
                <w:szCs w:val="20"/>
              </w:rPr>
            </w:pPr>
            <w:r w:rsidRPr="00A33507">
              <w:rPr>
                <w:color w:val="000000"/>
                <w:sz w:val="20"/>
                <w:szCs w:val="20"/>
              </w:rPr>
              <w:t>7.9</w:t>
            </w:r>
          </w:p>
        </w:tc>
        <w:tc>
          <w:tcPr>
            <w:tcW w:w="1320" w:type="dxa"/>
            <w:tcBorders>
              <w:top w:val="nil"/>
              <w:left w:val="nil"/>
              <w:bottom w:val="nil"/>
              <w:right w:val="nil"/>
            </w:tcBorders>
            <w:shd w:val="clear" w:color="auto" w:fill="auto"/>
            <w:noWrap/>
            <w:vAlign w:val="bottom"/>
            <w:hideMark/>
          </w:tcPr>
          <w:p w14:paraId="0F8C734E" w14:textId="77777777" w:rsidR="00337B64" w:rsidRPr="00A33507" w:rsidRDefault="00337B64" w:rsidP="00424FC2">
            <w:pPr>
              <w:spacing w:line="480" w:lineRule="auto"/>
              <w:rPr>
                <w:color w:val="000000"/>
                <w:sz w:val="20"/>
                <w:szCs w:val="20"/>
              </w:rPr>
            </w:pPr>
            <w:r w:rsidRPr="00A33507">
              <w:rPr>
                <w:color w:val="000000"/>
                <w:sz w:val="20"/>
                <w:szCs w:val="20"/>
              </w:rPr>
              <w:t>42.8</w:t>
            </w:r>
          </w:p>
        </w:tc>
        <w:tc>
          <w:tcPr>
            <w:tcW w:w="840" w:type="dxa"/>
            <w:tcBorders>
              <w:top w:val="nil"/>
              <w:left w:val="nil"/>
              <w:bottom w:val="nil"/>
              <w:right w:val="nil"/>
            </w:tcBorders>
            <w:shd w:val="clear" w:color="auto" w:fill="auto"/>
            <w:noWrap/>
            <w:vAlign w:val="bottom"/>
            <w:hideMark/>
          </w:tcPr>
          <w:p w14:paraId="1A302F89" w14:textId="77777777" w:rsidR="00337B64" w:rsidRPr="00A33507" w:rsidRDefault="00337B64" w:rsidP="00424FC2">
            <w:pPr>
              <w:spacing w:line="480" w:lineRule="auto"/>
              <w:rPr>
                <w:color w:val="000000"/>
                <w:sz w:val="20"/>
                <w:szCs w:val="20"/>
              </w:rPr>
            </w:pPr>
            <w:r w:rsidRPr="00A33507">
              <w:rPr>
                <w:color w:val="000000"/>
                <w:sz w:val="20"/>
                <w:szCs w:val="20"/>
              </w:rPr>
              <w:t>3.6</w:t>
            </w:r>
          </w:p>
        </w:tc>
        <w:tc>
          <w:tcPr>
            <w:tcW w:w="1320" w:type="dxa"/>
            <w:tcBorders>
              <w:top w:val="nil"/>
              <w:left w:val="nil"/>
              <w:bottom w:val="nil"/>
              <w:right w:val="nil"/>
            </w:tcBorders>
            <w:shd w:val="clear" w:color="auto" w:fill="auto"/>
            <w:noWrap/>
            <w:vAlign w:val="bottom"/>
            <w:hideMark/>
          </w:tcPr>
          <w:p w14:paraId="459C5716" w14:textId="77777777" w:rsidR="00337B64" w:rsidRPr="00A33507" w:rsidRDefault="00337B64" w:rsidP="00424FC2">
            <w:pPr>
              <w:spacing w:line="480" w:lineRule="auto"/>
              <w:rPr>
                <w:color w:val="000000"/>
                <w:sz w:val="20"/>
                <w:szCs w:val="20"/>
              </w:rPr>
            </w:pPr>
            <w:r w:rsidRPr="00A33507">
              <w:rPr>
                <w:color w:val="000000"/>
                <w:sz w:val="20"/>
                <w:szCs w:val="20"/>
              </w:rPr>
              <w:t>19.3</w:t>
            </w:r>
          </w:p>
        </w:tc>
        <w:tc>
          <w:tcPr>
            <w:tcW w:w="840" w:type="dxa"/>
            <w:tcBorders>
              <w:top w:val="nil"/>
              <w:left w:val="nil"/>
              <w:bottom w:val="nil"/>
              <w:right w:val="nil"/>
            </w:tcBorders>
            <w:shd w:val="clear" w:color="auto" w:fill="auto"/>
            <w:noWrap/>
            <w:vAlign w:val="bottom"/>
            <w:hideMark/>
          </w:tcPr>
          <w:p w14:paraId="19C5C94D" w14:textId="77777777" w:rsidR="00337B64" w:rsidRPr="00A33507" w:rsidRDefault="00337B64" w:rsidP="00424FC2">
            <w:pPr>
              <w:spacing w:line="480" w:lineRule="auto"/>
              <w:rPr>
                <w:color w:val="000000"/>
                <w:sz w:val="20"/>
                <w:szCs w:val="20"/>
              </w:rPr>
            </w:pPr>
            <w:r w:rsidRPr="00A33507">
              <w:rPr>
                <w:color w:val="000000"/>
                <w:sz w:val="20"/>
                <w:szCs w:val="20"/>
              </w:rPr>
              <w:t>4.2</w:t>
            </w:r>
          </w:p>
        </w:tc>
        <w:tc>
          <w:tcPr>
            <w:tcW w:w="1320" w:type="dxa"/>
            <w:tcBorders>
              <w:top w:val="nil"/>
              <w:left w:val="nil"/>
              <w:bottom w:val="nil"/>
              <w:right w:val="nil"/>
            </w:tcBorders>
            <w:shd w:val="clear" w:color="auto" w:fill="auto"/>
            <w:noWrap/>
            <w:vAlign w:val="bottom"/>
            <w:hideMark/>
          </w:tcPr>
          <w:p w14:paraId="53C84E70" w14:textId="77777777" w:rsidR="00337B64" w:rsidRPr="00A33507" w:rsidRDefault="00337B64" w:rsidP="00424FC2">
            <w:pPr>
              <w:spacing w:line="480" w:lineRule="auto"/>
              <w:rPr>
                <w:color w:val="000000"/>
                <w:sz w:val="20"/>
                <w:szCs w:val="20"/>
              </w:rPr>
            </w:pPr>
            <w:r w:rsidRPr="00A33507">
              <w:rPr>
                <w:color w:val="000000"/>
                <w:sz w:val="20"/>
                <w:szCs w:val="20"/>
              </w:rPr>
              <w:t>22.8</w:t>
            </w:r>
          </w:p>
        </w:tc>
        <w:tc>
          <w:tcPr>
            <w:tcW w:w="840" w:type="dxa"/>
            <w:tcBorders>
              <w:top w:val="nil"/>
              <w:left w:val="nil"/>
              <w:bottom w:val="nil"/>
              <w:right w:val="nil"/>
            </w:tcBorders>
            <w:shd w:val="clear" w:color="auto" w:fill="auto"/>
            <w:noWrap/>
            <w:vAlign w:val="bottom"/>
            <w:hideMark/>
          </w:tcPr>
          <w:p w14:paraId="4675F2C2" w14:textId="77777777" w:rsidR="00337B64" w:rsidRPr="00A33507" w:rsidRDefault="00337B64" w:rsidP="00424FC2">
            <w:pPr>
              <w:spacing w:line="480" w:lineRule="auto"/>
              <w:rPr>
                <w:color w:val="000000"/>
                <w:sz w:val="20"/>
                <w:szCs w:val="20"/>
              </w:rPr>
            </w:pPr>
            <w:r w:rsidRPr="00A33507">
              <w:rPr>
                <w:color w:val="000000"/>
                <w:sz w:val="20"/>
                <w:szCs w:val="20"/>
              </w:rPr>
              <w:t>2.8</w:t>
            </w:r>
          </w:p>
        </w:tc>
        <w:tc>
          <w:tcPr>
            <w:tcW w:w="630" w:type="dxa"/>
            <w:tcBorders>
              <w:top w:val="nil"/>
              <w:left w:val="nil"/>
              <w:bottom w:val="nil"/>
              <w:right w:val="nil"/>
            </w:tcBorders>
            <w:shd w:val="clear" w:color="auto" w:fill="auto"/>
            <w:noWrap/>
            <w:vAlign w:val="bottom"/>
            <w:hideMark/>
          </w:tcPr>
          <w:p w14:paraId="35EECEAD" w14:textId="77777777" w:rsidR="00337B64" w:rsidRPr="00A33507" w:rsidRDefault="00337B64" w:rsidP="00424FC2">
            <w:pPr>
              <w:spacing w:line="480" w:lineRule="auto"/>
              <w:rPr>
                <w:color w:val="000000"/>
                <w:sz w:val="20"/>
                <w:szCs w:val="20"/>
              </w:rPr>
            </w:pPr>
            <w:r w:rsidRPr="00A33507">
              <w:rPr>
                <w:color w:val="000000"/>
                <w:sz w:val="20"/>
                <w:szCs w:val="20"/>
              </w:rPr>
              <w:t>15.1</w:t>
            </w:r>
          </w:p>
        </w:tc>
      </w:tr>
      <w:tr w:rsidR="00337B64" w:rsidRPr="00A33507" w14:paraId="618CD9B2" w14:textId="77777777" w:rsidTr="00424FC2">
        <w:trPr>
          <w:trHeight w:val="315"/>
        </w:trPr>
        <w:tc>
          <w:tcPr>
            <w:tcW w:w="1320" w:type="dxa"/>
            <w:tcBorders>
              <w:top w:val="nil"/>
              <w:left w:val="nil"/>
              <w:bottom w:val="nil"/>
              <w:right w:val="nil"/>
            </w:tcBorders>
            <w:shd w:val="clear" w:color="auto" w:fill="auto"/>
            <w:noWrap/>
            <w:vAlign w:val="bottom"/>
            <w:hideMark/>
          </w:tcPr>
          <w:p w14:paraId="0DF56EA1" w14:textId="77777777" w:rsidR="00337B64" w:rsidRPr="00A33507" w:rsidRDefault="00337B64" w:rsidP="00424FC2">
            <w:pPr>
              <w:spacing w:line="480" w:lineRule="auto"/>
              <w:rPr>
                <w:color w:val="000000"/>
                <w:sz w:val="20"/>
                <w:szCs w:val="20"/>
              </w:rPr>
            </w:pPr>
            <w:r w:rsidRPr="00A33507">
              <w:rPr>
                <w:color w:val="000000"/>
                <w:sz w:val="20"/>
                <w:szCs w:val="20"/>
              </w:rPr>
              <w:t>MM</w:t>
            </w:r>
          </w:p>
        </w:tc>
        <w:tc>
          <w:tcPr>
            <w:tcW w:w="840" w:type="dxa"/>
            <w:tcBorders>
              <w:top w:val="nil"/>
              <w:left w:val="nil"/>
              <w:bottom w:val="nil"/>
              <w:right w:val="nil"/>
            </w:tcBorders>
            <w:shd w:val="clear" w:color="auto" w:fill="auto"/>
            <w:noWrap/>
            <w:vAlign w:val="bottom"/>
            <w:hideMark/>
          </w:tcPr>
          <w:p w14:paraId="1BA1BE81" w14:textId="77777777" w:rsidR="00337B64" w:rsidRPr="00A33507" w:rsidRDefault="00337B64" w:rsidP="00424FC2">
            <w:pPr>
              <w:spacing w:line="480" w:lineRule="auto"/>
              <w:rPr>
                <w:color w:val="000000"/>
                <w:sz w:val="20"/>
                <w:szCs w:val="20"/>
              </w:rPr>
            </w:pPr>
            <w:r w:rsidRPr="00A33507">
              <w:rPr>
                <w:color w:val="000000"/>
                <w:sz w:val="20"/>
                <w:szCs w:val="20"/>
              </w:rPr>
              <w:t>13.2</w:t>
            </w:r>
          </w:p>
        </w:tc>
        <w:tc>
          <w:tcPr>
            <w:tcW w:w="1320" w:type="dxa"/>
            <w:tcBorders>
              <w:top w:val="nil"/>
              <w:left w:val="nil"/>
              <w:bottom w:val="nil"/>
              <w:right w:val="nil"/>
            </w:tcBorders>
            <w:shd w:val="clear" w:color="auto" w:fill="auto"/>
            <w:noWrap/>
            <w:vAlign w:val="bottom"/>
            <w:hideMark/>
          </w:tcPr>
          <w:p w14:paraId="27160E31" w14:textId="77777777" w:rsidR="00337B64" w:rsidRPr="00A33507" w:rsidRDefault="00337B64" w:rsidP="00424FC2">
            <w:pPr>
              <w:spacing w:line="480" w:lineRule="auto"/>
              <w:rPr>
                <w:color w:val="000000"/>
                <w:sz w:val="20"/>
                <w:szCs w:val="20"/>
              </w:rPr>
            </w:pPr>
            <w:r w:rsidRPr="00A33507">
              <w:rPr>
                <w:color w:val="000000"/>
                <w:sz w:val="20"/>
                <w:szCs w:val="20"/>
              </w:rPr>
              <w:t>21.0</w:t>
            </w:r>
          </w:p>
        </w:tc>
        <w:tc>
          <w:tcPr>
            <w:tcW w:w="840" w:type="dxa"/>
            <w:tcBorders>
              <w:top w:val="nil"/>
              <w:left w:val="nil"/>
              <w:bottom w:val="nil"/>
              <w:right w:val="nil"/>
            </w:tcBorders>
            <w:shd w:val="clear" w:color="auto" w:fill="auto"/>
            <w:noWrap/>
            <w:vAlign w:val="bottom"/>
            <w:hideMark/>
          </w:tcPr>
          <w:p w14:paraId="142B318A" w14:textId="77777777" w:rsidR="00337B64" w:rsidRPr="00A33507" w:rsidRDefault="00337B64" w:rsidP="00424FC2">
            <w:pPr>
              <w:spacing w:line="480" w:lineRule="auto"/>
              <w:rPr>
                <w:color w:val="000000"/>
                <w:sz w:val="20"/>
                <w:szCs w:val="20"/>
              </w:rPr>
            </w:pPr>
            <w:r w:rsidRPr="00A33507">
              <w:rPr>
                <w:color w:val="000000"/>
                <w:sz w:val="20"/>
                <w:szCs w:val="20"/>
              </w:rPr>
              <w:t>20.7</w:t>
            </w:r>
          </w:p>
        </w:tc>
        <w:tc>
          <w:tcPr>
            <w:tcW w:w="1320" w:type="dxa"/>
            <w:tcBorders>
              <w:top w:val="nil"/>
              <w:left w:val="nil"/>
              <w:bottom w:val="nil"/>
              <w:right w:val="nil"/>
            </w:tcBorders>
            <w:shd w:val="clear" w:color="auto" w:fill="auto"/>
            <w:noWrap/>
            <w:vAlign w:val="bottom"/>
            <w:hideMark/>
          </w:tcPr>
          <w:p w14:paraId="58183666" w14:textId="77777777" w:rsidR="00337B64" w:rsidRPr="00A33507" w:rsidRDefault="00337B64" w:rsidP="00424FC2">
            <w:pPr>
              <w:spacing w:line="480" w:lineRule="auto"/>
              <w:rPr>
                <w:color w:val="000000"/>
                <w:sz w:val="20"/>
                <w:szCs w:val="20"/>
              </w:rPr>
            </w:pPr>
            <w:r w:rsidRPr="00A33507">
              <w:rPr>
                <w:color w:val="000000"/>
                <w:sz w:val="20"/>
                <w:szCs w:val="20"/>
              </w:rPr>
              <w:t>33.1</w:t>
            </w:r>
          </w:p>
        </w:tc>
        <w:tc>
          <w:tcPr>
            <w:tcW w:w="840" w:type="dxa"/>
            <w:tcBorders>
              <w:top w:val="nil"/>
              <w:left w:val="nil"/>
              <w:bottom w:val="nil"/>
              <w:right w:val="nil"/>
            </w:tcBorders>
            <w:shd w:val="clear" w:color="auto" w:fill="auto"/>
            <w:noWrap/>
            <w:vAlign w:val="bottom"/>
            <w:hideMark/>
          </w:tcPr>
          <w:p w14:paraId="33EBDAE5" w14:textId="77777777" w:rsidR="00337B64" w:rsidRPr="00A33507" w:rsidRDefault="00337B64" w:rsidP="00424FC2">
            <w:pPr>
              <w:spacing w:line="480" w:lineRule="auto"/>
              <w:rPr>
                <w:color w:val="000000"/>
                <w:sz w:val="20"/>
                <w:szCs w:val="20"/>
              </w:rPr>
            </w:pPr>
            <w:r w:rsidRPr="00A33507">
              <w:rPr>
                <w:color w:val="000000"/>
                <w:sz w:val="20"/>
                <w:szCs w:val="20"/>
              </w:rPr>
              <w:t>14.8</w:t>
            </w:r>
          </w:p>
        </w:tc>
        <w:tc>
          <w:tcPr>
            <w:tcW w:w="1320" w:type="dxa"/>
            <w:tcBorders>
              <w:top w:val="nil"/>
              <w:left w:val="nil"/>
              <w:bottom w:val="nil"/>
              <w:right w:val="nil"/>
            </w:tcBorders>
            <w:shd w:val="clear" w:color="auto" w:fill="auto"/>
            <w:noWrap/>
            <w:vAlign w:val="bottom"/>
            <w:hideMark/>
          </w:tcPr>
          <w:p w14:paraId="7A3955FC" w14:textId="77777777" w:rsidR="00337B64" w:rsidRPr="00A33507" w:rsidRDefault="00337B64" w:rsidP="00424FC2">
            <w:pPr>
              <w:spacing w:line="480" w:lineRule="auto"/>
              <w:rPr>
                <w:color w:val="000000"/>
                <w:sz w:val="20"/>
                <w:szCs w:val="20"/>
              </w:rPr>
            </w:pPr>
            <w:r w:rsidRPr="00A33507">
              <w:rPr>
                <w:color w:val="000000"/>
                <w:sz w:val="20"/>
                <w:szCs w:val="20"/>
              </w:rPr>
              <w:t>23.7</w:t>
            </w:r>
          </w:p>
        </w:tc>
        <w:tc>
          <w:tcPr>
            <w:tcW w:w="840" w:type="dxa"/>
            <w:tcBorders>
              <w:top w:val="nil"/>
              <w:left w:val="nil"/>
              <w:bottom w:val="nil"/>
              <w:right w:val="nil"/>
            </w:tcBorders>
            <w:shd w:val="clear" w:color="auto" w:fill="auto"/>
            <w:noWrap/>
            <w:vAlign w:val="bottom"/>
            <w:hideMark/>
          </w:tcPr>
          <w:p w14:paraId="04A499BD" w14:textId="77777777" w:rsidR="00337B64" w:rsidRPr="00A33507" w:rsidRDefault="00337B64" w:rsidP="00424FC2">
            <w:pPr>
              <w:spacing w:line="480" w:lineRule="auto"/>
              <w:rPr>
                <w:color w:val="000000"/>
                <w:sz w:val="20"/>
                <w:szCs w:val="20"/>
              </w:rPr>
            </w:pPr>
            <w:r w:rsidRPr="00A33507">
              <w:rPr>
                <w:color w:val="000000"/>
                <w:sz w:val="20"/>
                <w:szCs w:val="20"/>
              </w:rPr>
              <w:t>13.9</w:t>
            </w:r>
          </w:p>
        </w:tc>
        <w:tc>
          <w:tcPr>
            <w:tcW w:w="630" w:type="dxa"/>
            <w:tcBorders>
              <w:top w:val="nil"/>
              <w:left w:val="nil"/>
              <w:bottom w:val="nil"/>
              <w:right w:val="nil"/>
            </w:tcBorders>
            <w:shd w:val="clear" w:color="auto" w:fill="auto"/>
            <w:noWrap/>
            <w:vAlign w:val="bottom"/>
            <w:hideMark/>
          </w:tcPr>
          <w:p w14:paraId="39AA9E6F" w14:textId="77777777" w:rsidR="00337B64" w:rsidRPr="00A33507" w:rsidRDefault="00337B64" w:rsidP="00424FC2">
            <w:pPr>
              <w:spacing w:line="480" w:lineRule="auto"/>
              <w:rPr>
                <w:color w:val="000000"/>
                <w:sz w:val="20"/>
                <w:szCs w:val="20"/>
              </w:rPr>
            </w:pPr>
            <w:r w:rsidRPr="00A33507">
              <w:rPr>
                <w:color w:val="000000"/>
                <w:sz w:val="20"/>
                <w:szCs w:val="20"/>
              </w:rPr>
              <w:t>22.2</w:t>
            </w:r>
          </w:p>
        </w:tc>
      </w:tr>
      <w:tr w:rsidR="00337B64" w:rsidRPr="00A33507" w14:paraId="1B5FADE0" w14:textId="77777777" w:rsidTr="00424FC2">
        <w:trPr>
          <w:trHeight w:val="315"/>
        </w:trPr>
        <w:tc>
          <w:tcPr>
            <w:tcW w:w="1320" w:type="dxa"/>
            <w:tcBorders>
              <w:top w:val="nil"/>
              <w:left w:val="nil"/>
              <w:bottom w:val="nil"/>
              <w:right w:val="nil"/>
            </w:tcBorders>
            <w:shd w:val="clear" w:color="auto" w:fill="auto"/>
            <w:noWrap/>
            <w:vAlign w:val="bottom"/>
            <w:hideMark/>
          </w:tcPr>
          <w:p w14:paraId="7388658A" w14:textId="77777777" w:rsidR="00337B64" w:rsidRPr="00A33507" w:rsidRDefault="00337B64" w:rsidP="00424FC2">
            <w:pPr>
              <w:spacing w:line="480" w:lineRule="auto"/>
              <w:rPr>
                <w:color w:val="000000"/>
                <w:sz w:val="20"/>
                <w:szCs w:val="20"/>
              </w:rPr>
            </w:pPr>
            <w:r w:rsidRPr="00A33507">
              <w:rPr>
                <w:color w:val="000000"/>
                <w:sz w:val="20"/>
                <w:szCs w:val="20"/>
              </w:rPr>
              <w:t>MP</w:t>
            </w:r>
          </w:p>
        </w:tc>
        <w:tc>
          <w:tcPr>
            <w:tcW w:w="840" w:type="dxa"/>
            <w:tcBorders>
              <w:top w:val="nil"/>
              <w:left w:val="nil"/>
              <w:bottom w:val="nil"/>
              <w:right w:val="nil"/>
            </w:tcBorders>
            <w:shd w:val="clear" w:color="auto" w:fill="auto"/>
            <w:noWrap/>
            <w:vAlign w:val="bottom"/>
            <w:hideMark/>
          </w:tcPr>
          <w:p w14:paraId="52AC6434" w14:textId="77777777" w:rsidR="00337B64" w:rsidRPr="00A33507" w:rsidRDefault="00337B64" w:rsidP="00424FC2">
            <w:pPr>
              <w:spacing w:line="480" w:lineRule="auto"/>
              <w:rPr>
                <w:color w:val="000000"/>
                <w:sz w:val="20"/>
                <w:szCs w:val="20"/>
              </w:rPr>
            </w:pPr>
            <w:r w:rsidRPr="00A33507">
              <w:rPr>
                <w:color w:val="000000"/>
                <w:sz w:val="20"/>
                <w:szCs w:val="20"/>
              </w:rPr>
              <w:t>5.9</w:t>
            </w:r>
          </w:p>
        </w:tc>
        <w:tc>
          <w:tcPr>
            <w:tcW w:w="1320" w:type="dxa"/>
            <w:tcBorders>
              <w:top w:val="nil"/>
              <w:left w:val="nil"/>
              <w:bottom w:val="nil"/>
              <w:right w:val="nil"/>
            </w:tcBorders>
            <w:shd w:val="clear" w:color="auto" w:fill="auto"/>
            <w:noWrap/>
            <w:vAlign w:val="bottom"/>
            <w:hideMark/>
          </w:tcPr>
          <w:p w14:paraId="3A8D0F82" w14:textId="77777777" w:rsidR="00337B64" w:rsidRPr="00A33507" w:rsidRDefault="00337B64" w:rsidP="00424FC2">
            <w:pPr>
              <w:spacing w:line="480" w:lineRule="auto"/>
              <w:rPr>
                <w:color w:val="000000"/>
                <w:sz w:val="20"/>
                <w:szCs w:val="20"/>
              </w:rPr>
            </w:pPr>
            <w:r w:rsidRPr="00A33507">
              <w:rPr>
                <w:color w:val="000000"/>
                <w:sz w:val="20"/>
                <w:szCs w:val="20"/>
              </w:rPr>
              <w:t>24.0</w:t>
            </w:r>
          </w:p>
        </w:tc>
        <w:tc>
          <w:tcPr>
            <w:tcW w:w="840" w:type="dxa"/>
            <w:tcBorders>
              <w:top w:val="nil"/>
              <w:left w:val="nil"/>
              <w:bottom w:val="nil"/>
              <w:right w:val="nil"/>
            </w:tcBorders>
            <w:shd w:val="clear" w:color="auto" w:fill="auto"/>
            <w:noWrap/>
            <w:vAlign w:val="bottom"/>
            <w:hideMark/>
          </w:tcPr>
          <w:p w14:paraId="5098C84A" w14:textId="77777777" w:rsidR="00337B64" w:rsidRPr="00A33507" w:rsidRDefault="00337B64" w:rsidP="00424FC2">
            <w:pPr>
              <w:spacing w:line="480" w:lineRule="auto"/>
              <w:rPr>
                <w:color w:val="000000"/>
                <w:sz w:val="20"/>
                <w:szCs w:val="20"/>
              </w:rPr>
            </w:pPr>
            <w:r w:rsidRPr="00A33507">
              <w:rPr>
                <w:color w:val="000000"/>
                <w:sz w:val="20"/>
                <w:szCs w:val="20"/>
              </w:rPr>
              <w:t>1.1</w:t>
            </w:r>
          </w:p>
        </w:tc>
        <w:tc>
          <w:tcPr>
            <w:tcW w:w="1320" w:type="dxa"/>
            <w:tcBorders>
              <w:top w:val="nil"/>
              <w:left w:val="nil"/>
              <w:bottom w:val="nil"/>
              <w:right w:val="nil"/>
            </w:tcBorders>
            <w:shd w:val="clear" w:color="auto" w:fill="auto"/>
            <w:noWrap/>
            <w:vAlign w:val="bottom"/>
            <w:hideMark/>
          </w:tcPr>
          <w:p w14:paraId="1048A576" w14:textId="77777777" w:rsidR="00337B64" w:rsidRPr="00A33507" w:rsidRDefault="00337B64" w:rsidP="00424FC2">
            <w:pPr>
              <w:spacing w:line="480" w:lineRule="auto"/>
              <w:rPr>
                <w:color w:val="000000"/>
                <w:sz w:val="20"/>
                <w:szCs w:val="20"/>
              </w:rPr>
            </w:pPr>
            <w:r w:rsidRPr="00A33507">
              <w:rPr>
                <w:color w:val="000000"/>
                <w:sz w:val="20"/>
                <w:szCs w:val="20"/>
              </w:rPr>
              <w:t>4.4</w:t>
            </w:r>
          </w:p>
        </w:tc>
        <w:tc>
          <w:tcPr>
            <w:tcW w:w="840" w:type="dxa"/>
            <w:tcBorders>
              <w:top w:val="nil"/>
              <w:left w:val="nil"/>
              <w:bottom w:val="nil"/>
              <w:right w:val="nil"/>
            </w:tcBorders>
            <w:shd w:val="clear" w:color="auto" w:fill="auto"/>
            <w:noWrap/>
            <w:vAlign w:val="bottom"/>
            <w:hideMark/>
          </w:tcPr>
          <w:p w14:paraId="4E006CE5" w14:textId="77777777" w:rsidR="00337B64" w:rsidRPr="00A33507" w:rsidRDefault="00337B64" w:rsidP="00424FC2">
            <w:pPr>
              <w:spacing w:line="480" w:lineRule="auto"/>
              <w:rPr>
                <w:color w:val="000000"/>
                <w:sz w:val="20"/>
                <w:szCs w:val="20"/>
              </w:rPr>
            </w:pPr>
            <w:r w:rsidRPr="00A33507">
              <w:rPr>
                <w:color w:val="000000"/>
                <w:sz w:val="20"/>
                <w:szCs w:val="20"/>
              </w:rPr>
              <w:t>5.5</w:t>
            </w:r>
          </w:p>
        </w:tc>
        <w:tc>
          <w:tcPr>
            <w:tcW w:w="1320" w:type="dxa"/>
            <w:tcBorders>
              <w:top w:val="nil"/>
              <w:left w:val="nil"/>
              <w:bottom w:val="nil"/>
              <w:right w:val="nil"/>
            </w:tcBorders>
            <w:shd w:val="clear" w:color="auto" w:fill="auto"/>
            <w:noWrap/>
            <w:vAlign w:val="bottom"/>
            <w:hideMark/>
          </w:tcPr>
          <w:p w14:paraId="015E5C8B" w14:textId="77777777" w:rsidR="00337B64" w:rsidRPr="00A33507" w:rsidRDefault="00337B64" w:rsidP="00424FC2">
            <w:pPr>
              <w:spacing w:line="480" w:lineRule="auto"/>
              <w:rPr>
                <w:color w:val="000000"/>
                <w:sz w:val="20"/>
                <w:szCs w:val="20"/>
              </w:rPr>
            </w:pPr>
            <w:r w:rsidRPr="00A33507">
              <w:rPr>
                <w:color w:val="000000"/>
                <w:sz w:val="20"/>
                <w:szCs w:val="20"/>
              </w:rPr>
              <w:t>22.4</w:t>
            </w:r>
          </w:p>
        </w:tc>
        <w:tc>
          <w:tcPr>
            <w:tcW w:w="840" w:type="dxa"/>
            <w:tcBorders>
              <w:top w:val="nil"/>
              <w:left w:val="nil"/>
              <w:bottom w:val="nil"/>
              <w:right w:val="nil"/>
            </w:tcBorders>
            <w:shd w:val="clear" w:color="auto" w:fill="auto"/>
            <w:noWrap/>
            <w:vAlign w:val="bottom"/>
            <w:hideMark/>
          </w:tcPr>
          <w:p w14:paraId="1C1101B0" w14:textId="77777777" w:rsidR="00337B64" w:rsidRPr="00A33507" w:rsidRDefault="00337B64" w:rsidP="00424FC2">
            <w:pPr>
              <w:spacing w:line="480" w:lineRule="auto"/>
              <w:rPr>
                <w:color w:val="000000"/>
                <w:sz w:val="20"/>
                <w:szCs w:val="20"/>
              </w:rPr>
            </w:pPr>
            <w:r w:rsidRPr="00A33507">
              <w:rPr>
                <w:color w:val="000000"/>
                <w:sz w:val="20"/>
                <w:szCs w:val="20"/>
              </w:rPr>
              <w:t>12.1</w:t>
            </w:r>
          </w:p>
        </w:tc>
        <w:tc>
          <w:tcPr>
            <w:tcW w:w="630" w:type="dxa"/>
            <w:tcBorders>
              <w:top w:val="nil"/>
              <w:left w:val="nil"/>
              <w:bottom w:val="nil"/>
              <w:right w:val="nil"/>
            </w:tcBorders>
            <w:shd w:val="clear" w:color="auto" w:fill="auto"/>
            <w:noWrap/>
            <w:vAlign w:val="bottom"/>
            <w:hideMark/>
          </w:tcPr>
          <w:p w14:paraId="537A7176" w14:textId="77777777" w:rsidR="00337B64" w:rsidRPr="00A33507" w:rsidRDefault="00337B64" w:rsidP="00424FC2">
            <w:pPr>
              <w:spacing w:line="480" w:lineRule="auto"/>
              <w:rPr>
                <w:color w:val="000000"/>
                <w:sz w:val="20"/>
                <w:szCs w:val="20"/>
              </w:rPr>
            </w:pPr>
            <w:r w:rsidRPr="00A33507">
              <w:rPr>
                <w:color w:val="000000"/>
                <w:sz w:val="20"/>
                <w:szCs w:val="20"/>
              </w:rPr>
              <w:t>49.2</w:t>
            </w:r>
          </w:p>
        </w:tc>
      </w:tr>
      <w:tr w:rsidR="00337B64" w:rsidRPr="00A33507" w14:paraId="28AC46D2" w14:textId="77777777" w:rsidTr="00424FC2">
        <w:trPr>
          <w:trHeight w:val="315"/>
        </w:trPr>
        <w:tc>
          <w:tcPr>
            <w:tcW w:w="1320" w:type="dxa"/>
            <w:tcBorders>
              <w:top w:val="nil"/>
              <w:left w:val="nil"/>
              <w:bottom w:val="nil"/>
              <w:right w:val="nil"/>
            </w:tcBorders>
            <w:shd w:val="clear" w:color="auto" w:fill="auto"/>
            <w:noWrap/>
            <w:vAlign w:val="bottom"/>
            <w:hideMark/>
          </w:tcPr>
          <w:p w14:paraId="409E18AE" w14:textId="77777777" w:rsidR="00337B64" w:rsidRPr="00A33507" w:rsidRDefault="00337B64" w:rsidP="00424FC2">
            <w:pPr>
              <w:spacing w:line="480" w:lineRule="auto"/>
              <w:rPr>
                <w:color w:val="000000"/>
                <w:sz w:val="20"/>
                <w:szCs w:val="20"/>
              </w:rPr>
            </w:pPr>
            <w:r w:rsidRPr="00A33507">
              <w:rPr>
                <w:color w:val="000000"/>
                <w:sz w:val="20"/>
                <w:szCs w:val="20"/>
              </w:rPr>
              <w:t>MT</w:t>
            </w:r>
          </w:p>
        </w:tc>
        <w:tc>
          <w:tcPr>
            <w:tcW w:w="840" w:type="dxa"/>
            <w:tcBorders>
              <w:top w:val="nil"/>
              <w:left w:val="nil"/>
              <w:bottom w:val="nil"/>
              <w:right w:val="nil"/>
            </w:tcBorders>
            <w:shd w:val="clear" w:color="auto" w:fill="auto"/>
            <w:noWrap/>
            <w:vAlign w:val="bottom"/>
            <w:hideMark/>
          </w:tcPr>
          <w:p w14:paraId="0C25AECB" w14:textId="77777777" w:rsidR="00337B64" w:rsidRPr="00A33507" w:rsidRDefault="00337B64" w:rsidP="00424FC2">
            <w:pPr>
              <w:spacing w:line="480" w:lineRule="auto"/>
              <w:rPr>
                <w:color w:val="000000"/>
                <w:sz w:val="20"/>
                <w:szCs w:val="20"/>
              </w:rPr>
            </w:pPr>
            <w:r w:rsidRPr="00A33507">
              <w:rPr>
                <w:color w:val="000000"/>
                <w:sz w:val="20"/>
                <w:szCs w:val="20"/>
              </w:rPr>
              <w:t>13.1</w:t>
            </w:r>
          </w:p>
        </w:tc>
        <w:tc>
          <w:tcPr>
            <w:tcW w:w="1320" w:type="dxa"/>
            <w:tcBorders>
              <w:top w:val="nil"/>
              <w:left w:val="nil"/>
              <w:bottom w:val="nil"/>
              <w:right w:val="nil"/>
            </w:tcBorders>
            <w:shd w:val="clear" w:color="auto" w:fill="auto"/>
            <w:noWrap/>
            <w:vAlign w:val="bottom"/>
            <w:hideMark/>
          </w:tcPr>
          <w:p w14:paraId="1CAF6496" w14:textId="77777777" w:rsidR="00337B64" w:rsidRPr="00A33507" w:rsidRDefault="00337B64" w:rsidP="00424FC2">
            <w:pPr>
              <w:spacing w:line="480" w:lineRule="auto"/>
              <w:rPr>
                <w:color w:val="000000"/>
                <w:sz w:val="20"/>
                <w:szCs w:val="20"/>
              </w:rPr>
            </w:pPr>
            <w:r w:rsidRPr="00A33507">
              <w:rPr>
                <w:color w:val="000000"/>
                <w:sz w:val="20"/>
                <w:szCs w:val="20"/>
              </w:rPr>
              <w:t>20.5</w:t>
            </w:r>
          </w:p>
        </w:tc>
        <w:tc>
          <w:tcPr>
            <w:tcW w:w="840" w:type="dxa"/>
            <w:tcBorders>
              <w:top w:val="nil"/>
              <w:left w:val="nil"/>
              <w:bottom w:val="nil"/>
              <w:right w:val="nil"/>
            </w:tcBorders>
            <w:shd w:val="clear" w:color="auto" w:fill="auto"/>
            <w:noWrap/>
            <w:vAlign w:val="bottom"/>
            <w:hideMark/>
          </w:tcPr>
          <w:p w14:paraId="0FB282DF" w14:textId="77777777" w:rsidR="00337B64" w:rsidRPr="00A33507" w:rsidRDefault="00337B64" w:rsidP="00424FC2">
            <w:pPr>
              <w:spacing w:line="480" w:lineRule="auto"/>
              <w:rPr>
                <w:color w:val="000000"/>
                <w:sz w:val="20"/>
                <w:szCs w:val="20"/>
              </w:rPr>
            </w:pPr>
            <w:r w:rsidRPr="00A33507">
              <w:rPr>
                <w:color w:val="000000"/>
                <w:sz w:val="20"/>
                <w:szCs w:val="20"/>
              </w:rPr>
              <w:t>34.2</w:t>
            </w:r>
          </w:p>
        </w:tc>
        <w:tc>
          <w:tcPr>
            <w:tcW w:w="1320" w:type="dxa"/>
            <w:tcBorders>
              <w:top w:val="nil"/>
              <w:left w:val="nil"/>
              <w:bottom w:val="nil"/>
              <w:right w:val="nil"/>
            </w:tcBorders>
            <w:shd w:val="clear" w:color="auto" w:fill="auto"/>
            <w:noWrap/>
            <w:vAlign w:val="bottom"/>
            <w:hideMark/>
          </w:tcPr>
          <w:p w14:paraId="4E535737" w14:textId="77777777" w:rsidR="00337B64" w:rsidRPr="00A33507" w:rsidRDefault="00337B64" w:rsidP="00424FC2">
            <w:pPr>
              <w:spacing w:line="480" w:lineRule="auto"/>
              <w:rPr>
                <w:color w:val="000000"/>
                <w:sz w:val="20"/>
                <w:szCs w:val="20"/>
              </w:rPr>
            </w:pPr>
            <w:r w:rsidRPr="00A33507">
              <w:rPr>
                <w:color w:val="000000"/>
                <w:sz w:val="20"/>
                <w:szCs w:val="20"/>
              </w:rPr>
              <w:t>53.2</w:t>
            </w:r>
          </w:p>
        </w:tc>
        <w:tc>
          <w:tcPr>
            <w:tcW w:w="840" w:type="dxa"/>
            <w:tcBorders>
              <w:top w:val="nil"/>
              <w:left w:val="nil"/>
              <w:bottom w:val="nil"/>
              <w:right w:val="nil"/>
            </w:tcBorders>
            <w:shd w:val="clear" w:color="auto" w:fill="auto"/>
            <w:noWrap/>
            <w:vAlign w:val="bottom"/>
            <w:hideMark/>
          </w:tcPr>
          <w:p w14:paraId="6E45A747" w14:textId="77777777" w:rsidR="00337B64" w:rsidRPr="00A33507" w:rsidRDefault="00337B64" w:rsidP="00424FC2">
            <w:pPr>
              <w:spacing w:line="480" w:lineRule="auto"/>
              <w:rPr>
                <w:color w:val="000000"/>
                <w:sz w:val="20"/>
                <w:szCs w:val="20"/>
              </w:rPr>
            </w:pPr>
            <w:r w:rsidRPr="00A33507">
              <w:rPr>
                <w:color w:val="000000"/>
                <w:sz w:val="20"/>
                <w:szCs w:val="20"/>
              </w:rPr>
              <w:t>13.0</w:t>
            </w:r>
          </w:p>
        </w:tc>
        <w:tc>
          <w:tcPr>
            <w:tcW w:w="1320" w:type="dxa"/>
            <w:tcBorders>
              <w:top w:val="nil"/>
              <w:left w:val="nil"/>
              <w:bottom w:val="nil"/>
              <w:right w:val="nil"/>
            </w:tcBorders>
            <w:shd w:val="clear" w:color="auto" w:fill="auto"/>
            <w:noWrap/>
            <w:vAlign w:val="bottom"/>
            <w:hideMark/>
          </w:tcPr>
          <w:p w14:paraId="012F47E2" w14:textId="77777777" w:rsidR="00337B64" w:rsidRPr="00A33507" w:rsidRDefault="00337B64" w:rsidP="00424FC2">
            <w:pPr>
              <w:spacing w:line="480" w:lineRule="auto"/>
              <w:rPr>
                <w:color w:val="000000"/>
                <w:sz w:val="20"/>
                <w:szCs w:val="20"/>
              </w:rPr>
            </w:pPr>
            <w:r w:rsidRPr="00A33507">
              <w:rPr>
                <w:color w:val="000000"/>
                <w:sz w:val="20"/>
                <w:szCs w:val="20"/>
              </w:rPr>
              <w:t>20.2</w:t>
            </w:r>
          </w:p>
        </w:tc>
        <w:tc>
          <w:tcPr>
            <w:tcW w:w="840" w:type="dxa"/>
            <w:tcBorders>
              <w:top w:val="nil"/>
              <w:left w:val="nil"/>
              <w:bottom w:val="nil"/>
              <w:right w:val="nil"/>
            </w:tcBorders>
            <w:shd w:val="clear" w:color="auto" w:fill="auto"/>
            <w:noWrap/>
            <w:vAlign w:val="bottom"/>
            <w:hideMark/>
          </w:tcPr>
          <w:p w14:paraId="0DE54A99" w14:textId="77777777" w:rsidR="00337B64" w:rsidRPr="00A33507" w:rsidRDefault="00337B64" w:rsidP="00424FC2">
            <w:pPr>
              <w:spacing w:line="480" w:lineRule="auto"/>
              <w:rPr>
                <w:color w:val="000000"/>
                <w:sz w:val="20"/>
                <w:szCs w:val="20"/>
              </w:rPr>
            </w:pPr>
            <w:r w:rsidRPr="00A33507">
              <w:rPr>
                <w:color w:val="000000"/>
                <w:sz w:val="20"/>
                <w:szCs w:val="20"/>
              </w:rPr>
              <w:t>3.9</w:t>
            </w:r>
          </w:p>
        </w:tc>
        <w:tc>
          <w:tcPr>
            <w:tcW w:w="630" w:type="dxa"/>
            <w:tcBorders>
              <w:top w:val="nil"/>
              <w:left w:val="nil"/>
              <w:bottom w:val="nil"/>
              <w:right w:val="nil"/>
            </w:tcBorders>
            <w:shd w:val="clear" w:color="auto" w:fill="auto"/>
            <w:noWrap/>
            <w:vAlign w:val="bottom"/>
            <w:hideMark/>
          </w:tcPr>
          <w:p w14:paraId="306B8A7A" w14:textId="77777777" w:rsidR="00337B64" w:rsidRPr="00A33507" w:rsidRDefault="00337B64" w:rsidP="00424FC2">
            <w:pPr>
              <w:spacing w:line="480" w:lineRule="auto"/>
              <w:rPr>
                <w:color w:val="000000"/>
                <w:sz w:val="20"/>
                <w:szCs w:val="20"/>
              </w:rPr>
            </w:pPr>
            <w:r w:rsidRPr="00A33507">
              <w:rPr>
                <w:color w:val="000000"/>
                <w:sz w:val="20"/>
                <w:szCs w:val="20"/>
              </w:rPr>
              <w:t>6.1</w:t>
            </w:r>
          </w:p>
        </w:tc>
      </w:tr>
      <w:tr w:rsidR="00337B64" w:rsidRPr="00A33507" w14:paraId="7374C4FB" w14:textId="77777777" w:rsidTr="00424FC2">
        <w:trPr>
          <w:trHeight w:val="315"/>
        </w:trPr>
        <w:tc>
          <w:tcPr>
            <w:tcW w:w="1320" w:type="dxa"/>
            <w:tcBorders>
              <w:top w:val="nil"/>
              <w:left w:val="nil"/>
              <w:bottom w:val="nil"/>
              <w:right w:val="nil"/>
            </w:tcBorders>
            <w:shd w:val="clear" w:color="auto" w:fill="auto"/>
            <w:noWrap/>
            <w:vAlign w:val="bottom"/>
            <w:hideMark/>
          </w:tcPr>
          <w:p w14:paraId="7425B5F9" w14:textId="77777777" w:rsidR="00337B64" w:rsidRPr="00A33507" w:rsidRDefault="00337B64" w:rsidP="00424FC2">
            <w:pPr>
              <w:spacing w:line="480" w:lineRule="auto"/>
              <w:rPr>
                <w:color w:val="000000"/>
                <w:sz w:val="20"/>
                <w:szCs w:val="20"/>
              </w:rPr>
            </w:pPr>
            <w:r w:rsidRPr="00A33507">
              <w:rPr>
                <w:color w:val="000000"/>
                <w:sz w:val="20"/>
                <w:szCs w:val="20"/>
              </w:rPr>
              <w:t>MT+</w:t>
            </w:r>
          </w:p>
        </w:tc>
        <w:tc>
          <w:tcPr>
            <w:tcW w:w="840" w:type="dxa"/>
            <w:tcBorders>
              <w:top w:val="nil"/>
              <w:left w:val="nil"/>
              <w:bottom w:val="nil"/>
              <w:right w:val="nil"/>
            </w:tcBorders>
            <w:shd w:val="clear" w:color="auto" w:fill="auto"/>
            <w:noWrap/>
            <w:vAlign w:val="bottom"/>
            <w:hideMark/>
          </w:tcPr>
          <w:p w14:paraId="65C3052F" w14:textId="77777777" w:rsidR="00337B64" w:rsidRPr="00A33507" w:rsidRDefault="00337B64" w:rsidP="00424FC2">
            <w:pPr>
              <w:spacing w:line="480" w:lineRule="auto"/>
              <w:rPr>
                <w:color w:val="000000"/>
                <w:sz w:val="20"/>
                <w:szCs w:val="20"/>
              </w:rPr>
            </w:pPr>
            <w:r w:rsidRPr="00A33507">
              <w:rPr>
                <w:color w:val="000000"/>
                <w:sz w:val="20"/>
                <w:szCs w:val="20"/>
              </w:rPr>
              <w:t>3.3</w:t>
            </w:r>
          </w:p>
        </w:tc>
        <w:tc>
          <w:tcPr>
            <w:tcW w:w="1320" w:type="dxa"/>
            <w:tcBorders>
              <w:top w:val="nil"/>
              <w:left w:val="nil"/>
              <w:bottom w:val="nil"/>
              <w:right w:val="nil"/>
            </w:tcBorders>
            <w:shd w:val="clear" w:color="auto" w:fill="auto"/>
            <w:noWrap/>
            <w:vAlign w:val="bottom"/>
            <w:hideMark/>
          </w:tcPr>
          <w:p w14:paraId="05AAB7B7" w14:textId="77777777" w:rsidR="00337B64" w:rsidRPr="00A33507" w:rsidRDefault="00337B64" w:rsidP="00424FC2">
            <w:pPr>
              <w:spacing w:line="480" w:lineRule="auto"/>
              <w:rPr>
                <w:color w:val="000000"/>
                <w:sz w:val="20"/>
                <w:szCs w:val="20"/>
              </w:rPr>
            </w:pPr>
            <w:r w:rsidRPr="00A33507">
              <w:rPr>
                <w:color w:val="000000"/>
                <w:sz w:val="20"/>
                <w:szCs w:val="20"/>
              </w:rPr>
              <w:t>28.4</w:t>
            </w:r>
          </w:p>
        </w:tc>
        <w:tc>
          <w:tcPr>
            <w:tcW w:w="840" w:type="dxa"/>
            <w:tcBorders>
              <w:top w:val="nil"/>
              <w:left w:val="nil"/>
              <w:bottom w:val="nil"/>
              <w:right w:val="nil"/>
            </w:tcBorders>
            <w:shd w:val="clear" w:color="auto" w:fill="auto"/>
            <w:noWrap/>
            <w:vAlign w:val="bottom"/>
            <w:hideMark/>
          </w:tcPr>
          <w:p w14:paraId="0156A094" w14:textId="77777777" w:rsidR="00337B64" w:rsidRPr="00A33507" w:rsidRDefault="00337B64" w:rsidP="00424FC2">
            <w:pPr>
              <w:spacing w:line="480" w:lineRule="auto"/>
              <w:rPr>
                <w:color w:val="000000"/>
                <w:sz w:val="20"/>
                <w:szCs w:val="20"/>
              </w:rPr>
            </w:pPr>
            <w:r w:rsidRPr="00A33507">
              <w:rPr>
                <w:color w:val="000000"/>
                <w:sz w:val="20"/>
                <w:szCs w:val="20"/>
              </w:rPr>
              <w:t>4.8</w:t>
            </w:r>
          </w:p>
        </w:tc>
        <w:tc>
          <w:tcPr>
            <w:tcW w:w="1320" w:type="dxa"/>
            <w:tcBorders>
              <w:top w:val="nil"/>
              <w:left w:val="nil"/>
              <w:bottom w:val="nil"/>
              <w:right w:val="nil"/>
            </w:tcBorders>
            <w:shd w:val="clear" w:color="auto" w:fill="auto"/>
            <w:noWrap/>
            <w:vAlign w:val="bottom"/>
            <w:hideMark/>
          </w:tcPr>
          <w:p w14:paraId="735B10F9" w14:textId="77777777" w:rsidR="00337B64" w:rsidRPr="00A33507" w:rsidRDefault="00337B64" w:rsidP="00424FC2">
            <w:pPr>
              <w:spacing w:line="480" w:lineRule="auto"/>
              <w:rPr>
                <w:color w:val="000000"/>
                <w:sz w:val="20"/>
                <w:szCs w:val="20"/>
              </w:rPr>
            </w:pPr>
            <w:r w:rsidRPr="00A33507">
              <w:rPr>
                <w:color w:val="000000"/>
                <w:sz w:val="20"/>
                <w:szCs w:val="20"/>
              </w:rPr>
              <w:t>41.7</w:t>
            </w:r>
          </w:p>
        </w:tc>
        <w:tc>
          <w:tcPr>
            <w:tcW w:w="840" w:type="dxa"/>
            <w:tcBorders>
              <w:top w:val="nil"/>
              <w:left w:val="nil"/>
              <w:bottom w:val="nil"/>
              <w:right w:val="nil"/>
            </w:tcBorders>
            <w:shd w:val="clear" w:color="auto" w:fill="auto"/>
            <w:noWrap/>
            <w:vAlign w:val="bottom"/>
            <w:hideMark/>
          </w:tcPr>
          <w:p w14:paraId="07A71E0B" w14:textId="77777777" w:rsidR="00337B64" w:rsidRPr="00A33507" w:rsidRDefault="00337B64" w:rsidP="00424FC2">
            <w:pPr>
              <w:spacing w:line="480" w:lineRule="auto"/>
              <w:rPr>
                <w:color w:val="000000"/>
                <w:sz w:val="20"/>
                <w:szCs w:val="20"/>
              </w:rPr>
            </w:pPr>
            <w:r w:rsidRPr="00A33507">
              <w:rPr>
                <w:color w:val="000000"/>
                <w:sz w:val="20"/>
                <w:szCs w:val="20"/>
              </w:rPr>
              <w:t>1.7</w:t>
            </w:r>
          </w:p>
        </w:tc>
        <w:tc>
          <w:tcPr>
            <w:tcW w:w="1320" w:type="dxa"/>
            <w:tcBorders>
              <w:top w:val="nil"/>
              <w:left w:val="nil"/>
              <w:bottom w:val="nil"/>
              <w:right w:val="nil"/>
            </w:tcBorders>
            <w:shd w:val="clear" w:color="auto" w:fill="auto"/>
            <w:noWrap/>
            <w:vAlign w:val="bottom"/>
            <w:hideMark/>
          </w:tcPr>
          <w:p w14:paraId="31383522" w14:textId="77777777" w:rsidR="00337B64" w:rsidRPr="00A33507" w:rsidRDefault="00337B64" w:rsidP="00424FC2">
            <w:pPr>
              <w:spacing w:line="480" w:lineRule="auto"/>
              <w:rPr>
                <w:color w:val="000000"/>
                <w:sz w:val="20"/>
                <w:szCs w:val="20"/>
              </w:rPr>
            </w:pPr>
            <w:r w:rsidRPr="00A33507">
              <w:rPr>
                <w:color w:val="000000"/>
                <w:sz w:val="20"/>
                <w:szCs w:val="20"/>
              </w:rPr>
              <w:t>14.4</w:t>
            </w:r>
          </w:p>
        </w:tc>
        <w:tc>
          <w:tcPr>
            <w:tcW w:w="840" w:type="dxa"/>
            <w:tcBorders>
              <w:top w:val="nil"/>
              <w:left w:val="nil"/>
              <w:bottom w:val="nil"/>
              <w:right w:val="nil"/>
            </w:tcBorders>
            <w:shd w:val="clear" w:color="auto" w:fill="auto"/>
            <w:noWrap/>
            <w:vAlign w:val="bottom"/>
            <w:hideMark/>
          </w:tcPr>
          <w:p w14:paraId="545B287A" w14:textId="77777777" w:rsidR="00337B64" w:rsidRPr="00A33507" w:rsidRDefault="00337B64" w:rsidP="00424FC2">
            <w:pPr>
              <w:spacing w:line="480" w:lineRule="auto"/>
              <w:rPr>
                <w:color w:val="000000"/>
                <w:sz w:val="20"/>
                <w:szCs w:val="20"/>
              </w:rPr>
            </w:pPr>
            <w:r w:rsidRPr="00A33507">
              <w:rPr>
                <w:color w:val="000000"/>
                <w:sz w:val="20"/>
                <w:szCs w:val="20"/>
              </w:rPr>
              <w:t>1.8</w:t>
            </w:r>
          </w:p>
        </w:tc>
        <w:tc>
          <w:tcPr>
            <w:tcW w:w="630" w:type="dxa"/>
            <w:tcBorders>
              <w:top w:val="nil"/>
              <w:left w:val="nil"/>
              <w:bottom w:val="nil"/>
              <w:right w:val="nil"/>
            </w:tcBorders>
            <w:shd w:val="clear" w:color="auto" w:fill="auto"/>
            <w:noWrap/>
            <w:vAlign w:val="bottom"/>
            <w:hideMark/>
          </w:tcPr>
          <w:p w14:paraId="482CA2F7" w14:textId="77777777" w:rsidR="00337B64" w:rsidRPr="00A33507" w:rsidRDefault="00337B64" w:rsidP="00424FC2">
            <w:pPr>
              <w:spacing w:line="480" w:lineRule="auto"/>
              <w:rPr>
                <w:color w:val="000000"/>
                <w:sz w:val="20"/>
                <w:szCs w:val="20"/>
              </w:rPr>
            </w:pPr>
            <w:r w:rsidRPr="00A33507">
              <w:rPr>
                <w:color w:val="000000"/>
                <w:sz w:val="20"/>
                <w:szCs w:val="20"/>
              </w:rPr>
              <w:t>15.6</w:t>
            </w:r>
          </w:p>
        </w:tc>
      </w:tr>
      <w:tr w:rsidR="00337B64" w:rsidRPr="00A33507" w14:paraId="63029DD1" w14:textId="77777777" w:rsidTr="00424FC2">
        <w:trPr>
          <w:trHeight w:val="315"/>
        </w:trPr>
        <w:tc>
          <w:tcPr>
            <w:tcW w:w="1320" w:type="dxa"/>
            <w:tcBorders>
              <w:top w:val="nil"/>
              <w:left w:val="nil"/>
              <w:bottom w:val="nil"/>
              <w:right w:val="nil"/>
            </w:tcBorders>
            <w:shd w:val="clear" w:color="auto" w:fill="auto"/>
            <w:noWrap/>
            <w:vAlign w:val="bottom"/>
            <w:hideMark/>
          </w:tcPr>
          <w:p w14:paraId="61B5B68F" w14:textId="77777777" w:rsidR="00337B64" w:rsidRPr="00A33507" w:rsidRDefault="00337B64" w:rsidP="00424FC2">
            <w:pPr>
              <w:spacing w:line="480" w:lineRule="auto"/>
              <w:rPr>
                <w:color w:val="000000"/>
                <w:sz w:val="20"/>
                <w:szCs w:val="20"/>
              </w:rPr>
            </w:pPr>
            <w:r w:rsidRPr="00A33507">
              <w:rPr>
                <w:color w:val="000000"/>
                <w:sz w:val="20"/>
                <w:szCs w:val="20"/>
              </w:rPr>
              <w:t>MT++</w:t>
            </w:r>
          </w:p>
        </w:tc>
        <w:tc>
          <w:tcPr>
            <w:tcW w:w="840" w:type="dxa"/>
            <w:tcBorders>
              <w:top w:val="nil"/>
              <w:left w:val="nil"/>
              <w:bottom w:val="nil"/>
              <w:right w:val="nil"/>
            </w:tcBorders>
            <w:shd w:val="clear" w:color="auto" w:fill="auto"/>
            <w:noWrap/>
            <w:vAlign w:val="bottom"/>
            <w:hideMark/>
          </w:tcPr>
          <w:p w14:paraId="13298303" w14:textId="77777777" w:rsidR="00337B64" w:rsidRPr="00A33507" w:rsidRDefault="00337B64" w:rsidP="00424FC2">
            <w:pPr>
              <w:spacing w:line="480" w:lineRule="auto"/>
              <w:rPr>
                <w:color w:val="000000"/>
                <w:sz w:val="20"/>
                <w:szCs w:val="20"/>
              </w:rPr>
            </w:pPr>
            <w:r w:rsidRPr="00A33507">
              <w:rPr>
                <w:color w:val="000000"/>
                <w:sz w:val="20"/>
                <w:szCs w:val="20"/>
              </w:rPr>
              <w:t>NA</w:t>
            </w:r>
          </w:p>
        </w:tc>
        <w:tc>
          <w:tcPr>
            <w:tcW w:w="1320" w:type="dxa"/>
            <w:tcBorders>
              <w:top w:val="nil"/>
              <w:left w:val="nil"/>
              <w:bottom w:val="nil"/>
              <w:right w:val="nil"/>
            </w:tcBorders>
            <w:shd w:val="clear" w:color="auto" w:fill="auto"/>
            <w:noWrap/>
            <w:vAlign w:val="bottom"/>
            <w:hideMark/>
          </w:tcPr>
          <w:p w14:paraId="3A93D59E" w14:textId="77777777" w:rsidR="00337B64" w:rsidRPr="00A33507" w:rsidRDefault="00337B64" w:rsidP="00424FC2">
            <w:pPr>
              <w:spacing w:line="480" w:lineRule="auto"/>
              <w:rPr>
                <w:color w:val="000000"/>
                <w:sz w:val="20"/>
                <w:szCs w:val="20"/>
              </w:rPr>
            </w:pPr>
            <w:r w:rsidRPr="00A33507">
              <w:rPr>
                <w:color w:val="000000"/>
                <w:sz w:val="20"/>
                <w:szCs w:val="20"/>
              </w:rPr>
              <w:t>NA</w:t>
            </w:r>
          </w:p>
        </w:tc>
        <w:tc>
          <w:tcPr>
            <w:tcW w:w="840" w:type="dxa"/>
            <w:tcBorders>
              <w:top w:val="nil"/>
              <w:left w:val="nil"/>
              <w:bottom w:val="nil"/>
              <w:right w:val="nil"/>
            </w:tcBorders>
            <w:shd w:val="clear" w:color="auto" w:fill="auto"/>
            <w:noWrap/>
            <w:vAlign w:val="bottom"/>
            <w:hideMark/>
          </w:tcPr>
          <w:p w14:paraId="5476EBD5" w14:textId="77777777" w:rsidR="00337B64" w:rsidRPr="00A33507" w:rsidRDefault="00337B64" w:rsidP="00424FC2">
            <w:pPr>
              <w:spacing w:line="480" w:lineRule="auto"/>
              <w:rPr>
                <w:color w:val="000000"/>
                <w:sz w:val="20"/>
                <w:szCs w:val="20"/>
              </w:rPr>
            </w:pPr>
            <w:r w:rsidRPr="00A33507">
              <w:rPr>
                <w:color w:val="000000"/>
                <w:sz w:val="20"/>
                <w:szCs w:val="20"/>
              </w:rPr>
              <w:t>0.3</w:t>
            </w:r>
          </w:p>
        </w:tc>
        <w:tc>
          <w:tcPr>
            <w:tcW w:w="1320" w:type="dxa"/>
            <w:tcBorders>
              <w:top w:val="nil"/>
              <w:left w:val="nil"/>
              <w:bottom w:val="nil"/>
              <w:right w:val="nil"/>
            </w:tcBorders>
            <w:shd w:val="clear" w:color="auto" w:fill="auto"/>
            <w:noWrap/>
            <w:vAlign w:val="bottom"/>
            <w:hideMark/>
          </w:tcPr>
          <w:p w14:paraId="7142379F" w14:textId="77777777" w:rsidR="00337B64" w:rsidRPr="00A33507" w:rsidRDefault="00337B64" w:rsidP="00424FC2">
            <w:pPr>
              <w:spacing w:line="480" w:lineRule="auto"/>
              <w:rPr>
                <w:color w:val="000000"/>
                <w:sz w:val="20"/>
                <w:szCs w:val="20"/>
              </w:rPr>
            </w:pPr>
            <w:r w:rsidRPr="00A33507">
              <w:rPr>
                <w:color w:val="000000"/>
                <w:sz w:val="20"/>
                <w:szCs w:val="20"/>
              </w:rPr>
              <w:t>100.0</w:t>
            </w:r>
          </w:p>
        </w:tc>
        <w:tc>
          <w:tcPr>
            <w:tcW w:w="840" w:type="dxa"/>
            <w:tcBorders>
              <w:top w:val="nil"/>
              <w:left w:val="nil"/>
              <w:bottom w:val="nil"/>
              <w:right w:val="nil"/>
            </w:tcBorders>
            <w:shd w:val="clear" w:color="auto" w:fill="auto"/>
            <w:noWrap/>
            <w:vAlign w:val="bottom"/>
            <w:hideMark/>
          </w:tcPr>
          <w:p w14:paraId="145CC886" w14:textId="77777777" w:rsidR="00337B64" w:rsidRPr="00A33507" w:rsidRDefault="00337B64" w:rsidP="00424FC2">
            <w:pPr>
              <w:spacing w:line="480" w:lineRule="auto"/>
              <w:rPr>
                <w:color w:val="000000"/>
                <w:sz w:val="20"/>
                <w:szCs w:val="20"/>
              </w:rPr>
            </w:pPr>
            <w:r w:rsidRPr="00A33507">
              <w:rPr>
                <w:color w:val="000000"/>
                <w:sz w:val="20"/>
                <w:szCs w:val="20"/>
              </w:rPr>
              <w:t>NA</w:t>
            </w:r>
          </w:p>
        </w:tc>
        <w:tc>
          <w:tcPr>
            <w:tcW w:w="1320" w:type="dxa"/>
            <w:tcBorders>
              <w:top w:val="nil"/>
              <w:left w:val="nil"/>
              <w:bottom w:val="nil"/>
              <w:right w:val="nil"/>
            </w:tcBorders>
            <w:shd w:val="clear" w:color="auto" w:fill="auto"/>
            <w:noWrap/>
            <w:vAlign w:val="bottom"/>
            <w:hideMark/>
          </w:tcPr>
          <w:p w14:paraId="46857699" w14:textId="77777777" w:rsidR="00337B64" w:rsidRPr="00A33507" w:rsidRDefault="00337B64" w:rsidP="00424FC2">
            <w:pPr>
              <w:spacing w:line="480" w:lineRule="auto"/>
              <w:rPr>
                <w:color w:val="000000"/>
                <w:sz w:val="20"/>
                <w:szCs w:val="20"/>
              </w:rPr>
            </w:pPr>
            <w:r w:rsidRPr="00A33507">
              <w:rPr>
                <w:color w:val="000000"/>
                <w:sz w:val="20"/>
                <w:szCs w:val="20"/>
              </w:rPr>
              <w:t>NA</w:t>
            </w:r>
          </w:p>
        </w:tc>
        <w:tc>
          <w:tcPr>
            <w:tcW w:w="840" w:type="dxa"/>
            <w:tcBorders>
              <w:top w:val="nil"/>
              <w:left w:val="nil"/>
              <w:bottom w:val="nil"/>
              <w:right w:val="nil"/>
            </w:tcBorders>
            <w:shd w:val="clear" w:color="auto" w:fill="auto"/>
            <w:noWrap/>
            <w:vAlign w:val="bottom"/>
            <w:hideMark/>
          </w:tcPr>
          <w:p w14:paraId="0923B516" w14:textId="77777777" w:rsidR="00337B64" w:rsidRPr="00A33507" w:rsidRDefault="00337B64" w:rsidP="00424FC2">
            <w:pPr>
              <w:spacing w:line="480" w:lineRule="auto"/>
              <w:rPr>
                <w:color w:val="000000"/>
                <w:sz w:val="20"/>
                <w:szCs w:val="20"/>
              </w:rPr>
            </w:pPr>
            <w:r w:rsidRPr="00A33507">
              <w:rPr>
                <w:color w:val="000000"/>
                <w:sz w:val="20"/>
                <w:szCs w:val="20"/>
              </w:rPr>
              <w:t>NA</w:t>
            </w:r>
          </w:p>
        </w:tc>
        <w:tc>
          <w:tcPr>
            <w:tcW w:w="630" w:type="dxa"/>
            <w:tcBorders>
              <w:top w:val="nil"/>
              <w:left w:val="nil"/>
              <w:bottom w:val="nil"/>
              <w:right w:val="nil"/>
            </w:tcBorders>
            <w:shd w:val="clear" w:color="auto" w:fill="auto"/>
            <w:noWrap/>
            <w:vAlign w:val="bottom"/>
            <w:hideMark/>
          </w:tcPr>
          <w:p w14:paraId="39E6B6E1" w14:textId="77777777" w:rsidR="00337B64" w:rsidRPr="00A33507" w:rsidRDefault="00337B64" w:rsidP="00424FC2">
            <w:pPr>
              <w:spacing w:line="480" w:lineRule="auto"/>
              <w:rPr>
                <w:color w:val="000000"/>
                <w:sz w:val="20"/>
                <w:szCs w:val="20"/>
              </w:rPr>
            </w:pPr>
            <w:r w:rsidRPr="00A33507">
              <w:rPr>
                <w:color w:val="000000"/>
                <w:sz w:val="20"/>
                <w:szCs w:val="20"/>
              </w:rPr>
              <w:t>NA</w:t>
            </w:r>
          </w:p>
        </w:tc>
      </w:tr>
      <w:tr w:rsidR="00337B64" w:rsidRPr="00A33507" w14:paraId="5789E9E5" w14:textId="77777777" w:rsidTr="00424FC2">
        <w:trPr>
          <w:trHeight w:val="315"/>
        </w:trPr>
        <w:tc>
          <w:tcPr>
            <w:tcW w:w="1320" w:type="dxa"/>
            <w:tcBorders>
              <w:top w:val="nil"/>
              <w:left w:val="nil"/>
              <w:bottom w:val="single" w:sz="4" w:space="0" w:color="auto"/>
              <w:right w:val="nil"/>
            </w:tcBorders>
            <w:shd w:val="clear" w:color="auto" w:fill="auto"/>
            <w:noWrap/>
            <w:vAlign w:val="bottom"/>
            <w:hideMark/>
          </w:tcPr>
          <w:p w14:paraId="766D5116" w14:textId="77777777" w:rsidR="00337B64" w:rsidRPr="00A33507" w:rsidRDefault="00337B64" w:rsidP="00424FC2">
            <w:pPr>
              <w:spacing w:line="480" w:lineRule="auto"/>
              <w:rPr>
                <w:color w:val="000000"/>
                <w:sz w:val="20"/>
                <w:szCs w:val="20"/>
              </w:rPr>
            </w:pPr>
            <w:r w:rsidRPr="00A33507">
              <w:rPr>
                <w:color w:val="000000"/>
                <w:sz w:val="20"/>
                <w:szCs w:val="20"/>
              </w:rPr>
              <w:t>TR</w:t>
            </w:r>
          </w:p>
        </w:tc>
        <w:tc>
          <w:tcPr>
            <w:tcW w:w="840" w:type="dxa"/>
            <w:tcBorders>
              <w:top w:val="nil"/>
              <w:left w:val="nil"/>
              <w:bottom w:val="single" w:sz="4" w:space="0" w:color="auto"/>
              <w:right w:val="nil"/>
            </w:tcBorders>
            <w:shd w:val="clear" w:color="auto" w:fill="auto"/>
            <w:noWrap/>
            <w:vAlign w:val="bottom"/>
            <w:hideMark/>
          </w:tcPr>
          <w:p w14:paraId="5ACCA3FD" w14:textId="77777777" w:rsidR="00337B64" w:rsidRPr="00A33507" w:rsidRDefault="00337B64" w:rsidP="00424FC2">
            <w:pPr>
              <w:spacing w:line="480" w:lineRule="auto"/>
              <w:rPr>
                <w:color w:val="000000"/>
                <w:sz w:val="20"/>
                <w:szCs w:val="20"/>
              </w:rPr>
            </w:pPr>
            <w:r w:rsidRPr="00A33507">
              <w:rPr>
                <w:color w:val="000000"/>
                <w:sz w:val="20"/>
                <w:szCs w:val="20"/>
              </w:rPr>
              <w:t>9.6</w:t>
            </w:r>
          </w:p>
        </w:tc>
        <w:tc>
          <w:tcPr>
            <w:tcW w:w="1320" w:type="dxa"/>
            <w:tcBorders>
              <w:top w:val="nil"/>
              <w:left w:val="nil"/>
              <w:bottom w:val="single" w:sz="4" w:space="0" w:color="auto"/>
              <w:right w:val="nil"/>
            </w:tcBorders>
            <w:shd w:val="clear" w:color="auto" w:fill="auto"/>
            <w:noWrap/>
            <w:vAlign w:val="bottom"/>
            <w:hideMark/>
          </w:tcPr>
          <w:p w14:paraId="77BC096F" w14:textId="77777777" w:rsidR="00337B64" w:rsidRPr="00A33507" w:rsidRDefault="00337B64" w:rsidP="00424FC2">
            <w:pPr>
              <w:spacing w:line="480" w:lineRule="auto"/>
              <w:rPr>
                <w:color w:val="000000"/>
                <w:sz w:val="20"/>
                <w:szCs w:val="20"/>
              </w:rPr>
            </w:pPr>
            <w:r w:rsidRPr="00A33507">
              <w:rPr>
                <w:color w:val="000000"/>
                <w:sz w:val="20"/>
                <w:szCs w:val="20"/>
              </w:rPr>
              <w:t>31.3</w:t>
            </w:r>
          </w:p>
        </w:tc>
        <w:tc>
          <w:tcPr>
            <w:tcW w:w="840" w:type="dxa"/>
            <w:tcBorders>
              <w:top w:val="nil"/>
              <w:left w:val="nil"/>
              <w:bottom w:val="single" w:sz="4" w:space="0" w:color="auto"/>
              <w:right w:val="nil"/>
            </w:tcBorders>
            <w:shd w:val="clear" w:color="auto" w:fill="auto"/>
            <w:noWrap/>
            <w:vAlign w:val="bottom"/>
            <w:hideMark/>
          </w:tcPr>
          <w:p w14:paraId="03C2D014" w14:textId="77777777" w:rsidR="00337B64" w:rsidRPr="00A33507" w:rsidRDefault="00337B64" w:rsidP="00424FC2">
            <w:pPr>
              <w:spacing w:line="480" w:lineRule="auto"/>
              <w:rPr>
                <w:color w:val="000000"/>
                <w:sz w:val="20"/>
                <w:szCs w:val="20"/>
              </w:rPr>
            </w:pPr>
            <w:r w:rsidRPr="00A33507">
              <w:rPr>
                <w:color w:val="000000"/>
                <w:sz w:val="20"/>
                <w:szCs w:val="20"/>
              </w:rPr>
              <w:t>3.6</w:t>
            </w:r>
          </w:p>
        </w:tc>
        <w:tc>
          <w:tcPr>
            <w:tcW w:w="1320" w:type="dxa"/>
            <w:tcBorders>
              <w:top w:val="nil"/>
              <w:left w:val="nil"/>
              <w:bottom w:val="single" w:sz="4" w:space="0" w:color="auto"/>
              <w:right w:val="nil"/>
            </w:tcBorders>
            <w:shd w:val="clear" w:color="auto" w:fill="auto"/>
            <w:noWrap/>
            <w:vAlign w:val="bottom"/>
            <w:hideMark/>
          </w:tcPr>
          <w:p w14:paraId="63B54058" w14:textId="77777777" w:rsidR="00337B64" w:rsidRPr="00A33507" w:rsidRDefault="00337B64" w:rsidP="00424FC2">
            <w:pPr>
              <w:spacing w:line="480" w:lineRule="auto"/>
              <w:rPr>
                <w:color w:val="000000"/>
                <w:sz w:val="20"/>
                <w:szCs w:val="20"/>
              </w:rPr>
            </w:pPr>
            <w:r w:rsidRPr="00A33507">
              <w:rPr>
                <w:color w:val="000000"/>
                <w:sz w:val="20"/>
                <w:szCs w:val="20"/>
              </w:rPr>
              <w:t>11.6</w:t>
            </w:r>
          </w:p>
        </w:tc>
        <w:tc>
          <w:tcPr>
            <w:tcW w:w="840" w:type="dxa"/>
            <w:tcBorders>
              <w:top w:val="nil"/>
              <w:left w:val="nil"/>
              <w:bottom w:val="single" w:sz="4" w:space="0" w:color="auto"/>
              <w:right w:val="nil"/>
            </w:tcBorders>
            <w:shd w:val="clear" w:color="auto" w:fill="auto"/>
            <w:noWrap/>
            <w:vAlign w:val="bottom"/>
            <w:hideMark/>
          </w:tcPr>
          <w:p w14:paraId="3B7248D6" w14:textId="77777777" w:rsidR="00337B64" w:rsidRPr="00A33507" w:rsidRDefault="00337B64" w:rsidP="00424FC2">
            <w:pPr>
              <w:spacing w:line="480" w:lineRule="auto"/>
              <w:rPr>
                <w:color w:val="000000"/>
                <w:sz w:val="20"/>
                <w:szCs w:val="20"/>
              </w:rPr>
            </w:pPr>
            <w:r w:rsidRPr="00A33507">
              <w:rPr>
                <w:color w:val="000000"/>
                <w:sz w:val="20"/>
                <w:szCs w:val="20"/>
              </w:rPr>
              <w:t>7.3</w:t>
            </w:r>
          </w:p>
        </w:tc>
        <w:tc>
          <w:tcPr>
            <w:tcW w:w="1320" w:type="dxa"/>
            <w:tcBorders>
              <w:top w:val="nil"/>
              <w:left w:val="nil"/>
              <w:bottom w:val="single" w:sz="4" w:space="0" w:color="auto"/>
              <w:right w:val="nil"/>
            </w:tcBorders>
            <w:shd w:val="clear" w:color="auto" w:fill="auto"/>
            <w:noWrap/>
            <w:vAlign w:val="bottom"/>
            <w:hideMark/>
          </w:tcPr>
          <w:p w14:paraId="2A60FD8E" w14:textId="77777777" w:rsidR="00337B64" w:rsidRPr="00A33507" w:rsidRDefault="00337B64" w:rsidP="00424FC2">
            <w:pPr>
              <w:spacing w:line="480" w:lineRule="auto"/>
              <w:rPr>
                <w:color w:val="000000"/>
                <w:sz w:val="20"/>
                <w:szCs w:val="20"/>
              </w:rPr>
            </w:pPr>
            <w:r w:rsidRPr="00A33507">
              <w:rPr>
                <w:color w:val="000000"/>
                <w:sz w:val="20"/>
                <w:szCs w:val="20"/>
              </w:rPr>
              <w:t>23.9</w:t>
            </w:r>
          </w:p>
        </w:tc>
        <w:tc>
          <w:tcPr>
            <w:tcW w:w="840" w:type="dxa"/>
            <w:tcBorders>
              <w:top w:val="nil"/>
              <w:left w:val="nil"/>
              <w:bottom w:val="single" w:sz="4" w:space="0" w:color="auto"/>
              <w:right w:val="nil"/>
            </w:tcBorders>
            <w:shd w:val="clear" w:color="auto" w:fill="auto"/>
            <w:noWrap/>
            <w:vAlign w:val="bottom"/>
            <w:hideMark/>
          </w:tcPr>
          <w:p w14:paraId="65EBF2D2" w14:textId="77777777" w:rsidR="00337B64" w:rsidRPr="00A33507" w:rsidRDefault="00337B64" w:rsidP="00424FC2">
            <w:pPr>
              <w:spacing w:line="480" w:lineRule="auto"/>
              <w:rPr>
                <w:color w:val="000000"/>
                <w:sz w:val="20"/>
                <w:szCs w:val="20"/>
              </w:rPr>
            </w:pPr>
            <w:r w:rsidRPr="00A33507">
              <w:rPr>
                <w:color w:val="000000"/>
                <w:sz w:val="20"/>
                <w:szCs w:val="20"/>
              </w:rPr>
              <w:t>10.2</w:t>
            </w:r>
          </w:p>
        </w:tc>
        <w:tc>
          <w:tcPr>
            <w:tcW w:w="630" w:type="dxa"/>
            <w:tcBorders>
              <w:top w:val="nil"/>
              <w:left w:val="nil"/>
              <w:bottom w:val="single" w:sz="4" w:space="0" w:color="auto"/>
              <w:right w:val="nil"/>
            </w:tcBorders>
            <w:shd w:val="clear" w:color="auto" w:fill="auto"/>
            <w:noWrap/>
            <w:vAlign w:val="bottom"/>
            <w:hideMark/>
          </w:tcPr>
          <w:p w14:paraId="27CF5202" w14:textId="77777777" w:rsidR="00337B64" w:rsidRPr="00A33507" w:rsidRDefault="00337B64" w:rsidP="00424FC2">
            <w:pPr>
              <w:spacing w:line="480" w:lineRule="auto"/>
              <w:rPr>
                <w:color w:val="000000"/>
                <w:sz w:val="20"/>
                <w:szCs w:val="20"/>
              </w:rPr>
            </w:pPr>
            <w:r w:rsidRPr="00A33507">
              <w:rPr>
                <w:color w:val="000000"/>
                <w:sz w:val="20"/>
                <w:szCs w:val="20"/>
              </w:rPr>
              <w:t>33.2</w:t>
            </w:r>
          </w:p>
        </w:tc>
      </w:tr>
    </w:tbl>
    <w:p w14:paraId="60DEE7DB" w14:textId="77777777" w:rsidR="00337B64" w:rsidRDefault="00337B64" w:rsidP="00337B64">
      <w:pPr>
        <w:autoSpaceDE w:val="0"/>
        <w:autoSpaceDN w:val="0"/>
        <w:adjustRightInd w:val="0"/>
        <w:spacing w:line="480" w:lineRule="auto"/>
        <w:rPr>
          <w:rFonts w:eastAsiaTheme="minorHAnsi"/>
        </w:rPr>
      </w:pPr>
    </w:p>
    <w:p w14:paraId="6271AB73" w14:textId="77777777" w:rsidR="00337B64" w:rsidRDefault="00337B64" w:rsidP="00337B64">
      <w:pPr>
        <w:spacing w:line="480" w:lineRule="auto"/>
        <w:rPr>
          <w:rFonts w:eastAsiaTheme="minorHAnsi"/>
        </w:rPr>
      </w:pPr>
      <w:r>
        <w:rPr>
          <w:rFonts w:eastAsiaTheme="minorHAnsi"/>
        </w:rPr>
        <w:br w:type="page"/>
      </w:r>
    </w:p>
    <w:p w14:paraId="1BEC9A28" w14:textId="1F0EB3AB" w:rsidR="00885E8C" w:rsidRPr="00475D9B" w:rsidRDefault="00F21F11" w:rsidP="00885E8C">
      <w:pPr>
        <w:autoSpaceDE w:val="0"/>
        <w:autoSpaceDN w:val="0"/>
        <w:adjustRightInd w:val="0"/>
        <w:spacing w:line="480" w:lineRule="auto"/>
        <w:rPr>
          <w:rFonts w:eastAsiaTheme="minorHAnsi"/>
        </w:rPr>
      </w:pPr>
      <w:r w:rsidRPr="00475D9B">
        <w:rPr>
          <w:rFonts w:eastAsiaTheme="minorHAnsi"/>
          <w:bCs/>
          <w:color w:val="000000"/>
        </w:rPr>
        <w:lastRenderedPageBreak/>
        <w:t xml:space="preserve">average, followed by MM (20.7 days) and DM (20.6 days). </w:t>
      </w:r>
      <w:r w:rsidR="0043258C" w:rsidRPr="00475D9B">
        <w:rPr>
          <w:rFonts w:eastAsiaTheme="minorHAnsi"/>
          <w:bCs/>
          <w:color w:val="000000"/>
        </w:rPr>
        <w:t xml:space="preserve">Winter months </w:t>
      </w:r>
      <w:r w:rsidR="00164CCE" w:rsidRPr="00475D9B">
        <w:rPr>
          <w:rFonts w:eastAsiaTheme="minorHAnsi"/>
          <w:bCs/>
          <w:color w:val="000000"/>
        </w:rPr>
        <w:t>are also</w:t>
      </w:r>
      <w:r w:rsidR="0043258C" w:rsidRPr="00475D9B">
        <w:rPr>
          <w:rFonts w:eastAsiaTheme="minorHAnsi"/>
          <w:bCs/>
          <w:color w:val="000000"/>
        </w:rPr>
        <w:t xml:space="preserve"> predominantly DM days (25.8</w:t>
      </w:r>
      <w:r w:rsidR="00E179DA" w:rsidRPr="00475D9B">
        <w:rPr>
          <w:rFonts w:eastAsiaTheme="minorHAnsi"/>
          <w:bCs/>
          <w:color w:val="000000"/>
        </w:rPr>
        <w:t xml:space="preserve"> days per season</w:t>
      </w:r>
      <w:r w:rsidR="0043258C" w:rsidRPr="00475D9B">
        <w:rPr>
          <w:rFonts w:eastAsiaTheme="minorHAnsi"/>
          <w:bCs/>
          <w:color w:val="000000"/>
        </w:rPr>
        <w:t>).</w:t>
      </w:r>
      <w:r w:rsidR="00885E8C" w:rsidRPr="00885E8C">
        <w:rPr>
          <w:rFonts w:eastAsiaTheme="minorHAnsi"/>
        </w:rPr>
        <w:t xml:space="preserve"> </w:t>
      </w:r>
      <w:r w:rsidR="00885E8C" w:rsidRPr="00475D9B">
        <w:rPr>
          <w:rFonts w:eastAsiaTheme="minorHAnsi"/>
        </w:rPr>
        <w:t xml:space="preserve">Mean seasonal frequencies for TR days range from 3.6 days in the summer to 10.2 days in the winter (Table </w:t>
      </w:r>
      <w:r w:rsidR="00337B64">
        <w:rPr>
          <w:rFonts w:eastAsiaTheme="minorHAnsi"/>
        </w:rPr>
        <w:t>4</w:t>
      </w:r>
      <w:r w:rsidR="00885E8C" w:rsidRPr="00475D9B">
        <w:rPr>
          <w:rFonts w:eastAsiaTheme="minorHAnsi"/>
        </w:rPr>
        <w:t>.5). The highest seasonal frequency occurs in winter, but of all the months in a year, the highest frequency of TR days on average occurs in March (3.78 days).</w:t>
      </w:r>
    </w:p>
    <w:p w14:paraId="3ACC03E3" w14:textId="77777777" w:rsidR="005F045A" w:rsidRPr="00475D9B" w:rsidRDefault="005F045A">
      <w:pPr>
        <w:spacing w:line="480" w:lineRule="auto"/>
      </w:pPr>
      <w:r w:rsidRPr="00475D9B">
        <w:br w:type="page"/>
      </w:r>
    </w:p>
    <w:p w14:paraId="76ECAEFA" w14:textId="4EF74667" w:rsidR="00491184" w:rsidRPr="00475D9B" w:rsidRDefault="00ED1332" w:rsidP="00E5302E">
      <w:pPr>
        <w:pStyle w:val="Heading2"/>
      </w:pPr>
      <w:bookmarkStart w:id="38" w:name="_Toc447154975"/>
      <w:r>
        <w:lastRenderedPageBreak/>
        <w:t>4</w:t>
      </w:r>
      <w:r w:rsidR="00C660A4" w:rsidRPr="00475D9B">
        <w:t xml:space="preserve">.2 </w:t>
      </w:r>
      <w:r w:rsidR="00491184" w:rsidRPr="00475D9B">
        <w:t>Frequency Trends</w:t>
      </w:r>
      <w:bookmarkEnd w:id="38"/>
    </w:p>
    <w:p w14:paraId="7D2E1E09" w14:textId="502FCB4B" w:rsidR="006044BA" w:rsidRPr="00475D9B" w:rsidRDefault="00491184" w:rsidP="006044BA">
      <w:pPr>
        <w:spacing w:line="480" w:lineRule="auto"/>
        <w:rPr>
          <w:rFonts w:eastAsiaTheme="minorHAnsi"/>
        </w:rPr>
      </w:pPr>
      <w:r w:rsidRPr="00475D9B">
        <w:rPr>
          <w:rFonts w:eastAsiaTheme="minorHAnsi"/>
        </w:rPr>
        <w:tab/>
        <w:t xml:space="preserve">Air mass frequency trends were calculated for </w:t>
      </w:r>
      <w:r w:rsidR="00773C6A">
        <w:rPr>
          <w:rFonts w:eastAsiaTheme="minorHAnsi"/>
        </w:rPr>
        <w:t xml:space="preserve">the four stations </w:t>
      </w:r>
      <w:r w:rsidRPr="00475D9B">
        <w:t>AVL,</w:t>
      </w:r>
      <w:r w:rsidR="00773C6A">
        <w:t xml:space="preserve"> </w:t>
      </w:r>
      <w:r w:rsidRPr="00475D9B">
        <w:t xml:space="preserve">CHA, TYS, </w:t>
      </w:r>
      <w:r w:rsidR="00773C6A">
        <w:t>a</w:t>
      </w:r>
      <w:r w:rsidRPr="00475D9B">
        <w:t>nd TRI.</w:t>
      </w:r>
      <w:r w:rsidRPr="00475D9B">
        <w:rPr>
          <w:rFonts w:eastAsiaTheme="minorHAnsi"/>
        </w:rPr>
        <w:t xml:space="preserve"> The </w:t>
      </w:r>
      <w:r w:rsidR="00773C6A">
        <w:rPr>
          <w:rFonts w:eastAsiaTheme="minorHAnsi"/>
        </w:rPr>
        <w:t>annual frequency of ea</w:t>
      </w:r>
      <w:r w:rsidRPr="00475D9B">
        <w:rPr>
          <w:rFonts w:eastAsiaTheme="minorHAnsi"/>
        </w:rPr>
        <w:t>ch air mass type from 1965</w:t>
      </w:r>
      <w:r w:rsidR="00773C6A">
        <w:rPr>
          <w:rFonts w:eastAsiaTheme="minorHAnsi"/>
        </w:rPr>
        <w:t>–2014 was</w:t>
      </w:r>
      <w:r w:rsidRPr="00475D9B">
        <w:rPr>
          <w:rFonts w:eastAsiaTheme="minorHAnsi"/>
        </w:rPr>
        <w:t xml:space="preserve"> analyzed </w:t>
      </w:r>
      <w:r w:rsidR="00773C6A">
        <w:rPr>
          <w:rFonts w:eastAsiaTheme="minorHAnsi"/>
        </w:rPr>
        <w:t>to</w:t>
      </w:r>
      <w:r w:rsidR="008D58F7" w:rsidRPr="00475D9B">
        <w:rPr>
          <w:rFonts w:eastAsiaTheme="minorHAnsi"/>
        </w:rPr>
        <w:t xml:space="preserve"> </w:t>
      </w:r>
      <w:r w:rsidR="00773C6A">
        <w:rPr>
          <w:rFonts w:eastAsiaTheme="minorHAnsi"/>
        </w:rPr>
        <w:t>determine if</w:t>
      </w:r>
      <w:r w:rsidR="008D58F7" w:rsidRPr="00475D9B">
        <w:rPr>
          <w:rFonts w:eastAsiaTheme="minorHAnsi"/>
        </w:rPr>
        <w:t xml:space="preserve"> the mean annual frequency of each type has decreased, remained steady, or increased over the 50-year study period</w:t>
      </w:r>
      <w:r w:rsidR="006044BA" w:rsidRPr="00475D9B">
        <w:rPr>
          <w:rFonts w:eastAsiaTheme="minorHAnsi"/>
        </w:rPr>
        <w:t xml:space="preserve"> (with the exception of AVL, 1966–2014, due to missing data in 1965). Trends of mean annual air mass frequencies are given (Table</w:t>
      </w:r>
      <w:r w:rsidR="00280C4D">
        <w:rPr>
          <w:rFonts w:eastAsiaTheme="minorHAnsi"/>
        </w:rPr>
        <w:t>s</w:t>
      </w:r>
      <w:r w:rsidR="00EE3D99">
        <w:rPr>
          <w:rFonts w:eastAsiaTheme="minorHAnsi"/>
        </w:rPr>
        <w:t xml:space="preserve"> 4.6–4</w:t>
      </w:r>
      <w:r w:rsidR="006044BA" w:rsidRPr="00475D9B">
        <w:rPr>
          <w:rFonts w:eastAsiaTheme="minorHAnsi"/>
        </w:rPr>
        <w:t xml:space="preserve">.9). </w:t>
      </w:r>
      <w:r w:rsidR="00EE3D99">
        <w:rPr>
          <w:rFonts w:eastAsiaTheme="minorHAnsi"/>
        </w:rPr>
        <w:t>S</w:t>
      </w:r>
      <w:r w:rsidR="00280C4D">
        <w:rPr>
          <w:rFonts w:eastAsiaTheme="minorHAnsi"/>
        </w:rPr>
        <w:t>easonal frequency trends were also assessed for</w:t>
      </w:r>
      <w:r w:rsidR="00EE3D99">
        <w:rPr>
          <w:rFonts w:eastAsiaTheme="minorHAnsi"/>
        </w:rPr>
        <w:t xml:space="preserve"> potentially</w:t>
      </w:r>
      <w:r w:rsidR="00280C4D">
        <w:rPr>
          <w:rFonts w:eastAsiaTheme="minorHAnsi"/>
        </w:rPr>
        <w:t xml:space="preserve"> oppressive types, and the results are reported below in the text. </w:t>
      </w:r>
      <w:r w:rsidR="00E92708">
        <w:rPr>
          <w:rFonts w:eastAsiaTheme="minorHAnsi"/>
        </w:rPr>
        <w:t xml:space="preserve">Any p&lt;0.05 is considered significant. </w:t>
      </w:r>
      <w:r w:rsidR="006044BA" w:rsidRPr="00475D9B">
        <w:rPr>
          <w:rFonts w:eastAsiaTheme="minorHAnsi"/>
        </w:rPr>
        <w:t xml:space="preserve">Important frequency trend results are discussed in the following chapter. </w:t>
      </w:r>
    </w:p>
    <w:p w14:paraId="57658DE8" w14:textId="34034AFB" w:rsidR="00533BD2" w:rsidRDefault="00143B3C" w:rsidP="006044BA">
      <w:pPr>
        <w:spacing w:line="480" w:lineRule="auto"/>
        <w:rPr>
          <w:rFonts w:eastAsiaTheme="minorHAnsi"/>
        </w:rPr>
      </w:pPr>
      <w:r w:rsidRPr="00475D9B">
        <w:rPr>
          <w:rFonts w:eastAsiaTheme="minorHAnsi"/>
        </w:rPr>
        <w:tab/>
      </w:r>
      <w:r w:rsidR="0096160F" w:rsidRPr="00475D9B">
        <w:rPr>
          <w:rFonts w:eastAsiaTheme="minorHAnsi"/>
        </w:rPr>
        <w:t>At AVL,</w:t>
      </w:r>
      <w:r w:rsidR="00FE624E" w:rsidRPr="00475D9B">
        <w:rPr>
          <w:rFonts w:eastAsiaTheme="minorHAnsi"/>
        </w:rPr>
        <w:t xml:space="preserve"> five of the eight air mass types have significant</w:t>
      </w:r>
      <w:r w:rsidR="00721AA5" w:rsidRPr="00475D9B">
        <w:rPr>
          <w:rFonts w:eastAsiaTheme="minorHAnsi"/>
        </w:rPr>
        <w:t xml:space="preserve">ly trending </w:t>
      </w:r>
      <w:r w:rsidR="00FE624E" w:rsidRPr="00475D9B">
        <w:rPr>
          <w:rFonts w:eastAsiaTheme="minorHAnsi"/>
        </w:rPr>
        <w:t>mean annual frequencies</w:t>
      </w:r>
      <w:r w:rsidR="00EE3D99">
        <w:rPr>
          <w:rFonts w:eastAsiaTheme="minorHAnsi"/>
        </w:rPr>
        <w:t xml:space="preserve"> (Table 4</w:t>
      </w:r>
      <w:r w:rsidR="00D66BAA" w:rsidRPr="00475D9B">
        <w:rPr>
          <w:rFonts w:eastAsiaTheme="minorHAnsi"/>
        </w:rPr>
        <w:t>.6)</w:t>
      </w:r>
      <w:r w:rsidR="00FE624E" w:rsidRPr="00475D9B">
        <w:rPr>
          <w:rFonts w:eastAsiaTheme="minorHAnsi"/>
        </w:rPr>
        <w:t>.</w:t>
      </w:r>
      <w:r w:rsidR="0096160F" w:rsidRPr="00475D9B">
        <w:rPr>
          <w:rFonts w:eastAsiaTheme="minorHAnsi"/>
        </w:rPr>
        <w:t xml:space="preserve"> </w:t>
      </w:r>
      <w:r w:rsidR="00D66BAA" w:rsidRPr="00475D9B">
        <w:rPr>
          <w:rFonts w:eastAsiaTheme="minorHAnsi"/>
        </w:rPr>
        <w:t xml:space="preserve">DM </w:t>
      </w:r>
      <w:r w:rsidR="00773C6A">
        <w:rPr>
          <w:rFonts w:eastAsiaTheme="minorHAnsi"/>
        </w:rPr>
        <w:t>(</w:t>
      </w:r>
      <w:r w:rsidR="00E92708">
        <w:rPr>
          <w:rFonts w:eastAsiaTheme="minorHAnsi"/>
        </w:rPr>
        <w:t>0.0078 slope</w:t>
      </w:r>
      <w:r w:rsidR="00773C6A">
        <w:rPr>
          <w:rFonts w:eastAsiaTheme="minorHAnsi"/>
        </w:rPr>
        <w:t>) and DT (</w:t>
      </w:r>
      <w:r w:rsidR="00E92708">
        <w:rPr>
          <w:rFonts w:eastAsiaTheme="minorHAnsi"/>
        </w:rPr>
        <w:t>0.0067 slope</w:t>
      </w:r>
      <w:r w:rsidR="00773C6A">
        <w:rPr>
          <w:rFonts w:eastAsiaTheme="minorHAnsi"/>
        </w:rPr>
        <w:t xml:space="preserve">) </w:t>
      </w:r>
      <w:r w:rsidR="00D66BAA" w:rsidRPr="00475D9B">
        <w:rPr>
          <w:rFonts w:eastAsiaTheme="minorHAnsi"/>
        </w:rPr>
        <w:t>ha</w:t>
      </w:r>
      <w:r w:rsidR="00773C6A">
        <w:rPr>
          <w:rFonts w:eastAsiaTheme="minorHAnsi"/>
        </w:rPr>
        <w:t>ve</w:t>
      </w:r>
      <w:r w:rsidR="00366C12" w:rsidRPr="00475D9B">
        <w:rPr>
          <w:rFonts w:eastAsiaTheme="minorHAnsi"/>
        </w:rPr>
        <w:t xml:space="preserve"> significant</w:t>
      </w:r>
      <w:r w:rsidR="00EE3D99">
        <w:rPr>
          <w:rFonts w:eastAsiaTheme="minorHAnsi"/>
        </w:rPr>
        <w:t>ly increased in frequency over the fifty year study period</w:t>
      </w:r>
      <w:r w:rsidR="00773C6A">
        <w:rPr>
          <w:rFonts w:eastAsiaTheme="minorHAnsi"/>
        </w:rPr>
        <w:t>.</w:t>
      </w:r>
      <w:r w:rsidR="006A53AC" w:rsidRPr="00475D9B">
        <w:rPr>
          <w:rFonts w:eastAsiaTheme="minorHAnsi"/>
        </w:rPr>
        <w:t xml:space="preserve"> </w:t>
      </w:r>
      <w:r w:rsidR="00383C78" w:rsidRPr="00475D9B">
        <w:rPr>
          <w:rFonts w:eastAsiaTheme="minorHAnsi"/>
        </w:rPr>
        <w:t>Si</w:t>
      </w:r>
      <w:r w:rsidR="00D66BAA" w:rsidRPr="00475D9B">
        <w:rPr>
          <w:rFonts w:eastAsiaTheme="minorHAnsi"/>
        </w:rPr>
        <w:t>gnificant,</w:t>
      </w:r>
      <w:r w:rsidR="00383C78" w:rsidRPr="00475D9B">
        <w:rPr>
          <w:rFonts w:eastAsiaTheme="minorHAnsi"/>
        </w:rPr>
        <w:t xml:space="preserve"> n</w:t>
      </w:r>
      <w:r w:rsidR="006E5E47" w:rsidRPr="00475D9B">
        <w:rPr>
          <w:rFonts w:eastAsiaTheme="minorHAnsi"/>
        </w:rPr>
        <w:t xml:space="preserve">egative trends in mean annual frequency occur with </w:t>
      </w:r>
      <w:r w:rsidR="00383C78" w:rsidRPr="00475D9B">
        <w:rPr>
          <w:rFonts w:eastAsiaTheme="minorHAnsi"/>
        </w:rPr>
        <w:t>DP</w:t>
      </w:r>
      <w:r w:rsidR="00D66BAA" w:rsidRPr="00475D9B">
        <w:rPr>
          <w:rFonts w:eastAsiaTheme="minorHAnsi"/>
        </w:rPr>
        <w:t xml:space="preserve"> (</w:t>
      </w:r>
      <w:r w:rsidR="00E92708">
        <w:rPr>
          <w:rFonts w:eastAsiaTheme="minorHAnsi"/>
        </w:rPr>
        <w:t>-0.0051 slope</w:t>
      </w:r>
      <w:r w:rsidR="00D66BAA" w:rsidRPr="00475D9B">
        <w:rPr>
          <w:rFonts w:eastAsiaTheme="minorHAnsi"/>
        </w:rPr>
        <w:t>)</w:t>
      </w:r>
      <w:r w:rsidR="00383C78" w:rsidRPr="00475D9B">
        <w:rPr>
          <w:rFonts w:eastAsiaTheme="minorHAnsi"/>
        </w:rPr>
        <w:t>, MM</w:t>
      </w:r>
      <w:r w:rsidR="00994B64" w:rsidRPr="00475D9B">
        <w:rPr>
          <w:rFonts w:eastAsiaTheme="minorHAnsi"/>
        </w:rPr>
        <w:t xml:space="preserve"> (</w:t>
      </w:r>
      <w:r w:rsidR="00E92708">
        <w:rPr>
          <w:rFonts w:eastAsiaTheme="minorHAnsi"/>
        </w:rPr>
        <w:t>-0.0097 slope</w:t>
      </w:r>
      <w:r w:rsidR="00994B64" w:rsidRPr="00475D9B">
        <w:rPr>
          <w:rFonts w:eastAsiaTheme="minorHAnsi"/>
        </w:rPr>
        <w:t>)</w:t>
      </w:r>
      <w:r w:rsidR="00383C78" w:rsidRPr="00475D9B">
        <w:rPr>
          <w:rFonts w:eastAsiaTheme="minorHAnsi"/>
        </w:rPr>
        <w:t>, and MP</w:t>
      </w:r>
      <w:r w:rsidR="00994B64" w:rsidRPr="00475D9B">
        <w:rPr>
          <w:rFonts w:eastAsiaTheme="minorHAnsi"/>
        </w:rPr>
        <w:t xml:space="preserve"> (</w:t>
      </w:r>
      <w:r w:rsidR="00E92708">
        <w:rPr>
          <w:rFonts w:eastAsiaTheme="minorHAnsi"/>
        </w:rPr>
        <w:t>-0.0070 slope</w:t>
      </w:r>
      <w:r w:rsidR="00994B64" w:rsidRPr="00475D9B">
        <w:rPr>
          <w:rFonts w:eastAsiaTheme="minorHAnsi"/>
        </w:rPr>
        <w:t>)</w:t>
      </w:r>
      <w:r w:rsidR="00383C78" w:rsidRPr="00475D9B">
        <w:rPr>
          <w:rFonts w:eastAsiaTheme="minorHAnsi"/>
        </w:rPr>
        <w:t xml:space="preserve"> </w:t>
      </w:r>
      <w:r w:rsidR="00970B5D" w:rsidRPr="00475D9B">
        <w:rPr>
          <w:rFonts w:eastAsiaTheme="minorHAnsi"/>
        </w:rPr>
        <w:t>as well as TR days</w:t>
      </w:r>
      <w:r w:rsidR="00994B64" w:rsidRPr="00475D9B">
        <w:rPr>
          <w:rFonts w:eastAsiaTheme="minorHAnsi"/>
        </w:rPr>
        <w:t xml:space="preserve"> (</w:t>
      </w:r>
      <w:r w:rsidR="00E92708">
        <w:rPr>
          <w:rFonts w:eastAsiaTheme="minorHAnsi"/>
        </w:rPr>
        <w:t>-0.0059 slope</w:t>
      </w:r>
      <w:r w:rsidR="00994B64" w:rsidRPr="00475D9B">
        <w:rPr>
          <w:rFonts w:eastAsiaTheme="minorHAnsi"/>
        </w:rPr>
        <w:t>)</w:t>
      </w:r>
      <w:r w:rsidR="00970B5D" w:rsidRPr="00475D9B">
        <w:rPr>
          <w:rFonts w:eastAsiaTheme="minorHAnsi"/>
        </w:rPr>
        <w:t>.</w:t>
      </w:r>
      <w:r w:rsidR="00EE3D99">
        <w:rPr>
          <w:rFonts w:eastAsiaTheme="minorHAnsi"/>
        </w:rPr>
        <w:t xml:space="preserve"> The change in mean</w:t>
      </w:r>
      <w:r w:rsidR="00773C6A">
        <w:rPr>
          <w:rFonts w:eastAsiaTheme="minorHAnsi"/>
        </w:rPr>
        <w:t xml:space="preserve"> </w:t>
      </w:r>
      <w:r w:rsidR="00280C4D">
        <w:rPr>
          <w:rFonts w:eastAsiaTheme="minorHAnsi"/>
        </w:rPr>
        <w:t xml:space="preserve">annual </w:t>
      </w:r>
      <w:r w:rsidR="00773C6A">
        <w:rPr>
          <w:rFonts w:eastAsiaTheme="minorHAnsi"/>
        </w:rPr>
        <w:t xml:space="preserve">MT, MT+, </w:t>
      </w:r>
      <w:r w:rsidR="00280C4D">
        <w:rPr>
          <w:rFonts w:eastAsiaTheme="minorHAnsi"/>
        </w:rPr>
        <w:t xml:space="preserve">or MT++ days is not significant, nor is the </w:t>
      </w:r>
      <w:r w:rsidR="00EE3D99">
        <w:rPr>
          <w:rFonts w:eastAsiaTheme="minorHAnsi"/>
        </w:rPr>
        <w:t xml:space="preserve">trend in </w:t>
      </w:r>
      <w:r w:rsidR="00280C4D">
        <w:rPr>
          <w:rFonts w:eastAsiaTheme="minorHAnsi"/>
        </w:rPr>
        <w:t>summer seasonal frequency significant. The seasonal frequency trend of DP in winter is also not significant.</w:t>
      </w:r>
    </w:p>
    <w:p w14:paraId="7B208909" w14:textId="77777777" w:rsidR="005756F3" w:rsidRDefault="00533BD2">
      <w:pPr>
        <w:spacing w:line="480" w:lineRule="auto"/>
        <w:rPr>
          <w:rFonts w:eastAsiaTheme="minorHAnsi"/>
        </w:rPr>
      </w:pPr>
      <w:r>
        <w:rPr>
          <w:rFonts w:eastAsiaTheme="minorHAnsi"/>
        </w:rPr>
        <w:tab/>
      </w:r>
      <w:r w:rsidRPr="00475D9B">
        <w:rPr>
          <w:rFonts w:eastAsiaTheme="minorHAnsi"/>
        </w:rPr>
        <w:t xml:space="preserve">At CHA, seven of the eight air mass types have significantly trending mean annual frequencies </w:t>
      </w:r>
      <w:r w:rsidR="00E92708">
        <w:rPr>
          <w:rFonts w:eastAsiaTheme="minorHAnsi"/>
        </w:rPr>
        <w:t xml:space="preserve">(Table </w:t>
      </w:r>
      <w:r w:rsidR="005756F3">
        <w:rPr>
          <w:rFonts w:eastAsiaTheme="minorHAnsi"/>
        </w:rPr>
        <w:t>4</w:t>
      </w:r>
      <w:r w:rsidR="00E92708">
        <w:rPr>
          <w:rFonts w:eastAsiaTheme="minorHAnsi"/>
        </w:rPr>
        <w:t>.7). Positive,</w:t>
      </w:r>
      <w:r w:rsidRPr="00475D9B">
        <w:rPr>
          <w:rFonts w:eastAsiaTheme="minorHAnsi"/>
        </w:rPr>
        <w:t xml:space="preserve"> significant trends occu</w:t>
      </w:r>
      <w:r w:rsidR="00773C6A">
        <w:rPr>
          <w:rFonts w:eastAsiaTheme="minorHAnsi"/>
        </w:rPr>
        <w:t>r</w:t>
      </w:r>
      <w:r w:rsidRPr="00475D9B">
        <w:rPr>
          <w:rFonts w:eastAsiaTheme="minorHAnsi"/>
        </w:rPr>
        <w:t>r</w:t>
      </w:r>
      <w:r w:rsidR="00773C6A">
        <w:rPr>
          <w:rFonts w:eastAsiaTheme="minorHAnsi"/>
        </w:rPr>
        <w:t>ed</w:t>
      </w:r>
      <w:r w:rsidRPr="00475D9B">
        <w:rPr>
          <w:rFonts w:eastAsiaTheme="minorHAnsi"/>
        </w:rPr>
        <w:t xml:space="preserve"> in DT</w:t>
      </w:r>
      <w:r w:rsidR="00E92708">
        <w:rPr>
          <w:rFonts w:eastAsiaTheme="minorHAnsi"/>
        </w:rPr>
        <w:t xml:space="preserve"> (0.0267 slope)</w:t>
      </w:r>
      <w:r w:rsidRPr="00475D9B">
        <w:rPr>
          <w:rFonts w:eastAsiaTheme="minorHAnsi"/>
        </w:rPr>
        <w:t>, MT</w:t>
      </w:r>
      <w:r w:rsidR="00E92708">
        <w:rPr>
          <w:rFonts w:eastAsiaTheme="minorHAnsi"/>
        </w:rPr>
        <w:t xml:space="preserve"> (0.0044 slope)</w:t>
      </w:r>
      <w:r w:rsidRPr="00475D9B">
        <w:rPr>
          <w:rFonts w:eastAsiaTheme="minorHAnsi"/>
        </w:rPr>
        <w:t>, and MT+</w:t>
      </w:r>
      <w:r w:rsidR="00E92708">
        <w:rPr>
          <w:rFonts w:eastAsiaTheme="minorHAnsi"/>
        </w:rPr>
        <w:t xml:space="preserve"> (0.0136 slope)</w:t>
      </w:r>
      <w:r w:rsidRPr="00475D9B">
        <w:rPr>
          <w:rFonts w:eastAsiaTheme="minorHAnsi"/>
        </w:rPr>
        <w:t xml:space="preserve"> mean annual days.</w:t>
      </w:r>
      <w:r w:rsidR="00280C4D">
        <w:rPr>
          <w:rFonts w:eastAsiaTheme="minorHAnsi"/>
        </w:rPr>
        <w:t xml:space="preserve"> The seasonal frequency trend for MT types in the summer is also significant (0.0075</w:t>
      </w:r>
      <w:r w:rsidR="00AB155E">
        <w:rPr>
          <w:rFonts w:eastAsiaTheme="minorHAnsi"/>
        </w:rPr>
        <w:t xml:space="preserve"> slope</w:t>
      </w:r>
      <w:r w:rsidR="00280C4D">
        <w:rPr>
          <w:rFonts w:eastAsiaTheme="minorHAnsi"/>
        </w:rPr>
        <w:t>).</w:t>
      </w:r>
      <w:r w:rsidRPr="00475D9B">
        <w:rPr>
          <w:rFonts w:eastAsiaTheme="minorHAnsi"/>
        </w:rPr>
        <w:t xml:space="preserve"> DP</w:t>
      </w:r>
      <w:r w:rsidR="00E92708">
        <w:rPr>
          <w:rFonts w:eastAsiaTheme="minorHAnsi"/>
        </w:rPr>
        <w:t xml:space="preserve"> (-0.0106 slope)</w:t>
      </w:r>
      <w:r w:rsidRPr="00475D9B">
        <w:rPr>
          <w:rFonts w:eastAsiaTheme="minorHAnsi"/>
        </w:rPr>
        <w:t>, MM</w:t>
      </w:r>
      <w:r w:rsidR="00E92708">
        <w:rPr>
          <w:rFonts w:eastAsiaTheme="minorHAnsi"/>
        </w:rPr>
        <w:t xml:space="preserve"> (-0.0059 slope)</w:t>
      </w:r>
      <w:r w:rsidRPr="00475D9B">
        <w:rPr>
          <w:rFonts w:eastAsiaTheme="minorHAnsi"/>
        </w:rPr>
        <w:t xml:space="preserve">, and MP </w:t>
      </w:r>
      <w:r w:rsidR="00E92708">
        <w:rPr>
          <w:rFonts w:eastAsiaTheme="minorHAnsi"/>
        </w:rPr>
        <w:t xml:space="preserve">(-0.0102 slope) </w:t>
      </w:r>
      <w:r w:rsidRPr="00475D9B">
        <w:rPr>
          <w:rFonts w:eastAsiaTheme="minorHAnsi"/>
        </w:rPr>
        <w:t>have significant trends of decreasing</w:t>
      </w:r>
      <w:r w:rsidR="00280C4D">
        <w:rPr>
          <w:rFonts w:eastAsiaTheme="minorHAnsi"/>
        </w:rPr>
        <w:t xml:space="preserve"> mean annual days. The seasonal frequency trend for DP in winter is </w:t>
      </w:r>
      <w:r w:rsidR="00AB155E">
        <w:rPr>
          <w:rFonts w:eastAsiaTheme="minorHAnsi"/>
        </w:rPr>
        <w:t xml:space="preserve">also significant (-0.0077 slope). </w:t>
      </w:r>
      <w:r w:rsidRPr="00475D9B">
        <w:rPr>
          <w:rFonts w:eastAsiaTheme="minorHAnsi"/>
        </w:rPr>
        <w:t xml:space="preserve">TR </w:t>
      </w:r>
      <w:r w:rsidR="00E92708">
        <w:rPr>
          <w:rFonts w:eastAsiaTheme="minorHAnsi"/>
        </w:rPr>
        <w:t>(-0.0052 slope) a</w:t>
      </w:r>
      <w:r w:rsidR="00773C6A">
        <w:rPr>
          <w:rFonts w:eastAsiaTheme="minorHAnsi"/>
        </w:rPr>
        <w:t xml:space="preserve">nd DM </w:t>
      </w:r>
      <w:r w:rsidR="00E92708">
        <w:rPr>
          <w:rFonts w:eastAsiaTheme="minorHAnsi"/>
        </w:rPr>
        <w:t xml:space="preserve">(-0.0021 slope) </w:t>
      </w:r>
      <w:r w:rsidR="00773C6A">
        <w:rPr>
          <w:rFonts w:eastAsiaTheme="minorHAnsi"/>
        </w:rPr>
        <w:t xml:space="preserve">have also </w:t>
      </w:r>
    </w:p>
    <w:p w14:paraId="5C764E60" w14:textId="29D5D8A0" w:rsidR="005756F3" w:rsidRPr="00933F72" w:rsidRDefault="005756F3" w:rsidP="005756F3">
      <w:pPr>
        <w:pStyle w:val="TableofFigures"/>
        <w:spacing w:line="480" w:lineRule="auto"/>
      </w:pPr>
      <w:r>
        <w:rPr>
          <w:rFonts w:eastAsiaTheme="minorHAnsi"/>
        </w:rPr>
        <w:br w:type="page"/>
      </w:r>
      <w:bookmarkStart w:id="39" w:name="_Toc447154991"/>
      <w:r w:rsidRPr="00475D9B">
        <w:lastRenderedPageBreak/>
        <w:t xml:space="preserve">Table </w:t>
      </w:r>
      <w:r>
        <w:t>4</w:t>
      </w:r>
      <w:r w:rsidRPr="00475D9B">
        <w:t>.6 Trends of mean annual frequencies</w:t>
      </w:r>
      <w:r w:rsidRPr="00475D9B">
        <w:rPr>
          <w:bCs/>
          <w:color w:val="000000"/>
        </w:rPr>
        <w:t xml:space="preserve"> of </w:t>
      </w:r>
      <w:r w:rsidRPr="00475D9B">
        <w:t>Spatial Synoptic Classification</w:t>
      </w:r>
      <w:r w:rsidRPr="00475D9B">
        <w:rPr>
          <w:bCs/>
          <w:color w:val="000000"/>
        </w:rPr>
        <w:t xml:space="preserve"> types, 1966 – 2014 for AVL.</w:t>
      </w:r>
      <w:bookmarkEnd w:id="39"/>
    </w:p>
    <w:tbl>
      <w:tblPr>
        <w:tblW w:w="4423" w:type="pct"/>
        <w:tblLook w:val="04A0" w:firstRow="1" w:lastRow="0" w:firstColumn="1" w:lastColumn="0" w:noHBand="0" w:noVBand="1"/>
      </w:tblPr>
      <w:tblGrid>
        <w:gridCol w:w="1675"/>
        <w:gridCol w:w="1384"/>
        <w:gridCol w:w="1290"/>
        <w:gridCol w:w="2302"/>
        <w:gridCol w:w="1629"/>
      </w:tblGrid>
      <w:tr w:rsidR="005756F3" w:rsidRPr="00A33507" w14:paraId="183492C3" w14:textId="77777777" w:rsidTr="00A33507">
        <w:trPr>
          <w:trHeight w:val="529"/>
        </w:trPr>
        <w:tc>
          <w:tcPr>
            <w:tcW w:w="1675" w:type="dxa"/>
            <w:tcBorders>
              <w:top w:val="single" w:sz="4" w:space="0" w:color="auto"/>
              <w:left w:val="nil"/>
              <w:bottom w:val="single" w:sz="4" w:space="0" w:color="auto"/>
              <w:right w:val="nil"/>
            </w:tcBorders>
            <w:shd w:val="clear" w:color="auto" w:fill="auto"/>
            <w:vAlign w:val="center"/>
            <w:hideMark/>
          </w:tcPr>
          <w:p w14:paraId="349D5961" w14:textId="77777777" w:rsidR="005756F3" w:rsidRPr="00A33507" w:rsidRDefault="005756F3" w:rsidP="005756F3">
            <w:pPr>
              <w:rPr>
                <w:b/>
                <w:bCs/>
                <w:color w:val="000000"/>
                <w:sz w:val="20"/>
                <w:szCs w:val="20"/>
              </w:rPr>
            </w:pPr>
            <w:r w:rsidRPr="00A33507">
              <w:rPr>
                <w:b/>
                <w:bCs/>
                <w:color w:val="000000"/>
                <w:sz w:val="20"/>
                <w:szCs w:val="20"/>
              </w:rPr>
              <w:t>Air Mass Type</w:t>
            </w:r>
          </w:p>
        </w:tc>
        <w:tc>
          <w:tcPr>
            <w:tcW w:w="1384" w:type="dxa"/>
            <w:tcBorders>
              <w:top w:val="single" w:sz="4" w:space="0" w:color="auto"/>
              <w:left w:val="nil"/>
              <w:bottom w:val="single" w:sz="4" w:space="0" w:color="auto"/>
              <w:right w:val="nil"/>
            </w:tcBorders>
            <w:shd w:val="clear" w:color="auto" w:fill="auto"/>
            <w:vAlign w:val="center"/>
            <w:hideMark/>
          </w:tcPr>
          <w:p w14:paraId="137AAC9E" w14:textId="77777777" w:rsidR="005756F3" w:rsidRPr="00A33507" w:rsidRDefault="005756F3" w:rsidP="005756F3">
            <w:pPr>
              <w:rPr>
                <w:b/>
                <w:bCs/>
                <w:color w:val="000000"/>
                <w:sz w:val="20"/>
                <w:szCs w:val="20"/>
              </w:rPr>
            </w:pPr>
            <w:r w:rsidRPr="00A33507">
              <w:rPr>
                <w:b/>
                <w:bCs/>
                <w:color w:val="000000"/>
                <w:sz w:val="20"/>
                <w:szCs w:val="20"/>
              </w:rPr>
              <w:t>Slope</w:t>
            </w:r>
          </w:p>
        </w:tc>
        <w:tc>
          <w:tcPr>
            <w:tcW w:w="1290" w:type="dxa"/>
            <w:tcBorders>
              <w:top w:val="single" w:sz="4" w:space="0" w:color="auto"/>
              <w:left w:val="nil"/>
              <w:bottom w:val="single" w:sz="4" w:space="0" w:color="auto"/>
              <w:right w:val="nil"/>
            </w:tcBorders>
            <w:shd w:val="clear" w:color="auto" w:fill="auto"/>
            <w:vAlign w:val="center"/>
            <w:hideMark/>
          </w:tcPr>
          <w:p w14:paraId="643CE839" w14:textId="77777777" w:rsidR="005756F3" w:rsidRPr="00A33507" w:rsidRDefault="005756F3" w:rsidP="005756F3">
            <w:pPr>
              <w:rPr>
                <w:b/>
                <w:bCs/>
                <w:color w:val="000000"/>
                <w:sz w:val="20"/>
                <w:szCs w:val="20"/>
              </w:rPr>
            </w:pPr>
            <w:r w:rsidRPr="00A33507">
              <w:rPr>
                <w:b/>
                <w:bCs/>
                <w:color w:val="000000"/>
                <w:sz w:val="20"/>
                <w:szCs w:val="20"/>
              </w:rPr>
              <w:t>Std. Error</w:t>
            </w:r>
          </w:p>
        </w:tc>
        <w:tc>
          <w:tcPr>
            <w:tcW w:w="2302" w:type="dxa"/>
            <w:tcBorders>
              <w:top w:val="single" w:sz="4" w:space="0" w:color="auto"/>
              <w:left w:val="nil"/>
              <w:bottom w:val="single" w:sz="4" w:space="0" w:color="auto"/>
              <w:right w:val="nil"/>
            </w:tcBorders>
            <w:shd w:val="clear" w:color="auto" w:fill="auto"/>
            <w:vAlign w:val="center"/>
            <w:hideMark/>
          </w:tcPr>
          <w:p w14:paraId="0FA5CB75" w14:textId="77777777" w:rsidR="005756F3" w:rsidRPr="00A33507" w:rsidRDefault="005756F3" w:rsidP="005756F3">
            <w:pPr>
              <w:rPr>
                <w:b/>
                <w:bCs/>
                <w:color w:val="000000"/>
                <w:sz w:val="20"/>
                <w:szCs w:val="20"/>
              </w:rPr>
            </w:pPr>
            <w:r w:rsidRPr="00A33507">
              <w:rPr>
                <w:b/>
                <w:bCs/>
                <w:color w:val="000000"/>
                <w:sz w:val="20"/>
                <w:szCs w:val="20"/>
              </w:rPr>
              <w:t>Significance</w:t>
            </w:r>
          </w:p>
        </w:tc>
        <w:tc>
          <w:tcPr>
            <w:tcW w:w="1629" w:type="dxa"/>
            <w:tcBorders>
              <w:top w:val="single" w:sz="4" w:space="0" w:color="auto"/>
              <w:left w:val="nil"/>
              <w:bottom w:val="single" w:sz="4" w:space="0" w:color="auto"/>
              <w:right w:val="nil"/>
            </w:tcBorders>
            <w:shd w:val="clear" w:color="auto" w:fill="auto"/>
            <w:vAlign w:val="center"/>
            <w:hideMark/>
          </w:tcPr>
          <w:p w14:paraId="667B0325" w14:textId="77777777" w:rsidR="005756F3" w:rsidRPr="00A33507" w:rsidRDefault="005756F3" w:rsidP="005756F3">
            <w:pPr>
              <w:rPr>
                <w:b/>
                <w:bCs/>
                <w:color w:val="000000"/>
                <w:sz w:val="20"/>
                <w:szCs w:val="20"/>
              </w:rPr>
            </w:pPr>
            <w:r w:rsidRPr="00A33507">
              <w:rPr>
                <w:b/>
                <w:bCs/>
                <w:color w:val="000000"/>
                <w:sz w:val="20"/>
                <w:szCs w:val="20"/>
              </w:rPr>
              <w:t>Exponentiated Coefficient</w:t>
            </w:r>
          </w:p>
        </w:tc>
      </w:tr>
      <w:tr w:rsidR="005756F3" w:rsidRPr="00A33507" w14:paraId="5BA9B97C" w14:textId="77777777" w:rsidTr="00A33507">
        <w:trPr>
          <w:trHeight w:val="264"/>
        </w:trPr>
        <w:tc>
          <w:tcPr>
            <w:tcW w:w="1675" w:type="dxa"/>
            <w:tcBorders>
              <w:top w:val="nil"/>
              <w:left w:val="nil"/>
              <w:bottom w:val="nil"/>
              <w:right w:val="nil"/>
            </w:tcBorders>
            <w:shd w:val="clear" w:color="auto" w:fill="auto"/>
            <w:noWrap/>
            <w:vAlign w:val="center"/>
            <w:hideMark/>
          </w:tcPr>
          <w:p w14:paraId="33EF0108" w14:textId="77777777" w:rsidR="005756F3" w:rsidRPr="00A33507" w:rsidRDefault="005756F3" w:rsidP="005756F3">
            <w:pPr>
              <w:spacing w:line="480" w:lineRule="auto"/>
              <w:rPr>
                <w:color w:val="000000"/>
                <w:sz w:val="20"/>
                <w:szCs w:val="20"/>
              </w:rPr>
            </w:pPr>
            <w:r w:rsidRPr="00A33507">
              <w:rPr>
                <w:color w:val="000000"/>
                <w:sz w:val="20"/>
                <w:szCs w:val="20"/>
              </w:rPr>
              <w:t>DM</w:t>
            </w:r>
          </w:p>
        </w:tc>
        <w:tc>
          <w:tcPr>
            <w:tcW w:w="1384" w:type="dxa"/>
            <w:tcBorders>
              <w:top w:val="nil"/>
              <w:left w:val="nil"/>
              <w:bottom w:val="nil"/>
              <w:right w:val="nil"/>
            </w:tcBorders>
            <w:shd w:val="clear" w:color="auto" w:fill="auto"/>
            <w:noWrap/>
            <w:vAlign w:val="center"/>
            <w:hideMark/>
          </w:tcPr>
          <w:p w14:paraId="7307609A" w14:textId="77777777" w:rsidR="005756F3" w:rsidRPr="00A33507" w:rsidRDefault="005756F3" w:rsidP="005756F3">
            <w:pPr>
              <w:spacing w:line="480" w:lineRule="auto"/>
              <w:rPr>
                <w:sz w:val="20"/>
                <w:szCs w:val="20"/>
              </w:rPr>
            </w:pPr>
            <w:r w:rsidRPr="00A33507">
              <w:rPr>
                <w:sz w:val="20"/>
                <w:szCs w:val="20"/>
              </w:rPr>
              <w:t>0.0078</w:t>
            </w:r>
          </w:p>
        </w:tc>
        <w:tc>
          <w:tcPr>
            <w:tcW w:w="1290" w:type="dxa"/>
            <w:tcBorders>
              <w:top w:val="nil"/>
              <w:left w:val="nil"/>
              <w:bottom w:val="nil"/>
              <w:right w:val="nil"/>
            </w:tcBorders>
            <w:shd w:val="clear" w:color="auto" w:fill="auto"/>
            <w:noWrap/>
            <w:vAlign w:val="center"/>
            <w:hideMark/>
          </w:tcPr>
          <w:p w14:paraId="7D11E5D5" w14:textId="77777777" w:rsidR="005756F3" w:rsidRPr="00A33507" w:rsidRDefault="005756F3" w:rsidP="005756F3">
            <w:pPr>
              <w:spacing w:line="480" w:lineRule="auto"/>
              <w:rPr>
                <w:sz w:val="20"/>
                <w:szCs w:val="20"/>
              </w:rPr>
            </w:pPr>
            <w:r w:rsidRPr="00A33507">
              <w:rPr>
                <w:sz w:val="20"/>
                <w:szCs w:val="20"/>
              </w:rPr>
              <w:t>0.001</w:t>
            </w:r>
          </w:p>
        </w:tc>
        <w:tc>
          <w:tcPr>
            <w:tcW w:w="2302" w:type="dxa"/>
            <w:tcBorders>
              <w:top w:val="nil"/>
              <w:left w:val="nil"/>
              <w:bottom w:val="nil"/>
              <w:right w:val="nil"/>
            </w:tcBorders>
            <w:shd w:val="clear" w:color="auto" w:fill="auto"/>
            <w:noWrap/>
            <w:vAlign w:val="center"/>
            <w:hideMark/>
          </w:tcPr>
          <w:p w14:paraId="32AB202E" w14:textId="77777777" w:rsidR="005756F3" w:rsidRPr="00A33507" w:rsidRDefault="005756F3" w:rsidP="005756F3">
            <w:pPr>
              <w:spacing w:line="480" w:lineRule="auto"/>
              <w:rPr>
                <w:sz w:val="20"/>
                <w:szCs w:val="20"/>
              </w:rPr>
            </w:pPr>
            <w:r w:rsidRPr="00A33507">
              <w:rPr>
                <w:sz w:val="20"/>
                <w:szCs w:val="20"/>
              </w:rPr>
              <w:t>&lt;0.01***</w:t>
            </w:r>
          </w:p>
        </w:tc>
        <w:tc>
          <w:tcPr>
            <w:tcW w:w="1629" w:type="dxa"/>
            <w:tcBorders>
              <w:top w:val="nil"/>
              <w:left w:val="nil"/>
              <w:bottom w:val="nil"/>
              <w:right w:val="nil"/>
            </w:tcBorders>
            <w:shd w:val="clear" w:color="auto" w:fill="auto"/>
            <w:noWrap/>
            <w:vAlign w:val="center"/>
            <w:hideMark/>
          </w:tcPr>
          <w:p w14:paraId="69FE4BAA" w14:textId="77777777" w:rsidR="005756F3" w:rsidRPr="00A33507" w:rsidRDefault="005756F3" w:rsidP="005756F3">
            <w:pPr>
              <w:spacing w:line="480" w:lineRule="auto"/>
              <w:rPr>
                <w:sz w:val="20"/>
                <w:szCs w:val="20"/>
              </w:rPr>
            </w:pPr>
            <w:r w:rsidRPr="00A33507">
              <w:rPr>
                <w:sz w:val="20"/>
                <w:szCs w:val="20"/>
              </w:rPr>
              <w:t>1.008</w:t>
            </w:r>
          </w:p>
        </w:tc>
      </w:tr>
      <w:tr w:rsidR="005756F3" w:rsidRPr="00A33507" w14:paraId="7153A33D" w14:textId="77777777" w:rsidTr="00A33507">
        <w:trPr>
          <w:trHeight w:val="264"/>
        </w:trPr>
        <w:tc>
          <w:tcPr>
            <w:tcW w:w="1675" w:type="dxa"/>
            <w:tcBorders>
              <w:top w:val="nil"/>
              <w:left w:val="nil"/>
              <w:bottom w:val="nil"/>
              <w:right w:val="nil"/>
            </w:tcBorders>
            <w:shd w:val="clear" w:color="auto" w:fill="auto"/>
            <w:noWrap/>
            <w:vAlign w:val="center"/>
            <w:hideMark/>
          </w:tcPr>
          <w:p w14:paraId="193DA623" w14:textId="77777777" w:rsidR="005756F3" w:rsidRPr="00A33507" w:rsidRDefault="005756F3" w:rsidP="005756F3">
            <w:pPr>
              <w:spacing w:line="480" w:lineRule="auto"/>
              <w:rPr>
                <w:color w:val="000000"/>
                <w:sz w:val="20"/>
                <w:szCs w:val="20"/>
              </w:rPr>
            </w:pPr>
            <w:r w:rsidRPr="00A33507">
              <w:rPr>
                <w:color w:val="000000"/>
                <w:sz w:val="20"/>
                <w:szCs w:val="20"/>
              </w:rPr>
              <w:t>DP</w:t>
            </w:r>
          </w:p>
        </w:tc>
        <w:tc>
          <w:tcPr>
            <w:tcW w:w="1384" w:type="dxa"/>
            <w:tcBorders>
              <w:top w:val="nil"/>
              <w:left w:val="nil"/>
              <w:bottom w:val="nil"/>
              <w:right w:val="nil"/>
            </w:tcBorders>
            <w:shd w:val="clear" w:color="auto" w:fill="auto"/>
            <w:noWrap/>
            <w:vAlign w:val="center"/>
            <w:hideMark/>
          </w:tcPr>
          <w:p w14:paraId="6D1B4941" w14:textId="77777777" w:rsidR="005756F3" w:rsidRPr="00A33507" w:rsidRDefault="005756F3" w:rsidP="005756F3">
            <w:pPr>
              <w:spacing w:line="480" w:lineRule="auto"/>
              <w:rPr>
                <w:sz w:val="20"/>
                <w:szCs w:val="20"/>
              </w:rPr>
            </w:pPr>
            <w:r w:rsidRPr="00A33507">
              <w:rPr>
                <w:sz w:val="20"/>
                <w:szCs w:val="20"/>
              </w:rPr>
              <w:t>-0.0051</w:t>
            </w:r>
          </w:p>
        </w:tc>
        <w:tc>
          <w:tcPr>
            <w:tcW w:w="1290" w:type="dxa"/>
            <w:tcBorders>
              <w:top w:val="nil"/>
              <w:left w:val="nil"/>
              <w:bottom w:val="nil"/>
              <w:right w:val="nil"/>
            </w:tcBorders>
            <w:shd w:val="clear" w:color="auto" w:fill="auto"/>
            <w:noWrap/>
            <w:vAlign w:val="center"/>
            <w:hideMark/>
          </w:tcPr>
          <w:p w14:paraId="4AD639D3" w14:textId="77777777" w:rsidR="005756F3" w:rsidRPr="00A33507" w:rsidRDefault="005756F3" w:rsidP="005756F3">
            <w:pPr>
              <w:spacing w:line="480" w:lineRule="auto"/>
              <w:rPr>
                <w:sz w:val="20"/>
                <w:szCs w:val="20"/>
              </w:rPr>
            </w:pPr>
            <w:r w:rsidRPr="00A33507">
              <w:rPr>
                <w:sz w:val="20"/>
                <w:szCs w:val="20"/>
              </w:rPr>
              <w:t>0.001</w:t>
            </w:r>
          </w:p>
        </w:tc>
        <w:tc>
          <w:tcPr>
            <w:tcW w:w="2302" w:type="dxa"/>
            <w:tcBorders>
              <w:top w:val="nil"/>
              <w:left w:val="nil"/>
              <w:bottom w:val="nil"/>
              <w:right w:val="nil"/>
            </w:tcBorders>
            <w:shd w:val="clear" w:color="auto" w:fill="auto"/>
            <w:noWrap/>
            <w:vAlign w:val="center"/>
            <w:hideMark/>
          </w:tcPr>
          <w:p w14:paraId="17752D32" w14:textId="77777777" w:rsidR="005756F3" w:rsidRPr="00A33507" w:rsidRDefault="005756F3" w:rsidP="005756F3">
            <w:pPr>
              <w:spacing w:line="480" w:lineRule="auto"/>
              <w:rPr>
                <w:sz w:val="20"/>
                <w:szCs w:val="20"/>
              </w:rPr>
            </w:pPr>
            <w:r w:rsidRPr="00A33507">
              <w:rPr>
                <w:sz w:val="20"/>
                <w:szCs w:val="20"/>
              </w:rPr>
              <w:t>&lt;0.01***</w:t>
            </w:r>
          </w:p>
        </w:tc>
        <w:tc>
          <w:tcPr>
            <w:tcW w:w="1629" w:type="dxa"/>
            <w:tcBorders>
              <w:top w:val="nil"/>
              <w:left w:val="nil"/>
              <w:bottom w:val="nil"/>
              <w:right w:val="nil"/>
            </w:tcBorders>
            <w:shd w:val="clear" w:color="auto" w:fill="auto"/>
            <w:noWrap/>
            <w:vAlign w:val="center"/>
            <w:hideMark/>
          </w:tcPr>
          <w:p w14:paraId="05538CF7" w14:textId="77777777" w:rsidR="005756F3" w:rsidRPr="00A33507" w:rsidRDefault="005756F3" w:rsidP="005756F3">
            <w:pPr>
              <w:spacing w:line="480" w:lineRule="auto"/>
              <w:rPr>
                <w:sz w:val="20"/>
                <w:szCs w:val="20"/>
              </w:rPr>
            </w:pPr>
            <w:r w:rsidRPr="00A33507">
              <w:rPr>
                <w:sz w:val="20"/>
                <w:szCs w:val="20"/>
              </w:rPr>
              <w:t>0.995</w:t>
            </w:r>
          </w:p>
        </w:tc>
      </w:tr>
      <w:tr w:rsidR="005756F3" w:rsidRPr="00A33507" w14:paraId="3E79197A" w14:textId="77777777" w:rsidTr="00A33507">
        <w:trPr>
          <w:trHeight w:val="264"/>
        </w:trPr>
        <w:tc>
          <w:tcPr>
            <w:tcW w:w="1675" w:type="dxa"/>
            <w:tcBorders>
              <w:top w:val="nil"/>
              <w:left w:val="nil"/>
              <w:bottom w:val="nil"/>
              <w:right w:val="nil"/>
            </w:tcBorders>
            <w:shd w:val="clear" w:color="auto" w:fill="auto"/>
            <w:noWrap/>
            <w:vAlign w:val="center"/>
            <w:hideMark/>
          </w:tcPr>
          <w:p w14:paraId="30AA4E40" w14:textId="77777777" w:rsidR="005756F3" w:rsidRPr="00A33507" w:rsidRDefault="005756F3" w:rsidP="005756F3">
            <w:pPr>
              <w:spacing w:line="480" w:lineRule="auto"/>
              <w:rPr>
                <w:color w:val="000000"/>
                <w:sz w:val="20"/>
                <w:szCs w:val="20"/>
              </w:rPr>
            </w:pPr>
            <w:r w:rsidRPr="00A33507">
              <w:rPr>
                <w:color w:val="000000"/>
                <w:sz w:val="20"/>
                <w:szCs w:val="20"/>
              </w:rPr>
              <w:t>DT</w:t>
            </w:r>
          </w:p>
        </w:tc>
        <w:tc>
          <w:tcPr>
            <w:tcW w:w="1384" w:type="dxa"/>
            <w:tcBorders>
              <w:top w:val="nil"/>
              <w:left w:val="nil"/>
              <w:bottom w:val="nil"/>
              <w:right w:val="nil"/>
            </w:tcBorders>
            <w:shd w:val="clear" w:color="auto" w:fill="auto"/>
            <w:noWrap/>
            <w:vAlign w:val="center"/>
            <w:hideMark/>
          </w:tcPr>
          <w:p w14:paraId="1088C718" w14:textId="77777777" w:rsidR="005756F3" w:rsidRPr="00A33507" w:rsidRDefault="005756F3" w:rsidP="005756F3">
            <w:pPr>
              <w:spacing w:line="480" w:lineRule="auto"/>
              <w:rPr>
                <w:sz w:val="20"/>
                <w:szCs w:val="20"/>
              </w:rPr>
            </w:pPr>
            <w:r w:rsidRPr="00A33507">
              <w:rPr>
                <w:sz w:val="20"/>
                <w:szCs w:val="20"/>
              </w:rPr>
              <w:t>0.0067</w:t>
            </w:r>
          </w:p>
        </w:tc>
        <w:tc>
          <w:tcPr>
            <w:tcW w:w="1290" w:type="dxa"/>
            <w:tcBorders>
              <w:top w:val="nil"/>
              <w:left w:val="nil"/>
              <w:bottom w:val="nil"/>
              <w:right w:val="nil"/>
            </w:tcBorders>
            <w:shd w:val="clear" w:color="auto" w:fill="auto"/>
            <w:noWrap/>
            <w:vAlign w:val="center"/>
            <w:hideMark/>
          </w:tcPr>
          <w:p w14:paraId="6A4A8F06" w14:textId="77777777" w:rsidR="005756F3" w:rsidRPr="00A33507" w:rsidRDefault="005756F3" w:rsidP="005756F3">
            <w:pPr>
              <w:spacing w:line="480" w:lineRule="auto"/>
              <w:rPr>
                <w:sz w:val="20"/>
                <w:szCs w:val="20"/>
              </w:rPr>
            </w:pPr>
            <w:r w:rsidRPr="00A33507">
              <w:rPr>
                <w:sz w:val="20"/>
                <w:szCs w:val="20"/>
              </w:rPr>
              <w:t>0.003</w:t>
            </w:r>
          </w:p>
        </w:tc>
        <w:tc>
          <w:tcPr>
            <w:tcW w:w="2302" w:type="dxa"/>
            <w:tcBorders>
              <w:top w:val="nil"/>
              <w:left w:val="nil"/>
              <w:bottom w:val="nil"/>
              <w:right w:val="nil"/>
            </w:tcBorders>
            <w:shd w:val="clear" w:color="auto" w:fill="auto"/>
            <w:noWrap/>
            <w:vAlign w:val="center"/>
            <w:hideMark/>
          </w:tcPr>
          <w:p w14:paraId="495DD8EF" w14:textId="77777777" w:rsidR="005756F3" w:rsidRPr="00A33507" w:rsidRDefault="005756F3" w:rsidP="005756F3">
            <w:pPr>
              <w:spacing w:line="480" w:lineRule="auto"/>
              <w:rPr>
                <w:sz w:val="20"/>
                <w:szCs w:val="20"/>
              </w:rPr>
            </w:pPr>
            <w:r w:rsidRPr="00A33507">
              <w:rPr>
                <w:sz w:val="20"/>
                <w:szCs w:val="20"/>
              </w:rPr>
              <w:t>0.01*</w:t>
            </w:r>
          </w:p>
        </w:tc>
        <w:tc>
          <w:tcPr>
            <w:tcW w:w="1629" w:type="dxa"/>
            <w:tcBorders>
              <w:top w:val="nil"/>
              <w:left w:val="nil"/>
              <w:bottom w:val="nil"/>
              <w:right w:val="nil"/>
            </w:tcBorders>
            <w:shd w:val="clear" w:color="auto" w:fill="auto"/>
            <w:noWrap/>
            <w:vAlign w:val="center"/>
            <w:hideMark/>
          </w:tcPr>
          <w:p w14:paraId="3058170D" w14:textId="77777777" w:rsidR="005756F3" w:rsidRPr="00A33507" w:rsidRDefault="005756F3" w:rsidP="005756F3">
            <w:pPr>
              <w:spacing w:line="480" w:lineRule="auto"/>
              <w:rPr>
                <w:sz w:val="20"/>
                <w:szCs w:val="20"/>
              </w:rPr>
            </w:pPr>
            <w:r w:rsidRPr="00A33507">
              <w:rPr>
                <w:sz w:val="20"/>
                <w:szCs w:val="20"/>
              </w:rPr>
              <w:t>1.007</w:t>
            </w:r>
          </w:p>
        </w:tc>
      </w:tr>
      <w:tr w:rsidR="005756F3" w:rsidRPr="00A33507" w14:paraId="205FC846" w14:textId="77777777" w:rsidTr="00A33507">
        <w:trPr>
          <w:trHeight w:val="264"/>
        </w:trPr>
        <w:tc>
          <w:tcPr>
            <w:tcW w:w="1675" w:type="dxa"/>
            <w:tcBorders>
              <w:top w:val="nil"/>
              <w:left w:val="nil"/>
              <w:bottom w:val="nil"/>
              <w:right w:val="nil"/>
            </w:tcBorders>
            <w:shd w:val="clear" w:color="auto" w:fill="auto"/>
            <w:noWrap/>
            <w:vAlign w:val="center"/>
            <w:hideMark/>
          </w:tcPr>
          <w:p w14:paraId="46D3294C" w14:textId="77777777" w:rsidR="005756F3" w:rsidRPr="00A33507" w:rsidRDefault="005756F3" w:rsidP="005756F3">
            <w:pPr>
              <w:spacing w:line="480" w:lineRule="auto"/>
              <w:rPr>
                <w:color w:val="000000"/>
                <w:sz w:val="20"/>
                <w:szCs w:val="20"/>
              </w:rPr>
            </w:pPr>
            <w:r w:rsidRPr="00A33507">
              <w:rPr>
                <w:color w:val="000000"/>
                <w:sz w:val="20"/>
                <w:szCs w:val="20"/>
              </w:rPr>
              <w:t>MM</w:t>
            </w:r>
          </w:p>
        </w:tc>
        <w:tc>
          <w:tcPr>
            <w:tcW w:w="1384" w:type="dxa"/>
            <w:tcBorders>
              <w:top w:val="nil"/>
              <w:left w:val="nil"/>
              <w:bottom w:val="nil"/>
              <w:right w:val="nil"/>
            </w:tcBorders>
            <w:shd w:val="clear" w:color="auto" w:fill="auto"/>
            <w:noWrap/>
            <w:vAlign w:val="center"/>
            <w:hideMark/>
          </w:tcPr>
          <w:p w14:paraId="2DE4297E" w14:textId="77777777" w:rsidR="005756F3" w:rsidRPr="00A33507" w:rsidRDefault="005756F3" w:rsidP="005756F3">
            <w:pPr>
              <w:spacing w:line="480" w:lineRule="auto"/>
              <w:rPr>
                <w:sz w:val="20"/>
                <w:szCs w:val="20"/>
              </w:rPr>
            </w:pPr>
            <w:r w:rsidRPr="00A33507">
              <w:rPr>
                <w:sz w:val="20"/>
                <w:szCs w:val="20"/>
              </w:rPr>
              <w:t>-0.0097</w:t>
            </w:r>
          </w:p>
        </w:tc>
        <w:tc>
          <w:tcPr>
            <w:tcW w:w="1290" w:type="dxa"/>
            <w:tcBorders>
              <w:top w:val="nil"/>
              <w:left w:val="nil"/>
              <w:bottom w:val="nil"/>
              <w:right w:val="nil"/>
            </w:tcBorders>
            <w:shd w:val="clear" w:color="auto" w:fill="auto"/>
            <w:noWrap/>
            <w:vAlign w:val="center"/>
            <w:hideMark/>
          </w:tcPr>
          <w:p w14:paraId="25189B4B" w14:textId="77777777" w:rsidR="005756F3" w:rsidRPr="00A33507" w:rsidRDefault="005756F3" w:rsidP="005756F3">
            <w:pPr>
              <w:spacing w:line="480" w:lineRule="auto"/>
              <w:rPr>
                <w:sz w:val="20"/>
                <w:szCs w:val="20"/>
              </w:rPr>
            </w:pPr>
            <w:r w:rsidRPr="00A33507">
              <w:rPr>
                <w:sz w:val="20"/>
                <w:szCs w:val="20"/>
              </w:rPr>
              <w:t>0.001</w:t>
            </w:r>
          </w:p>
        </w:tc>
        <w:tc>
          <w:tcPr>
            <w:tcW w:w="2302" w:type="dxa"/>
            <w:tcBorders>
              <w:top w:val="nil"/>
              <w:left w:val="nil"/>
              <w:bottom w:val="nil"/>
              <w:right w:val="nil"/>
            </w:tcBorders>
            <w:shd w:val="clear" w:color="auto" w:fill="auto"/>
            <w:noWrap/>
            <w:vAlign w:val="center"/>
            <w:hideMark/>
          </w:tcPr>
          <w:p w14:paraId="3C0A61E4" w14:textId="77777777" w:rsidR="005756F3" w:rsidRPr="00A33507" w:rsidRDefault="005756F3" w:rsidP="005756F3">
            <w:pPr>
              <w:spacing w:line="480" w:lineRule="auto"/>
              <w:rPr>
                <w:sz w:val="20"/>
                <w:szCs w:val="20"/>
              </w:rPr>
            </w:pPr>
            <w:r w:rsidRPr="00A33507">
              <w:rPr>
                <w:sz w:val="20"/>
                <w:szCs w:val="20"/>
              </w:rPr>
              <w:t>&lt;0.01***</w:t>
            </w:r>
          </w:p>
        </w:tc>
        <w:tc>
          <w:tcPr>
            <w:tcW w:w="1629" w:type="dxa"/>
            <w:tcBorders>
              <w:top w:val="nil"/>
              <w:left w:val="nil"/>
              <w:bottom w:val="nil"/>
              <w:right w:val="nil"/>
            </w:tcBorders>
            <w:shd w:val="clear" w:color="auto" w:fill="auto"/>
            <w:noWrap/>
            <w:vAlign w:val="center"/>
            <w:hideMark/>
          </w:tcPr>
          <w:p w14:paraId="755A32E7" w14:textId="77777777" w:rsidR="005756F3" w:rsidRPr="00A33507" w:rsidRDefault="005756F3" w:rsidP="005756F3">
            <w:pPr>
              <w:spacing w:line="480" w:lineRule="auto"/>
              <w:rPr>
                <w:sz w:val="20"/>
                <w:szCs w:val="20"/>
              </w:rPr>
            </w:pPr>
            <w:r w:rsidRPr="00A33507">
              <w:rPr>
                <w:sz w:val="20"/>
                <w:szCs w:val="20"/>
              </w:rPr>
              <w:t>0.990</w:t>
            </w:r>
          </w:p>
        </w:tc>
      </w:tr>
      <w:tr w:rsidR="005756F3" w:rsidRPr="00A33507" w14:paraId="1271867E" w14:textId="77777777" w:rsidTr="00A33507">
        <w:trPr>
          <w:trHeight w:val="264"/>
        </w:trPr>
        <w:tc>
          <w:tcPr>
            <w:tcW w:w="1675" w:type="dxa"/>
            <w:tcBorders>
              <w:top w:val="nil"/>
              <w:left w:val="nil"/>
              <w:bottom w:val="nil"/>
              <w:right w:val="nil"/>
            </w:tcBorders>
            <w:shd w:val="clear" w:color="auto" w:fill="auto"/>
            <w:noWrap/>
            <w:vAlign w:val="center"/>
            <w:hideMark/>
          </w:tcPr>
          <w:p w14:paraId="1592DEC1" w14:textId="77777777" w:rsidR="005756F3" w:rsidRPr="00A33507" w:rsidRDefault="005756F3" w:rsidP="005756F3">
            <w:pPr>
              <w:spacing w:line="480" w:lineRule="auto"/>
              <w:rPr>
                <w:color w:val="000000"/>
                <w:sz w:val="20"/>
                <w:szCs w:val="20"/>
              </w:rPr>
            </w:pPr>
            <w:r w:rsidRPr="00A33507">
              <w:rPr>
                <w:color w:val="000000"/>
                <w:sz w:val="20"/>
                <w:szCs w:val="20"/>
              </w:rPr>
              <w:t>MP</w:t>
            </w:r>
          </w:p>
        </w:tc>
        <w:tc>
          <w:tcPr>
            <w:tcW w:w="1384" w:type="dxa"/>
            <w:tcBorders>
              <w:top w:val="nil"/>
              <w:left w:val="nil"/>
              <w:bottom w:val="nil"/>
              <w:right w:val="nil"/>
            </w:tcBorders>
            <w:shd w:val="clear" w:color="auto" w:fill="auto"/>
            <w:noWrap/>
            <w:vAlign w:val="center"/>
            <w:hideMark/>
          </w:tcPr>
          <w:p w14:paraId="3E7843DE" w14:textId="77777777" w:rsidR="005756F3" w:rsidRPr="00A33507" w:rsidRDefault="005756F3" w:rsidP="005756F3">
            <w:pPr>
              <w:spacing w:line="480" w:lineRule="auto"/>
              <w:rPr>
                <w:sz w:val="20"/>
                <w:szCs w:val="20"/>
              </w:rPr>
            </w:pPr>
            <w:r w:rsidRPr="00A33507">
              <w:rPr>
                <w:sz w:val="20"/>
                <w:szCs w:val="20"/>
              </w:rPr>
              <w:t>-0.0070</w:t>
            </w:r>
          </w:p>
        </w:tc>
        <w:tc>
          <w:tcPr>
            <w:tcW w:w="1290" w:type="dxa"/>
            <w:tcBorders>
              <w:top w:val="nil"/>
              <w:left w:val="nil"/>
              <w:bottom w:val="nil"/>
              <w:right w:val="nil"/>
            </w:tcBorders>
            <w:shd w:val="clear" w:color="auto" w:fill="auto"/>
            <w:noWrap/>
            <w:vAlign w:val="center"/>
            <w:hideMark/>
          </w:tcPr>
          <w:p w14:paraId="26D06681" w14:textId="77777777" w:rsidR="005756F3" w:rsidRPr="00A33507" w:rsidRDefault="005756F3" w:rsidP="005756F3">
            <w:pPr>
              <w:spacing w:line="480" w:lineRule="auto"/>
              <w:rPr>
                <w:sz w:val="20"/>
                <w:szCs w:val="20"/>
              </w:rPr>
            </w:pPr>
            <w:r w:rsidRPr="00A33507">
              <w:rPr>
                <w:sz w:val="20"/>
                <w:szCs w:val="20"/>
              </w:rPr>
              <w:t>0.002</w:t>
            </w:r>
          </w:p>
        </w:tc>
        <w:tc>
          <w:tcPr>
            <w:tcW w:w="2302" w:type="dxa"/>
            <w:tcBorders>
              <w:top w:val="nil"/>
              <w:left w:val="nil"/>
              <w:bottom w:val="nil"/>
              <w:right w:val="nil"/>
            </w:tcBorders>
            <w:shd w:val="clear" w:color="auto" w:fill="auto"/>
            <w:noWrap/>
            <w:vAlign w:val="center"/>
            <w:hideMark/>
          </w:tcPr>
          <w:p w14:paraId="23F927F3" w14:textId="77777777" w:rsidR="005756F3" w:rsidRPr="00A33507" w:rsidRDefault="005756F3" w:rsidP="005756F3">
            <w:pPr>
              <w:spacing w:line="480" w:lineRule="auto"/>
              <w:rPr>
                <w:sz w:val="20"/>
                <w:szCs w:val="20"/>
              </w:rPr>
            </w:pPr>
            <w:r w:rsidRPr="00A33507">
              <w:rPr>
                <w:sz w:val="20"/>
                <w:szCs w:val="20"/>
              </w:rPr>
              <w:t>&lt;0.01***</w:t>
            </w:r>
          </w:p>
        </w:tc>
        <w:tc>
          <w:tcPr>
            <w:tcW w:w="1629" w:type="dxa"/>
            <w:tcBorders>
              <w:top w:val="nil"/>
              <w:left w:val="nil"/>
              <w:bottom w:val="nil"/>
              <w:right w:val="nil"/>
            </w:tcBorders>
            <w:shd w:val="clear" w:color="auto" w:fill="auto"/>
            <w:noWrap/>
            <w:vAlign w:val="center"/>
            <w:hideMark/>
          </w:tcPr>
          <w:p w14:paraId="287E5AE3" w14:textId="77777777" w:rsidR="005756F3" w:rsidRPr="00A33507" w:rsidRDefault="005756F3" w:rsidP="005756F3">
            <w:pPr>
              <w:spacing w:line="480" w:lineRule="auto"/>
              <w:rPr>
                <w:sz w:val="20"/>
                <w:szCs w:val="20"/>
              </w:rPr>
            </w:pPr>
            <w:r w:rsidRPr="00A33507">
              <w:rPr>
                <w:sz w:val="20"/>
                <w:szCs w:val="20"/>
              </w:rPr>
              <w:t>0.993</w:t>
            </w:r>
          </w:p>
        </w:tc>
      </w:tr>
      <w:tr w:rsidR="005756F3" w:rsidRPr="00A33507" w14:paraId="63112BB4" w14:textId="77777777" w:rsidTr="00A33507">
        <w:trPr>
          <w:trHeight w:val="264"/>
        </w:trPr>
        <w:tc>
          <w:tcPr>
            <w:tcW w:w="1675" w:type="dxa"/>
            <w:tcBorders>
              <w:top w:val="nil"/>
              <w:left w:val="nil"/>
              <w:bottom w:val="nil"/>
              <w:right w:val="nil"/>
            </w:tcBorders>
            <w:shd w:val="clear" w:color="auto" w:fill="auto"/>
            <w:noWrap/>
            <w:vAlign w:val="center"/>
            <w:hideMark/>
          </w:tcPr>
          <w:p w14:paraId="284142F4" w14:textId="77777777" w:rsidR="005756F3" w:rsidRPr="00A33507" w:rsidRDefault="005756F3" w:rsidP="005756F3">
            <w:pPr>
              <w:spacing w:line="480" w:lineRule="auto"/>
              <w:rPr>
                <w:color w:val="000000"/>
                <w:sz w:val="20"/>
                <w:szCs w:val="20"/>
              </w:rPr>
            </w:pPr>
            <w:r w:rsidRPr="00A33507">
              <w:rPr>
                <w:color w:val="000000"/>
                <w:sz w:val="20"/>
                <w:szCs w:val="20"/>
              </w:rPr>
              <w:t>MT</w:t>
            </w:r>
          </w:p>
        </w:tc>
        <w:tc>
          <w:tcPr>
            <w:tcW w:w="1384" w:type="dxa"/>
            <w:tcBorders>
              <w:top w:val="nil"/>
              <w:left w:val="nil"/>
              <w:bottom w:val="nil"/>
              <w:right w:val="nil"/>
            </w:tcBorders>
            <w:shd w:val="clear" w:color="auto" w:fill="auto"/>
            <w:noWrap/>
            <w:vAlign w:val="center"/>
            <w:hideMark/>
          </w:tcPr>
          <w:p w14:paraId="6AB24070" w14:textId="77777777" w:rsidR="005756F3" w:rsidRPr="00A33507" w:rsidRDefault="005756F3" w:rsidP="005756F3">
            <w:pPr>
              <w:spacing w:line="480" w:lineRule="auto"/>
              <w:rPr>
                <w:sz w:val="20"/>
                <w:szCs w:val="20"/>
              </w:rPr>
            </w:pPr>
            <w:r w:rsidRPr="00A33507">
              <w:rPr>
                <w:sz w:val="20"/>
                <w:szCs w:val="20"/>
              </w:rPr>
              <w:t>0.0020</w:t>
            </w:r>
          </w:p>
        </w:tc>
        <w:tc>
          <w:tcPr>
            <w:tcW w:w="1290" w:type="dxa"/>
            <w:tcBorders>
              <w:top w:val="nil"/>
              <w:left w:val="nil"/>
              <w:bottom w:val="nil"/>
              <w:right w:val="nil"/>
            </w:tcBorders>
            <w:shd w:val="clear" w:color="auto" w:fill="auto"/>
            <w:noWrap/>
            <w:vAlign w:val="center"/>
            <w:hideMark/>
          </w:tcPr>
          <w:p w14:paraId="535EF28F" w14:textId="77777777" w:rsidR="005756F3" w:rsidRPr="00A33507" w:rsidRDefault="005756F3" w:rsidP="005756F3">
            <w:pPr>
              <w:spacing w:line="480" w:lineRule="auto"/>
              <w:rPr>
                <w:sz w:val="20"/>
                <w:szCs w:val="20"/>
              </w:rPr>
            </w:pPr>
            <w:r w:rsidRPr="00A33507">
              <w:rPr>
                <w:sz w:val="20"/>
                <w:szCs w:val="20"/>
              </w:rPr>
              <w:t>0.001</w:t>
            </w:r>
          </w:p>
        </w:tc>
        <w:tc>
          <w:tcPr>
            <w:tcW w:w="2302" w:type="dxa"/>
            <w:tcBorders>
              <w:top w:val="nil"/>
              <w:left w:val="nil"/>
              <w:bottom w:val="nil"/>
              <w:right w:val="nil"/>
            </w:tcBorders>
            <w:shd w:val="clear" w:color="auto" w:fill="auto"/>
            <w:noWrap/>
            <w:vAlign w:val="center"/>
            <w:hideMark/>
          </w:tcPr>
          <w:p w14:paraId="7C8C4B09" w14:textId="77777777" w:rsidR="005756F3" w:rsidRPr="00A33507" w:rsidRDefault="005756F3" w:rsidP="005756F3">
            <w:pPr>
              <w:spacing w:line="480" w:lineRule="auto"/>
              <w:rPr>
                <w:sz w:val="20"/>
                <w:szCs w:val="20"/>
              </w:rPr>
            </w:pPr>
            <w:r w:rsidRPr="00A33507">
              <w:rPr>
                <w:sz w:val="20"/>
                <w:szCs w:val="20"/>
              </w:rPr>
              <w:t>0.14</w:t>
            </w:r>
          </w:p>
        </w:tc>
        <w:tc>
          <w:tcPr>
            <w:tcW w:w="1629" w:type="dxa"/>
            <w:tcBorders>
              <w:top w:val="nil"/>
              <w:left w:val="nil"/>
              <w:bottom w:val="nil"/>
              <w:right w:val="nil"/>
            </w:tcBorders>
            <w:shd w:val="clear" w:color="auto" w:fill="auto"/>
            <w:noWrap/>
            <w:vAlign w:val="center"/>
            <w:hideMark/>
          </w:tcPr>
          <w:p w14:paraId="2D279879" w14:textId="77777777" w:rsidR="005756F3" w:rsidRPr="00A33507" w:rsidRDefault="005756F3" w:rsidP="005756F3">
            <w:pPr>
              <w:spacing w:line="480" w:lineRule="auto"/>
              <w:rPr>
                <w:sz w:val="20"/>
                <w:szCs w:val="20"/>
              </w:rPr>
            </w:pPr>
            <w:r w:rsidRPr="00A33507">
              <w:rPr>
                <w:sz w:val="20"/>
                <w:szCs w:val="20"/>
              </w:rPr>
              <w:t>1.002</w:t>
            </w:r>
          </w:p>
        </w:tc>
      </w:tr>
      <w:tr w:rsidR="005756F3" w:rsidRPr="00A33507" w14:paraId="5ED1C67C" w14:textId="77777777" w:rsidTr="00A33507">
        <w:trPr>
          <w:trHeight w:val="264"/>
        </w:trPr>
        <w:tc>
          <w:tcPr>
            <w:tcW w:w="1675" w:type="dxa"/>
            <w:tcBorders>
              <w:top w:val="nil"/>
              <w:left w:val="nil"/>
              <w:bottom w:val="nil"/>
              <w:right w:val="nil"/>
            </w:tcBorders>
            <w:shd w:val="clear" w:color="auto" w:fill="auto"/>
            <w:noWrap/>
            <w:vAlign w:val="center"/>
            <w:hideMark/>
          </w:tcPr>
          <w:p w14:paraId="24C678C0" w14:textId="77777777" w:rsidR="005756F3" w:rsidRPr="00A33507" w:rsidRDefault="005756F3" w:rsidP="005756F3">
            <w:pPr>
              <w:spacing w:line="480" w:lineRule="auto"/>
              <w:rPr>
                <w:color w:val="000000"/>
                <w:sz w:val="20"/>
                <w:szCs w:val="20"/>
              </w:rPr>
            </w:pPr>
            <w:r w:rsidRPr="00A33507">
              <w:rPr>
                <w:color w:val="000000"/>
                <w:sz w:val="20"/>
                <w:szCs w:val="20"/>
              </w:rPr>
              <w:t>MT+</w:t>
            </w:r>
          </w:p>
        </w:tc>
        <w:tc>
          <w:tcPr>
            <w:tcW w:w="1384" w:type="dxa"/>
            <w:tcBorders>
              <w:top w:val="nil"/>
              <w:left w:val="nil"/>
              <w:bottom w:val="nil"/>
              <w:right w:val="nil"/>
            </w:tcBorders>
            <w:shd w:val="clear" w:color="auto" w:fill="auto"/>
            <w:noWrap/>
            <w:vAlign w:val="center"/>
            <w:hideMark/>
          </w:tcPr>
          <w:p w14:paraId="6D1327DA" w14:textId="77777777" w:rsidR="005756F3" w:rsidRPr="00A33507" w:rsidRDefault="005756F3" w:rsidP="005756F3">
            <w:pPr>
              <w:spacing w:line="480" w:lineRule="auto"/>
              <w:rPr>
                <w:sz w:val="20"/>
                <w:szCs w:val="20"/>
              </w:rPr>
            </w:pPr>
            <w:r w:rsidRPr="00A33507">
              <w:rPr>
                <w:sz w:val="20"/>
                <w:szCs w:val="20"/>
              </w:rPr>
              <w:t>0.0005</w:t>
            </w:r>
          </w:p>
        </w:tc>
        <w:tc>
          <w:tcPr>
            <w:tcW w:w="1290" w:type="dxa"/>
            <w:tcBorders>
              <w:top w:val="nil"/>
              <w:left w:val="nil"/>
              <w:bottom w:val="nil"/>
              <w:right w:val="nil"/>
            </w:tcBorders>
            <w:shd w:val="clear" w:color="auto" w:fill="auto"/>
            <w:noWrap/>
            <w:vAlign w:val="center"/>
            <w:hideMark/>
          </w:tcPr>
          <w:p w14:paraId="12ECC8B0" w14:textId="77777777" w:rsidR="005756F3" w:rsidRPr="00A33507" w:rsidRDefault="005756F3" w:rsidP="005756F3">
            <w:pPr>
              <w:spacing w:line="480" w:lineRule="auto"/>
              <w:rPr>
                <w:sz w:val="20"/>
                <w:szCs w:val="20"/>
              </w:rPr>
            </w:pPr>
            <w:r w:rsidRPr="00A33507">
              <w:rPr>
                <w:sz w:val="20"/>
                <w:szCs w:val="20"/>
              </w:rPr>
              <w:t>0.004</w:t>
            </w:r>
          </w:p>
        </w:tc>
        <w:tc>
          <w:tcPr>
            <w:tcW w:w="2302" w:type="dxa"/>
            <w:tcBorders>
              <w:top w:val="nil"/>
              <w:left w:val="nil"/>
              <w:bottom w:val="nil"/>
              <w:right w:val="nil"/>
            </w:tcBorders>
            <w:shd w:val="clear" w:color="auto" w:fill="auto"/>
            <w:noWrap/>
            <w:vAlign w:val="center"/>
            <w:hideMark/>
          </w:tcPr>
          <w:p w14:paraId="20DBD065" w14:textId="77777777" w:rsidR="005756F3" w:rsidRPr="00A33507" w:rsidRDefault="005756F3" w:rsidP="005756F3">
            <w:pPr>
              <w:spacing w:line="480" w:lineRule="auto"/>
              <w:rPr>
                <w:sz w:val="20"/>
                <w:szCs w:val="20"/>
              </w:rPr>
            </w:pPr>
            <w:r w:rsidRPr="00A33507">
              <w:rPr>
                <w:sz w:val="20"/>
                <w:szCs w:val="20"/>
              </w:rPr>
              <w:t>0.90</w:t>
            </w:r>
          </w:p>
        </w:tc>
        <w:tc>
          <w:tcPr>
            <w:tcW w:w="1629" w:type="dxa"/>
            <w:tcBorders>
              <w:top w:val="nil"/>
              <w:left w:val="nil"/>
              <w:bottom w:val="nil"/>
              <w:right w:val="nil"/>
            </w:tcBorders>
            <w:shd w:val="clear" w:color="auto" w:fill="auto"/>
            <w:noWrap/>
            <w:vAlign w:val="center"/>
            <w:hideMark/>
          </w:tcPr>
          <w:p w14:paraId="2BD67EF8" w14:textId="77777777" w:rsidR="005756F3" w:rsidRPr="00A33507" w:rsidRDefault="005756F3" w:rsidP="005756F3">
            <w:pPr>
              <w:spacing w:line="480" w:lineRule="auto"/>
              <w:rPr>
                <w:sz w:val="20"/>
                <w:szCs w:val="20"/>
              </w:rPr>
            </w:pPr>
            <w:r w:rsidRPr="00A33507">
              <w:rPr>
                <w:sz w:val="20"/>
                <w:szCs w:val="20"/>
              </w:rPr>
              <w:t>1.000</w:t>
            </w:r>
          </w:p>
        </w:tc>
      </w:tr>
      <w:tr w:rsidR="005756F3" w:rsidRPr="00A33507" w14:paraId="21D2697C" w14:textId="77777777" w:rsidTr="00A33507">
        <w:trPr>
          <w:trHeight w:val="264"/>
        </w:trPr>
        <w:tc>
          <w:tcPr>
            <w:tcW w:w="1675" w:type="dxa"/>
            <w:tcBorders>
              <w:top w:val="nil"/>
              <w:left w:val="nil"/>
              <w:bottom w:val="nil"/>
              <w:right w:val="nil"/>
            </w:tcBorders>
            <w:shd w:val="clear" w:color="auto" w:fill="auto"/>
            <w:noWrap/>
            <w:vAlign w:val="center"/>
            <w:hideMark/>
          </w:tcPr>
          <w:p w14:paraId="30B86D72" w14:textId="77777777" w:rsidR="005756F3" w:rsidRPr="00A33507" w:rsidRDefault="005756F3" w:rsidP="005756F3">
            <w:pPr>
              <w:spacing w:line="480" w:lineRule="auto"/>
              <w:rPr>
                <w:color w:val="000000"/>
                <w:sz w:val="20"/>
                <w:szCs w:val="20"/>
              </w:rPr>
            </w:pPr>
            <w:r w:rsidRPr="00A33507">
              <w:rPr>
                <w:color w:val="000000"/>
                <w:sz w:val="20"/>
                <w:szCs w:val="20"/>
              </w:rPr>
              <w:t>MT++</w:t>
            </w:r>
          </w:p>
        </w:tc>
        <w:tc>
          <w:tcPr>
            <w:tcW w:w="1384" w:type="dxa"/>
            <w:tcBorders>
              <w:top w:val="nil"/>
              <w:left w:val="nil"/>
              <w:bottom w:val="nil"/>
              <w:right w:val="nil"/>
            </w:tcBorders>
            <w:shd w:val="clear" w:color="auto" w:fill="auto"/>
            <w:noWrap/>
            <w:vAlign w:val="center"/>
            <w:hideMark/>
          </w:tcPr>
          <w:p w14:paraId="2E4B858F" w14:textId="77777777" w:rsidR="005756F3" w:rsidRPr="00A33507" w:rsidRDefault="005756F3" w:rsidP="005756F3">
            <w:pPr>
              <w:spacing w:line="480" w:lineRule="auto"/>
              <w:rPr>
                <w:sz w:val="20"/>
                <w:szCs w:val="20"/>
              </w:rPr>
            </w:pPr>
            <w:r w:rsidRPr="00A33507">
              <w:rPr>
                <w:sz w:val="20"/>
                <w:szCs w:val="20"/>
              </w:rPr>
              <w:t>-0.0460</w:t>
            </w:r>
          </w:p>
        </w:tc>
        <w:tc>
          <w:tcPr>
            <w:tcW w:w="1290" w:type="dxa"/>
            <w:tcBorders>
              <w:top w:val="nil"/>
              <w:left w:val="nil"/>
              <w:bottom w:val="nil"/>
              <w:right w:val="nil"/>
            </w:tcBorders>
            <w:shd w:val="clear" w:color="auto" w:fill="auto"/>
            <w:noWrap/>
            <w:vAlign w:val="center"/>
            <w:hideMark/>
          </w:tcPr>
          <w:p w14:paraId="224F7BF1" w14:textId="77777777" w:rsidR="005756F3" w:rsidRPr="00A33507" w:rsidRDefault="005756F3" w:rsidP="005756F3">
            <w:pPr>
              <w:spacing w:line="480" w:lineRule="auto"/>
              <w:rPr>
                <w:sz w:val="20"/>
                <w:szCs w:val="20"/>
              </w:rPr>
            </w:pPr>
            <w:r w:rsidRPr="00A33507">
              <w:rPr>
                <w:sz w:val="20"/>
                <w:szCs w:val="20"/>
              </w:rPr>
              <w:t>0.056</w:t>
            </w:r>
          </w:p>
        </w:tc>
        <w:tc>
          <w:tcPr>
            <w:tcW w:w="2302" w:type="dxa"/>
            <w:tcBorders>
              <w:top w:val="nil"/>
              <w:left w:val="nil"/>
              <w:bottom w:val="nil"/>
              <w:right w:val="nil"/>
            </w:tcBorders>
            <w:shd w:val="clear" w:color="auto" w:fill="auto"/>
            <w:noWrap/>
            <w:vAlign w:val="center"/>
            <w:hideMark/>
          </w:tcPr>
          <w:p w14:paraId="5E52A0D8" w14:textId="77777777" w:rsidR="005756F3" w:rsidRPr="00A33507" w:rsidRDefault="005756F3" w:rsidP="005756F3">
            <w:pPr>
              <w:spacing w:line="480" w:lineRule="auto"/>
              <w:rPr>
                <w:sz w:val="20"/>
                <w:szCs w:val="20"/>
              </w:rPr>
            </w:pPr>
            <w:r w:rsidRPr="00A33507">
              <w:rPr>
                <w:sz w:val="20"/>
                <w:szCs w:val="20"/>
              </w:rPr>
              <w:t>0.41</w:t>
            </w:r>
          </w:p>
        </w:tc>
        <w:tc>
          <w:tcPr>
            <w:tcW w:w="1629" w:type="dxa"/>
            <w:tcBorders>
              <w:top w:val="nil"/>
              <w:left w:val="nil"/>
              <w:bottom w:val="nil"/>
              <w:right w:val="nil"/>
            </w:tcBorders>
            <w:shd w:val="clear" w:color="auto" w:fill="auto"/>
            <w:noWrap/>
            <w:vAlign w:val="center"/>
            <w:hideMark/>
          </w:tcPr>
          <w:p w14:paraId="22F16592" w14:textId="77777777" w:rsidR="005756F3" w:rsidRPr="00A33507" w:rsidRDefault="005756F3" w:rsidP="005756F3">
            <w:pPr>
              <w:spacing w:line="480" w:lineRule="auto"/>
              <w:rPr>
                <w:sz w:val="20"/>
                <w:szCs w:val="20"/>
              </w:rPr>
            </w:pPr>
            <w:r w:rsidRPr="00A33507">
              <w:rPr>
                <w:sz w:val="20"/>
                <w:szCs w:val="20"/>
              </w:rPr>
              <w:t>0.955</w:t>
            </w:r>
          </w:p>
        </w:tc>
      </w:tr>
      <w:tr w:rsidR="005756F3" w:rsidRPr="00A33507" w14:paraId="66563C25" w14:textId="77777777" w:rsidTr="00A33507">
        <w:trPr>
          <w:trHeight w:val="264"/>
        </w:trPr>
        <w:tc>
          <w:tcPr>
            <w:tcW w:w="1675" w:type="dxa"/>
            <w:tcBorders>
              <w:top w:val="nil"/>
              <w:left w:val="nil"/>
              <w:bottom w:val="single" w:sz="4" w:space="0" w:color="auto"/>
              <w:right w:val="nil"/>
            </w:tcBorders>
            <w:shd w:val="clear" w:color="auto" w:fill="auto"/>
            <w:noWrap/>
            <w:vAlign w:val="center"/>
            <w:hideMark/>
          </w:tcPr>
          <w:p w14:paraId="20256C8D" w14:textId="77777777" w:rsidR="005756F3" w:rsidRPr="00A33507" w:rsidRDefault="005756F3" w:rsidP="005756F3">
            <w:pPr>
              <w:spacing w:line="480" w:lineRule="auto"/>
              <w:rPr>
                <w:color w:val="000000"/>
                <w:sz w:val="20"/>
                <w:szCs w:val="20"/>
              </w:rPr>
            </w:pPr>
            <w:r w:rsidRPr="00A33507">
              <w:rPr>
                <w:color w:val="000000"/>
                <w:sz w:val="20"/>
                <w:szCs w:val="20"/>
              </w:rPr>
              <w:t>TR</w:t>
            </w:r>
          </w:p>
        </w:tc>
        <w:tc>
          <w:tcPr>
            <w:tcW w:w="1384" w:type="dxa"/>
            <w:tcBorders>
              <w:top w:val="nil"/>
              <w:left w:val="nil"/>
              <w:bottom w:val="single" w:sz="4" w:space="0" w:color="auto"/>
              <w:right w:val="nil"/>
            </w:tcBorders>
            <w:shd w:val="clear" w:color="auto" w:fill="auto"/>
            <w:noWrap/>
            <w:vAlign w:val="center"/>
            <w:hideMark/>
          </w:tcPr>
          <w:p w14:paraId="56C22108" w14:textId="77777777" w:rsidR="005756F3" w:rsidRPr="00A33507" w:rsidRDefault="005756F3" w:rsidP="005756F3">
            <w:pPr>
              <w:spacing w:line="480" w:lineRule="auto"/>
              <w:rPr>
                <w:sz w:val="20"/>
                <w:szCs w:val="20"/>
              </w:rPr>
            </w:pPr>
            <w:r w:rsidRPr="00A33507">
              <w:rPr>
                <w:sz w:val="20"/>
                <w:szCs w:val="20"/>
              </w:rPr>
              <w:t>-0.0059</w:t>
            </w:r>
          </w:p>
        </w:tc>
        <w:tc>
          <w:tcPr>
            <w:tcW w:w="1290" w:type="dxa"/>
            <w:tcBorders>
              <w:top w:val="nil"/>
              <w:left w:val="nil"/>
              <w:bottom w:val="single" w:sz="4" w:space="0" w:color="auto"/>
              <w:right w:val="nil"/>
            </w:tcBorders>
            <w:shd w:val="clear" w:color="auto" w:fill="auto"/>
            <w:noWrap/>
            <w:vAlign w:val="center"/>
            <w:hideMark/>
          </w:tcPr>
          <w:p w14:paraId="707A1881" w14:textId="77777777" w:rsidR="005756F3" w:rsidRPr="00A33507" w:rsidRDefault="005756F3" w:rsidP="005756F3">
            <w:pPr>
              <w:spacing w:line="480" w:lineRule="auto"/>
              <w:rPr>
                <w:sz w:val="20"/>
                <w:szCs w:val="20"/>
              </w:rPr>
            </w:pPr>
            <w:r w:rsidRPr="00A33507">
              <w:rPr>
                <w:sz w:val="20"/>
                <w:szCs w:val="20"/>
              </w:rPr>
              <w:t>0.002</w:t>
            </w:r>
          </w:p>
        </w:tc>
        <w:tc>
          <w:tcPr>
            <w:tcW w:w="2302" w:type="dxa"/>
            <w:tcBorders>
              <w:top w:val="nil"/>
              <w:left w:val="nil"/>
              <w:bottom w:val="single" w:sz="4" w:space="0" w:color="auto"/>
              <w:right w:val="nil"/>
            </w:tcBorders>
            <w:shd w:val="clear" w:color="auto" w:fill="auto"/>
            <w:noWrap/>
            <w:vAlign w:val="center"/>
            <w:hideMark/>
          </w:tcPr>
          <w:p w14:paraId="170AFC96" w14:textId="77777777" w:rsidR="005756F3" w:rsidRPr="00A33507" w:rsidRDefault="005756F3" w:rsidP="005756F3">
            <w:pPr>
              <w:spacing w:line="480" w:lineRule="auto"/>
              <w:rPr>
                <w:sz w:val="20"/>
                <w:szCs w:val="20"/>
              </w:rPr>
            </w:pPr>
            <w:r w:rsidRPr="00A33507">
              <w:rPr>
                <w:sz w:val="20"/>
                <w:szCs w:val="20"/>
              </w:rPr>
              <w:t>&lt;0.01**</w:t>
            </w:r>
          </w:p>
        </w:tc>
        <w:tc>
          <w:tcPr>
            <w:tcW w:w="1629" w:type="dxa"/>
            <w:tcBorders>
              <w:top w:val="nil"/>
              <w:left w:val="nil"/>
              <w:bottom w:val="single" w:sz="4" w:space="0" w:color="auto"/>
              <w:right w:val="nil"/>
            </w:tcBorders>
            <w:shd w:val="clear" w:color="auto" w:fill="auto"/>
            <w:noWrap/>
            <w:vAlign w:val="center"/>
            <w:hideMark/>
          </w:tcPr>
          <w:p w14:paraId="1B88B360" w14:textId="77777777" w:rsidR="005756F3" w:rsidRPr="00A33507" w:rsidRDefault="005756F3" w:rsidP="005756F3">
            <w:pPr>
              <w:spacing w:line="480" w:lineRule="auto"/>
              <w:rPr>
                <w:sz w:val="20"/>
                <w:szCs w:val="20"/>
              </w:rPr>
            </w:pPr>
            <w:r w:rsidRPr="00A33507">
              <w:rPr>
                <w:sz w:val="20"/>
                <w:szCs w:val="20"/>
              </w:rPr>
              <w:t>0.994</w:t>
            </w:r>
          </w:p>
        </w:tc>
      </w:tr>
    </w:tbl>
    <w:p w14:paraId="517CE1B2" w14:textId="19C15B3C" w:rsidR="005756F3" w:rsidRDefault="005756F3" w:rsidP="005756F3">
      <w:pPr>
        <w:spacing w:line="480" w:lineRule="auto"/>
        <w:rPr>
          <w:rFonts w:eastAsiaTheme="minorHAnsi"/>
        </w:rPr>
      </w:pPr>
    </w:p>
    <w:p w14:paraId="2C5C3ECA" w14:textId="77777777" w:rsidR="005756F3" w:rsidRDefault="005756F3">
      <w:pPr>
        <w:spacing w:line="480" w:lineRule="auto"/>
        <w:rPr>
          <w:rFonts w:eastAsiaTheme="minorHAnsi"/>
        </w:rPr>
      </w:pPr>
      <w:r>
        <w:rPr>
          <w:rFonts w:eastAsiaTheme="minorHAnsi"/>
        </w:rPr>
        <w:br w:type="page"/>
      </w:r>
    </w:p>
    <w:p w14:paraId="3EEB3FE8" w14:textId="4F3AA04D" w:rsidR="005756F3" w:rsidRPr="00933F72" w:rsidRDefault="005756F3" w:rsidP="005756F3">
      <w:pPr>
        <w:pStyle w:val="TableofFigures"/>
        <w:spacing w:line="480" w:lineRule="auto"/>
      </w:pPr>
      <w:bookmarkStart w:id="40" w:name="_Toc447154992"/>
      <w:r w:rsidRPr="00475D9B">
        <w:lastRenderedPageBreak/>
        <w:t xml:space="preserve">Table </w:t>
      </w:r>
      <w:r>
        <w:t>4</w:t>
      </w:r>
      <w:r w:rsidRPr="00475D9B">
        <w:t>.7 Trends of mean annual frequencies</w:t>
      </w:r>
      <w:r w:rsidRPr="00475D9B">
        <w:rPr>
          <w:bCs/>
          <w:color w:val="000000"/>
        </w:rPr>
        <w:t xml:space="preserve"> of </w:t>
      </w:r>
      <w:r w:rsidRPr="00475D9B">
        <w:t>Spatial Synoptic Classification</w:t>
      </w:r>
      <w:r w:rsidRPr="00475D9B">
        <w:rPr>
          <w:bCs/>
          <w:color w:val="000000"/>
        </w:rPr>
        <w:t xml:space="preserve"> types, 1965 – 2014 for CHA.</w:t>
      </w:r>
      <w:bookmarkEnd w:id="40"/>
    </w:p>
    <w:tbl>
      <w:tblPr>
        <w:tblW w:w="4471" w:type="pct"/>
        <w:tblLook w:val="04A0" w:firstRow="1" w:lastRow="0" w:firstColumn="1" w:lastColumn="0" w:noHBand="0" w:noVBand="1"/>
      </w:tblPr>
      <w:tblGrid>
        <w:gridCol w:w="1371"/>
        <w:gridCol w:w="1608"/>
        <w:gridCol w:w="1310"/>
        <w:gridCol w:w="2341"/>
        <w:gridCol w:w="1740"/>
      </w:tblGrid>
      <w:tr w:rsidR="005756F3" w:rsidRPr="00A33507" w14:paraId="01553700" w14:textId="77777777" w:rsidTr="00A33507">
        <w:trPr>
          <w:trHeight w:val="828"/>
        </w:trPr>
        <w:tc>
          <w:tcPr>
            <w:tcW w:w="1371" w:type="dxa"/>
            <w:tcBorders>
              <w:top w:val="single" w:sz="4" w:space="0" w:color="auto"/>
              <w:left w:val="nil"/>
              <w:bottom w:val="single" w:sz="4" w:space="0" w:color="auto"/>
              <w:right w:val="nil"/>
            </w:tcBorders>
            <w:shd w:val="clear" w:color="auto" w:fill="auto"/>
            <w:vAlign w:val="center"/>
            <w:hideMark/>
          </w:tcPr>
          <w:p w14:paraId="3106F04E" w14:textId="77777777" w:rsidR="005756F3" w:rsidRPr="00A33507" w:rsidRDefault="005756F3" w:rsidP="005756F3">
            <w:pPr>
              <w:rPr>
                <w:b/>
                <w:bCs/>
                <w:color w:val="000000"/>
                <w:sz w:val="20"/>
                <w:szCs w:val="20"/>
              </w:rPr>
            </w:pPr>
            <w:r w:rsidRPr="00A33507">
              <w:rPr>
                <w:b/>
                <w:bCs/>
                <w:color w:val="000000"/>
                <w:sz w:val="20"/>
                <w:szCs w:val="20"/>
              </w:rPr>
              <w:t>Air Mass Type</w:t>
            </w:r>
          </w:p>
        </w:tc>
        <w:tc>
          <w:tcPr>
            <w:tcW w:w="1608" w:type="dxa"/>
            <w:tcBorders>
              <w:top w:val="single" w:sz="4" w:space="0" w:color="auto"/>
              <w:left w:val="nil"/>
              <w:bottom w:val="single" w:sz="4" w:space="0" w:color="auto"/>
              <w:right w:val="nil"/>
            </w:tcBorders>
            <w:shd w:val="clear" w:color="auto" w:fill="auto"/>
            <w:vAlign w:val="center"/>
            <w:hideMark/>
          </w:tcPr>
          <w:p w14:paraId="723DA3FE" w14:textId="77777777" w:rsidR="005756F3" w:rsidRPr="00A33507" w:rsidRDefault="005756F3" w:rsidP="005756F3">
            <w:pPr>
              <w:rPr>
                <w:b/>
                <w:bCs/>
                <w:color w:val="000000"/>
                <w:sz w:val="20"/>
                <w:szCs w:val="20"/>
              </w:rPr>
            </w:pPr>
            <w:r w:rsidRPr="00A33507">
              <w:rPr>
                <w:b/>
                <w:bCs/>
                <w:color w:val="000000"/>
                <w:sz w:val="20"/>
                <w:szCs w:val="20"/>
              </w:rPr>
              <w:t>Slope</w:t>
            </w:r>
          </w:p>
        </w:tc>
        <w:tc>
          <w:tcPr>
            <w:tcW w:w="1310" w:type="dxa"/>
            <w:tcBorders>
              <w:top w:val="single" w:sz="4" w:space="0" w:color="auto"/>
              <w:left w:val="nil"/>
              <w:bottom w:val="single" w:sz="4" w:space="0" w:color="auto"/>
              <w:right w:val="nil"/>
            </w:tcBorders>
            <w:shd w:val="clear" w:color="auto" w:fill="auto"/>
            <w:vAlign w:val="center"/>
            <w:hideMark/>
          </w:tcPr>
          <w:p w14:paraId="41C9484D" w14:textId="77777777" w:rsidR="005756F3" w:rsidRPr="00A33507" w:rsidRDefault="005756F3" w:rsidP="005756F3">
            <w:pPr>
              <w:rPr>
                <w:b/>
                <w:bCs/>
                <w:color w:val="000000"/>
                <w:sz w:val="20"/>
                <w:szCs w:val="20"/>
              </w:rPr>
            </w:pPr>
            <w:r w:rsidRPr="00A33507">
              <w:rPr>
                <w:b/>
                <w:bCs/>
                <w:color w:val="000000"/>
                <w:sz w:val="20"/>
                <w:szCs w:val="20"/>
              </w:rPr>
              <w:t>Std. Error</w:t>
            </w:r>
          </w:p>
        </w:tc>
        <w:tc>
          <w:tcPr>
            <w:tcW w:w="2341" w:type="dxa"/>
            <w:tcBorders>
              <w:top w:val="single" w:sz="4" w:space="0" w:color="auto"/>
              <w:left w:val="nil"/>
              <w:bottom w:val="single" w:sz="4" w:space="0" w:color="auto"/>
              <w:right w:val="nil"/>
            </w:tcBorders>
            <w:shd w:val="clear" w:color="auto" w:fill="auto"/>
            <w:vAlign w:val="center"/>
            <w:hideMark/>
          </w:tcPr>
          <w:p w14:paraId="61E783B8" w14:textId="77777777" w:rsidR="005756F3" w:rsidRPr="00A33507" w:rsidRDefault="005756F3" w:rsidP="005756F3">
            <w:pPr>
              <w:rPr>
                <w:b/>
                <w:bCs/>
                <w:color w:val="000000"/>
                <w:sz w:val="20"/>
                <w:szCs w:val="20"/>
              </w:rPr>
            </w:pPr>
            <w:r w:rsidRPr="00A33507">
              <w:rPr>
                <w:b/>
                <w:bCs/>
                <w:color w:val="000000"/>
                <w:sz w:val="20"/>
                <w:szCs w:val="20"/>
              </w:rPr>
              <w:t>Significance</w:t>
            </w:r>
          </w:p>
        </w:tc>
        <w:tc>
          <w:tcPr>
            <w:tcW w:w="1740" w:type="dxa"/>
            <w:tcBorders>
              <w:top w:val="single" w:sz="4" w:space="0" w:color="auto"/>
              <w:left w:val="nil"/>
              <w:bottom w:val="single" w:sz="4" w:space="0" w:color="auto"/>
              <w:right w:val="nil"/>
            </w:tcBorders>
            <w:shd w:val="clear" w:color="auto" w:fill="auto"/>
            <w:vAlign w:val="center"/>
            <w:hideMark/>
          </w:tcPr>
          <w:p w14:paraId="09B50A35" w14:textId="77777777" w:rsidR="005756F3" w:rsidRPr="00A33507" w:rsidRDefault="005756F3" w:rsidP="005756F3">
            <w:pPr>
              <w:rPr>
                <w:b/>
                <w:bCs/>
                <w:color w:val="000000"/>
                <w:sz w:val="20"/>
                <w:szCs w:val="20"/>
              </w:rPr>
            </w:pPr>
            <w:r w:rsidRPr="00A33507">
              <w:rPr>
                <w:b/>
                <w:bCs/>
                <w:color w:val="000000"/>
                <w:sz w:val="20"/>
                <w:szCs w:val="20"/>
              </w:rPr>
              <w:t>Exponentiated Coefficient</w:t>
            </w:r>
          </w:p>
        </w:tc>
      </w:tr>
      <w:tr w:rsidR="005756F3" w:rsidRPr="00A33507" w14:paraId="5B5C2F18" w14:textId="77777777" w:rsidTr="00A33507">
        <w:trPr>
          <w:trHeight w:val="206"/>
        </w:trPr>
        <w:tc>
          <w:tcPr>
            <w:tcW w:w="1371" w:type="dxa"/>
            <w:tcBorders>
              <w:top w:val="nil"/>
              <w:left w:val="nil"/>
              <w:bottom w:val="nil"/>
              <w:right w:val="nil"/>
            </w:tcBorders>
            <w:shd w:val="clear" w:color="auto" w:fill="auto"/>
            <w:noWrap/>
            <w:vAlign w:val="center"/>
            <w:hideMark/>
          </w:tcPr>
          <w:p w14:paraId="3D2BA0C4" w14:textId="77777777" w:rsidR="005756F3" w:rsidRPr="00A33507" w:rsidRDefault="005756F3" w:rsidP="005756F3">
            <w:pPr>
              <w:spacing w:line="480" w:lineRule="auto"/>
              <w:rPr>
                <w:color w:val="000000"/>
                <w:sz w:val="20"/>
                <w:szCs w:val="20"/>
              </w:rPr>
            </w:pPr>
            <w:r w:rsidRPr="00A33507">
              <w:rPr>
                <w:color w:val="000000"/>
                <w:sz w:val="20"/>
                <w:szCs w:val="20"/>
              </w:rPr>
              <w:t>DM</w:t>
            </w:r>
          </w:p>
        </w:tc>
        <w:tc>
          <w:tcPr>
            <w:tcW w:w="1608" w:type="dxa"/>
            <w:tcBorders>
              <w:top w:val="nil"/>
              <w:left w:val="nil"/>
              <w:bottom w:val="nil"/>
              <w:right w:val="nil"/>
            </w:tcBorders>
            <w:shd w:val="clear" w:color="auto" w:fill="auto"/>
            <w:noWrap/>
            <w:vAlign w:val="center"/>
            <w:hideMark/>
          </w:tcPr>
          <w:p w14:paraId="4DC347A9" w14:textId="77777777" w:rsidR="005756F3" w:rsidRPr="00A33507" w:rsidRDefault="005756F3" w:rsidP="005756F3">
            <w:pPr>
              <w:spacing w:line="480" w:lineRule="auto"/>
              <w:rPr>
                <w:sz w:val="20"/>
                <w:szCs w:val="20"/>
              </w:rPr>
            </w:pPr>
            <w:r w:rsidRPr="00A33507">
              <w:rPr>
                <w:sz w:val="20"/>
                <w:szCs w:val="20"/>
              </w:rPr>
              <w:t>-0.0021</w:t>
            </w:r>
          </w:p>
        </w:tc>
        <w:tc>
          <w:tcPr>
            <w:tcW w:w="1310" w:type="dxa"/>
            <w:tcBorders>
              <w:top w:val="nil"/>
              <w:left w:val="nil"/>
              <w:bottom w:val="nil"/>
              <w:right w:val="nil"/>
            </w:tcBorders>
            <w:shd w:val="clear" w:color="auto" w:fill="auto"/>
            <w:noWrap/>
            <w:vAlign w:val="center"/>
            <w:hideMark/>
          </w:tcPr>
          <w:p w14:paraId="57A0F622" w14:textId="77777777" w:rsidR="005756F3" w:rsidRPr="00A33507" w:rsidRDefault="005756F3" w:rsidP="005756F3">
            <w:pPr>
              <w:spacing w:line="480" w:lineRule="auto"/>
              <w:rPr>
                <w:sz w:val="20"/>
                <w:szCs w:val="20"/>
              </w:rPr>
            </w:pPr>
            <w:r w:rsidRPr="00A33507">
              <w:rPr>
                <w:sz w:val="20"/>
                <w:szCs w:val="20"/>
              </w:rPr>
              <w:t>0.001</w:t>
            </w:r>
          </w:p>
        </w:tc>
        <w:tc>
          <w:tcPr>
            <w:tcW w:w="2341" w:type="dxa"/>
            <w:tcBorders>
              <w:top w:val="nil"/>
              <w:left w:val="nil"/>
              <w:bottom w:val="nil"/>
              <w:right w:val="nil"/>
            </w:tcBorders>
            <w:shd w:val="clear" w:color="auto" w:fill="auto"/>
            <w:noWrap/>
            <w:vAlign w:val="center"/>
            <w:hideMark/>
          </w:tcPr>
          <w:p w14:paraId="550F6B17" w14:textId="77777777" w:rsidR="005756F3" w:rsidRPr="00A33507" w:rsidRDefault="005756F3" w:rsidP="005756F3">
            <w:pPr>
              <w:spacing w:line="480" w:lineRule="auto"/>
              <w:rPr>
                <w:sz w:val="20"/>
                <w:szCs w:val="20"/>
              </w:rPr>
            </w:pPr>
            <w:r w:rsidRPr="00A33507">
              <w:rPr>
                <w:sz w:val="20"/>
                <w:szCs w:val="20"/>
              </w:rPr>
              <w:t>0.02*</w:t>
            </w:r>
          </w:p>
        </w:tc>
        <w:tc>
          <w:tcPr>
            <w:tcW w:w="1740" w:type="dxa"/>
            <w:tcBorders>
              <w:top w:val="nil"/>
              <w:left w:val="nil"/>
              <w:bottom w:val="nil"/>
              <w:right w:val="nil"/>
            </w:tcBorders>
            <w:shd w:val="clear" w:color="auto" w:fill="auto"/>
            <w:noWrap/>
            <w:vAlign w:val="center"/>
            <w:hideMark/>
          </w:tcPr>
          <w:p w14:paraId="4B8C2B0B" w14:textId="77777777" w:rsidR="005756F3" w:rsidRPr="00A33507" w:rsidRDefault="005756F3" w:rsidP="005756F3">
            <w:pPr>
              <w:spacing w:line="480" w:lineRule="auto"/>
              <w:rPr>
                <w:sz w:val="20"/>
                <w:szCs w:val="20"/>
              </w:rPr>
            </w:pPr>
            <w:r w:rsidRPr="00A33507">
              <w:rPr>
                <w:sz w:val="20"/>
                <w:szCs w:val="20"/>
              </w:rPr>
              <w:t>0.998</w:t>
            </w:r>
          </w:p>
        </w:tc>
      </w:tr>
      <w:tr w:rsidR="005756F3" w:rsidRPr="00A33507" w14:paraId="593D6D11" w14:textId="77777777" w:rsidTr="00A33507">
        <w:trPr>
          <w:trHeight w:val="206"/>
        </w:trPr>
        <w:tc>
          <w:tcPr>
            <w:tcW w:w="1371" w:type="dxa"/>
            <w:tcBorders>
              <w:top w:val="nil"/>
              <w:left w:val="nil"/>
              <w:bottom w:val="nil"/>
              <w:right w:val="nil"/>
            </w:tcBorders>
            <w:shd w:val="clear" w:color="auto" w:fill="auto"/>
            <w:noWrap/>
            <w:vAlign w:val="center"/>
            <w:hideMark/>
          </w:tcPr>
          <w:p w14:paraId="7A878D59" w14:textId="77777777" w:rsidR="005756F3" w:rsidRPr="00A33507" w:rsidRDefault="005756F3" w:rsidP="005756F3">
            <w:pPr>
              <w:spacing w:line="480" w:lineRule="auto"/>
              <w:rPr>
                <w:color w:val="000000"/>
                <w:sz w:val="20"/>
                <w:szCs w:val="20"/>
              </w:rPr>
            </w:pPr>
            <w:r w:rsidRPr="00A33507">
              <w:rPr>
                <w:color w:val="000000"/>
                <w:sz w:val="20"/>
                <w:szCs w:val="20"/>
              </w:rPr>
              <w:t>DP</w:t>
            </w:r>
          </w:p>
        </w:tc>
        <w:tc>
          <w:tcPr>
            <w:tcW w:w="1608" w:type="dxa"/>
            <w:tcBorders>
              <w:top w:val="nil"/>
              <w:left w:val="nil"/>
              <w:bottom w:val="nil"/>
              <w:right w:val="nil"/>
            </w:tcBorders>
            <w:shd w:val="clear" w:color="auto" w:fill="auto"/>
            <w:noWrap/>
            <w:vAlign w:val="center"/>
            <w:hideMark/>
          </w:tcPr>
          <w:p w14:paraId="3D46832C" w14:textId="77777777" w:rsidR="005756F3" w:rsidRPr="00A33507" w:rsidRDefault="005756F3" w:rsidP="005756F3">
            <w:pPr>
              <w:spacing w:line="480" w:lineRule="auto"/>
              <w:rPr>
                <w:sz w:val="20"/>
                <w:szCs w:val="20"/>
              </w:rPr>
            </w:pPr>
            <w:r w:rsidRPr="00A33507">
              <w:rPr>
                <w:sz w:val="20"/>
                <w:szCs w:val="20"/>
              </w:rPr>
              <w:t>-0.0106</w:t>
            </w:r>
          </w:p>
        </w:tc>
        <w:tc>
          <w:tcPr>
            <w:tcW w:w="1310" w:type="dxa"/>
            <w:tcBorders>
              <w:top w:val="nil"/>
              <w:left w:val="nil"/>
              <w:bottom w:val="nil"/>
              <w:right w:val="nil"/>
            </w:tcBorders>
            <w:shd w:val="clear" w:color="auto" w:fill="auto"/>
            <w:noWrap/>
            <w:vAlign w:val="center"/>
            <w:hideMark/>
          </w:tcPr>
          <w:p w14:paraId="552301EE" w14:textId="77777777" w:rsidR="005756F3" w:rsidRPr="00A33507" w:rsidRDefault="005756F3" w:rsidP="005756F3">
            <w:pPr>
              <w:spacing w:line="480" w:lineRule="auto"/>
              <w:rPr>
                <w:sz w:val="20"/>
                <w:szCs w:val="20"/>
              </w:rPr>
            </w:pPr>
            <w:r w:rsidRPr="00A33507">
              <w:rPr>
                <w:sz w:val="20"/>
                <w:szCs w:val="20"/>
              </w:rPr>
              <w:t>0.002</w:t>
            </w:r>
          </w:p>
        </w:tc>
        <w:tc>
          <w:tcPr>
            <w:tcW w:w="2341" w:type="dxa"/>
            <w:tcBorders>
              <w:top w:val="nil"/>
              <w:left w:val="nil"/>
              <w:bottom w:val="nil"/>
              <w:right w:val="nil"/>
            </w:tcBorders>
            <w:shd w:val="clear" w:color="auto" w:fill="auto"/>
            <w:noWrap/>
            <w:vAlign w:val="center"/>
            <w:hideMark/>
          </w:tcPr>
          <w:p w14:paraId="3B0DE439" w14:textId="77777777" w:rsidR="005756F3" w:rsidRPr="00A33507" w:rsidRDefault="005756F3"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1EF9339A" w14:textId="77777777" w:rsidR="005756F3" w:rsidRPr="00A33507" w:rsidRDefault="005756F3" w:rsidP="005756F3">
            <w:pPr>
              <w:spacing w:line="480" w:lineRule="auto"/>
              <w:rPr>
                <w:sz w:val="20"/>
                <w:szCs w:val="20"/>
              </w:rPr>
            </w:pPr>
            <w:r w:rsidRPr="00A33507">
              <w:rPr>
                <w:sz w:val="20"/>
                <w:szCs w:val="20"/>
              </w:rPr>
              <w:t>0.989</w:t>
            </w:r>
          </w:p>
        </w:tc>
      </w:tr>
      <w:tr w:rsidR="005756F3" w:rsidRPr="00A33507" w14:paraId="1313B9BB" w14:textId="77777777" w:rsidTr="00A33507">
        <w:trPr>
          <w:trHeight w:val="206"/>
        </w:trPr>
        <w:tc>
          <w:tcPr>
            <w:tcW w:w="1371" w:type="dxa"/>
            <w:tcBorders>
              <w:top w:val="nil"/>
              <w:left w:val="nil"/>
              <w:bottom w:val="nil"/>
              <w:right w:val="nil"/>
            </w:tcBorders>
            <w:shd w:val="clear" w:color="auto" w:fill="auto"/>
            <w:noWrap/>
            <w:vAlign w:val="center"/>
            <w:hideMark/>
          </w:tcPr>
          <w:p w14:paraId="248E0204" w14:textId="77777777" w:rsidR="005756F3" w:rsidRPr="00A33507" w:rsidRDefault="005756F3" w:rsidP="005756F3">
            <w:pPr>
              <w:spacing w:line="480" w:lineRule="auto"/>
              <w:rPr>
                <w:color w:val="000000"/>
                <w:sz w:val="20"/>
                <w:szCs w:val="20"/>
              </w:rPr>
            </w:pPr>
            <w:r w:rsidRPr="00A33507">
              <w:rPr>
                <w:color w:val="000000"/>
                <w:sz w:val="20"/>
                <w:szCs w:val="20"/>
              </w:rPr>
              <w:t>DT</w:t>
            </w:r>
          </w:p>
        </w:tc>
        <w:tc>
          <w:tcPr>
            <w:tcW w:w="1608" w:type="dxa"/>
            <w:tcBorders>
              <w:top w:val="nil"/>
              <w:left w:val="nil"/>
              <w:bottom w:val="nil"/>
              <w:right w:val="nil"/>
            </w:tcBorders>
            <w:shd w:val="clear" w:color="auto" w:fill="auto"/>
            <w:noWrap/>
            <w:vAlign w:val="center"/>
            <w:hideMark/>
          </w:tcPr>
          <w:p w14:paraId="76F008F3" w14:textId="77777777" w:rsidR="005756F3" w:rsidRPr="00A33507" w:rsidRDefault="005756F3" w:rsidP="005756F3">
            <w:pPr>
              <w:spacing w:line="480" w:lineRule="auto"/>
              <w:rPr>
                <w:sz w:val="20"/>
                <w:szCs w:val="20"/>
              </w:rPr>
            </w:pPr>
            <w:r w:rsidRPr="00A33507">
              <w:rPr>
                <w:sz w:val="20"/>
                <w:szCs w:val="20"/>
              </w:rPr>
              <w:t>0.0276</w:t>
            </w:r>
          </w:p>
        </w:tc>
        <w:tc>
          <w:tcPr>
            <w:tcW w:w="1310" w:type="dxa"/>
            <w:tcBorders>
              <w:top w:val="nil"/>
              <w:left w:val="nil"/>
              <w:bottom w:val="nil"/>
              <w:right w:val="nil"/>
            </w:tcBorders>
            <w:shd w:val="clear" w:color="auto" w:fill="auto"/>
            <w:noWrap/>
            <w:vAlign w:val="center"/>
            <w:hideMark/>
          </w:tcPr>
          <w:p w14:paraId="719446A3" w14:textId="77777777" w:rsidR="005756F3" w:rsidRPr="00A33507" w:rsidRDefault="005756F3" w:rsidP="005756F3">
            <w:pPr>
              <w:spacing w:line="480" w:lineRule="auto"/>
              <w:rPr>
                <w:sz w:val="20"/>
                <w:szCs w:val="20"/>
              </w:rPr>
            </w:pPr>
            <w:r w:rsidRPr="00A33507">
              <w:rPr>
                <w:sz w:val="20"/>
                <w:szCs w:val="20"/>
              </w:rPr>
              <w:t>0.002</w:t>
            </w:r>
          </w:p>
        </w:tc>
        <w:tc>
          <w:tcPr>
            <w:tcW w:w="2341" w:type="dxa"/>
            <w:tcBorders>
              <w:top w:val="nil"/>
              <w:left w:val="nil"/>
              <w:bottom w:val="nil"/>
              <w:right w:val="nil"/>
            </w:tcBorders>
            <w:shd w:val="clear" w:color="auto" w:fill="auto"/>
            <w:noWrap/>
            <w:vAlign w:val="center"/>
            <w:hideMark/>
          </w:tcPr>
          <w:p w14:paraId="6066DEDD" w14:textId="77777777" w:rsidR="005756F3" w:rsidRPr="00A33507" w:rsidRDefault="005756F3"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6580A3AB" w14:textId="77777777" w:rsidR="005756F3" w:rsidRPr="00A33507" w:rsidRDefault="005756F3" w:rsidP="005756F3">
            <w:pPr>
              <w:spacing w:line="480" w:lineRule="auto"/>
              <w:rPr>
                <w:sz w:val="20"/>
                <w:szCs w:val="20"/>
              </w:rPr>
            </w:pPr>
            <w:r w:rsidRPr="00A33507">
              <w:rPr>
                <w:sz w:val="20"/>
                <w:szCs w:val="20"/>
              </w:rPr>
              <w:t>1.028</w:t>
            </w:r>
          </w:p>
        </w:tc>
      </w:tr>
      <w:tr w:rsidR="005756F3" w:rsidRPr="00A33507" w14:paraId="476F627D" w14:textId="77777777" w:rsidTr="00A33507">
        <w:trPr>
          <w:trHeight w:val="206"/>
        </w:trPr>
        <w:tc>
          <w:tcPr>
            <w:tcW w:w="1371" w:type="dxa"/>
            <w:tcBorders>
              <w:top w:val="nil"/>
              <w:left w:val="nil"/>
              <w:bottom w:val="nil"/>
              <w:right w:val="nil"/>
            </w:tcBorders>
            <w:shd w:val="clear" w:color="auto" w:fill="auto"/>
            <w:noWrap/>
            <w:vAlign w:val="center"/>
            <w:hideMark/>
          </w:tcPr>
          <w:p w14:paraId="76C8EFE8" w14:textId="77777777" w:rsidR="005756F3" w:rsidRPr="00A33507" w:rsidRDefault="005756F3" w:rsidP="005756F3">
            <w:pPr>
              <w:spacing w:line="480" w:lineRule="auto"/>
              <w:rPr>
                <w:color w:val="000000"/>
                <w:sz w:val="20"/>
                <w:szCs w:val="20"/>
              </w:rPr>
            </w:pPr>
            <w:r w:rsidRPr="00A33507">
              <w:rPr>
                <w:color w:val="000000"/>
                <w:sz w:val="20"/>
                <w:szCs w:val="20"/>
              </w:rPr>
              <w:t>MM</w:t>
            </w:r>
          </w:p>
        </w:tc>
        <w:tc>
          <w:tcPr>
            <w:tcW w:w="1608" w:type="dxa"/>
            <w:tcBorders>
              <w:top w:val="nil"/>
              <w:left w:val="nil"/>
              <w:bottom w:val="nil"/>
              <w:right w:val="nil"/>
            </w:tcBorders>
            <w:shd w:val="clear" w:color="auto" w:fill="auto"/>
            <w:noWrap/>
            <w:vAlign w:val="center"/>
            <w:hideMark/>
          </w:tcPr>
          <w:p w14:paraId="15A8813C" w14:textId="77777777" w:rsidR="005756F3" w:rsidRPr="00A33507" w:rsidRDefault="005756F3" w:rsidP="005756F3">
            <w:pPr>
              <w:spacing w:line="480" w:lineRule="auto"/>
              <w:rPr>
                <w:sz w:val="20"/>
                <w:szCs w:val="20"/>
              </w:rPr>
            </w:pPr>
            <w:r w:rsidRPr="00A33507">
              <w:rPr>
                <w:sz w:val="20"/>
                <w:szCs w:val="20"/>
              </w:rPr>
              <w:t>-0.0059</w:t>
            </w:r>
          </w:p>
        </w:tc>
        <w:tc>
          <w:tcPr>
            <w:tcW w:w="1310" w:type="dxa"/>
            <w:tcBorders>
              <w:top w:val="nil"/>
              <w:left w:val="nil"/>
              <w:bottom w:val="nil"/>
              <w:right w:val="nil"/>
            </w:tcBorders>
            <w:shd w:val="clear" w:color="auto" w:fill="auto"/>
            <w:noWrap/>
            <w:vAlign w:val="center"/>
            <w:hideMark/>
          </w:tcPr>
          <w:p w14:paraId="7C728846" w14:textId="77777777" w:rsidR="005756F3" w:rsidRPr="00A33507" w:rsidRDefault="005756F3" w:rsidP="005756F3">
            <w:pPr>
              <w:spacing w:line="480" w:lineRule="auto"/>
              <w:rPr>
                <w:sz w:val="20"/>
                <w:szCs w:val="20"/>
              </w:rPr>
            </w:pPr>
            <w:r w:rsidRPr="00A33507">
              <w:rPr>
                <w:sz w:val="20"/>
                <w:szCs w:val="20"/>
              </w:rPr>
              <w:t>0.001</w:t>
            </w:r>
          </w:p>
        </w:tc>
        <w:tc>
          <w:tcPr>
            <w:tcW w:w="2341" w:type="dxa"/>
            <w:tcBorders>
              <w:top w:val="nil"/>
              <w:left w:val="nil"/>
              <w:bottom w:val="nil"/>
              <w:right w:val="nil"/>
            </w:tcBorders>
            <w:shd w:val="clear" w:color="auto" w:fill="auto"/>
            <w:noWrap/>
            <w:vAlign w:val="center"/>
            <w:hideMark/>
          </w:tcPr>
          <w:p w14:paraId="50E2EF72" w14:textId="77777777" w:rsidR="005756F3" w:rsidRPr="00A33507" w:rsidRDefault="005756F3"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2D08D8BC" w14:textId="77777777" w:rsidR="005756F3" w:rsidRPr="00A33507" w:rsidRDefault="005756F3" w:rsidP="005756F3">
            <w:pPr>
              <w:spacing w:line="480" w:lineRule="auto"/>
              <w:rPr>
                <w:sz w:val="20"/>
                <w:szCs w:val="20"/>
              </w:rPr>
            </w:pPr>
            <w:r w:rsidRPr="00A33507">
              <w:rPr>
                <w:sz w:val="20"/>
                <w:szCs w:val="20"/>
              </w:rPr>
              <w:t>0.994</w:t>
            </w:r>
          </w:p>
        </w:tc>
      </w:tr>
      <w:tr w:rsidR="005756F3" w:rsidRPr="00A33507" w14:paraId="3F78D0AB" w14:textId="77777777" w:rsidTr="00A33507">
        <w:trPr>
          <w:trHeight w:val="206"/>
        </w:trPr>
        <w:tc>
          <w:tcPr>
            <w:tcW w:w="1371" w:type="dxa"/>
            <w:tcBorders>
              <w:top w:val="nil"/>
              <w:left w:val="nil"/>
              <w:bottom w:val="nil"/>
              <w:right w:val="nil"/>
            </w:tcBorders>
            <w:shd w:val="clear" w:color="auto" w:fill="auto"/>
            <w:noWrap/>
            <w:vAlign w:val="center"/>
            <w:hideMark/>
          </w:tcPr>
          <w:p w14:paraId="1722261C" w14:textId="77777777" w:rsidR="005756F3" w:rsidRPr="00A33507" w:rsidRDefault="005756F3" w:rsidP="005756F3">
            <w:pPr>
              <w:spacing w:line="480" w:lineRule="auto"/>
              <w:rPr>
                <w:color w:val="000000"/>
                <w:sz w:val="20"/>
                <w:szCs w:val="20"/>
              </w:rPr>
            </w:pPr>
            <w:r w:rsidRPr="00A33507">
              <w:rPr>
                <w:color w:val="000000"/>
                <w:sz w:val="20"/>
                <w:szCs w:val="20"/>
              </w:rPr>
              <w:t>MP</w:t>
            </w:r>
          </w:p>
        </w:tc>
        <w:tc>
          <w:tcPr>
            <w:tcW w:w="1608" w:type="dxa"/>
            <w:tcBorders>
              <w:top w:val="nil"/>
              <w:left w:val="nil"/>
              <w:bottom w:val="nil"/>
              <w:right w:val="nil"/>
            </w:tcBorders>
            <w:shd w:val="clear" w:color="auto" w:fill="auto"/>
            <w:noWrap/>
            <w:vAlign w:val="center"/>
            <w:hideMark/>
          </w:tcPr>
          <w:p w14:paraId="141CCBB4" w14:textId="77777777" w:rsidR="005756F3" w:rsidRPr="00A33507" w:rsidRDefault="005756F3" w:rsidP="005756F3">
            <w:pPr>
              <w:spacing w:line="480" w:lineRule="auto"/>
              <w:rPr>
                <w:sz w:val="20"/>
                <w:szCs w:val="20"/>
              </w:rPr>
            </w:pPr>
            <w:r w:rsidRPr="00A33507">
              <w:rPr>
                <w:sz w:val="20"/>
                <w:szCs w:val="20"/>
              </w:rPr>
              <w:t>-0.0102</w:t>
            </w:r>
          </w:p>
        </w:tc>
        <w:tc>
          <w:tcPr>
            <w:tcW w:w="1310" w:type="dxa"/>
            <w:tcBorders>
              <w:top w:val="nil"/>
              <w:left w:val="nil"/>
              <w:bottom w:val="nil"/>
              <w:right w:val="nil"/>
            </w:tcBorders>
            <w:shd w:val="clear" w:color="auto" w:fill="auto"/>
            <w:noWrap/>
            <w:vAlign w:val="center"/>
            <w:hideMark/>
          </w:tcPr>
          <w:p w14:paraId="2FBF6F77" w14:textId="77777777" w:rsidR="005756F3" w:rsidRPr="00A33507" w:rsidRDefault="005756F3" w:rsidP="005756F3">
            <w:pPr>
              <w:spacing w:line="480" w:lineRule="auto"/>
              <w:rPr>
                <w:sz w:val="20"/>
                <w:szCs w:val="20"/>
              </w:rPr>
            </w:pPr>
            <w:r w:rsidRPr="00A33507">
              <w:rPr>
                <w:sz w:val="20"/>
                <w:szCs w:val="20"/>
              </w:rPr>
              <w:t>0.002</w:t>
            </w:r>
          </w:p>
        </w:tc>
        <w:tc>
          <w:tcPr>
            <w:tcW w:w="2341" w:type="dxa"/>
            <w:tcBorders>
              <w:top w:val="nil"/>
              <w:left w:val="nil"/>
              <w:bottom w:val="nil"/>
              <w:right w:val="nil"/>
            </w:tcBorders>
            <w:shd w:val="clear" w:color="auto" w:fill="auto"/>
            <w:noWrap/>
            <w:vAlign w:val="center"/>
            <w:hideMark/>
          </w:tcPr>
          <w:p w14:paraId="5E23EF1C" w14:textId="77777777" w:rsidR="005756F3" w:rsidRPr="00A33507" w:rsidRDefault="005756F3"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2398FEEF" w14:textId="77777777" w:rsidR="005756F3" w:rsidRPr="00A33507" w:rsidRDefault="005756F3" w:rsidP="005756F3">
            <w:pPr>
              <w:spacing w:line="480" w:lineRule="auto"/>
              <w:rPr>
                <w:sz w:val="20"/>
                <w:szCs w:val="20"/>
              </w:rPr>
            </w:pPr>
            <w:r w:rsidRPr="00A33507">
              <w:rPr>
                <w:sz w:val="20"/>
                <w:szCs w:val="20"/>
              </w:rPr>
              <w:t>0.990</w:t>
            </w:r>
          </w:p>
        </w:tc>
      </w:tr>
      <w:tr w:rsidR="005756F3" w:rsidRPr="00A33507" w14:paraId="56E226E5" w14:textId="77777777" w:rsidTr="00A33507">
        <w:trPr>
          <w:trHeight w:val="206"/>
        </w:trPr>
        <w:tc>
          <w:tcPr>
            <w:tcW w:w="1371" w:type="dxa"/>
            <w:tcBorders>
              <w:top w:val="nil"/>
              <w:left w:val="nil"/>
              <w:bottom w:val="nil"/>
              <w:right w:val="nil"/>
            </w:tcBorders>
            <w:shd w:val="clear" w:color="auto" w:fill="auto"/>
            <w:noWrap/>
            <w:vAlign w:val="center"/>
            <w:hideMark/>
          </w:tcPr>
          <w:p w14:paraId="18EA12A8" w14:textId="77777777" w:rsidR="005756F3" w:rsidRPr="00A33507" w:rsidRDefault="005756F3" w:rsidP="005756F3">
            <w:pPr>
              <w:spacing w:line="480" w:lineRule="auto"/>
              <w:rPr>
                <w:color w:val="000000"/>
                <w:sz w:val="20"/>
                <w:szCs w:val="20"/>
              </w:rPr>
            </w:pPr>
            <w:r w:rsidRPr="00A33507">
              <w:rPr>
                <w:color w:val="000000"/>
                <w:sz w:val="20"/>
                <w:szCs w:val="20"/>
              </w:rPr>
              <w:t>MT</w:t>
            </w:r>
          </w:p>
        </w:tc>
        <w:tc>
          <w:tcPr>
            <w:tcW w:w="1608" w:type="dxa"/>
            <w:tcBorders>
              <w:top w:val="nil"/>
              <w:left w:val="nil"/>
              <w:bottom w:val="nil"/>
              <w:right w:val="nil"/>
            </w:tcBorders>
            <w:shd w:val="clear" w:color="auto" w:fill="auto"/>
            <w:noWrap/>
            <w:vAlign w:val="center"/>
            <w:hideMark/>
          </w:tcPr>
          <w:p w14:paraId="66DA6509" w14:textId="77777777" w:rsidR="005756F3" w:rsidRPr="00A33507" w:rsidRDefault="005756F3" w:rsidP="005756F3">
            <w:pPr>
              <w:spacing w:line="480" w:lineRule="auto"/>
              <w:rPr>
                <w:sz w:val="20"/>
                <w:szCs w:val="20"/>
              </w:rPr>
            </w:pPr>
            <w:r w:rsidRPr="00A33507">
              <w:rPr>
                <w:sz w:val="20"/>
                <w:szCs w:val="20"/>
              </w:rPr>
              <w:t>0.0044</w:t>
            </w:r>
          </w:p>
        </w:tc>
        <w:tc>
          <w:tcPr>
            <w:tcW w:w="1310" w:type="dxa"/>
            <w:tcBorders>
              <w:top w:val="nil"/>
              <w:left w:val="nil"/>
              <w:bottom w:val="nil"/>
              <w:right w:val="nil"/>
            </w:tcBorders>
            <w:shd w:val="clear" w:color="auto" w:fill="auto"/>
            <w:noWrap/>
            <w:vAlign w:val="center"/>
            <w:hideMark/>
          </w:tcPr>
          <w:p w14:paraId="6362F856" w14:textId="77777777" w:rsidR="005756F3" w:rsidRPr="00A33507" w:rsidRDefault="005756F3" w:rsidP="005756F3">
            <w:pPr>
              <w:spacing w:line="480" w:lineRule="auto"/>
              <w:rPr>
                <w:sz w:val="20"/>
                <w:szCs w:val="20"/>
              </w:rPr>
            </w:pPr>
            <w:r w:rsidRPr="00A33507">
              <w:rPr>
                <w:sz w:val="20"/>
                <w:szCs w:val="20"/>
              </w:rPr>
              <w:t>0.001</w:t>
            </w:r>
          </w:p>
        </w:tc>
        <w:tc>
          <w:tcPr>
            <w:tcW w:w="2341" w:type="dxa"/>
            <w:tcBorders>
              <w:top w:val="nil"/>
              <w:left w:val="nil"/>
              <w:bottom w:val="nil"/>
              <w:right w:val="nil"/>
            </w:tcBorders>
            <w:shd w:val="clear" w:color="auto" w:fill="auto"/>
            <w:noWrap/>
            <w:vAlign w:val="center"/>
            <w:hideMark/>
          </w:tcPr>
          <w:p w14:paraId="66DDF4EC" w14:textId="77777777" w:rsidR="005756F3" w:rsidRPr="00A33507" w:rsidRDefault="005756F3"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6C0A0156" w14:textId="77777777" w:rsidR="005756F3" w:rsidRPr="00A33507" w:rsidRDefault="005756F3" w:rsidP="005756F3">
            <w:pPr>
              <w:spacing w:line="480" w:lineRule="auto"/>
              <w:rPr>
                <w:sz w:val="20"/>
                <w:szCs w:val="20"/>
              </w:rPr>
            </w:pPr>
            <w:r w:rsidRPr="00A33507">
              <w:rPr>
                <w:sz w:val="20"/>
                <w:szCs w:val="20"/>
              </w:rPr>
              <w:t>1.004</w:t>
            </w:r>
          </w:p>
        </w:tc>
      </w:tr>
      <w:tr w:rsidR="005756F3" w:rsidRPr="00A33507" w14:paraId="711CFCD1" w14:textId="77777777" w:rsidTr="00A33507">
        <w:trPr>
          <w:trHeight w:val="206"/>
        </w:trPr>
        <w:tc>
          <w:tcPr>
            <w:tcW w:w="1371" w:type="dxa"/>
            <w:tcBorders>
              <w:top w:val="nil"/>
              <w:left w:val="nil"/>
              <w:bottom w:val="nil"/>
              <w:right w:val="nil"/>
            </w:tcBorders>
            <w:shd w:val="clear" w:color="auto" w:fill="auto"/>
            <w:noWrap/>
            <w:vAlign w:val="center"/>
            <w:hideMark/>
          </w:tcPr>
          <w:p w14:paraId="3CFAF356" w14:textId="77777777" w:rsidR="005756F3" w:rsidRPr="00A33507" w:rsidRDefault="005756F3" w:rsidP="005756F3">
            <w:pPr>
              <w:spacing w:line="480" w:lineRule="auto"/>
              <w:rPr>
                <w:color w:val="000000"/>
                <w:sz w:val="20"/>
                <w:szCs w:val="20"/>
              </w:rPr>
            </w:pPr>
            <w:r w:rsidRPr="00A33507">
              <w:rPr>
                <w:color w:val="000000"/>
                <w:sz w:val="20"/>
                <w:szCs w:val="20"/>
              </w:rPr>
              <w:t>MT+</w:t>
            </w:r>
          </w:p>
        </w:tc>
        <w:tc>
          <w:tcPr>
            <w:tcW w:w="1608" w:type="dxa"/>
            <w:tcBorders>
              <w:top w:val="nil"/>
              <w:left w:val="nil"/>
              <w:bottom w:val="nil"/>
              <w:right w:val="nil"/>
            </w:tcBorders>
            <w:shd w:val="clear" w:color="auto" w:fill="auto"/>
            <w:noWrap/>
            <w:vAlign w:val="center"/>
            <w:hideMark/>
          </w:tcPr>
          <w:p w14:paraId="02560369" w14:textId="77777777" w:rsidR="005756F3" w:rsidRPr="00A33507" w:rsidRDefault="005756F3" w:rsidP="005756F3">
            <w:pPr>
              <w:spacing w:line="480" w:lineRule="auto"/>
              <w:rPr>
                <w:sz w:val="20"/>
                <w:szCs w:val="20"/>
              </w:rPr>
            </w:pPr>
            <w:r w:rsidRPr="00A33507">
              <w:rPr>
                <w:sz w:val="20"/>
                <w:szCs w:val="20"/>
              </w:rPr>
              <w:t>0.0136</w:t>
            </w:r>
          </w:p>
        </w:tc>
        <w:tc>
          <w:tcPr>
            <w:tcW w:w="1310" w:type="dxa"/>
            <w:tcBorders>
              <w:top w:val="nil"/>
              <w:left w:val="nil"/>
              <w:bottom w:val="nil"/>
              <w:right w:val="nil"/>
            </w:tcBorders>
            <w:shd w:val="clear" w:color="auto" w:fill="auto"/>
            <w:noWrap/>
            <w:vAlign w:val="center"/>
            <w:hideMark/>
          </w:tcPr>
          <w:p w14:paraId="38CD8C77" w14:textId="77777777" w:rsidR="005756F3" w:rsidRPr="00A33507" w:rsidRDefault="005756F3" w:rsidP="005756F3">
            <w:pPr>
              <w:spacing w:line="480" w:lineRule="auto"/>
              <w:rPr>
                <w:sz w:val="20"/>
                <w:szCs w:val="20"/>
              </w:rPr>
            </w:pPr>
            <w:r w:rsidRPr="00A33507">
              <w:rPr>
                <w:sz w:val="20"/>
                <w:szCs w:val="20"/>
              </w:rPr>
              <w:t>0.003</w:t>
            </w:r>
          </w:p>
        </w:tc>
        <w:tc>
          <w:tcPr>
            <w:tcW w:w="2341" w:type="dxa"/>
            <w:tcBorders>
              <w:top w:val="nil"/>
              <w:left w:val="nil"/>
              <w:bottom w:val="nil"/>
              <w:right w:val="nil"/>
            </w:tcBorders>
            <w:shd w:val="clear" w:color="auto" w:fill="auto"/>
            <w:noWrap/>
            <w:vAlign w:val="center"/>
            <w:hideMark/>
          </w:tcPr>
          <w:p w14:paraId="40928959" w14:textId="77777777" w:rsidR="005756F3" w:rsidRPr="00A33507" w:rsidRDefault="005756F3"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50ABFD30" w14:textId="77777777" w:rsidR="005756F3" w:rsidRPr="00A33507" w:rsidRDefault="005756F3" w:rsidP="005756F3">
            <w:pPr>
              <w:spacing w:line="480" w:lineRule="auto"/>
              <w:rPr>
                <w:sz w:val="20"/>
                <w:szCs w:val="20"/>
              </w:rPr>
            </w:pPr>
            <w:r w:rsidRPr="00A33507">
              <w:rPr>
                <w:sz w:val="20"/>
                <w:szCs w:val="20"/>
              </w:rPr>
              <w:t>1.014</w:t>
            </w:r>
          </w:p>
        </w:tc>
      </w:tr>
      <w:tr w:rsidR="005756F3" w:rsidRPr="00A33507" w14:paraId="3F108FCC" w14:textId="77777777" w:rsidTr="00A33507">
        <w:trPr>
          <w:trHeight w:val="206"/>
        </w:trPr>
        <w:tc>
          <w:tcPr>
            <w:tcW w:w="1371" w:type="dxa"/>
            <w:tcBorders>
              <w:top w:val="nil"/>
              <w:left w:val="nil"/>
              <w:bottom w:val="nil"/>
              <w:right w:val="nil"/>
            </w:tcBorders>
            <w:shd w:val="clear" w:color="auto" w:fill="auto"/>
            <w:noWrap/>
            <w:vAlign w:val="center"/>
            <w:hideMark/>
          </w:tcPr>
          <w:p w14:paraId="001BCABA" w14:textId="77777777" w:rsidR="005756F3" w:rsidRPr="00A33507" w:rsidRDefault="005756F3" w:rsidP="005756F3">
            <w:pPr>
              <w:spacing w:line="480" w:lineRule="auto"/>
              <w:rPr>
                <w:color w:val="000000"/>
                <w:sz w:val="20"/>
                <w:szCs w:val="20"/>
              </w:rPr>
            </w:pPr>
            <w:r w:rsidRPr="00A33507">
              <w:rPr>
                <w:color w:val="000000"/>
                <w:sz w:val="20"/>
                <w:szCs w:val="20"/>
              </w:rPr>
              <w:t>MT++</w:t>
            </w:r>
          </w:p>
        </w:tc>
        <w:tc>
          <w:tcPr>
            <w:tcW w:w="1608" w:type="dxa"/>
            <w:tcBorders>
              <w:top w:val="nil"/>
              <w:left w:val="nil"/>
              <w:bottom w:val="nil"/>
              <w:right w:val="nil"/>
            </w:tcBorders>
            <w:shd w:val="clear" w:color="auto" w:fill="auto"/>
            <w:noWrap/>
            <w:vAlign w:val="center"/>
            <w:hideMark/>
          </w:tcPr>
          <w:p w14:paraId="453CEB28" w14:textId="77777777" w:rsidR="005756F3" w:rsidRPr="00A33507" w:rsidRDefault="005756F3" w:rsidP="005756F3">
            <w:pPr>
              <w:spacing w:line="480" w:lineRule="auto"/>
              <w:rPr>
                <w:sz w:val="20"/>
                <w:szCs w:val="20"/>
              </w:rPr>
            </w:pPr>
            <w:r w:rsidRPr="00A33507">
              <w:rPr>
                <w:sz w:val="20"/>
                <w:szCs w:val="20"/>
              </w:rPr>
              <w:t>-0.0148</w:t>
            </w:r>
          </w:p>
        </w:tc>
        <w:tc>
          <w:tcPr>
            <w:tcW w:w="1310" w:type="dxa"/>
            <w:tcBorders>
              <w:top w:val="nil"/>
              <w:left w:val="nil"/>
              <w:bottom w:val="nil"/>
              <w:right w:val="nil"/>
            </w:tcBorders>
            <w:shd w:val="clear" w:color="auto" w:fill="auto"/>
            <w:noWrap/>
            <w:vAlign w:val="center"/>
            <w:hideMark/>
          </w:tcPr>
          <w:p w14:paraId="4D16301A" w14:textId="77777777" w:rsidR="005756F3" w:rsidRPr="00A33507" w:rsidRDefault="005756F3" w:rsidP="005756F3">
            <w:pPr>
              <w:spacing w:line="480" w:lineRule="auto"/>
              <w:rPr>
                <w:sz w:val="20"/>
                <w:szCs w:val="20"/>
              </w:rPr>
            </w:pPr>
            <w:r w:rsidRPr="00A33507">
              <w:rPr>
                <w:sz w:val="20"/>
                <w:szCs w:val="20"/>
              </w:rPr>
              <w:t>0.023</w:t>
            </w:r>
          </w:p>
        </w:tc>
        <w:tc>
          <w:tcPr>
            <w:tcW w:w="2341" w:type="dxa"/>
            <w:tcBorders>
              <w:top w:val="nil"/>
              <w:left w:val="nil"/>
              <w:bottom w:val="nil"/>
              <w:right w:val="nil"/>
            </w:tcBorders>
            <w:shd w:val="clear" w:color="auto" w:fill="auto"/>
            <w:noWrap/>
            <w:vAlign w:val="center"/>
            <w:hideMark/>
          </w:tcPr>
          <w:p w14:paraId="6740441D" w14:textId="77777777" w:rsidR="005756F3" w:rsidRPr="00A33507" w:rsidRDefault="005756F3" w:rsidP="005756F3">
            <w:pPr>
              <w:spacing w:line="480" w:lineRule="auto"/>
              <w:rPr>
                <w:sz w:val="20"/>
                <w:szCs w:val="20"/>
              </w:rPr>
            </w:pPr>
            <w:r w:rsidRPr="00A33507">
              <w:rPr>
                <w:sz w:val="20"/>
                <w:szCs w:val="20"/>
              </w:rPr>
              <w:t>0.53</w:t>
            </w:r>
          </w:p>
        </w:tc>
        <w:tc>
          <w:tcPr>
            <w:tcW w:w="1740" w:type="dxa"/>
            <w:tcBorders>
              <w:top w:val="nil"/>
              <w:left w:val="nil"/>
              <w:bottom w:val="nil"/>
              <w:right w:val="nil"/>
            </w:tcBorders>
            <w:shd w:val="clear" w:color="auto" w:fill="auto"/>
            <w:noWrap/>
            <w:vAlign w:val="center"/>
            <w:hideMark/>
          </w:tcPr>
          <w:p w14:paraId="2781F13E" w14:textId="77777777" w:rsidR="005756F3" w:rsidRPr="00A33507" w:rsidRDefault="005756F3" w:rsidP="005756F3">
            <w:pPr>
              <w:spacing w:line="480" w:lineRule="auto"/>
              <w:rPr>
                <w:sz w:val="20"/>
                <w:szCs w:val="20"/>
              </w:rPr>
            </w:pPr>
            <w:r w:rsidRPr="00A33507">
              <w:rPr>
                <w:sz w:val="20"/>
                <w:szCs w:val="20"/>
              </w:rPr>
              <w:t>0.985</w:t>
            </w:r>
          </w:p>
        </w:tc>
      </w:tr>
      <w:tr w:rsidR="005756F3" w:rsidRPr="00A33507" w14:paraId="44DCF555" w14:textId="77777777" w:rsidTr="00A33507">
        <w:trPr>
          <w:trHeight w:val="206"/>
        </w:trPr>
        <w:tc>
          <w:tcPr>
            <w:tcW w:w="1371" w:type="dxa"/>
            <w:tcBorders>
              <w:top w:val="nil"/>
              <w:left w:val="nil"/>
              <w:bottom w:val="single" w:sz="4" w:space="0" w:color="auto"/>
              <w:right w:val="nil"/>
            </w:tcBorders>
            <w:shd w:val="clear" w:color="auto" w:fill="auto"/>
            <w:noWrap/>
            <w:vAlign w:val="center"/>
            <w:hideMark/>
          </w:tcPr>
          <w:p w14:paraId="79694864" w14:textId="77777777" w:rsidR="005756F3" w:rsidRPr="00A33507" w:rsidRDefault="005756F3" w:rsidP="005756F3">
            <w:pPr>
              <w:spacing w:line="480" w:lineRule="auto"/>
              <w:rPr>
                <w:color w:val="000000"/>
                <w:sz w:val="20"/>
                <w:szCs w:val="20"/>
              </w:rPr>
            </w:pPr>
            <w:r w:rsidRPr="00A33507">
              <w:rPr>
                <w:color w:val="000000"/>
                <w:sz w:val="20"/>
                <w:szCs w:val="20"/>
              </w:rPr>
              <w:t>TR</w:t>
            </w:r>
          </w:p>
        </w:tc>
        <w:tc>
          <w:tcPr>
            <w:tcW w:w="1608" w:type="dxa"/>
            <w:tcBorders>
              <w:top w:val="nil"/>
              <w:left w:val="nil"/>
              <w:bottom w:val="single" w:sz="4" w:space="0" w:color="auto"/>
              <w:right w:val="nil"/>
            </w:tcBorders>
            <w:shd w:val="clear" w:color="auto" w:fill="auto"/>
            <w:noWrap/>
            <w:vAlign w:val="center"/>
            <w:hideMark/>
          </w:tcPr>
          <w:p w14:paraId="570B28E0" w14:textId="77777777" w:rsidR="005756F3" w:rsidRPr="00A33507" w:rsidRDefault="005756F3" w:rsidP="005756F3">
            <w:pPr>
              <w:spacing w:line="480" w:lineRule="auto"/>
              <w:rPr>
                <w:sz w:val="20"/>
                <w:szCs w:val="20"/>
              </w:rPr>
            </w:pPr>
            <w:r w:rsidRPr="00A33507">
              <w:rPr>
                <w:sz w:val="20"/>
                <w:szCs w:val="20"/>
              </w:rPr>
              <w:t>-0.0052</w:t>
            </w:r>
          </w:p>
        </w:tc>
        <w:tc>
          <w:tcPr>
            <w:tcW w:w="1310" w:type="dxa"/>
            <w:tcBorders>
              <w:top w:val="nil"/>
              <w:left w:val="nil"/>
              <w:bottom w:val="single" w:sz="4" w:space="0" w:color="auto"/>
              <w:right w:val="nil"/>
            </w:tcBorders>
            <w:shd w:val="clear" w:color="auto" w:fill="auto"/>
            <w:noWrap/>
            <w:vAlign w:val="center"/>
            <w:hideMark/>
          </w:tcPr>
          <w:p w14:paraId="622BFFA6" w14:textId="77777777" w:rsidR="005756F3" w:rsidRPr="00A33507" w:rsidRDefault="005756F3" w:rsidP="005756F3">
            <w:pPr>
              <w:spacing w:line="480" w:lineRule="auto"/>
              <w:rPr>
                <w:sz w:val="20"/>
                <w:szCs w:val="20"/>
              </w:rPr>
            </w:pPr>
            <w:r w:rsidRPr="00A33507">
              <w:rPr>
                <w:sz w:val="20"/>
                <w:szCs w:val="20"/>
              </w:rPr>
              <w:t>0.002</w:t>
            </w:r>
          </w:p>
        </w:tc>
        <w:tc>
          <w:tcPr>
            <w:tcW w:w="2341" w:type="dxa"/>
            <w:tcBorders>
              <w:top w:val="nil"/>
              <w:left w:val="nil"/>
              <w:bottom w:val="single" w:sz="4" w:space="0" w:color="auto"/>
              <w:right w:val="nil"/>
            </w:tcBorders>
            <w:shd w:val="clear" w:color="auto" w:fill="auto"/>
            <w:noWrap/>
            <w:vAlign w:val="center"/>
            <w:hideMark/>
          </w:tcPr>
          <w:p w14:paraId="4CFB812F" w14:textId="77777777" w:rsidR="005756F3" w:rsidRPr="00A33507" w:rsidRDefault="005756F3" w:rsidP="005756F3">
            <w:pPr>
              <w:spacing w:line="480" w:lineRule="auto"/>
              <w:rPr>
                <w:sz w:val="20"/>
                <w:szCs w:val="20"/>
              </w:rPr>
            </w:pPr>
            <w:r w:rsidRPr="00A33507">
              <w:rPr>
                <w:sz w:val="20"/>
                <w:szCs w:val="20"/>
              </w:rPr>
              <w:t>0.01**</w:t>
            </w:r>
          </w:p>
        </w:tc>
        <w:tc>
          <w:tcPr>
            <w:tcW w:w="1740" w:type="dxa"/>
            <w:tcBorders>
              <w:top w:val="nil"/>
              <w:left w:val="nil"/>
              <w:bottom w:val="single" w:sz="4" w:space="0" w:color="auto"/>
              <w:right w:val="nil"/>
            </w:tcBorders>
            <w:shd w:val="clear" w:color="auto" w:fill="auto"/>
            <w:noWrap/>
            <w:vAlign w:val="center"/>
            <w:hideMark/>
          </w:tcPr>
          <w:p w14:paraId="6797C7E8" w14:textId="77777777" w:rsidR="005756F3" w:rsidRPr="00A33507" w:rsidRDefault="005756F3" w:rsidP="005756F3">
            <w:pPr>
              <w:spacing w:line="480" w:lineRule="auto"/>
              <w:rPr>
                <w:sz w:val="20"/>
                <w:szCs w:val="20"/>
              </w:rPr>
            </w:pPr>
            <w:r w:rsidRPr="00A33507">
              <w:rPr>
                <w:sz w:val="20"/>
                <w:szCs w:val="20"/>
              </w:rPr>
              <w:t>0.995</w:t>
            </w:r>
          </w:p>
        </w:tc>
      </w:tr>
    </w:tbl>
    <w:p w14:paraId="76C21241" w14:textId="0BE44513" w:rsidR="005756F3" w:rsidRDefault="005756F3" w:rsidP="005756F3">
      <w:pPr>
        <w:spacing w:line="480" w:lineRule="auto"/>
      </w:pPr>
      <w:r>
        <w:br w:type="page"/>
      </w:r>
    </w:p>
    <w:p w14:paraId="5BD3AE86" w14:textId="54C9A3F6" w:rsidR="00533BD2" w:rsidRDefault="00773C6A">
      <w:pPr>
        <w:spacing w:line="480" w:lineRule="auto"/>
        <w:rPr>
          <w:rFonts w:eastAsiaTheme="minorHAnsi"/>
        </w:rPr>
      </w:pPr>
      <w:r>
        <w:rPr>
          <w:rFonts w:eastAsiaTheme="minorHAnsi"/>
        </w:rPr>
        <w:lastRenderedPageBreak/>
        <w:t>decreased in frequency</w:t>
      </w:r>
      <w:r w:rsidR="00533BD2" w:rsidRPr="00475D9B">
        <w:rPr>
          <w:rFonts w:eastAsiaTheme="minorHAnsi"/>
        </w:rPr>
        <w:t xml:space="preserve">. </w:t>
      </w:r>
      <w:r w:rsidR="00627532">
        <w:rPr>
          <w:rFonts w:eastAsiaTheme="minorHAnsi"/>
        </w:rPr>
        <w:t>Of the significantly trending types at CHA, DT has changed the most dramatically (0.0276 slope). The least dramatic change occurred with DM (-0.0021 slope).</w:t>
      </w:r>
    </w:p>
    <w:p w14:paraId="431F1A17" w14:textId="1A5E9CEB" w:rsidR="00B14DB0" w:rsidRDefault="00533BD2">
      <w:pPr>
        <w:spacing w:line="480" w:lineRule="auto"/>
      </w:pPr>
      <w:r>
        <w:tab/>
      </w:r>
      <w:r w:rsidR="00525122" w:rsidRPr="00475D9B">
        <w:t xml:space="preserve">At TRI, only </w:t>
      </w:r>
      <w:r w:rsidR="00C12290" w:rsidRPr="00475D9B">
        <w:t>four</w:t>
      </w:r>
      <w:r w:rsidR="00525122" w:rsidRPr="00475D9B">
        <w:t xml:space="preserve"> of the eight air mass types are significantly changing in </w:t>
      </w:r>
      <w:r w:rsidR="00674394">
        <w:t xml:space="preserve">terms of </w:t>
      </w:r>
      <w:r w:rsidR="00525122" w:rsidRPr="00475D9B">
        <w:t>mean annual frequency</w:t>
      </w:r>
      <w:r w:rsidR="00AB60A3" w:rsidRPr="00475D9B">
        <w:t xml:space="preserve"> (Table </w:t>
      </w:r>
      <w:r w:rsidR="005756F3">
        <w:t>4</w:t>
      </w:r>
      <w:r w:rsidR="00AB60A3" w:rsidRPr="00475D9B">
        <w:t>.8)</w:t>
      </w:r>
      <w:r w:rsidR="00525122" w:rsidRPr="00475D9B">
        <w:t>. DM is trending positively (</w:t>
      </w:r>
      <w:r w:rsidR="00674394">
        <w:t>0.0022 slope</w:t>
      </w:r>
      <w:r w:rsidR="00525122" w:rsidRPr="00475D9B">
        <w:t xml:space="preserve">), as well as DT </w:t>
      </w:r>
      <w:r w:rsidR="00674394">
        <w:t>(0.0122 slope</w:t>
      </w:r>
      <w:r w:rsidR="00525122" w:rsidRPr="00475D9B">
        <w:t xml:space="preserve">). </w:t>
      </w:r>
      <w:r w:rsidR="00AB155E">
        <w:t xml:space="preserve">While mean annual days of MT types have not changed significantly, mean summer days of MT types have increased significantly (0.0041 slope). </w:t>
      </w:r>
      <w:r w:rsidR="00525122" w:rsidRPr="00475D9B">
        <w:t>Mean annual DP days have significantly declin</w:t>
      </w:r>
      <w:r w:rsidR="00C12290" w:rsidRPr="00475D9B">
        <w:t>ed</w:t>
      </w:r>
      <w:r w:rsidR="00674394">
        <w:t xml:space="preserve"> (-0.0069 slope)</w:t>
      </w:r>
      <w:r w:rsidR="00C12290" w:rsidRPr="00475D9B">
        <w:t>, and MM days have declined as well (</w:t>
      </w:r>
      <w:r w:rsidR="00674394">
        <w:t>-0.0029 slope</w:t>
      </w:r>
      <w:r w:rsidR="00C12290" w:rsidRPr="00475D9B">
        <w:t>).</w:t>
      </w:r>
      <w:r w:rsidR="00AB155E">
        <w:t xml:space="preserve"> Mean winter days of DP hav</w:t>
      </w:r>
      <w:r w:rsidR="005756F3">
        <w:t>e also significantly declined (-</w:t>
      </w:r>
      <w:r w:rsidR="00AB155E">
        <w:t>0.0082 slope).</w:t>
      </w:r>
      <w:r w:rsidR="009D136D">
        <w:t xml:space="preserve"> Of the significant types at TRI, the most dramatic change in mean annual days occurred with DT (0.0122 slope). The least dramatic change occurred in DM (0.0022 slope).</w:t>
      </w:r>
    </w:p>
    <w:p w14:paraId="6D6DF197" w14:textId="212EB11C" w:rsidR="00533BD2" w:rsidRDefault="00533BD2">
      <w:pPr>
        <w:spacing w:line="480" w:lineRule="auto"/>
      </w:pPr>
      <w:r w:rsidRPr="00475D9B">
        <w:tab/>
        <w:t xml:space="preserve">At TYS, </w:t>
      </w:r>
      <w:r w:rsidR="00DC3035">
        <w:t xml:space="preserve">the annual frequency of </w:t>
      </w:r>
      <w:r w:rsidRPr="00475D9B">
        <w:t>only four of the eight air mass types</w:t>
      </w:r>
      <w:r w:rsidR="00DC3035">
        <w:t xml:space="preserve"> has</w:t>
      </w:r>
      <w:r w:rsidRPr="00475D9B">
        <w:t xml:space="preserve"> changed significantly (Table</w:t>
      </w:r>
      <w:r w:rsidR="005756F3">
        <w:t xml:space="preserve"> 4</w:t>
      </w:r>
      <w:r w:rsidRPr="00475D9B">
        <w:t>.9). DM and DT frequencies are increasing</w:t>
      </w:r>
      <w:r w:rsidR="00674394">
        <w:t xml:space="preserve"> (0.0030 and 0.0177 slopes, respectively)</w:t>
      </w:r>
      <w:r w:rsidRPr="00475D9B">
        <w:t>, whereas DP and MM frequencies are d</w:t>
      </w:r>
      <w:r w:rsidR="00185A46">
        <w:t xml:space="preserve">ecreasing </w:t>
      </w:r>
      <w:r w:rsidR="00674394">
        <w:t xml:space="preserve">(-0.0068 and -0.0050 slopes, respectively) </w:t>
      </w:r>
      <w:r w:rsidR="00185A46">
        <w:t>in mean annual counts.</w:t>
      </w:r>
      <w:r w:rsidR="00180542">
        <w:t xml:space="preserve"> DP is also decreasing in mean winter frequency (-0.0058 slope).</w:t>
      </w:r>
      <w:r w:rsidR="00185A46">
        <w:t xml:space="preserve"> Of the significant types at TRI, DT experienced the greatest change in the mean annual frequency</w:t>
      </w:r>
      <w:r w:rsidR="00EA2657">
        <w:t xml:space="preserve"> (0.0177 slope)</w:t>
      </w:r>
      <w:r w:rsidR="00185A46">
        <w:t xml:space="preserve"> and</w:t>
      </w:r>
      <w:r w:rsidR="00EA2657">
        <w:t xml:space="preserve"> </w:t>
      </w:r>
      <w:r w:rsidR="00185A46">
        <w:t xml:space="preserve">the least dramatic change occurred in DM </w:t>
      </w:r>
      <w:r w:rsidR="00EA2657">
        <w:t>(0.0030 slope)</w:t>
      </w:r>
      <w:r w:rsidR="009B7B23">
        <w:t>.</w:t>
      </w:r>
    </w:p>
    <w:p w14:paraId="5BF74F54" w14:textId="4506CEFC" w:rsidR="00DC3035" w:rsidRPr="00475D9B" w:rsidRDefault="00DC3035">
      <w:pPr>
        <w:spacing w:line="480" w:lineRule="auto"/>
      </w:pPr>
      <w:r>
        <w:tab/>
      </w:r>
      <w:r w:rsidR="00674394">
        <w:t xml:space="preserve">Overall, </w:t>
      </w:r>
      <w:r w:rsidR="00D77B9A">
        <w:t xml:space="preserve">the DT air mass is changing </w:t>
      </w:r>
      <w:r w:rsidR="00635FB4">
        <w:t>the</w:t>
      </w:r>
      <w:r w:rsidR="00D77B9A">
        <w:t xml:space="preserve"> most with a significant increase in number of annual days. DT has the greatest absolute slope among all air mass types and TR days at three out of four stations. </w:t>
      </w:r>
    </w:p>
    <w:p w14:paraId="7632852A" w14:textId="77777777" w:rsidR="00AB60A3" w:rsidRPr="00475D9B" w:rsidRDefault="00AB60A3">
      <w:pPr>
        <w:spacing w:line="480" w:lineRule="auto"/>
      </w:pPr>
      <w:r w:rsidRPr="00475D9B">
        <w:br w:type="page"/>
      </w:r>
    </w:p>
    <w:p w14:paraId="37870F82" w14:textId="6E23DCC4" w:rsidR="00933F72" w:rsidRPr="00933F72" w:rsidRDefault="001200AF" w:rsidP="005756F3">
      <w:pPr>
        <w:pStyle w:val="TableofFigures"/>
        <w:spacing w:line="480" w:lineRule="auto"/>
      </w:pPr>
      <w:bookmarkStart w:id="41" w:name="_Toc447154993"/>
      <w:r w:rsidRPr="00475D9B">
        <w:lastRenderedPageBreak/>
        <w:t xml:space="preserve">Table </w:t>
      </w:r>
      <w:r w:rsidR="00ED1332">
        <w:t>4</w:t>
      </w:r>
      <w:r w:rsidRPr="00475D9B">
        <w:t>.8</w:t>
      </w:r>
      <w:r w:rsidR="00C97E90" w:rsidRPr="00475D9B">
        <w:t xml:space="preserve"> Trends of mean annual frequencies</w:t>
      </w:r>
      <w:r w:rsidR="00C97E90" w:rsidRPr="00475D9B">
        <w:rPr>
          <w:bCs/>
          <w:color w:val="000000"/>
        </w:rPr>
        <w:t xml:space="preserve"> of </w:t>
      </w:r>
      <w:r w:rsidR="00C97E90" w:rsidRPr="00475D9B">
        <w:t>Spatial Synoptic Classification</w:t>
      </w:r>
      <w:r w:rsidR="00C97E90" w:rsidRPr="00475D9B">
        <w:rPr>
          <w:bCs/>
          <w:color w:val="000000"/>
        </w:rPr>
        <w:t xml:space="preserve"> types, 1965 – 2014 for TRI.</w:t>
      </w:r>
      <w:bookmarkEnd w:id="41"/>
    </w:p>
    <w:tbl>
      <w:tblPr>
        <w:tblW w:w="4519" w:type="pct"/>
        <w:tblLook w:val="04A0" w:firstRow="1" w:lastRow="0" w:firstColumn="1" w:lastColumn="0" w:noHBand="0" w:noVBand="1"/>
      </w:tblPr>
      <w:tblGrid>
        <w:gridCol w:w="1371"/>
        <w:gridCol w:w="1608"/>
        <w:gridCol w:w="1311"/>
        <w:gridCol w:w="2341"/>
        <w:gridCol w:w="1829"/>
      </w:tblGrid>
      <w:tr w:rsidR="00933F72" w:rsidRPr="00A33507" w14:paraId="78DBB965" w14:textId="77777777" w:rsidTr="00A33507">
        <w:trPr>
          <w:divId w:val="2100060555"/>
          <w:trHeight w:val="830"/>
        </w:trPr>
        <w:tc>
          <w:tcPr>
            <w:tcW w:w="1371" w:type="dxa"/>
            <w:tcBorders>
              <w:top w:val="single" w:sz="4" w:space="0" w:color="auto"/>
              <w:left w:val="nil"/>
              <w:bottom w:val="single" w:sz="4" w:space="0" w:color="auto"/>
              <w:right w:val="nil"/>
            </w:tcBorders>
            <w:shd w:val="clear" w:color="auto" w:fill="auto"/>
            <w:vAlign w:val="center"/>
            <w:hideMark/>
          </w:tcPr>
          <w:p w14:paraId="4A99ECA3" w14:textId="77777777" w:rsidR="00933F72" w:rsidRPr="00A33507" w:rsidRDefault="00933F72" w:rsidP="005756F3">
            <w:pPr>
              <w:rPr>
                <w:b/>
                <w:bCs/>
                <w:color w:val="000000"/>
                <w:sz w:val="20"/>
                <w:szCs w:val="20"/>
              </w:rPr>
            </w:pPr>
            <w:r w:rsidRPr="00A33507">
              <w:rPr>
                <w:b/>
                <w:bCs/>
                <w:color w:val="000000"/>
                <w:sz w:val="20"/>
                <w:szCs w:val="20"/>
              </w:rPr>
              <w:t>Air Mass Type</w:t>
            </w:r>
          </w:p>
        </w:tc>
        <w:tc>
          <w:tcPr>
            <w:tcW w:w="1608" w:type="dxa"/>
            <w:tcBorders>
              <w:top w:val="single" w:sz="4" w:space="0" w:color="auto"/>
              <w:left w:val="nil"/>
              <w:bottom w:val="single" w:sz="4" w:space="0" w:color="auto"/>
              <w:right w:val="nil"/>
            </w:tcBorders>
            <w:shd w:val="clear" w:color="auto" w:fill="auto"/>
            <w:vAlign w:val="center"/>
            <w:hideMark/>
          </w:tcPr>
          <w:p w14:paraId="0E1818A3" w14:textId="77777777" w:rsidR="00933F72" w:rsidRPr="00A33507" w:rsidRDefault="00933F72" w:rsidP="005756F3">
            <w:pPr>
              <w:rPr>
                <w:b/>
                <w:bCs/>
                <w:color w:val="000000"/>
                <w:sz w:val="20"/>
                <w:szCs w:val="20"/>
              </w:rPr>
            </w:pPr>
            <w:r w:rsidRPr="00A33507">
              <w:rPr>
                <w:b/>
                <w:bCs/>
                <w:color w:val="000000"/>
                <w:sz w:val="20"/>
                <w:szCs w:val="20"/>
              </w:rPr>
              <w:t>Slope</w:t>
            </w:r>
          </w:p>
        </w:tc>
        <w:tc>
          <w:tcPr>
            <w:tcW w:w="1311" w:type="dxa"/>
            <w:tcBorders>
              <w:top w:val="single" w:sz="4" w:space="0" w:color="auto"/>
              <w:left w:val="nil"/>
              <w:bottom w:val="single" w:sz="4" w:space="0" w:color="auto"/>
              <w:right w:val="nil"/>
            </w:tcBorders>
            <w:shd w:val="clear" w:color="auto" w:fill="auto"/>
            <w:vAlign w:val="center"/>
            <w:hideMark/>
          </w:tcPr>
          <w:p w14:paraId="4D75DC83" w14:textId="77777777" w:rsidR="00933F72" w:rsidRPr="00A33507" w:rsidRDefault="00933F72" w:rsidP="005756F3">
            <w:pPr>
              <w:rPr>
                <w:b/>
                <w:bCs/>
                <w:color w:val="000000"/>
                <w:sz w:val="20"/>
                <w:szCs w:val="20"/>
              </w:rPr>
            </w:pPr>
            <w:r w:rsidRPr="00A33507">
              <w:rPr>
                <w:b/>
                <w:bCs/>
                <w:color w:val="000000"/>
                <w:sz w:val="20"/>
                <w:szCs w:val="20"/>
              </w:rPr>
              <w:t>Std. Error</w:t>
            </w:r>
          </w:p>
        </w:tc>
        <w:tc>
          <w:tcPr>
            <w:tcW w:w="2341" w:type="dxa"/>
            <w:tcBorders>
              <w:top w:val="single" w:sz="4" w:space="0" w:color="auto"/>
              <w:left w:val="nil"/>
              <w:bottom w:val="single" w:sz="4" w:space="0" w:color="auto"/>
              <w:right w:val="nil"/>
            </w:tcBorders>
            <w:shd w:val="clear" w:color="auto" w:fill="auto"/>
            <w:vAlign w:val="center"/>
            <w:hideMark/>
          </w:tcPr>
          <w:p w14:paraId="3D996961" w14:textId="77777777" w:rsidR="00933F72" w:rsidRPr="00A33507" w:rsidRDefault="00933F72" w:rsidP="005756F3">
            <w:pPr>
              <w:rPr>
                <w:b/>
                <w:bCs/>
                <w:color w:val="000000"/>
                <w:sz w:val="20"/>
                <w:szCs w:val="20"/>
              </w:rPr>
            </w:pPr>
            <w:r w:rsidRPr="00A33507">
              <w:rPr>
                <w:b/>
                <w:bCs/>
                <w:color w:val="000000"/>
                <w:sz w:val="20"/>
                <w:szCs w:val="20"/>
              </w:rPr>
              <w:t>Significance</w:t>
            </w:r>
          </w:p>
        </w:tc>
        <w:tc>
          <w:tcPr>
            <w:tcW w:w="1829" w:type="dxa"/>
            <w:tcBorders>
              <w:top w:val="single" w:sz="4" w:space="0" w:color="auto"/>
              <w:left w:val="nil"/>
              <w:bottom w:val="single" w:sz="4" w:space="0" w:color="auto"/>
              <w:right w:val="nil"/>
            </w:tcBorders>
            <w:shd w:val="clear" w:color="auto" w:fill="auto"/>
            <w:vAlign w:val="center"/>
            <w:hideMark/>
          </w:tcPr>
          <w:p w14:paraId="416C7545" w14:textId="77777777" w:rsidR="00933F72" w:rsidRPr="00A33507" w:rsidRDefault="00933F72" w:rsidP="005756F3">
            <w:pPr>
              <w:rPr>
                <w:b/>
                <w:bCs/>
                <w:color w:val="000000"/>
                <w:sz w:val="20"/>
                <w:szCs w:val="20"/>
              </w:rPr>
            </w:pPr>
            <w:r w:rsidRPr="00A33507">
              <w:rPr>
                <w:b/>
                <w:bCs/>
                <w:color w:val="000000"/>
                <w:sz w:val="20"/>
                <w:szCs w:val="20"/>
              </w:rPr>
              <w:t>Exponentiated Coefficient</w:t>
            </w:r>
          </w:p>
        </w:tc>
      </w:tr>
      <w:tr w:rsidR="00933F72" w:rsidRPr="00A33507" w14:paraId="68B8A615" w14:textId="77777777" w:rsidTr="00A33507">
        <w:trPr>
          <w:divId w:val="2100060555"/>
          <w:trHeight w:val="207"/>
        </w:trPr>
        <w:tc>
          <w:tcPr>
            <w:tcW w:w="1371" w:type="dxa"/>
            <w:tcBorders>
              <w:top w:val="nil"/>
              <w:left w:val="nil"/>
              <w:bottom w:val="nil"/>
              <w:right w:val="nil"/>
            </w:tcBorders>
            <w:shd w:val="clear" w:color="auto" w:fill="auto"/>
            <w:noWrap/>
            <w:vAlign w:val="center"/>
            <w:hideMark/>
          </w:tcPr>
          <w:p w14:paraId="20645606" w14:textId="77777777" w:rsidR="00933F72" w:rsidRPr="00A33507" w:rsidRDefault="00933F72" w:rsidP="005756F3">
            <w:pPr>
              <w:spacing w:line="480" w:lineRule="auto"/>
              <w:rPr>
                <w:color w:val="000000"/>
                <w:sz w:val="20"/>
                <w:szCs w:val="20"/>
              </w:rPr>
            </w:pPr>
            <w:r w:rsidRPr="00A33507">
              <w:rPr>
                <w:color w:val="000000"/>
                <w:sz w:val="20"/>
                <w:szCs w:val="20"/>
              </w:rPr>
              <w:t>DM</w:t>
            </w:r>
          </w:p>
        </w:tc>
        <w:tc>
          <w:tcPr>
            <w:tcW w:w="1608" w:type="dxa"/>
            <w:tcBorders>
              <w:top w:val="nil"/>
              <w:left w:val="nil"/>
              <w:bottom w:val="nil"/>
              <w:right w:val="nil"/>
            </w:tcBorders>
            <w:shd w:val="clear" w:color="auto" w:fill="auto"/>
            <w:noWrap/>
            <w:vAlign w:val="center"/>
            <w:hideMark/>
          </w:tcPr>
          <w:p w14:paraId="4444E13F" w14:textId="77777777" w:rsidR="00933F72" w:rsidRPr="00A33507" w:rsidRDefault="00933F72" w:rsidP="005756F3">
            <w:pPr>
              <w:spacing w:line="480" w:lineRule="auto"/>
              <w:rPr>
                <w:sz w:val="20"/>
                <w:szCs w:val="20"/>
              </w:rPr>
            </w:pPr>
            <w:r w:rsidRPr="00A33507">
              <w:rPr>
                <w:sz w:val="20"/>
                <w:szCs w:val="20"/>
              </w:rPr>
              <w:t>0.0022</w:t>
            </w:r>
          </w:p>
        </w:tc>
        <w:tc>
          <w:tcPr>
            <w:tcW w:w="1311" w:type="dxa"/>
            <w:tcBorders>
              <w:top w:val="nil"/>
              <w:left w:val="nil"/>
              <w:bottom w:val="nil"/>
              <w:right w:val="nil"/>
            </w:tcBorders>
            <w:shd w:val="clear" w:color="auto" w:fill="auto"/>
            <w:noWrap/>
            <w:vAlign w:val="center"/>
            <w:hideMark/>
          </w:tcPr>
          <w:p w14:paraId="21820927" w14:textId="77777777" w:rsidR="00933F72" w:rsidRPr="00A33507" w:rsidRDefault="00933F72" w:rsidP="005756F3">
            <w:pPr>
              <w:spacing w:line="480" w:lineRule="auto"/>
              <w:rPr>
                <w:sz w:val="20"/>
                <w:szCs w:val="20"/>
              </w:rPr>
            </w:pPr>
            <w:r w:rsidRPr="00A33507">
              <w:rPr>
                <w:sz w:val="20"/>
                <w:szCs w:val="20"/>
              </w:rPr>
              <w:t>0.001</w:t>
            </w:r>
          </w:p>
        </w:tc>
        <w:tc>
          <w:tcPr>
            <w:tcW w:w="2341" w:type="dxa"/>
            <w:tcBorders>
              <w:top w:val="nil"/>
              <w:left w:val="nil"/>
              <w:bottom w:val="nil"/>
              <w:right w:val="nil"/>
            </w:tcBorders>
            <w:shd w:val="clear" w:color="auto" w:fill="auto"/>
            <w:noWrap/>
            <w:vAlign w:val="center"/>
            <w:hideMark/>
          </w:tcPr>
          <w:p w14:paraId="14A5D9CA" w14:textId="77777777" w:rsidR="00933F72" w:rsidRPr="00A33507" w:rsidRDefault="00933F72" w:rsidP="005756F3">
            <w:pPr>
              <w:spacing w:line="480" w:lineRule="auto"/>
              <w:rPr>
                <w:sz w:val="20"/>
                <w:szCs w:val="20"/>
              </w:rPr>
            </w:pPr>
            <w:r w:rsidRPr="00A33507">
              <w:rPr>
                <w:sz w:val="20"/>
                <w:szCs w:val="20"/>
              </w:rPr>
              <w:t>0.02*</w:t>
            </w:r>
          </w:p>
        </w:tc>
        <w:tc>
          <w:tcPr>
            <w:tcW w:w="1829" w:type="dxa"/>
            <w:tcBorders>
              <w:top w:val="nil"/>
              <w:left w:val="nil"/>
              <w:bottom w:val="nil"/>
              <w:right w:val="nil"/>
            </w:tcBorders>
            <w:shd w:val="clear" w:color="auto" w:fill="auto"/>
            <w:noWrap/>
            <w:vAlign w:val="center"/>
            <w:hideMark/>
          </w:tcPr>
          <w:p w14:paraId="39A0CBD6" w14:textId="77777777" w:rsidR="00933F72" w:rsidRPr="00A33507" w:rsidRDefault="00933F72" w:rsidP="005756F3">
            <w:pPr>
              <w:spacing w:line="480" w:lineRule="auto"/>
              <w:rPr>
                <w:sz w:val="20"/>
                <w:szCs w:val="20"/>
              </w:rPr>
            </w:pPr>
            <w:r w:rsidRPr="00A33507">
              <w:rPr>
                <w:sz w:val="20"/>
                <w:szCs w:val="20"/>
              </w:rPr>
              <w:t>1.002</w:t>
            </w:r>
          </w:p>
        </w:tc>
      </w:tr>
      <w:tr w:rsidR="00933F72" w:rsidRPr="00A33507" w14:paraId="73039779" w14:textId="77777777" w:rsidTr="00A33507">
        <w:trPr>
          <w:divId w:val="2100060555"/>
          <w:trHeight w:val="207"/>
        </w:trPr>
        <w:tc>
          <w:tcPr>
            <w:tcW w:w="1371" w:type="dxa"/>
            <w:tcBorders>
              <w:top w:val="nil"/>
              <w:left w:val="nil"/>
              <w:bottom w:val="nil"/>
              <w:right w:val="nil"/>
            </w:tcBorders>
            <w:shd w:val="clear" w:color="auto" w:fill="auto"/>
            <w:noWrap/>
            <w:vAlign w:val="center"/>
            <w:hideMark/>
          </w:tcPr>
          <w:p w14:paraId="0EC86F90" w14:textId="77777777" w:rsidR="00933F72" w:rsidRPr="00A33507" w:rsidRDefault="00933F72" w:rsidP="005756F3">
            <w:pPr>
              <w:spacing w:line="480" w:lineRule="auto"/>
              <w:rPr>
                <w:color w:val="000000"/>
                <w:sz w:val="20"/>
                <w:szCs w:val="20"/>
              </w:rPr>
            </w:pPr>
            <w:r w:rsidRPr="00A33507">
              <w:rPr>
                <w:color w:val="000000"/>
                <w:sz w:val="20"/>
                <w:szCs w:val="20"/>
              </w:rPr>
              <w:t>DP</w:t>
            </w:r>
          </w:p>
        </w:tc>
        <w:tc>
          <w:tcPr>
            <w:tcW w:w="1608" w:type="dxa"/>
            <w:tcBorders>
              <w:top w:val="nil"/>
              <w:left w:val="nil"/>
              <w:bottom w:val="nil"/>
              <w:right w:val="nil"/>
            </w:tcBorders>
            <w:shd w:val="clear" w:color="auto" w:fill="auto"/>
            <w:noWrap/>
            <w:vAlign w:val="center"/>
            <w:hideMark/>
          </w:tcPr>
          <w:p w14:paraId="3A6CAB6C" w14:textId="77777777" w:rsidR="00933F72" w:rsidRPr="00A33507" w:rsidRDefault="00933F72" w:rsidP="005756F3">
            <w:pPr>
              <w:spacing w:line="480" w:lineRule="auto"/>
              <w:rPr>
                <w:sz w:val="20"/>
                <w:szCs w:val="20"/>
              </w:rPr>
            </w:pPr>
            <w:r w:rsidRPr="00A33507">
              <w:rPr>
                <w:sz w:val="20"/>
                <w:szCs w:val="20"/>
              </w:rPr>
              <w:t>-0.0069</w:t>
            </w:r>
          </w:p>
        </w:tc>
        <w:tc>
          <w:tcPr>
            <w:tcW w:w="1311" w:type="dxa"/>
            <w:tcBorders>
              <w:top w:val="nil"/>
              <w:left w:val="nil"/>
              <w:bottom w:val="nil"/>
              <w:right w:val="nil"/>
            </w:tcBorders>
            <w:shd w:val="clear" w:color="auto" w:fill="auto"/>
            <w:noWrap/>
            <w:vAlign w:val="center"/>
            <w:hideMark/>
          </w:tcPr>
          <w:p w14:paraId="75F92C57" w14:textId="77777777" w:rsidR="00933F72" w:rsidRPr="00A33507" w:rsidRDefault="00933F72" w:rsidP="005756F3">
            <w:pPr>
              <w:spacing w:line="480" w:lineRule="auto"/>
              <w:rPr>
                <w:sz w:val="20"/>
                <w:szCs w:val="20"/>
              </w:rPr>
            </w:pPr>
            <w:r w:rsidRPr="00A33507">
              <w:rPr>
                <w:sz w:val="20"/>
                <w:szCs w:val="20"/>
              </w:rPr>
              <w:t>0.001</w:t>
            </w:r>
          </w:p>
        </w:tc>
        <w:tc>
          <w:tcPr>
            <w:tcW w:w="2341" w:type="dxa"/>
            <w:tcBorders>
              <w:top w:val="nil"/>
              <w:left w:val="nil"/>
              <w:bottom w:val="nil"/>
              <w:right w:val="nil"/>
            </w:tcBorders>
            <w:shd w:val="clear" w:color="auto" w:fill="auto"/>
            <w:noWrap/>
            <w:vAlign w:val="center"/>
            <w:hideMark/>
          </w:tcPr>
          <w:p w14:paraId="73270B33" w14:textId="77777777" w:rsidR="00933F72" w:rsidRPr="00A33507" w:rsidRDefault="00933F72" w:rsidP="005756F3">
            <w:pPr>
              <w:spacing w:line="480" w:lineRule="auto"/>
              <w:rPr>
                <w:sz w:val="20"/>
                <w:szCs w:val="20"/>
              </w:rPr>
            </w:pPr>
            <w:r w:rsidRPr="00A33507">
              <w:rPr>
                <w:sz w:val="20"/>
                <w:szCs w:val="20"/>
              </w:rPr>
              <w:t>&lt;0.01***</w:t>
            </w:r>
          </w:p>
        </w:tc>
        <w:tc>
          <w:tcPr>
            <w:tcW w:w="1829" w:type="dxa"/>
            <w:tcBorders>
              <w:top w:val="nil"/>
              <w:left w:val="nil"/>
              <w:bottom w:val="nil"/>
              <w:right w:val="nil"/>
            </w:tcBorders>
            <w:shd w:val="clear" w:color="auto" w:fill="auto"/>
            <w:noWrap/>
            <w:vAlign w:val="center"/>
            <w:hideMark/>
          </w:tcPr>
          <w:p w14:paraId="3BE59EA3" w14:textId="77777777" w:rsidR="00933F72" w:rsidRPr="00A33507" w:rsidRDefault="00933F72" w:rsidP="005756F3">
            <w:pPr>
              <w:spacing w:line="480" w:lineRule="auto"/>
              <w:rPr>
                <w:sz w:val="20"/>
                <w:szCs w:val="20"/>
              </w:rPr>
            </w:pPr>
            <w:r w:rsidRPr="00A33507">
              <w:rPr>
                <w:sz w:val="20"/>
                <w:szCs w:val="20"/>
              </w:rPr>
              <w:t>0.993</w:t>
            </w:r>
          </w:p>
        </w:tc>
      </w:tr>
      <w:tr w:rsidR="00933F72" w:rsidRPr="00A33507" w14:paraId="0D462113" w14:textId="77777777" w:rsidTr="00A33507">
        <w:trPr>
          <w:divId w:val="2100060555"/>
          <w:trHeight w:val="207"/>
        </w:trPr>
        <w:tc>
          <w:tcPr>
            <w:tcW w:w="1371" w:type="dxa"/>
            <w:tcBorders>
              <w:top w:val="nil"/>
              <w:left w:val="nil"/>
              <w:bottom w:val="nil"/>
              <w:right w:val="nil"/>
            </w:tcBorders>
            <w:shd w:val="clear" w:color="auto" w:fill="auto"/>
            <w:noWrap/>
            <w:vAlign w:val="center"/>
            <w:hideMark/>
          </w:tcPr>
          <w:p w14:paraId="6BD6E900" w14:textId="77777777" w:rsidR="00933F72" w:rsidRPr="00A33507" w:rsidRDefault="00933F72" w:rsidP="005756F3">
            <w:pPr>
              <w:spacing w:line="480" w:lineRule="auto"/>
              <w:rPr>
                <w:color w:val="000000"/>
                <w:sz w:val="20"/>
                <w:szCs w:val="20"/>
              </w:rPr>
            </w:pPr>
            <w:r w:rsidRPr="00A33507">
              <w:rPr>
                <w:color w:val="000000"/>
                <w:sz w:val="20"/>
                <w:szCs w:val="20"/>
              </w:rPr>
              <w:t>DT</w:t>
            </w:r>
          </w:p>
        </w:tc>
        <w:tc>
          <w:tcPr>
            <w:tcW w:w="1608" w:type="dxa"/>
            <w:tcBorders>
              <w:top w:val="nil"/>
              <w:left w:val="nil"/>
              <w:bottom w:val="nil"/>
              <w:right w:val="nil"/>
            </w:tcBorders>
            <w:shd w:val="clear" w:color="auto" w:fill="auto"/>
            <w:noWrap/>
            <w:vAlign w:val="center"/>
            <w:hideMark/>
          </w:tcPr>
          <w:p w14:paraId="2EB5A282" w14:textId="77777777" w:rsidR="00933F72" w:rsidRPr="00A33507" w:rsidRDefault="00933F72" w:rsidP="005756F3">
            <w:pPr>
              <w:spacing w:line="480" w:lineRule="auto"/>
              <w:rPr>
                <w:sz w:val="20"/>
                <w:szCs w:val="20"/>
              </w:rPr>
            </w:pPr>
            <w:r w:rsidRPr="00A33507">
              <w:rPr>
                <w:sz w:val="20"/>
                <w:szCs w:val="20"/>
              </w:rPr>
              <w:t>0.0122</w:t>
            </w:r>
          </w:p>
        </w:tc>
        <w:tc>
          <w:tcPr>
            <w:tcW w:w="1311" w:type="dxa"/>
            <w:tcBorders>
              <w:top w:val="nil"/>
              <w:left w:val="nil"/>
              <w:bottom w:val="nil"/>
              <w:right w:val="nil"/>
            </w:tcBorders>
            <w:shd w:val="clear" w:color="auto" w:fill="auto"/>
            <w:noWrap/>
            <w:vAlign w:val="center"/>
            <w:hideMark/>
          </w:tcPr>
          <w:p w14:paraId="0928124C" w14:textId="77777777" w:rsidR="00933F72" w:rsidRPr="00A33507" w:rsidRDefault="00933F72" w:rsidP="005756F3">
            <w:pPr>
              <w:spacing w:line="480" w:lineRule="auto"/>
              <w:rPr>
                <w:sz w:val="20"/>
                <w:szCs w:val="20"/>
              </w:rPr>
            </w:pPr>
            <w:r w:rsidRPr="00A33507">
              <w:rPr>
                <w:sz w:val="20"/>
                <w:szCs w:val="20"/>
              </w:rPr>
              <w:t>0.002</w:t>
            </w:r>
          </w:p>
        </w:tc>
        <w:tc>
          <w:tcPr>
            <w:tcW w:w="2341" w:type="dxa"/>
            <w:tcBorders>
              <w:top w:val="nil"/>
              <w:left w:val="nil"/>
              <w:bottom w:val="nil"/>
              <w:right w:val="nil"/>
            </w:tcBorders>
            <w:shd w:val="clear" w:color="auto" w:fill="auto"/>
            <w:noWrap/>
            <w:vAlign w:val="center"/>
            <w:hideMark/>
          </w:tcPr>
          <w:p w14:paraId="6152A282" w14:textId="77777777" w:rsidR="00933F72" w:rsidRPr="00A33507" w:rsidRDefault="00933F72" w:rsidP="005756F3">
            <w:pPr>
              <w:spacing w:line="480" w:lineRule="auto"/>
              <w:rPr>
                <w:sz w:val="20"/>
                <w:szCs w:val="20"/>
              </w:rPr>
            </w:pPr>
            <w:r w:rsidRPr="00A33507">
              <w:rPr>
                <w:sz w:val="20"/>
                <w:szCs w:val="20"/>
              </w:rPr>
              <w:t>&lt;0.01***</w:t>
            </w:r>
          </w:p>
        </w:tc>
        <w:tc>
          <w:tcPr>
            <w:tcW w:w="1829" w:type="dxa"/>
            <w:tcBorders>
              <w:top w:val="nil"/>
              <w:left w:val="nil"/>
              <w:bottom w:val="nil"/>
              <w:right w:val="nil"/>
            </w:tcBorders>
            <w:shd w:val="clear" w:color="auto" w:fill="auto"/>
            <w:noWrap/>
            <w:vAlign w:val="center"/>
            <w:hideMark/>
          </w:tcPr>
          <w:p w14:paraId="3A313835" w14:textId="77777777" w:rsidR="00933F72" w:rsidRPr="00A33507" w:rsidRDefault="00933F72" w:rsidP="005756F3">
            <w:pPr>
              <w:spacing w:line="480" w:lineRule="auto"/>
              <w:rPr>
                <w:sz w:val="20"/>
                <w:szCs w:val="20"/>
              </w:rPr>
            </w:pPr>
            <w:r w:rsidRPr="00A33507">
              <w:rPr>
                <w:sz w:val="20"/>
                <w:szCs w:val="20"/>
              </w:rPr>
              <w:t>1.012</w:t>
            </w:r>
          </w:p>
        </w:tc>
      </w:tr>
      <w:tr w:rsidR="00933F72" w:rsidRPr="00A33507" w14:paraId="5477B16B" w14:textId="77777777" w:rsidTr="00A33507">
        <w:trPr>
          <w:divId w:val="2100060555"/>
          <w:trHeight w:val="207"/>
        </w:trPr>
        <w:tc>
          <w:tcPr>
            <w:tcW w:w="1371" w:type="dxa"/>
            <w:tcBorders>
              <w:top w:val="nil"/>
              <w:left w:val="nil"/>
              <w:bottom w:val="nil"/>
              <w:right w:val="nil"/>
            </w:tcBorders>
            <w:shd w:val="clear" w:color="auto" w:fill="auto"/>
            <w:noWrap/>
            <w:vAlign w:val="center"/>
            <w:hideMark/>
          </w:tcPr>
          <w:p w14:paraId="566F84E2" w14:textId="77777777" w:rsidR="00933F72" w:rsidRPr="00A33507" w:rsidRDefault="00933F72" w:rsidP="005756F3">
            <w:pPr>
              <w:spacing w:line="480" w:lineRule="auto"/>
              <w:rPr>
                <w:color w:val="000000"/>
                <w:sz w:val="20"/>
                <w:szCs w:val="20"/>
              </w:rPr>
            </w:pPr>
            <w:r w:rsidRPr="00A33507">
              <w:rPr>
                <w:color w:val="000000"/>
                <w:sz w:val="20"/>
                <w:szCs w:val="20"/>
              </w:rPr>
              <w:t>MM</w:t>
            </w:r>
          </w:p>
        </w:tc>
        <w:tc>
          <w:tcPr>
            <w:tcW w:w="1608" w:type="dxa"/>
            <w:tcBorders>
              <w:top w:val="nil"/>
              <w:left w:val="nil"/>
              <w:bottom w:val="nil"/>
              <w:right w:val="nil"/>
            </w:tcBorders>
            <w:shd w:val="clear" w:color="auto" w:fill="auto"/>
            <w:noWrap/>
            <w:vAlign w:val="center"/>
            <w:hideMark/>
          </w:tcPr>
          <w:p w14:paraId="0F49A7AC" w14:textId="77777777" w:rsidR="00933F72" w:rsidRPr="00A33507" w:rsidRDefault="00933F72" w:rsidP="005756F3">
            <w:pPr>
              <w:spacing w:line="480" w:lineRule="auto"/>
              <w:rPr>
                <w:sz w:val="20"/>
                <w:szCs w:val="20"/>
              </w:rPr>
            </w:pPr>
            <w:r w:rsidRPr="00A33507">
              <w:rPr>
                <w:sz w:val="20"/>
                <w:szCs w:val="20"/>
              </w:rPr>
              <w:t>-0.0029</w:t>
            </w:r>
          </w:p>
        </w:tc>
        <w:tc>
          <w:tcPr>
            <w:tcW w:w="1311" w:type="dxa"/>
            <w:tcBorders>
              <w:top w:val="nil"/>
              <w:left w:val="nil"/>
              <w:bottom w:val="nil"/>
              <w:right w:val="nil"/>
            </w:tcBorders>
            <w:shd w:val="clear" w:color="auto" w:fill="auto"/>
            <w:noWrap/>
            <w:vAlign w:val="center"/>
            <w:hideMark/>
          </w:tcPr>
          <w:p w14:paraId="17B23599" w14:textId="77777777" w:rsidR="00933F72" w:rsidRPr="00A33507" w:rsidRDefault="00933F72" w:rsidP="005756F3">
            <w:pPr>
              <w:spacing w:line="480" w:lineRule="auto"/>
              <w:rPr>
                <w:sz w:val="20"/>
                <w:szCs w:val="20"/>
              </w:rPr>
            </w:pPr>
            <w:r w:rsidRPr="00A33507">
              <w:rPr>
                <w:sz w:val="20"/>
                <w:szCs w:val="20"/>
              </w:rPr>
              <w:t>0.001</w:t>
            </w:r>
          </w:p>
        </w:tc>
        <w:tc>
          <w:tcPr>
            <w:tcW w:w="2341" w:type="dxa"/>
            <w:tcBorders>
              <w:top w:val="nil"/>
              <w:left w:val="nil"/>
              <w:bottom w:val="nil"/>
              <w:right w:val="nil"/>
            </w:tcBorders>
            <w:shd w:val="clear" w:color="auto" w:fill="auto"/>
            <w:noWrap/>
            <w:vAlign w:val="center"/>
            <w:hideMark/>
          </w:tcPr>
          <w:p w14:paraId="2ABEE655" w14:textId="77777777" w:rsidR="00933F72" w:rsidRPr="00A33507" w:rsidRDefault="00933F72" w:rsidP="005756F3">
            <w:pPr>
              <w:spacing w:line="480" w:lineRule="auto"/>
              <w:rPr>
                <w:sz w:val="20"/>
                <w:szCs w:val="20"/>
              </w:rPr>
            </w:pPr>
            <w:r w:rsidRPr="00A33507">
              <w:rPr>
                <w:sz w:val="20"/>
                <w:szCs w:val="20"/>
              </w:rPr>
              <w:t>0.02*</w:t>
            </w:r>
          </w:p>
        </w:tc>
        <w:tc>
          <w:tcPr>
            <w:tcW w:w="1829" w:type="dxa"/>
            <w:tcBorders>
              <w:top w:val="nil"/>
              <w:left w:val="nil"/>
              <w:bottom w:val="nil"/>
              <w:right w:val="nil"/>
            </w:tcBorders>
            <w:shd w:val="clear" w:color="auto" w:fill="auto"/>
            <w:noWrap/>
            <w:vAlign w:val="center"/>
            <w:hideMark/>
          </w:tcPr>
          <w:p w14:paraId="789703BF" w14:textId="77777777" w:rsidR="00933F72" w:rsidRPr="00A33507" w:rsidRDefault="00933F72" w:rsidP="005756F3">
            <w:pPr>
              <w:spacing w:line="480" w:lineRule="auto"/>
              <w:rPr>
                <w:sz w:val="20"/>
                <w:szCs w:val="20"/>
              </w:rPr>
            </w:pPr>
            <w:r w:rsidRPr="00A33507">
              <w:rPr>
                <w:sz w:val="20"/>
                <w:szCs w:val="20"/>
              </w:rPr>
              <w:t>0.997</w:t>
            </w:r>
          </w:p>
        </w:tc>
      </w:tr>
      <w:tr w:rsidR="00933F72" w:rsidRPr="00A33507" w14:paraId="32CCB20A" w14:textId="77777777" w:rsidTr="00A33507">
        <w:trPr>
          <w:divId w:val="2100060555"/>
          <w:trHeight w:val="207"/>
        </w:trPr>
        <w:tc>
          <w:tcPr>
            <w:tcW w:w="1371" w:type="dxa"/>
            <w:tcBorders>
              <w:top w:val="nil"/>
              <w:left w:val="nil"/>
              <w:bottom w:val="nil"/>
              <w:right w:val="nil"/>
            </w:tcBorders>
            <w:shd w:val="clear" w:color="auto" w:fill="auto"/>
            <w:noWrap/>
            <w:vAlign w:val="center"/>
            <w:hideMark/>
          </w:tcPr>
          <w:p w14:paraId="0EDE399B" w14:textId="77777777" w:rsidR="00933F72" w:rsidRPr="00A33507" w:rsidRDefault="00933F72" w:rsidP="005756F3">
            <w:pPr>
              <w:spacing w:line="480" w:lineRule="auto"/>
              <w:rPr>
                <w:color w:val="000000"/>
                <w:sz w:val="20"/>
                <w:szCs w:val="20"/>
              </w:rPr>
            </w:pPr>
            <w:r w:rsidRPr="00A33507">
              <w:rPr>
                <w:color w:val="000000"/>
                <w:sz w:val="20"/>
                <w:szCs w:val="20"/>
              </w:rPr>
              <w:t>MP</w:t>
            </w:r>
          </w:p>
        </w:tc>
        <w:tc>
          <w:tcPr>
            <w:tcW w:w="1608" w:type="dxa"/>
            <w:tcBorders>
              <w:top w:val="nil"/>
              <w:left w:val="nil"/>
              <w:bottom w:val="nil"/>
              <w:right w:val="nil"/>
            </w:tcBorders>
            <w:shd w:val="clear" w:color="auto" w:fill="auto"/>
            <w:noWrap/>
            <w:vAlign w:val="center"/>
            <w:hideMark/>
          </w:tcPr>
          <w:p w14:paraId="7E5499B7" w14:textId="77777777" w:rsidR="00933F72" w:rsidRPr="00A33507" w:rsidRDefault="00933F72" w:rsidP="005756F3">
            <w:pPr>
              <w:spacing w:line="480" w:lineRule="auto"/>
              <w:rPr>
                <w:sz w:val="20"/>
                <w:szCs w:val="20"/>
              </w:rPr>
            </w:pPr>
            <w:r w:rsidRPr="00A33507">
              <w:rPr>
                <w:sz w:val="20"/>
                <w:szCs w:val="20"/>
              </w:rPr>
              <w:t>-0.0020</w:t>
            </w:r>
          </w:p>
        </w:tc>
        <w:tc>
          <w:tcPr>
            <w:tcW w:w="1311" w:type="dxa"/>
            <w:tcBorders>
              <w:top w:val="nil"/>
              <w:left w:val="nil"/>
              <w:bottom w:val="nil"/>
              <w:right w:val="nil"/>
            </w:tcBorders>
            <w:shd w:val="clear" w:color="auto" w:fill="auto"/>
            <w:noWrap/>
            <w:vAlign w:val="center"/>
            <w:hideMark/>
          </w:tcPr>
          <w:p w14:paraId="0E99FA58" w14:textId="77777777" w:rsidR="00933F72" w:rsidRPr="00A33507" w:rsidRDefault="00933F72" w:rsidP="005756F3">
            <w:pPr>
              <w:spacing w:line="480" w:lineRule="auto"/>
              <w:rPr>
                <w:sz w:val="20"/>
                <w:szCs w:val="20"/>
              </w:rPr>
            </w:pPr>
            <w:r w:rsidRPr="00A33507">
              <w:rPr>
                <w:sz w:val="20"/>
                <w:szCs w:val="20"/>
              </w:rPr>
              <w:t>0.002</w:t>
            </w:r>
          </w:p>
        </w:tc>
        <w:tc>
          <w:tcPr>
            <w:tcW w:w="2341" w:type="dxa"/>
            <w:tcBorders>
              <w:top w:val="nil"/>
              <w:left w:val="nil"/>
              <w:bottom w:val="nil"/>
              <w:right w:val="nil"/>
            </w:tcBorders>
            <w:shd w:val="clear" w:color="auto" w:fill="auto"/>
            <w:noWrap/>
            <w:vAlign w:val="center"/>
            <w:hideMark/>
          </w:tcPr>
          <w:p w14:paraId="4425B4FF" w14:textId="77777777" w:rsidR="00933F72" w:rsidRPr="00A33507" w:rsidRDefault="00933F72" w:rsidP="005756F3">
            <w:pPr>
              <w:spacing w:line="480" w:lineRule="auto"/>
              <w:rPr>
                <w:sz w:val="20"/>
                <w:szCs w:val="20"/>
              </w:rPr>
            </w:pPr>
            <w:r w:rsidRPr="00A33507">
              <w:rPr>
                <w:sz w:val="20"/>
                <w:szCs w:val="20"/>
              </w:rPr>
              <w:t>0.29</w:t>
            </w:r>
          </w:p>
        </w:tc>
        <w:tc>
          <w:tcPr>
            <w:tcW w:w="1829" w:type="dxa"/>
            <w:tcBorders>
              <w:top w:val="nil"/>
              <w:left w:val="nil"/>
              <w:bottom w:val="nil"/>
              <w:right w:val="nil"/>
            </w:tcBorders>
            <w:shd w:val="clear" w:color="auto" w:fill="auto"/>
            <w:noWrap/>
            <w:vAlign w:val="center"/>
            <w:hideMark/>
          </w:tcPr>
          <w:p w14:paraId="759D68DC" w14:textId="77777777" w:rsidR="00933F72" w:rsidRPr="00A33507" w:rsidRDefault="00933F72" w:rsidP="005756F3">
            <w:pPr>
              <w:spacing w:line="480" w:lineRule="auto"/>
              <w:rPr>
                <w:sz w:val="20"/>
                <w:szCs w:val="20"/>
              </w:rPr>
            </w:pPr>
            <w:r w:rsidRPr="00A33507">
              <w:rPr>
                <w:sz w:val="20"/>
                <w:szCs w:val="20"/>
              </w:rPr>
              <w:t>0.998</w:t>
            </w:r>
          </w:p>
        </w:tc>
      </w:tr>
      <w:tr w:rsidR="00933F72" w:rsidRPr="00A33507" w14:paraId="3A4D91A5" w14:textId="77777777" w:rsidTr="00A33507">
        <w:trPr>
          <w:divId w:val="2100060555"/>
          <w:trHeight w:val="207"/>
        </w:trPr>
        <w:tc>
          <w:tcPr>
            <w:tcW w:w="1371" w:type="dxa"/>
            <w:tcBorders>
              <w:top w:val="nil"/>
              <w:left w:val="nil"/>
              <w:bottom w:val="nil"/>
              <w:right w:val="nil"/>
            </w:tcBorders>
            <w:shd w:val="clear" w:color="auto" w:fill="auto"/>
            <w:noWrap/>
            <w:vAlign w:val="center"/>
            <w:hideMark/>
          </w:tcPr>
          <w:p w14:paraId="71D6F5AF" w14:textId="77777777" w:rsidR="00933F72" w:rsidRPr="00A33507" w:rsidRDefault="00933F72" w:rsidP="005756F3">
            <w:pPr>
              <w:spacing w:line="480" w:lineRule="auto"/>
              <w:rPr>
                <w:color w:val="000000"/>
                <w:sz w:val="20"/>
                <w:szCs w:val="20"/>
              </w:rPr>
            </w:pPr>
            <w:r w:rsidRPr="00A33507">
              <w:rPr>
                <w:color w:val="000000"/>
                <w:sz w:val="20"/>
                <w:szCs w:val="20"/>
              </w:rPr>
              <w:t>MT</w:t>
            </w:r>
          </w:p>
        </w:tc>
        <w:tc>
          <w:tcPr>
            <w:tcW w:w="1608" w:type="dxa"/>
            <w:tcBorders>
              <w:top w:val="nil"/>
              <w:left w:val="nil"/>
              <w:bottom w:val="nil"/>
              <w:right w:val="nil"/>
            </w:tcBorders>
            <w:shd w:val="clear" w:color="auto" w:fill="auto"/>
            <w:noWrap/>
            <w:vAlign w:val="center"/>
            <w:hideMark/>
          </w:tcPr>
          <w:p w14:paraId="5E9C226C" w14:textId="77777777" w:rsidR="00933F72" w:rsidRPr="00A33507" w:rsidRDefault="00933F72" w:rsidP="005756F3">
            <w:pPr>
              <w:spacing w:line="480" w:lineRule="auto"/>
              <w:rPr>
                <w:sz w:val="20"/>
                <w:szCs w:val="20"/>
              </w:rPr>
            </w:pPr>
            <w:r w:rsidRPr="00A33507">
              <w:rPr>
                <w:sz w:val="20"/>
                <w:szCs w:val="20"/>
              </w:rPr>
              <w:t>0.0008</w:t>
            </w:r>
          </w:p>
        </w:tc>
        <w:tc>
          <w:tcPr>
            <w:tcW w:w="1311" w:type="dxa"/>
            <w:tcBorders>
              <w:top w:val="nil"/>
              <w:left w:val="nil"/>
              <w:bottom w:val="nil"/>
              <w:right w:val="nil"/>
            </w:tcBorders>
            <w:shd w:val="clear" w:color="auto" w:fill="auto"/>
            <w:noWrap/>
            <w:vAlign w:val="center"/>
            <w:hideMark/>
          </w:tcPr>
          <w:p w14:paraId="26E18026" w14:textId="77777777" w:rsidR="00933F72" w:rsidRPr="00A33507" w:rsidRDefault="00933F72" w:rsidP="005756F3">
            <w:pPr>
              <w:spacing w:line="480" w:lineRule="auto"/>
              <w:rPr>
                <w:sz w:val="20"/>
                <w:szCs w:val="20"/>
              </w:rPr>
            </w:pPr>
            <w:r w:rsidRPr="00A33507">
              <w:rPr>
                <w:sz w:val="20"/>
                <w:szCs w:val="20"/>
              </w:rPr>
              <w:t>0.001</w:t>
            </w:r>
          </w:p>
        </w:tc>
        <w:tc>
          <w:tcPr>
            <w:tcW w:w="2341" w:type="dxa"/>
            <w:tcBorders>
              <w:top w:val="nil"/>
              <w:left w:val="nil"/>
              <w:bottom w:val="nil"/>
              <w:right w:val="nil"/>
            </w:tcBorders>
            <w:shd w:val="clear" w:color="auto" w:fill="auto"/>
            <w:noWrap/>
            <w:vAlign w:val="center"/>
            <w:hideMark/>
          </w:tcPr>
          <w:p w14:paraId="33FDEF66" w14:textId="77777777" w:rsidR="00933F72" w:rsidRPr="00A33507" w:rsidRDefault="00933F72" w:rsidP="005756F3">
            <w:pPr>
              <w:spacing w:line="480" w:lineRule="auto"/>
              <w:rPr>
                <w:sz w:val="20"/>
                <w:szCs w:val="20"/>
              </w:rPr>
            </w:pPr>
            <w:r w:rsidRPr="00A33507">
              <w:rPr>
                <w:sz w:val="20"/>
                <w:szCs w:val="20"/>
              </w:rPr>
              <w:t>0.52</w:t>
            </w:r>
          </w:p>
        </w:tc>
        <w:tc>
          <w:tcPr>
            <w:tcW w:w="1829" w:type="dxa"/>
            <w:tcBorders>
              <w:top w:val="nil"/>
              <w:left w:val="nil"/>
              <w:bottom w:val="nil"/>
              <w:right w:val="nil"/>
            </w:tcBorders>
            <w:shd w:val="clear" w:color="auto" w:fill="auto"/>
            <w:noWrap/>
            <w:vAlign w:val="center"/>
            <w:hideMark/>
          </w:tcPr>
          <w:p w14:paraId="2FD5DB5F" w14:textId="77777777" w:rsidR="00933F72" w:rsidRPr="00A33507" w:rsidRDefault="00933F72" w:rsidP="005756F3">
            <w:pPr>
              <w:spacing w:line="480" w:lineRule="auto"/>
              <w:rPr>
                <w:sz w:val="20"/>
                <w:szCs w:val="20"/>
              </w:rPr>
            </w:pPr>
            <w:r w:rsidRPr="00A33507">
              <w:rPr>
                <w:sz w:val="20"/>
                <w:szCs w:val="20"/>
              </w:rPr>
              <w:t>1.001</w:t>
            </w:r>
          </w:p>
        </w:tc>
      </w:tr>
      <w:tr w:rsidR="00933F72" w:rsidRPr="00A33507" w14:paraId="2131E57D" w14:textId="77777777" w:rsidTr="00A33507">
        <w:trPr>
          <w:divId w:val="2100060555"/>
          <w:trHeight w:val="207"/>
        </w:trPr>
        <w:tc>
          <w:tcPr>
            <w:tcW w:w="1371" w:type="dxa"/>
            <w:tcBorders>
              <w:top w:val="nil"/>
              <w:left w:val="nil"/>
              <w:bottom w:val="nil"/>
              <w:right w:val="nil"/>
            </w:tcBorders>
            <w:shd w:val="clear" w:color="auto" w:fill="auto"/>
            <w:noWrap/>
            <w:vAlign w:val="center"/>
            <w:hideMark/>
          </w:tcPr>
          <w:p w14:paraId="4CD94161" w14:textId="77777777" w:rsidR="00933F72" w:rsidRPr="00A33507" w:rsidRDefault="00933F72" w:rsidP="005756F3">
            <w:pPr>
              <w:spacing w:line="480" w:lineRule="auto"/>
              <w:rPr>
                <w:color w:val="000000"/>
                <w:sz w:val="20"/>
                <w:szCs w:val="20"/>
              </w:rPr>
            </w:pPr>
            <w:r w:rsidRPr="00A33507">
              <w:rPr>
                <w:color w:val="000000"/>
                <w:sz w:val="20"/>
                <w:szCs w:val="20"/>
              </w:rPr>
              <w:t>MT+</w:t>
            </w:r>
          </w:p>
        </w:tc>
        <w:tc>
          <w:tcPr>
            <w:tcW w:w="1608" w:type="dxa"/>
            <w:tcBorders>
              <w:top w:val="nil"/>
              <w:left w:val="nil"/>
              <w:bottom w:val="nil"/>
              <w:right w:val="nil"/>
            </w:tcBorders>
            <w:shd w:val="clear" w:color="auto" w:fill="auto"/>
            <w:noWrap/>
            <w:vAlign w:val="center"/>
            <w:hideMark/>
          </w:tcPr>
          <w:p w14:paraId="45AE094B" w14:textId="77777777" w:rsidR="00933F72" w:rsidRPr="00A33507" w:rsidRDefault="00933F72" w:rsidP="005756F3">
            <w:pPr>
              <w:spacing w:line="480" w:lineRule="auto"/>
              <w:rPr>
                <w:sz w:val="20"/>
                <w:szCs w:val="20"/>
              </w:rPr>
            </w:pPr>
            <w:r w:rsidRPr="00A33507">
              <w:rPr>
                <w:sz w:val="20"/>
                <w:szCs w:val="20"/>
              </w:rPr>
              <w:t>0.0058</w:t>
            </w:r>
          </w:p>
        </w:tc>
        <w:tc>
          <w:tcPr>
            <w:tcW w:w="1311" w:type="dxa"/>
            <w:tcBorders>
              <w:top w:val="nil"/>
              <w:left w:val="nil"/>
              <w:bottom w:val="nil"/>
              <w:right w:val="nil"/>
            </w:tcBorders>
            <w:shd w:val="clear" w:color="auto" w:fill="auto"/>
            <w:noWrap/>
            <w:vAlign w:val="center"/>
            <w:hideMark/>
          </w:tcPr>
          <w:p w14:paraId="40A76108" w14:textId="77777777" w:rsidR="00933F72" w:rsidRPr="00A33507" w:rsidRDefault="00933F72" w:rsidP="005756F3">
            <w:pPr>
              <w:spacing w:line="480" w:lineRule="auto"/>
              <w:rPr>
                <w:sz w:val="20"/>
                <w:szCs w:val="20"/>
              </w:rPr>
            </w:pPr>
            <w:r w:rsidRPr="00A33507">
              <w:rPr>
                <w:sz w:val="20"/>
                <w:szCs w:val="20"/>
              </w:rPr>
              <w:t>0.004</w:t>
            </w:r>
          </w:p>
        </w:tc>
        <w:tc>
          <w:tcPr>
            <w:tcW w:w="2341" w:type="dxa"/>
            <w:tcBorders>
              <w:top w:val="nil"/>
              <w:left w:val="nil"/>
              <w:bottom w:val="nil"/>
              <w:right w:val="nil"/>
            </w:tcBorders>
            <w:shd w:val="clear" w:color="auto" w:fill="auto"/>
            <w:noWrap/>
            <w:vAlign w:val="center"/>
            <w:hideMark/>
          </w:tcPr>
          <w:p w14:paraId="70424120" w14:textId="77777777" w:rsidR="00933F72" w:rsidRPr="00A33507" w:rsidRDefault="00933F72" w:rsidP="005756F3">
            <w:pPr>
              <w:spacing w:line="480" w:lineRule="auto"/>
              <w:rPr>
                <w:sz w:val="20"/>
                <w:szCs w:val="20"/>
              </w:rPr>
            </w:pPr>
            <w:r w:rsidRPr="00A33507">
              <w:rPr>
                <w:sz w:val="20"/>
                <w:szCs w:val="20"/>
              </w:rPr>
              <w:t>0.16</w:t>
            </w:r>
          </w:p>
        </w:tc>
        <w:tc>
          <w:tcPr>
            <w:tcW w:w="1829" w:type="dxa"/>
            <w:tcBorders>
              <w:top w:val="nil"/>
              <w:left w:val="nil"/>
              <w:bottom w:val="nil"/>
              <w:right w:val="nil"/>
            </w:tcBorders>
            <w:shd w:val="clear" w:color="auto" w:fill="auto"/>
            <w:noWrap/>
            <w:vAlign w:val="center"/>
            <w:hideMark/>
          </w:tcPr>
          <w:p w14:paraId="38C964EF" w14:textId="77777777" w:rsidR="00933F72" w:rsidRPr="00A33507" w:rsidRDefault="00933F72" w:rsidP="005756F3">
            <w:pPr>
              <w:spacing w:line="480" w:lineRule="auto"/>
              <w:rPr>
                <w:sz w:val="20"/>
                <w:szCs w:val="20"/>
              </w:rPr>
            </w:pPr>
            <w:r w:rsidRPr="00A33507">
              <w:rPr>
                <w:sz w:val="20"/>
                <w:szCs w:val="20"/>
              </w:rPr>
              <w:t>1.006</w:t>
            </w:r>
          </w:p>
        </w:tc>
      </w:tr>
      <w:tr w:rsidR="00933F72" w:rsidRPr="00A33507" w14:paraId="43B4D2F3" w14:textId="77777777" w:rsidTr="00A33507">
        <w:trPr>
          <w:divId w:val="2100060555"/>
          <w:trHeight w:val="207"/>
        </w:trPr>
        <w:tc>
          <w:tcPr>
            <w:tcW w:w="1371" w:type="dxa"/>
            <w:tcBorders>
              <w:top w:val="nil"/>
              <w:left w:val="nil"/>
              <w:bottom w:val="nil"/>
              <w:right w:val="nil"/>
            </w:tcBorders>
            <w:shd w:val="clear" w:color="auto" w:fill="auto"/>
            <w:noWrap/>
            <w:vAlign w:val="center"/>
            <w:hideMark/>
          </w:tcPr>
          <w:p w14:paraId="123DBCE3" w14:textId="77777777" w:rsidR="00933F72" w:rsidRPr="00A33507" w:rsidRDefault="00933F72" w:rsidP="005756F3">
            <w:pPr>
              <w:spacing w:line="480" w:lineRule="auto"/>
              <w:rPr>
                <w:color w:val="000000"/>
                <w:sz w:val="20"/>
                <w:szCs w:val="20"/>
              </w:rPr>
            </w:pPr>
            <w:r w:rsidRPr="00A33507">
              <w:rPr>
                <w:color w:val="000000"/>
                <w:sz w:val="20"/>
                <w:szCs w:val="20"/>
              </w:rPr>
              <w:t>MT++</w:t>
            </w:r>
          </w:p>
        </w:tc>
        <w:tc>
          <w:tcPr>
            <w:tcW w:w="1608" w:type="dxa"/>
            <w:tcBorders>
              <w:top w:val="nil"/>
              <w:left w:val="nil"/>
              <w:bottom w:val="nil"/>
              <w:right w:val="nil"/>
            </w:tcBorders>
            <w:shd w:val="clear" w:color="auto" w:fill="auto"/>
            <w:noWrap/>
            <w:vAlign w:val="center"/>
            <w:hideMark/>
          </w:tcPr>
          <w:p w14:paraId="65840716" w14:textId="77777777" w:rsidR="00933F72" w:rsidRPr="00A33507" w:rsidRDefault="00933F72" w:rsidP="005756F3">
            <w:pPr>
              <w:spacing w:line="480" w:lineRule="auto"/>
              <w:rPr>
                <w:sz w:val="20"/>
                <w:szCs w:val="20"/>
              </w:rPr>
            </w:pPr>
            <w:r w:rsidRPr="00A33507">
              <w:rPr>
                <w:sz w:val="20"/>
                <w:szCs w:val="20"/>
              </w:rPr>
              <w:t>NA</w:t>
            </w:r>
          </w:p>
        </w:tc>
        <w:tc>
          <w:tcPr>
            <w:tcW w:w="1311" w:type="dxa"/>
            <w:tcBorders>
              <w:top w:val="nil"/>
              <w:left w:val="nil"/>
              <w:bottom w:val="nil"/>
              <w:right w:val="nil"/>
            </w:tcBorders>
            <w:shd w:val="clear" w:color="auto" w:fill="auto"/>
            <w:noWrap/>
            <w:vAlign w:val="center"/>
            <w:hideMark/>
          </w:tcPr>
          <w:p w14:paraId="1510C0CB" w14:textId="77777777" w:rsidR="00933F72" w:rsidRPr="00A33507" w:rsidRDefault="00933F72" w:rsidP="005756F3">
            <w:pPr>
              <w:spacing w:line="480" w:lineRule="auto"/>
              <w:rPr>
                <w:sz w:val="20"/>
                <w:szCs w:val="20"/>
              </w:rPr>
            </w:pPr>
          </w:p>
        </w:tc>
        <w:tc>
          <w:tcPr>
            <w:tcW w:w="2341" w:type="dxa"/>
            <w:tcBorders>
              <w:top w:val="nil"/>
              <w:left w:val="nil"/>
              <w:bottom w:val="nil"/>
              <w:right w:val="nil"/>
            </w:tcBorders>
            <w:shd w:val="clear" w:color="auto" w:fill="auto"/>
            <w:noWrap/>
            <w:vAlign w:val="center"/>
            <w:hideMark/>
          </w:tcPr>
          <w:p w14:paraId="3EC0F181" w14:textId="77777777" w:rsidR="00933F72" w:rsidRPr="00A33507" w:rsidRDefault="00933F72" w:rsidP="005756F3">
            <w:pPr>
              <w:spacing w:line="480" w:lineRule="auto"/>
              <w:rPr>
                <w:sz w:val="20"/>
                <w:szCs w:val="20"/>
              </w:rPr>
            </w:pPr>
          </w:p>
        </w:tc>
        <w:tc>
          <w:tcPr>
            <w:tcW w:w="1829" w:type="dxa"/>
            <w:tcBorders>
              <w:top w:val="nil"/>
              <w:left w:val="nil"/>
              <w:bottom w:val="nil"/>
              <w:right w:val="nil"/>
            </w:tcBorders>
            <w:shd w:val="clear" w:color="auto" w:fill="auto"/>
            <w:noWrap/>
            <w:vAlign w:val="center"/>
            <w:hideMark/>
          </w:tcPr>
          <w:p w14:paraId="0AFDBFD4" w14:textId="77777777" w:rsidR="00933F72" w:rsidRPr="00A33507" w:rsidRDefault="00933F72" w:rsidP="005756F3">
            <w:pPr>
              <w:spacing w:line="480" w:lineRule="auto"/>
              <w:rPr>
                <w:sz w:val="20"/>
                <w:szCs w:val="20"/>
              </w:rPr>
            </w:pPr>
          </w:p>
        </w:tc>
      </w:tr>
      <w:tr w:rsidR="00933F72" w:rsidRPr="00A33507" w14:paraId="5C0B45F1" w14:textId="77777777" w:rsidTr="00A33507">
        <w:trPr>
          <w:divId w:val="2100060555"/>
          <w:trHeight w:val="207"/>
        </w:trPr>
        <w:tc>
          <w:tcPr>
            <w:tcW w:w="1371" w:type="dxa"/>
            <w:tcBorders>
              <w:top w:val="nil"/>
              <w:left w:val="nil"/>
              <w:bottom w:val="single" w:sz="4" w:space="0" w:color="auto"/>
              <w:right w:val="nil"/>
            </w:tcBorders>
            <w:shd w:val="clear" w:color="auto" w:fill="auto"/>
            <w:noWrap/>
            <w:vAlign w:val="center"/>
            <w:hideMark/>
          </w:tcPr>
          <w:p w14:paraId="0B0D9131" w14:textId="77777777" w:rsidR="00933F72" w:rsidRPr="00A33507" w:rsidRDefault="00933F72" w:rsidP="005756F3">
            <w:pPr>
              <w:spacing w:line="480" w:lineRule="auto"/>
              <w:rPr>
                <w:color w:val="000000"/>
                <w:sz w:val="20"/>
                <w:szCs w:val="20"/>
              </w:rPr>
            </w:pPr>
            <w:r w:rsidRPr="00A33507">
              <w:rPr>
                <w:color w:val="000000"/>
                <w:sz w:val="20"/>
                <w:szCs w:val="20"/>
              </w:rPr>
              <w:t>TR</w:t>
            </w:r>
          </w:p>
        </w:tc>
        <w:tc>
          <w:tcPr>
            <w:tcW w:w="1608" w:type="dxa"/>
            <w:tcBorders>
              <w:top w:val="nil"/>
              <w:left w:val="nil"/>
              <w:bottom w:val="single" w:sz="4" w:space="0" w:color="auto"/>
              <w:right w:val="nil"/>
            </w:tcBorders>
            <w:shd w:val="clear" w:color="auto" w:fill="auto"/>
            <w:noWrap/>
            <w:vAlign w:val="center"/>
            <w:hideMark/>
          </w:tcPr>
          <w:p w14:paraId="2287C145" w14:textId="77777777" w:rsidR="00933F72" w:rsidRPr="00A33507" w:rsidRDefault="00933F72" w:rsidP="005756F3">
            <w:pPr>
              <w:spacing w:line="480" w:lineRule="auto"/>
              <w:rPr>
                <w:sz w:val="20"/>
                <w:szCs w:val="20"/>
              </w:rPr>
            </w:pPr>
            <w:r w:rsidRPr="00A33507">
              <w:rPr>
                <w:sz w:val="20"/>
                <w:szCs w:val="20"/>
              </w:rPr>
              <w:t>-0.0032</w:t>
            </w:r>
          </w:p>
        </w:tc>
        <w:tc>
          <w:tcPr>
            <w:tcW w:w="1311" w:type="dxa"/>
            <w:tcBorders>
              <w:top w:val="nil"/>
              <w:left w:val="nil"/>
              <w:bottom w:val="single" w:sz="4" w:space="0" w:color="auto"/>
              <w:right w:val="nil"/>
            </w:tcBorders>
            <w:shd w:val="clear" w:color="auto" w:fill="auto"/>
            <w:noWrap/>
            <w:vAlign w:val="center"/>
            <w:hideMark/>
          </w:tcPr>
          <w:p w14:paraId="4D0E3DF2" w14:textId="77777777" w:rsidR="00933F72" w:rsidRPr="00A33507" w:rsidRDefault="00933F72" w:rsidP="005756F3">
            <w:pPr>
              <w:spacing w:line="480" w:lineRule="auto"/>
              <w:rPr>
                <w:sz w:val="20"/>
                <w:szCs w:val="20"/>
              </w:rPr>
            </w:pPr>
            <w:r w:rsidRPr="00A33507">
              <w:rPr>
                <w:sz w:val="20"/>
                <w:szCs w:val="20"/>
              </w:rPr>
              <w:t>0.002</w:t>
            </w:r>
          </w:p>
        </w:tc>
        <w:tc>
          <w:tcPr>
            <w:tcW w:w="2341" w:type="dxa"/>
            <w:tcBorders>
              <w:top w:val="nil"/>
              <w:left w:val="nil"/>
              <w:bottom w:val="single" w:sz="4" w:space="0" w:color="auto"/>
              <w:right w:val="nil"/>
            </w:tcBorders>
            <w:shd w:val="clear" w:color="auto" w:fill="auto"/>
            <w:noWrap/>
            <w:vAlign w:val="center"/>
            <w:hideMark/>
          </w:tcPr>
          <w:p w14:paraId="366B4A80" w14:textId="77777777" w:rsidR="00933F72" w:rsidRPr="00A33507" w:rsidRDefault="00933F72" w:rsidP="005756F3">
            <w:pPr>
              <w:spacing w:line="480" w:lineRule="auto"/>
              <w:rPr>
                <w:sz w:val="20"/>
                <w:szCs w:val="20"/>
              </w:rPr>
            </w:pPr>
            <w:r w:rsidRPr="00A33507">
              <w:rPr>
                <w:sz w:val="20"/>
                <w:szCs w:val="20"/>
              </w:rPr>
              <w:t>0.07</w:t>
            </w:r>
          </w:p>
        </w:tc>
        <w:tc>
          <w:tcPr>
            <w:tcW w:w="1829" w:type="dxa"/>
            <w:tcBorders>
              <w:top w:val="nil"/>
              <w:left w:val="nil"/>
              <w:bottom w:val="single" w:sz="4" w:space="0" w:color="auto"/>
              <w:right w:val="nil"/>
            </w:tcBorders>
            <w:shd w:val="clear" w:color="auto" w:fill="auto"/>
            <w:noWrap/>
            <w:vAlign w:val="center"/>
            <w:hideMark/>
          </w:tcPr>
          <w:p w14:paraId="4D15E551" w14:textId="77777777" w:rsidR="00933F72" w:rsidRPr="00A33507" w:rsidRDefault="00933F72" w:rsidP="005756F3">
            <w:pPr>
              <w:spacing w:line="480" w:lineRule="auto"/>
              <w:rPr>
                <w:sz w:val="20"/>
                <w:szCs w:val="20"/>
              </w:rPr>
            </w:pPr>
            <w:r w:rsidRPr="00A33507">
              <w:rPr>
                <w:sz w:val="20"/>
                <w:szCs w:val="20"/>
              </w:rPr>
              <w:t>0.997</w:t>
            </w:r>
          </w:p>
        </w:tc>
      </w:tr>
    </w:tbl>
    <w:p w14:paraId="7038FCBF" w14:textId="17247EDF" w:rsidR="00533BD2" w:rsidRDefault="00533BD2">
      <w:pPr>
        <w:spacing w:line="480" w:lineRule="auto"/>
      </w:pPr>
      <w:r>
        <w:br w:type="page"/>
      </w:r>
    </w:p>
    <w:p w14:paraId="2586A2CF" w14:textId="5BA1A15B" w:rsidR="00933F72" w:rsidRPr="00933F72" w:rsidRDefault="001200AF" w:rsidP="005756F3">
      <w:pPr>
        <w:pStyle w:val="TableofFigures"/>
        <w:spacing w:line="480" w:lineRule="auto"/>
      </w:pPr>
      <w:bookmarkStart w:id="42" w:name="_Toc447154994"/>
      <w:r w:rsidRPr="00475D9B">
        <w:lastRenderedPageBreak/>
        <w:t xml:space="preserve">Table </w:t>
      </w:r>
      <w:r w:rsidR="00ED1332">
        <w:t>4</w:t>
      </w:r>
      <w:r w:rsidR="00C36273" w:rsidRPr="00475D9B">
        <w:t>.9</w:t>
      </w:r>
      <w:r w:rsidR="00C97E90" w:rsidRPr="00475D9B">
        <w:t xml:space="preserve"> Trends of mean annual frequencies</w:t>
      </w:r>
      <w:r w:rsidR="00C97E90" w:rsidRPr="00475D9B">
        <w:rPr>
          <w:bCs/>
          <w:color w:val="000000"/>
        </w:rPr>
        <w:t xml:space="preserve"> of </w:t>
      </w:r>
      <w:r w:rsidR="00C97E90" w:rsidRPr="00475D9B">
        <w:t>Spatial Synoptic Classification</w:t>
      </w:r>
      <w:r w:rsidR="00C97E90" w:rsidRPr="00475D9B">
        <w:rPr>
          <w:bCs/>
          <w:color w:val="000000"/>
        </w:rPr>
        <w:t xml:space="preserve"> types, 1965 – 2014 for TYS.</w:t>
      </w:r>
      <w:bookmarkEnd w:id="42"/>
    </w:p>
    <w:tbl>
      <w:tblPr>
        <w:tblW w:w="4519" w:type="pct"/>
        <w:tblLook w:val="04A0" w:firstRow="1" w:lastRow="0" w:firstColumn="1" w:lastColumn="0" w:noHBand="0" w:noVBand="1"/>
      </w:tblPr>
      <w:tblGrid>
        <w:gridCol w:w="1326"/>
        <w:gridCol w:w="1670"/>
        <w:gridCol w:w="1362"/>
        <w:gridCol w:w="2362"/>
        <w:gridCol w:w="1740"/>
      </w:tblGrid>
      <w:tr w:rsidR="00933F72" w:rsidRPr="00A33507" w14:paraId="27108B3E" w14:textId="77777777" w:rsidTr="00A33507">
        <w:trPr>
          <w:divId w:val="79762803"/>
          <w:trHeight w:val="881"/>
        </w:trPr>
        <w:tc>
          <w:tcPr>
            <w:tcW w:w="1326" w:type="dxa"/>
            <w:tcBorders>
              <w:top w:val="single" w:sz="4" w:space="0" w:color="auto"/>
              <w:left w:val="nil"/>
              <w:bottom w:val="single" w:sz="4" w:space="0" w:color="auto"/>
              <w:right w:val="nil"/>
            </w:tcBorders>
            <w:shd w:val="clear" w:color="auto" w:fill="auto"/>
            <w:vAlign w:val="center"/>
            <w:hideMark/>
          </w:tcPr>
          <w:p w14:paraId="4BF96B16" w14:textId="77777777" w:rsidR="00933F72" w:rsidRPr="00A33507" w:rsidRDefault="00933F72" w:rsidP="005756F3">
            <w:pPr>
              <w:rPr>
                <w:b/>
                <w:bCs/>
                <w:color w:val="000000"/>
                <w:sz w:val="20"/>
                <w:szCs w:val="20"/>
              </w:rPr>
            </w:pPr>
            <w:r w:rsidRPr="00A33507">
              <w:rPr>
                <w:b/>
                <w:bCs/>
                <w:color w:val="000000"/>
                <w:sz w:val="20"/>
                <w:szCs w:val="20"/>
              </w:rPr>
              <w:t>Air Mass Type</w:t>
            </w:r>
          </w:p>
        </w:tc>
        <w:tc>
          <w:tcPr>
            <w:tcW w:w="1670" w:type="dxa"/>
            <w:tcBorders>
              <w:top w:val="single" w:sz="4" w:space="0" w:color="auto"/>
              <w:left w:val="nil"/>
              <w:bottom w:val="single" w:sz="4" w:space="0" w:color="auto"/>
              <w:right w:val="nil"/>
            </w:tcBorders>
            <w:shd w:val="clear" w:color="auto" w:fill="auto"/>
            <w:vAlign w:val="center"/>
            <w:hideMark/>
          </w:tcPr>
          <w:p w14:paraId="3A8E1504" w14:textId="77777777" w:rsidR="00933F72" w:rsidRPr="00A33507" w:rsidRDefault="00933F72" w:rsidP="005756F3">
            <w:pPr>
              <w:rPr>
                <w:b/>
                <w:bCs/>
                <w:color w:val="000000"/>
                <w:sz w:val="20"/>
                <w:szCs w:val="20"/>
              </w:rPr>
            </w:pPr>
            <w:r w:rsidRPr="00A33507">
              <w:rPr>
                <w:b/>
                <w:bCs/>
                <w:color w:val="000000"/>
                <w:sz w:val="20"/>
                <w:szCs w:val="20"/>
              </w:rPr>
              <w:t>Slope</w:t>
            </w:r>
          </w:p>
        </w:tc>
        <w:tc>
          <w:tcPr>
            <w:tcW w:w="1362" w:type="dxa"/>
            <w:tcBorders>
              <w:top w:val="single" w:sz="4" w:space="0" w:color="auto"/>
              <w:left w:val="nil"/>
              <w:bottom w:val="single" w:sz="4" w:space="0" w:color="auto"/>
              <w:right w:val="nil"/>
            </w:tcBorders>
            <w:shd w:val="clear" w:color="auto" w:fill="auto"/>
            <w:vAlign w:val="center"/>
            <w:hideMark/>
          </w:tcPr>
          <w:p w14:paraId="77C9151D" w14:textId="77777777" w:rsidR="00933F72" w:rsidRPr="00A33507" w:rsidRDefault="00933F72" w:rsidP="005756F3">
            <w:pPr>
              <w:rPr>
                <w:b/>
                <w:bCs/>
                <w:color w:val="000000"/>
                <w:sz w:val="20"/>
                <w:szCs w:val="20"/>
              </w:rPr>
            </w:pPr>
            <w:r w:rsidRPr="00A33507">
              <w:rPr>
                <w:b/>
                <w:bCs/>
                <w:color w:val="000000"/>
                <w:sz w:val="20"/>
                <w:szCs w:val="20"/>
              </w:rPr>
              <w:t>Std. Error</w:t>
            </w:r>
          </w:p>
        </w:tc>
        <w:tc>
          <w:tcPr>
            <w:tcW w:w="2362" w:type="dxa"/>
            <w:tcBorders>
              <w:top w:val="single" w:sz="4" w:space="0" w:color="auto"/>
              <w:left w:val="nil"/>
              <w:bottom w:val="single" w:sz="4" w:space="0" w:color="auto"/>
              <w:right w:val="nil"/>
            </w:tcBorders>
            <w:shd w:val="clear" w:color="auto" w:fill="auto"/>
            <w:vAlign w:val="center"/>
            <w:hideMark/>
          </w:tcPr>
          <w:p w14:paraId="783BF17E" w14:textId="77777777" w:rsidR="00933F72" w:rsidRPr="00A33507" w:rsidRDefault="00933F72" w:rsidP="005756F3">
            <w:pPr>
              <w:rPr>
                <w:b/>
                <w:bCs/>
                <w:color w:val="000000"/>
                <w:sz w:val="20"/>
                <w:szCs w:val="20"/>
              </w:rPr>
            </w:pPr>
            <w:r w:rsidRPr="00A33507">
              <w:rPr>
                <w:b/>
                <w:bCs/>
                <w:color w:val="000000"/>
                <w:sz w:val="20"/>
                <w:szCs w:val="20"/>
              </w:rPr>
              <w:t>Significance</w:t>
            </w:r>
          </w:p>
        </w:tc>
        <w:tc>
          <w:tcPr>
            <w:tcW w:w="1740" w:type="dxa"/>
            <w:tcBorders>
              <w:top w:val="single" w:sz="4" w:space="0" w:color="auto"/>
              <w:left w:val="nil"/>
              <w:bottom w:val="single" w:sz="4" w:space="0" w:color="auto"/>
              <w:right w:val="nil"/>
            </w:tcBorders>
            <w:shd w:val="clear" w:color="auto" w:fill="auto"/>
            <w:vAlign w:val="center"/>
            <w:hideMark/>
          </w:tcPr>
          <w:p w14:paraId="2EAC67A2" w14:textId="77777777" w:rsidR="00933F72" w:rsidRPr="00A33507" w:rsidRDefault="00933F72" w:rsidP="005756F3">
            <w:pPr>
              <w:rPr>
                <w:b/>
                <w:bCs/>
                <w:color w:val="000000"/>
                <w:sz w:val="20"/>
                <w:szCs w:val="20"/>
              </w:rPr>
            </w:pPr>
            <w:r w:rsidRPr="00A33507">
              <w:rPr>
                <w:b/>
                <w:bCs/>
                <w:color w:val="000000"/>
                <w:sz w:val="20"/>
                <w:szCs w:val="20"/>
              </w:rPr>
              <w:t>Exponentiated Coefficient</w:t>
            </w:r>
          </w:p>
        </w:tc>
      </w:tr>
      <w:tr w:rsidR="00933F72" w:rsidRPr="00A33507" w14:paraId="2A68FB9B" w14:textId="77777777" w:rsidTr="00A33507">
        <w:trPr>
          <w:divId w:val="79762803"/>
          <w:trHeight w:val="220"/>
        </w:trPr>
        <w:tc>
          <w:tcPr>
            <w:tcW w:w="1326" w:type="dxa"/>
            <w:tcBorders>
              <w:top w:val="nil"/>
              <w:left w:val="nil"/>
              <w:bottom w:val="nil"/>
              <w:right w:val="nil"/>
            </w:tcBorders>
            <w:shd w:val="clear" w:color="auto" w:fill="auto"/>
            <w:noWrap/>
            <w:vAlign w:val="center"/>
            <w:hideMark/>
          </w:tcPr>
          <w:p w14:paraId="40BA97C0" w14:textId="77777777" w:rsidR="00933F72" w:rsidRPr="00A33507" w:rsidRDefault="00933F72" w:rsidP="005756F3">
            <w:pPr>
              <w:spacing w:line="480" w:lineRule="auto"/>
              <w:rPr>
                <w:color w:val="000000"/>
                <w:sz w:val="20"/>
                <w:szCs w:val="20"/>
              </w:rPr>
            </w:pPr>
            <w:r w:rsidRPr="00A33507">
              <w:rPr>
                <w:color w:val="000000"/>
                <w:sz w:val="20"/>
                <w:szCs w:val="20"/>
              </w:rPr>
              <w:t>DM</w:t>
            </w:r>
          </w:p>
        </w:tc>
        <w:tc>
          <w:tcPr>
            <w:tcW w:w="1670" w:type="dxa"/>
            <w:tcBorders>
              <w:top w:val="nil"/>
              <w:left w:val="nil"/>
              <w:bottom w:val="nil"/>
              <w:right w:val="nil"/>
            </w:tcBorders>
            <w:shd w:val="clear" w:color="auto" w:fill="auto"/>
            <w:noWrap/>
            <w:vAlign w:val="center"/>
            <w:hideMark/>
          </w:tcPr>
          <w:p w14:paraId="515C6C80" w14:textId="77777777" w:rsidR="00933F72" w:rsidRPr="00A33507" w:rsidRDefault="00933F72" w:rsidP="005756F3">
            <w:pPr>
              <w:spacing w:line="480" w:lineRule="auto"/>
              <w:rPr>
                <w:sz w:val="20"/>
                <w:szCs w:val="20"/>
              </w:rPr>
            </w:pPr>
            <w:r w:rsidRPr="00A33507">
              <w:rPr>
                <w:sz w:val="20"/>
                <w:szCs w:val="20"/>
              </w:rPr>
              <w:t>0.0030</w:t>
            </w:r>
          </w:p>
        </w:tc>
        <w:tc>
          <w:tcPr>
            <w:tcW w:w="1362" w:type="dxa"/>
            <w:tcBorders>
              <w:top w:val="nil"/>
              <w:left w:val="nil"/>
              <w:bottom w:val="nil"/>
              <w:right w:val="nil"/>
            </w:tcBorders>
            <w:shd w:val="clear" w:color="auto" w:fill="auto"/>
            <w:noWrap/>
            <w:vAlign w:val="center"/>
            <w:hideMark/>
          </w:tcPr>
          <w:p w14:paraId="61BB5CD7" w14:textId="77777777" w:rsidR="00933F72" w:rsidRPr="00A33507" w:rsidRDefault="00933F72" w:rsidP="005756F3">
            <w:pPr>
              <w:spacing w:line="480" w:lineRule="auto"/>
              <w:rPr>
                <w:sz w:val="20"/>
                <w:szCs w:val="20"/>
              </w:rPr>
            </w:pPr>
            <w:r w:rsidRPr="00A33507">
              <w:rPr>
                <w:sz w:val="20"/>
                <w:szCs w:val="20"/>
              </w:rPr>
              <w:t>0.001</w:t>
            </w:r>
          </w:p>
        </w:tc>
        <w:tc>
          <w:tcPr>
            <w:tcW w:w="2362" w:type="dxa"/>
            <w:tcBorders>
              <w:top w:val="nil"/>
              <w:left w:val="nil"/>
              <w:bottom w:val="nil"/>
              <w:right w:val="nil"/>
            </w:tcBorders>
            <w:shd w:val="clear" w:color="auto" w:fill="auto"/>
            <w:noWrap/>
            <w:vAlign w:val="center"/>
            <w:hideMark/>
          </w:tcPr>
          <w:p w14:paraId="6BE584FC" w14:textId="77777777" w:rsidR="00933F72" w:rsidRPr="00A33507" w:rsidRDefault="00933F72"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5F2BB26D" w14:textId="77777777" w:rsidR="00933F72" w:rsidRPr="00A33507" w:rsidRDefault="00933F72" w:rsidP="005756F3">
            <w:pPr>
              <w:spacing w:line="480" w:lineRule="auto"/>
              <w:rPr>
                <w:sz w:val="20"/>
                <w:szCs w:val="20"/>
              </w:rPr>
            </w:pPr>
            <w:r w:rsidRPr="00A33507">
              <w:rPr>
                <w:sz w:val="20"/>
                <w:szCs w:val="20"/>
              </w:rPr>
              <w:t>1.003</w:t>
            </w:r>
          </w:p>
        </w:tc>
      </w:tr>
      <w:tr w:rsidR="00933F72" w:rsidRPr="00A33507" w14:paraId="74E46A7C" w14:textId="77777777" w:rsidTr="00A33507">
        <w:trPr>
          <w:divId w:val="79762803"/>
          <w:trHeight w:val="220"/>
        </w:trPr>
        <w:tc>
          <w:tcPr>
            <w:tcW w:w="1326" w:type="dxa"/>
            <w:tcBorders>
              <w:top w:val="nil"/>
              <w:left w:val="nil"/>
              <w:bottom w:val="nil"/>
              <w:right w:val="nil"/>
            </w:tcBorders>
            <w:shd w:val="clear" w:color="auto" w:fill="auto"/>
            <w:noWrap/>
            <w:vAlign w:val="center"/>
            <w:hideMark/>
          </w:tcPr>
          <w:p w14:paraId="18893464" w14:textId="77777777" w:rsidR="00933F72" w:rsidRPr="00A33507" w:rsidRDefault="00933F72" w:rsidP="005756F3">
            <w:pPr>
              <w:spacing w:line="480" w:lineRule="auto"/>
              <w:rPr>
                <w:color w:val="000000"/>
                <w:sz w:val="20"/>
                <w:szCs w:val="20"/>
              </w:rPr>
            </w:pPr>
            <w:r w:rsidRPr="00A33507">
              <w:rPr>
                <w:color w:val="000000"/>
                <w:sz w:val="20"/>
                <w:szCs w:val="20"/>
              </w:rPr>
              <w:t>DP</w:t>
            </w:r>
          </w:p>
        </w:tc>
        <w:tc>
          <w:tcPr>
            <w:tcW w:w="1670" w:type="dxa"/>
            <w:tcBorders>
              <w:top w:val="nil"/>
              <w:left w:val="nil"/>
              <w:bottom w:val="nil"/>
              <w:right w:val="nil"/>
            </w:tcBorders>
            <w:shd w:val="clear" w:color="auto" w:fill="auto"/>
            <w:noWrap/>
            <w:vAlign w:val="center"/>
            <w:hideMark/>
          </w:tcPr>
          <w:p w14:paraId="62AB93F4" w14:textId="77777777" w:rsidR="00933F72" w:rsidRPr="00A33507" w:rsidRDefault="00933F72" w:rsidP="005756F3">
            <w:pPr>
              <w:spacing w:line="480" w:lineRule="auto"/>
              <w:rPr>
                <w:sz w:val="20"/>
                <w:szCs w:val="20"/>
              </w:rPr>
            </w:pPr>
            <w:r w:rsidRPr="00A33507">
              <w:rPr>
                <w:sz w:val="20"/>
                <w:szCs w:val="20"/>
              </w:rPr>
              <w:t>-0.0068</w:t>
            </w:r>
          </w:p>
        </w:tc>
        <w:tc>
          <w:tcPr>
            <w:tcW w:w="1362" w:type="dxa"/>
            <w:tcBorders>
              <w:top w:val="nil"/>
              <w:left w:val="nil"/>
              <w:bottom w:val="nil"/>
              <w:right w:val="nil"/>
            </w:tcBorders>
            <w:shd w:val="clear" w:color="auto" w:fill="auto"/>
            <w:noWrap/>
            <w:vAlign w:val="center"/>
            <w:hideMark/>
          </w:tcPr>
          <w:p w14:paraId="6B57D73F" w14:textId="77777777" w:rsidR="00933F72" w:rsidRPr="00A33507" w:rsidRDefault="00933F72" w:rsidP="005756F3">
            <w:pPr>
              <w:spacing w:line="480" w:lineRule="auto"/>
              <w:rPr>
                <w:sz w:val="20"/>
                <w:szCs w:val="20"/>
              </w:rPr>
            </w:pPr>
            <w:r w:rsidRPr="00A33507">
              <w:rPr>
                <w:sz w:val="20"/>
                <w:szCs w:val="20"/>
              </w:rPr>
              <w:t>0.001</w:t>
            </w:r>
          </w:p>
        </w:tc>
        <w:tc>
          <w:tcPr>
            <w:tcW w:w="2362" w:type="dxa"/>
            <w:tcBorders>
              <w:top w:val="nil"/>
              <w:left w:val="nil"/>
              <w:bottom w:val="nil"/>
              <w:right w:val="nil"/>
            </w:tcBorders>
            <w:shd w:val="clear" w:color="auto" w:fill="auto"/>
            <w:noWrap/>
            <w:vAlign w:val="center"/>
            <w:hideMark/>
          </w:tcPr>
          <w:p w14:paraId="23E98366" w14:textId="77777777" w:rsidR="00933F72" w:rsidRPr="00A33507" w:rsidRDefault="00933F72"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5062AF1A" w14:textId="77777777" w:rsidR="00933F72" w:rsidRPr="00A33507" w:rsidRDefault="00933F72" w:rsidP="005756F3">
            <w:pPr>
              <w:spacing w:line="480" w:lineRule="auto"/>
              <w:rPr>
                <w:sz w:val="20"/>
                <w:szCs w:val="20"/>
              </w:rPr>
            </w:pPr>
            <w:r w:rsidRPr="00A33507">
              <w:rPr>
                <w:sz w:val="20"/>
                <w:szCs w:val="20"/>
              </w:rPr>
              <w:t>0.993</w:t>
            </w:r>
          </w:p>
        </w:tc>
      </w:tr>
      <w:tr w:rsidR="00933F72" w:rsidRPr="00A33507" w14:paraId="5A02FAE9" w14:textId="77777777" w:rsidTr="00A33507">
        <w:trPr>
          <w:divId w:val="79762803"/>
          <w:trHeight w:val="220"/>
        </w:trPr>
        <w:tc>
          <w:tcPr>
            <w:tcW w:w="1326" w:type="dxa"/>
            <w:tcBorders>
              <w:top w:val="nil"/>
              <w:left w:val="nil"/>
              <w:bottom w:val="nil"/>
              <w:right w:val="nil"/>
            </w:tcBorders>
            <w:shd w:val="clear" w:color="auto" w:fill="auto"/>
            <w:noWrap/>
            <w:vAlign w:val="center"/>
            <w:hideMark/>
          </w:tcPr>
          <w:p w14:paraId="79D6026A" w14:textId="77777777" w:rsidR="00933F72" w:rsidRPr="00A33507" w:rsidRDefault="00933F72" w:rsidP="005756F3">
            <w:pPr>
              <w:spacing w:line="480" w:lineRule="auto"/>
              <w:rPr>
                <w:color w:val="000000"/>
                <w:sz w:val="20"/>
                <w:szCs w:val="20"/>
              </w:rPr>
            </w:pPr>
            <w:r w:rsidRPr="00A33507">
              <w:rPr>
                <w:color w:val="000000"/>
                <w:sz w:val="20"/>
                <w:szCs w:val="20"/>
              </w:rPr>
              <w:t>DT</w:t>
            </w:r>
          </w:p>
        </w:tc>
        <w:tc>
          <w:tcPr>
            <w:tcW w:w="1670" w:type="dxa"/>
            <w:tcBorders>
              <w:top w:val="nil"/>
              <w:left w:val="nil"/>
              <w:bottom w:val="nil"/>
              <w:right w:val="nil"/>
            </w:tcBorders>
            <w:shd w:val="clear" w:color="auto" w:fill="auto"/>
            <w:noWrap/>
            <w:vAlign w:val="center"/>
            <w:hideMark/>
          </w:tcPr>
          <w:p w14:paraId="2227A7F4" w14:textId="77777777" w:rsidR="00933F72" w:rsidRPr="00A33507" w:rsidRDefault="00933F72" w:rsidP="005756F3">
            <w:pPr>
              <w:spacing w:line="480" w:lineRule="auto"/>
              <w:rPr>
                <w:sz w:val="20"/>
                <w:szCs w:val="20"/>
              </w:rPr>
            </w:pPr>
            <w:r w:rsidRPr="00A33507">
              <w:rPr>
                <w:sz w:val="20"/>
                <w:szCs w:val="20"/>
              </w:rPr>
              <w:t>0.0177</w:t>
            </w:r>
          </w:p>
        </w:tc>
        <w:tc>
          <w:tcPr>
            <w:tcW w:w="1362" w:type="dxa"/>
            <w:tcBorders>
              <w:top w:val="nil"/>
              <w:left w:val="nil"/>
              <w:bottom w:val="nil"/>
              <w:right w:val="nil"/>
            </w:tcBorders>
            <w:shd w:val="clear" w:color="auto" w:fill="auto"/>
            <w:noWrap/>
            <w:vAlign w:val="center"/>
            <w:hideMark/>
          </w:tcPr>
          <w:p w14:paraId="6662F077" w14:textId="77777777" w:rsidR="00933F72" w:rsidRPr="00A33507" w:rsidRDefault="00933F72" w:rsidP="005756F3">
            <w:pPr>
              <w:spacing w:line="480" w:lineRule="auto"/>
              <w:rPr>
                <w:sz w:val="20"/>
                <w:szCs w:val="20"/>
              </w:rPr>
            </w:pPr>
            <w:r w:rsidRPr="00A33507">
              <w:rPr>
                <w:sz w:val="20"/>
                <w:szCs w:val="20"/>
              </w:rPr>
              <w:t>0.002</w:t>
            </w:r>
          </w:p>
        </w:tc>
        <w:tc>
          <w:tcPr>
            <w:tcW w:w="2362" w:type="dxa"/>
            <w:tcBorders>
              <w:top w:val="nil"/>
              <w:left w:val="nil"/>
              <w:bottom w:val="nil"/>
              <w:right w:val="nil"/>
            </w:tcBorders>
            <w:shd w:val="clear" w:color="auto" w:fill="auto"/>
            <w:noWrap/>
            <w:vAlign w:val="center"/>
            <w:hideMark/>
          </w:tcPr>
          <w:p w14:paraId="7CAFE13D" w14:textId="77777777" w:rsidR="00933F72" w:rsidRPr="00A33507" w:rsidRDefault="00933F72"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0260E377" w14:textId="77777777" w:rsidR="00933F72" w:rsidRPr="00A33507" w:rsidRDefault="00933F72" w:rsidP="005756F3">
            <w:pPr>
              <w:spacing w:line="480" w:lineRule="auto"/>
              <w:rPr>
                <w:sz w:val="20"/>
                <w:szCs w:val="20"/>
              </w:rPr>
            </w:pPr>
            <w:r w:rsidRPr="00A33507">
              <w:rPr>
                <w:sz w:val="20"/>
                <w:szCs w:val="20"/>
              </w:rPr>
              <w:t>1.018</w:t>
            </w:r>
          </w:p>
        </w:tc>
      </w:tr>
      <w:tr w:rsidR="00933F72" w:rsidRPr="00A33507" w14:paraId="16E2B736" w14:textId="77777777" w:rsidTr="00A33507">
        <w:trPr>
          <w:divId w:val="79762803"/>
          <w:trHeight w:val="220"/>
        </w:trPr>
        <w:tc>
          <w:tcPr>
            <w:tcW w:w="1326" w:type="dxa"/>
            <w:tcBorders>
              <w:top w:val="nil"/>
              <w:left w:val="nil"/>
              <w:bottom w:val="nil"/>
              <w:right w:val="nil"/>
            </w:tcBorders>
            <w:shd w:val="clear" w:color="auto" w:fill="auto"/>
            <w:noWrap/>
            <w:vAlign w:val="center"/>
            <w:hideMark/>
          </w:tcPr>
          <w:p w14:paraId="3F609CB5" w14:textId="77777777" w:rsidR="00933F72" w:rsidRPr="00A33507" w:rsidRDefault="00933F72" w:rsidP="005756F3">
            <w:pPr>
              <w:spacing w:line="480" w:lineRule="auto"/>
              <w:rPr>
                <w:color w:val="000000"/>
                <w:sz w:val="20"/>
                <w:szCs w:val="20"/>
              </w:rPr>
            </w:pPr>
            <w:r w:rsidRPr="00A33507">
              <w:rPr>
                <w:color w:val="000000"/>
                <w:sz w:val="20"/>
                <w:szCs w:val="20"/>
              </w:rPr>
              <w:t>MM</w:t>
            </w:r>
          </w:p>
        </w:tc>
        <w:tc>
          <w:tcPr>
            <w:tcW w:w="1670" w:type="dxa"/>
            <w:tcBorders>
              <w:top w:val="nil"/>
              <w:left w:val="nil"/>
              <w:bottom w:val="nil"/>
              <w:right w:val="nil"/>
            </w:tcBorders>
            <w:shd w:val="clear" w:color="auto" w:fill="auto"/>
            <w:noWrap/>
            <w:vAlign w:val="center"/>
            <w:hideMark/>
          </w:tcPr>
          <w:p w14:paraId="786890FC" w14:textId="77777777" w:rsidR="00933F72" w:rsidRPr="00A33507" w:rsidRDefault="00933F72" w:rsidP="005756F3">
            <w:pPr>
              <w:spacing w:line="480" w:lineRule="auto"/>
              <w:rPr>
                <w:sz w:val="20"/>
                <w:szCs w:val="20"/>
              </w:rPr>
            </w:pPr>
            <w:r w:rsidRPr="00A33507">
              <w:rPr>
                <w:sz w:val="20"/>
                <w:szCs w:val="20"/>
              </w:rPr>
              <w:t>-0.0050</w:t>
            </w:r>
          </w:p>
        </w:tc>
        <w:tc>
          <w:tcPr>
            <w:tcW w:w="1362" w:type="dxa"/>
            <w:tcBorders>
              <w:top w:val="nil"/>
              <w:left w:val="nil"/>
              <w:bottom w:val="nil"/>
              <w:right w:val="nil"/>
            </w:tcBorders>
            <w:shd w:val="clear" w:color="auto" w:fill="auto"/>
            <w:noWrap/>
            <w:vAlign w:val="center"/>
            <w:hideMark/>
          </w:tcPr>
          <w:p w14:paraId="5E8F0D74" w14:textId="77777777" w:rsidR="00933F72" w:rsidRPr="00A33507" w:rsidRDefault="00933F72" w:rsidP="005756F3">
            <w:pPr>
              <w:spacing w:line="480" w:lineRule="auto"/>
              <w:rPr>
                <w:sz w:val="20"/>
                <w:szCs w:val="20"/>
              </w:rPr>
            </w:pPr>
            <w:r w:rsidRPr="00A33507">
              <w:rPr>
                <w:sz w:val="20"/>
                <w:szCs w:val="20"/>
              </w:rPr>
              <w:t>0.001</w:t>
            </w:r>
          </w:p>
        </w:tc>
        <w:tc>
          <w:tcPr>
            <w:tcW w:w="2362" w:type="dxa"/>
            <w:tcBorders>
              <w:top w:val="nil"/>
              <w:left w:val="nil"/>
              <w:bottom w:val="nil"/>
              <w:right w:val="nil"/>
            </w:tcBorders>
            <w:shd w:val="clear" w:color="auto" w:fill="auto"/>
            <w:noWrap/>
            <w:vAlign w:val="center"/>
            <w:hideMark/>
          </w:tcPr>
          <w:p w14:paraId="3104095D" w14:textId="77777777" w:rsidR="00933F72" w:rsidRPr="00A33507" w:rsidRDefault="00933F72" w:rsidP="005756F3">
            <w:pPr>
              <w:spacing w:line="480" w:lineRule="auto"/>
              <w:rPr>
                <w:sz w:val="20"/>
                <w:szCs w:val="20"/>
              </w:rPr>
            </w:pPr>
            <w:r w:rsidRPr="00A33507">
              <w:rPr>
                <w:sz w:val="20"/>
                <w:szCs w:val="20"/>
              </w:rPr>
              <w:t>&lt;0.01***</w:t>
            </w:r>
          </w:p>
        </w:tc>
        <w:tc>
          <w:tcPr>
            <w:tcW w:w="1740" w:type="dxa"/>
            <w:tcBorders>
              <w:top w:val="nil"/>
              <w:left w:val="nil"/>
              <w:bottom w:val="nil"/>
              <w:right w:val="nil"/>
            </w:tcBorders>
            <w:shd w:val="clear" w:color="auto" w:fill="auto"/>
            <w:noWrap/>
            <w:vAlign w:val="center"/>
            <w:hideMark/>
          </w:tcPr>
          <w:p w14:paraId="02E7EFAF" w14:textId="77777777" w:rsidR="00933F72" w:rsidRPr="00A33507" w:rsidRDefault="00933F72" w:rsidP="005756F3">
            <w:pPr>
              <w:spacing w:line="480" w:lineRule="auto"/>
              <w:rPr>
                <w:sz w:val="20"/>
                <w:szCs w:val="20"/>
              </w:rPr>
            </w:pPr>
            <w:r w:rsidRPr="00A33507">
              <w:rPr>
                <w:sz w:val="20"/>
                <w:szCs w:val="20"/>
              </w:rPr>
              <w:t>0.995</w:t>
            </w:r>
          </w:p>
        </w:tc>
      </w:tr>
      <w:tr w:rsidR="00933F72" w:rsidRPr="00A33507" w14:paraId="6C5B7776" w14:textId="77777777" w:rsidTr="00A33507">
        <w:trPr>
          <w:divId w:val="79762803"/>
          <w:trHeight w:val="220"/>
        </w:trPr>
        <w:tc>
          <w:tcPr>
            <w:tcW w:w="1326" w:type="dxa"/>
            <w:tcBorders>
              <w:top w:val="nil"/>
              <w:left w:val="nil"/>
              <w:bottom w:val="nil"/>
              <w:right w:val="nil"/>
            </w:tcBorders>
            <w:shd w:val="clear" w:color="auto" w:fill="auto"/>
            <w:noWrap/>
            <w:vAlign w:val="center"/>
            <w:hideMark/>
          </w:tcPr>
          <w:p w14:paraId="129B53A9" w14:textId="77777777" w:rsidR="00933F72" w:rsidRPr="00A33507" w:rsidRDefault="00933F72" w:rsidP="005756F3">
            <w:pPr>
              <w:spacing w:line="480" w:lineRule="auto"/>
              <w:rPr>
                <w:color w:val="000000"/>
                <w:sz w:val="20"/>
                <w:szCs w:val="20"/>
              </w:rPr>
            </w:pPr>
            <w:r w:rsidRPr="00A33507">
              <w:rPr>
                <w:color w:val="000000"/>
                <w:sz w:val="20"/>
                <w:szCs w:val="20"/>
              </w:rPr>
              <w:t>MP</w:t>
            </w:r>
          </w:p>
        </w:tc>
        <w:tc>
          <w:tcPr>
            <w:tcW w:w="1670" w:type="dxa"/>
            <w:tcBorders>
              <w:top w:val="nil"/>
              <w:left w:val="nil"/>
              <w:bottom w:val="nil"/>
              <w:right w:val="nil"/>
            </w:tcBorders>
            <w:shd w:val="clear" w:color="auto" w:fill="auto"/>
            <w:noWrap/>
            <w:vAlign w:val="center"/>
            <w:hideMark/>
          </w:tcPr>
          <w:p w14:paraId="6BE537FC" w14:textId="77777777" w:rsidR="00933F72" w:rsidRPr="00A33507" w:rsidRDefault="00933F72" w:rsidP="005756F3">
            <w:pPr>
              <w:spacing w:line="480" w:lineRule="auto"/>
              <w:rPr>
                <w:sz w:val="20"/>
                <w:szCs w:val="20"/>
              </w:rPr>
            </w:pPr>
            <w:r w:rsidRPr="00A33507">
              <w:rPr>
                <w:sz w:val="20"/>
                <w:szCs w:val="20"/>
              </w:rPr>
              <w:t>-0.0028</w:t>
            </w:r>
          </w:p>
        </w:tc>
        <w:tc>
          <w:tcPr>
            <w:tcW w:w="1362" w:type="dxa"/>
            <w:tcBorders>
              <w:top w:val="nil"/>
              <w:left w:val="nil"/>
              <w:bottom w:val="nil"/>
              <w:right w:val="nil"/>
            </w:tcBorders>
            <w:shd w:val="clear" w:color="auto" w:fill="auto"/>
            <w:noWrap/>
            <w:vAlign w:val="center"/>
            <w:hideMark/>
          </w:tcPr>
          <w:p w14:paraId="53A1A439" w14:textId="77777777" w:rsidR="00933F72" w:rsidRPr="00A33507" w:rsidRDefault="00933F72" w:rsidP="005756F3">
            <w:pPr>
              <w:spacing w:line="480" w:lineRule="auto"/>
              <w:rPr>
                <w:sz w:val="20"/>
                <w:szCs w:val="20"/>
              </w:rPr>
            </w:pPr>
            <w:r w:rsidRPr="00A33507">
              <w:rPr>
                <w:sz w:val="20"/>
                <w:szCs w:val="20"/>
              </w:rPr>
              <w:t>0.002</w:t>
            </w:r>
          </w:p>
        </w:tc>
        <w:tc>
          <w:tcPr>
            <w:tcW w:w="2362" w:type="dxa"/>
            <w:tcBorders>
              <w:top w:val="nil"/>
              <w:left w:val="nil"/>
              <w:bottom w:val="nil"/>
              <w:right w:val="nil"/>
            </w:tcBorders>
            <w:shd w:val="clear" w:color="auto" w:fill="auto"/>
            <w:noWrap/>
            <w:vAlign w:val="center"/>
            <w:hideMark/>
          </w:tcPr>
          <w:p w14:paraId="7B260B46" w14:textId="77777777" w:rsidR="00933F72" w:rsidRPr="00A33507" w:rsidRDefault="00933F72" w:rsidP="005756F3">
            <w:pPr>
              <w:spacing w:line="480" w:lineRule="auto"/>
              <w:rPr>
                <w:sz w:val="20"/>
                <w:szCs w:val="20"/>
              </w:rPr>
            </w:pPr>
            <w:r w:rsidRPr="00A33507">
              <w:rPr>
                <w:sz w:val="20"/>
                <w:szCs w:val="20"/>
              </w:rPr>
              <w:t>0.16</w:t>
            </w:r>
          </w:p>
        </w:tc>
        <w:tc>
          <w:tcPr>
            <w:tcW w:w="1740" w:type="dxa"/>
            <w:tcBorders>
              <w:top w:val="nil"/>
              <w:left w:val="nil"/>
              <w:bottom w:val="nil"/>
              <w:right w:val="nil"/>
            </w:tcBorders>
            <w:shd w:val="clear" w:color="auto" w:fill="auto"/>
            <w:noWrap/>
            <w:vAlign w:val="center"/>
            <w:hideMark/>
          </w:tcPr>
          <w:p w14:paraId="7D8B8432" w14:textId="77777777" w:rsidR="00933F72" w:rsidRPr="00A33507" w:rsidRDefault="00933F72" w:rsidP="005756F3">
            <w:pPr>
              <w:spacing w:line="480" w:lineRule="auto"/>
              <w:rPr>
                <w:sz w:val="20"/>
                <w:szCs w:val="20"/>
              </w:rPr>
            </w:pPr>
            <w:r w:rsidRPr="00A33507">
              <w:rPr>
                <w:sz w:val="20"/>
                <w:szCs w:val="20"/>
              </w:rPr>
              <w:t>0.997</w:t>
            </w:r>
          </w:p>
        </w:tc>
      </w:tr>
      <w:tr w:rsidR="00933F72" w:rsidRPr="00A33507" w14:paraId="610DB834" w14:textId="77777777" w:rsidTr="00A33507">
        <w:trPr>
          <w:divId w:val="79762803"/>
          <w:trHeight w:val="220"/>
        </w:trPr>
        <w:tc>
          <w:tcPr>
            <w:tcW w:w="1326" w:type="dxa"/>
            <w:tcBorders>
              <w:top w:val="nil"/>
              <w:left w:val="nil"/>
              <w:bottom w:val="nil"/>
              <w:right w:val="nil"/>
            </w:tcBorders>
            <w:shd w:val="clear" w:color="auto" w:fill="auto"/>
            <w:noWrap/>
            <w:vAlign w:val="center"/>
            <w:hideMark/>
          </w:tcPr>
          <w:p w14:paraId="0C02C91B" w14:textId="77777777" w:rsidR="00933F72" w:rsidRPr="00A33507" w:rsidRDefault="00933F72" w:rsidP="005756F3">
            <w:pPr>
              <w:spacing w:line="480" w:lineRule="auto"/>
              <w:rPr>
                <w:color w:val="000000"/>
                <w:sz w:val="20"/>
                <w:szCs w:val="20"/>
              </w:rPr>
            </w:pPr>
            <w:r w:rsidRPr="00A33507">
              <w:rPr>
                <w:color w:val="000000"/>
                <w:sz w:val="20"/>
                <w:szCs w:val="20"/>
              </w:rPr>
              <w:t>MT</w:t>
            </w:r>
          </w:p>
        </w:tc>
        <w:tc>
          <w:tcPr>
            <w:tcW w:w="1670" w:type="dxa"/>
            <w:tcBorders>
              <w:top w:val="nil"/>
              <w:left w:val="nil"/>
              <w:bottom w:val="nil"/>
              <w:right w:val="nil"/>
            </w:tcBorders>
            <w:shd w:val="clear" w:color="auto" w:fill="auto"/>
            <w:noWrap/>
            <w:vAlign w:val="center"/>
            <w:hideMark/>
          </w:tcPr>
          <w:p w14:paraId="61E9BF30" w14:textId="77777777" w:rsidR="00933F72" w:rsidRPr="00A33507" w:rsidRDefault="00933F72" w:rsidP="005756F3">
            <w:pPr>
              <w:spacing w:line="480" w:lineRule="auto"/>
              <w:rPr>
                <w:sz w:val="20"/>
                <w:szCs w:val="20"/>
              </w:rPr>
            </w:pPr>
            <w:r w:rsidRPr="00A33507">
              <w:rPr>
                <w:sz w:val="20"/>
                <w:szCs w:val="20"/>
              </w:rPr>
              <w:t>-0.0011</w:t>
            </w:r>
          </w:p>
        </w:tc>
        <w:tc>
          <w:tcPr>
            <w:tcW w:w="1362" w:type="dxa"/>
            <w:tcBorders>
              <w:top w:val="nil"/>
              <w:left w:val="nil"/>
              <w:bottom w:val="nil"/>
              <w:right w:val="nil"/>
            </w:tcBorders>
            <w:shd w:val="clear" w:color="auto" w:fill="auto"/>
            <w:noWrap/>
            <w:vAlign w:val="center"/>
            <w:hideMark/>
          </w:tcPr>
          <w:p w14:paraId="5F587EFC" w14:textId="77777777" w:rsidR="00933F72" w:rsidRPr="00A33507" w:rsidRDefault="00933F72" w:rsidP="005756F3">
            <w:pPr>
              <w:spacing w:line="480" w:lineRule="auto"/>
              <w:rPr>
                <w:sz w:val="20"/>
                <w:szCs w:val="20"/>
              </w:rPr>
            </w:pPr>
            <w:r w:rsidRPr="00A33507">
              <w:rPr>
                <w:sz w:val="20"/>
                <w:szCs w:val="20"/>
              </w:rPr>
              <w:t>0.001</w:t>
            </w:r>
          </w:p>
        </w:tc>
        <w:tc>
          <w:tcPr>
            <w:tcW w:w="2362" w:type="dxa"/>
            <w:tcBorders>
              <w:top w:val="nil"/>
              <w:left w:val="nil"/>
              <w:bottom w:val="nil"/>
              <w:right w:val="nil"/>
            </w:tcBorders>
            <w:shd w:val="clear" w:color="auto" w:fill="auto"/>
            <w:noWrap/>
            <w:vAlign w:val="center"/>
            <w:hideMark/>
          </w:tcPr>
          <w:p w14:paraId="610C6EA0" w14:textId="77777777" w:rsidR="00933F72" w:rsidRPr="00A33507" w:rsidRDefault="00933F72" w:rsidP="005756F3">
            <w:pPr>
              <w:spacing w:line="480" w:lineRule="auto"/>
              <w:rPr>
                <w:sz w:val="20"/>
                <w:szCs w:val="20"/>
              </w:rPr>
            </w:pPr>
            <w:r w:rsidRPr="00A33507">
              <w:rPr>
                <w:sz w:val="20"/>
                <w:szCs w:val="20"/>
              </w:rPr>
              <w:t>0.39</w:t>
            </w:r>
          </w:p>
        </w:tc>
        <w:tc>
          <w:tcPr>
            <w:tcW w:w="1740" w:type="dxa"/>
            <w:tcBorders>
              <w:top w:val="nil"/>
              <w:left w:val="nil"/>
              <w:bottom w:val="nil"/>
              <w:right w:val="nil"/>
            </w:tcBorders>
            <w:shd w:val="clear" w:color="auto" w:fill="auto"/>
            <w:noWrap/>
            <w:vAlign w:val="center"/>
            <w:hideMark/>
          </w:tcPr>
          <w:p w14:paraId="34FCCB3D" w14:textId="77777777" w:rsidR="00933F72" w:rsidRPr="00A33507" w:rsidRDefault="00933F72" w:rsidP="005756F3">
            <w:pPr>
              <w:spacing w:line="480" w:lineRule="auto"/>
              <w:rPr>
                <w:sz w:val="20"/>
                <w:szCs w:val="20"/>
              </w:rPr>
            </w:pPr>
            <w:r w:rsidRPr="00A33507">
              <w:rPr>
                <w:sz w:val="20"/>
                <w:szCs w:val="20"/>
              </w:rPr>
              <w:t>0.999</w:t>
            </w:r>
          </w:p>
        </w:tc>
      </w:tr>
      <w:tr w:rsidR="00933F72" w:rsidRPr="00A33507" w14:paraId="3B8D533B" w14:textId="77777777" w:rsidTr="00A33507">
        <w:trPr>
          <w:divId w:val="79762803"/>
          <w:trHeight w:val="220"/>
        </w:trPr>
        <w:tc>
          <w:tcPr>
            <w:tcW w:w="1326" w:type="dxa"/>
            <w:tcBorders>
              <w:top w:val="nil"/>
              <w:left w:val="nil"/>
              <w:bottom w:val="nil"/>
              <w:right w:val="nil"/>
            </w:tcBorders>
            <w:shd w:val="clear" w:color="auto" w:fill="auto"/>
            <w:noWrap/>
            <w:vAlign w:val="center"/>
            <w:hideMark/>
          </w:tcPr>
          <w:p w14:paraId="666082F2" w14:textId="77777777" w:rsidR="00933F72" w:rsidRPr="00A33507" w:rsidRDefault="00933F72" w:rsidP="005756F3">
            <w:pPr>
              <w:spacing w:line="480" w:lineRule="auto"/>
              <w:rPr>
                <w:color w:val="000000"/>
                <w:sz w:val="20"/>
                <w:szCs w:val="20"/>
              </w:rPr>
            </w:pPr>
            <w:r w:rsidRPr="00A33507">
              <w:rPr>
                <w:color w:val="000000"/>
                <w:sz w:val="20"/>
                <w:szCs w:val="20"/>
              </w:rPr>
              <w:t>MT+</w:t>
            </w:r>
          </w:p>
        </w:tc>
        <w:tc>
          <w:tcPr>
            <w:tcW w:w="1670" w:type="dxa"/>
            <w:tcBorders>
              <w:top w:val="nil"/>
              <w:left w:val="nil"/>
              <w:bottom w:val="nil"/>
              <w:right w:val="nil"/>
            </w:tcBorders>
            <w:shd w:val="clear" w:color="auto" w:fill="auto"/>
            <w:noWrap/>
            <w:vAlign w:val="center"/>
            <w:hideMark/>
          </w:tcPr>
          <w:p w14:paraId="1F8C78E0" w14:textId="77777777" w:rsidR="00933F72" w:rsidRPr="00A33507" w:rsidRDefault="00933F72" w:rsidP="005756F3">
            <w:pPr>
              <w:spacing w:line="480" w:lineRule="auto"/>
              <w:rPr>
                <w:sz w:val="20"/>
                <w:szCs w:val="20"/>
              </w:rPr>
            </w:pPr>
            <w:r w:rsidRPr="00A33507">
              <w:rPr>
                <w:sz w:val="20"/>
                <w:szCs w:val="20"/>
              </w:rPr>
              <w:t>0.0045</w:t>
            </w:r>
          </w:p>
        </w:tc>
        <w:tc>
          <w:tcPr>
            <w:tcW w:w="1362" w:type="dxa"/>
            <w:tcBorders>
              <w:top w:val="nil"/>
              <w:left w:val="nil"/>
              <w:bottom w:val="nil"/>
              <w:right w:val="nil"/>
            </w:tcBorders>
            <w:shd w:val="clear" w:color="auto" w:fill="auto"/>
            <w:noWrap/>
            <w:vAlign w:val="center"/>
            <w:hideMark/>
          </w:tcPr>
          <w:p w14:paraId="6B05DF9F" w14:textId="77777777" w:rsidR="00933F72" w:rsidRPr="00A33507" w:rsidRDefault="00933F72" w:rsidP="005756F3">
            <w:pPr>
              <w:spacing w:line="480" w:lineRule="auto"/>
              <w:rPr>
                <w:sz w:val="20"/>
                <w:szCs w:val="20"/>
              </w:rPr>
            </w:pPr>
            <w:r w:rsidRPr="00A33507">
              <w:rPr>
                <w:sz w:val="20"/>
                <w:szCs w:val="20"/>
              </w:rPr>
              <w:t>0.003</w:t>
            </w:r>
          </w:p>
        </w:tc>
        <w:tc>
          <w:tcPr>
            <w:tcW w:w="2362" w:type="dxa"/>
            <w:tcBorders>
              <w:top w:val="nil"/>
              <w:left w:val="nil"/>
              <w:bottom w:val="nil"/>
              <w:right w:val="nil"/>
            </w:tcBorders>
            <w:shd w:val="clear" w:color="auto" w:fill="auto"/>
            <w:noWrap/>
            <w:vAlign w:val="center"/>
            <w:hideMark/>
          </w:tcPr>
          <w:p w14:paraId="5B60C415" w14:textId="77777777" w:rsidR="00933F72" w:rsidRPr="00A33507" w:rsidRDefault="00933F72" w:rsidP="005756F3">
            <w:pPr>
              <w:spacing w:line="480" w:lineRule="auto"/>
              <w:rPr>
                <w:sz w:val="20"/>
                <w:szCs w:val="20"/>
              </w:rPr>
            </w:pPr>
            <w:r w:rsidRPr="00A33507">
              <w:rPr>
                <w:sz w:val="20"/>
                <w:szCs w:val="20"/>
              </w:rPr>
              <w:t>0.12</w:t>
            </w:r>
          </w:p>
        </w:tc>
        <w:tc>
          <w:tcPr>
            <w:tcW w:w="1740" w:type="dxa"/>
            <w:tcBorders>
              <w:top w:val="nil"/>
              <w:left w:val="nil"/>
              <w:bottom w:val="nil"/>
              <w:right w:val="nil"/>
            </w:tcBorders>
            <w:shd w:val="clear" w:color="auto" w:fill="auto"/>
            <w:noWrap/>
            <w:vAlign w:val="center"/>
            <w:hideMark/>
          </w:tcPr>
          <w:p w14:paraId="2A4F3412" w14:textId="77777777" w:rsidR="00933F72" w:rsidRPr="00A33507" w:rsidRDefault="00933F72" w:rsidP="005756F3">
            <w:pPr>
              <w:spacing w:line="480" w:lineRule="auto"/>
              <w:rPr>
                <w:sz w:val="20"/>
                <w:szCs w:val="20"/>
              </w:rPr>
            </w:pPr>
            <w:r w:rsidRPr="00A33507">
              <w:rPr>
                <w:sz w:val="20"/>
                <w:szCs w:val="20"/>
              </w:rPr>
              <w:t>1.005</w:t>
            </w:r>
          </w:p>
        </w:tc>
      </w:tr>
      <w:tr w:rsidR="00933F72" w:rsidRPr="00A33507" w14:paraId="0FCED5A3" w14:textId="77777777" w:rsidTr="00A33507">
        <w:trPr>
          <w:divId w:val="79762803"/>
          <w:trHeight w:val="220"/>
        </w:trPr>
        <w:tc>
          <w:tcPr>
            <w:tcW w:w="1326" w:type="dxa"/>
            <w:tcBorders>
              <w:top w:val="nil"/>
              <w:left w:val="nil"/>
              <w:bottom w:val="nil"/>
              <w:right w:val="nil"/>
            </w:tcBorders>
            <w:shd w:val="clear" w:color="auto" w:fill="auto"/>
            <w:noWrap/>
            <w:vAlign w:val="center"/>
            <w:hideMark/>
          </w:tcPr>
          <w:p w14:paraId="37BEDD38" w14:textId="77777777" w:rsidR="00933F72" w:rsidRPr="00A33507" w:rsidRDefault="00933F72" w:rsidP="005756F3">
            <w:pPr>
              <w:spacing w:line="480" w:lineRule="auto"/>
              <w:rPr>
                <w:color w:val="000000"/>
                <w:sz w:val="20"/>
                <w:szCs w:val="20"/>
              </w:rPr>
            </w:pPr>
            <w:r w:rsidRPr="00A33507">
              <w:rPr>
                <w:color w:val="000000"/>
                <w:sz w:val="20"/>
                <w:szCs w:val="20"/>
              </w:rPr>
              <w:t>MT++</w:t>
            </w:r>
          </w:p>
        </w:tc>
        <w:tc>
          <w:tcPr>
            <w:tcW w:w="1670" w:type="dxa"/>
            <w:tcBorders>
              <w:top w:val="nil"/>
              <w:left w:val="nil"/>
              <w:bottom w:val="nil"/>
              <w:right w:val="nil"/>
            </w:tcBorders>
            <w:shd w:val="clear" w:color="auto" w:fill="auto"/>
            <w:noWrap/>
            <w:vAlign w:val="center"/>
            <w:hideMark/>
          </w:tcPr>
          <w:p w14:paraId="30397E91" w14:textId="77777777" w:rsidR="00933F72" w:rsidRPr="00A33507" w:rsidRDefault="00933F72" w:rsidP="005756F3">
            <w:pPr>
              <w:spacing w:line="480" w:lineRule="auto"/>
              <w:rPr>
                <w:sz w:val="20"/>
                <w:szCs w:val="20"/>
              </w:rPr>
            </w:pPr>
            <w:r w:rsidRPr="00A33507">
              <w:rPr>
                <w:sz w:val="20"/>
                <w:szCs w:val="20"/>
              </w:rPr>
              <w:t>0.0084</w:t>
            </w:r>
          </w:p>
        </w:tc>
        <w:tc>
          <w:tcPr>
            <w:tcW w:w="1362" w:type="dxa"/>
            <w:tcBorders>
              <w:top w:val="nil"/>
              <w:left w:val="nil"/>
              <w:bottom w:val="nil"/>
              <w:right w:val="nil"/>
            </w:tcBorders>
            <w:shd w:val="clear" w:color="auto" w:fill="auto"/>
            <w:noWrap/>
            <w:vAlign w:val="center"/>
            <w:hideMark/>
          </w:tcPr>
          <w:p w14:paraId="28B9569F" w14:textId="77777777" w:rsidR="00933F72" w:rsidRPr="00A33507" w:rsidRDefault="00933F72" w:rsidP="005756F3">
            <w:pPr>
              <w:spacing w:line="480" w:lineRule="auto"/>
              <w:rPr>
                <w:sz w:val="20"/>
                <w:szCs w:val="20"/>
              </w:rPr>
            </w:pPr>
            <w:r w:rsidRPr="00A33507">
              <w:rPr>
                <w:sz w:val="20"/>
                <w:szCs w:val="20"/>
              </w:rPr>
              <w:t>0.017</w:t>
            </w:r>
          </w:p>
        </w:tc>
        <w:tc>
          <w:tcPr>
            <w:tcW w:w="2362" w:type="dxa"/>
            <w:tcBorders>
              <w:top w:val="nil"/>
              <w:left w:val="nil"/>
              <w:bottom w:val="nil"/>
              <w:right w:val="nil"/>
            </w:tcBorders>
            <w:shd w:val="clear" w:color="auto" w:fill="auto"/>
            <w:noWrap/>
            <w:vAlign w:val="center"/>
            <w:hideMark/>
          </w:tcPr>
          <w:p w14:paraId="693CD259" w14:textId="77777777" w:rsidR="00933F72" w:rsidRPr="00A33507" w:rsidRDefault="00933F72" w:rsidP="005756F3">
            <w:pPr>
              <w:spacing w:line="480" w:lineRule="auto"/>
              <w:rPr>
                <w:sz w:val="20"/>
                <w:szCs w:val="20"/>
              </w:rPr>
            </w:pPr>
            <w:r w:rsidRPr="00A33507">
              <w:rPr>
                <w:sz w:val="20"/>
                <w:szCs w:val="20"/>
              </w:rPr>
              <w:t>0.62</w:t>
            </w:r>
          </w:p>
        </w:tc>
        <w:tc>
          <w:tcPr>
            <w:tcW w:w="1740" w:type="dxa"/>
            <w:tcBorders>
              <w:top w:val="nil"/>
              <w:left w:val="nil"/>
              <w:bottom w:val="nil"/>
              <w:right w:val="nil"/>
            </w:tcBorders>
            <w:shd w:val="clear" w:color="auto" w:fill="auto"/>
            <w:noWrap/>
            <w:vAlign w:val="center"/>
            <w:hideMark/>
          </w:tcPr>
          <w:p w14:paraId="5D5E9033" w14:textId="77777777" w:rsidR="00933F72" w:rsidRPr="00A33507" w:rsidRDefault="00933F72" w:rsidP="005756F3">
            <w:pPr>
              <w:spacing w:line="480" w:lineRule="auto"/>
              <w:rPr>
                <w:sz w:val="20"/>
                <w:szCs w:val="20"/>
              </w:rPr>
            </w:pPr>
            <w:r w:rsidRPr="00A33507">
              <w:rPr>
                <w:sz w:val="20"/>
                <w:szCs w:val="20"/>
              </w:rPr>
              <w:t>1.008</w:t>
            </w:r>
          </w:p>
        </w:tc>
      </w:tr>
      <w:tr w:rsidR="00933F72" w:rsidRPr="00A33507" w14:paraId="00645E69" w14:textId="77777777" w:rsidTr="00A33507">
        <w:trPr>
          <w:divId w:val="79762803"/>
          <w:trHeight w:val="220"/>
        </w:trPr>
        <w:tc>
          <w:tcPr>
            <w:tcW w:w="1326" w:type="dxa"/>
            <w:tcBorders>
              <w:top w:val="nil"/>
              <w:left w:val="nil"/>
              <w:bottom w:val="single" w:sz="4" w:space="0" w:color="auto"/>
              <w:right w:val="nil"/>
            </w:tcBorders>
            <w:shd w:val="clear" w:color="auto" w:fill="auto"/>
            <w:noWrap/>
            <w:vAlign w:val="center"/>
            <w:hideMark/>
          </w:tcPr>
          <w:p w14:paraId="0CE69147" w14:textId="77777777" w:rsidR="00933F72" w:rsidRPr="00A33507" w:rsidRDefault="00933F72" w:rsidP="005756F3">
            <w:pPr>
              <w:spacing w:line="480" w:lineRule="auto"/>
              <w:rPr>
                <w:color w:val="000000"/>
                <w:sz w:val="20"/>
                <w:szCs w:val="20"/>
              </w:rPr>
            </w:pPr>
            <w:r w:rsidRPr="00A33507">
              <w:rPr>
                <w:color w:val="000000"/>
                <w:sz w:val="20"/>
                <w:szCs w:val="20"/>
              </w:rPr>
              <w:t>TR</w:t>
            </w:r>
          </w:p>
        </w:tc>
        <w:tc>
          <w:tcPr>
            <w:tcW w:w="1670" w:type="dxa"/>
            <w:tcBorders>
              <w:top w:val="nil"/>
              <w:left w:val="nil"/>
              <w:bottom w:val="single" w:sz="4" w:space="0" w:color="auto"/>
              <w:right w:val="nil"/>
            </w:tcBorders>
            <w:shd w:val="clear" w:color="auto" w:fill="auto"/>
            <w:noWrap/>
            <w:vAlign w:val="center"/>
            <w:hideMark/>
          </w:tcPr>
          <w:p w14:paraId="04601A14" w14:textId="77777777" w:rsidR="00933F72" w:rsidRPr="00A33507" w:rsidRDefault="00933F72" w:rsidP="005756F3">
            <w:pPr>
              <w:spacing w:line="480" w:lineRule="auto"/>
              <w:rPr>
                <w:sz w:val="20"/>
                <w:szCs w:val="20"/>
              </w:rPr>
            </w:pPr>
            <w:r w:rsidRPr="00A33507">
              <w:rPr>
                <w:sz w:val="20"/>
                <w:szCs w:val="20"/>
              </w:rPr>
              <w:t>0.0002</w:t>
            </w:r>
          </w:p>
        </w:tc>
        <w:tc>
          <w:tcPr>
            <w:tcW w:w="1362" w:type="dxa"/>
            <w:tcBorders>
              <w:top w:val="nil"/>
              <w:left w:val="nil"/>
              <w:bottom w:val="single" w:sz="4" w:space="0" w:color="auto"/>
              <w:right w:val="nil"/>
            </w:tcBorders>
            <w:shd w:val="clear" w:color="auto" w:fill="auto"/>
            <w:noWrap/>
            <w:vAlign w:val="center"/>
            <w:hideMark/>
          </w:tcPr>
          <w:p w14:paraId="75D5171A" w14:textId="77777777" w:rsidR="00933F72" w:rsidRPr="00A33507" w:rsidRDefault="00933F72" w:rsidP="005756F3">
            <w:pPr>
              <w:spacing w:line="480" w:lineRule="auto"/>
              <w:rPr>
                <w:sz w:val="20"/>
                <w:szCs w:val="20"/>
              </w:rPr>
            </w:pPr>
            <w:r w:rsidRPr="00A33507">
              <w:rPr>
                <w:sz w:val="20"/>
                <w:szCs w:val="20"/>
              </w:rPr>
              <w:t>0.002</w:t>
            </w:r>
          </w:p>
        </w:tc>
        <w:tc>
          <w:tcPr>
            <w:tcW w:w="2362" w:type="dxa"/>
            <w:tcBorders>
              <w:top w:val="nil"/>
              <w:left w:val="nil"/>
              <w:bottom w:val="single" w:sz="4" w:space="0" w:color="auto"/>
              <w:right w:val="nil"/>
            </w:tcBorders>
            <w:shd w:val="clear" w:color="auto" w:fill="auto"/>
            <w:noWrap/>
            <w:vAlign w:val="center"/>
            <w:hideMark/>
          </w:tcPr>
          <w:p w14:paraId="0AE4363C" w14:textId="77777777" w:rsidR="00933F72" w:rsidRPr="00A33507" w:rsidRDefault="00933F72" w:rsidP="005756F3">
            <w:pPr>
              <w:spacing w:line="480" w:lineRule="auto"/>
              <w:rPr>
                <w:sz w:val="20"/>
                <w:szCs w:val="20"/>
              </w:rPr>
            </w:pPr>
            <w:r w:rsidRPr="00A33507">
              <w:rPr>
                <w:sz w:val="20"/>
                <w:szCs w:val="20"/>
              </w:rPr>
              <w:t>0.93</w:t>
            </w:r>
          </w:p>
        </w:tc>
        <w:tc>
          <w:tcPr>
            <w:tcW w:w="1740" w:type="dxa"/>
            <w:tcBorders>
              <w:top w:val="nil"/>
              <w:left w:val="nil"/>
              <w:bottom w:val="single" w:sz="4" w:space="0" w:color="auto"/>
              <w:right w:val="nil"/>
            </w:tcBorders>
            <w:shd w:val="clear" w:color="auto" w:fill="auto"/>
            <w:noWrap/>
            <w:vAlign w:val="center"/>
            <w:hideMark/>
          </w:tcPr>
          <w:p w14:paraId="700163F3" w14:textId="77777777" w:rsidR="00933F72" w:rsidRPr="00A33507" w:rsidRDefault="00933F72" w:rsidP="005756F3">
            <w:pPr>
              <w:spacing w:line="480" w:lineRule="auto"/>
              <w:rPr>
                <w:sz w:val="20"/>
                <w:szCs w:val="20"/>
              </w:rPr>
            </w:pPr>
            <w:r w:rsidRPr="00A33507">
              <w:rPr>
                <w:sz w:val="20"/>
                <w:szCs w:val="20"/>
              </w:rPr>
              <w:t>1.000</w:t>
            </w:r>
          </w:p>
        </w:tc>
      </w:tr>
    </w:tbl>
    <w:p w14:paraId="5A5BA12D" w14:textId="70D94E66" w:rsidR="00F11476" w:rsidRDefault="00F11476">
      <w:pPr>
        <w:spacing w:line="480" w:lineRule="auto"/>
        <w:rPr>
          <w:rFonts w:eastAsiaTheme="minorHAnsi"/>
        </w:rPr>
      </w:pPr>
      <w:r>
        <w:rPr>
          <w:rFonts w:eastAsiaTheme="minorHAnsi"/>
        </w:rPr>
        <w:br w:type="page"/>
      </w:r>
    </w:p>
    <w:p w14:paraId="1E43712B" w14:textId="64CD9B80" w:rsidR="00F11476" w:rsidRDefault="00ED1332" w:rsidP="00E5302E">
      <w:pPr>
        <w:pStyle w:val="Heading2"/>
      </w:pPr>
      <w:bookmarkStart w:id="43" w:name="_Toc447154976"/>
      <w:r>
        <w:lastRenderedPageBreak/>
        <w:t>4</w:t>
      </w:r>
      <w:r w:rsidR="00F11476">
        <w:t>.3</w:t>
      </w:r>
      <w:r w:rsidR="00F11476" w:rsidRPr="00475D9B">
        <w:t xml:space="preserve"> </w:t>
      </w:r>
      <w:r w:rsidR="00F11476">
        <w:t>Stagnation</w:t>
      </w:r>
      <w:bookmarkEnd w:id="43"/>
    </w:p>
    <w:p w14:paraId="69689E80" w14:textId="3C0537FD" w:rsidR="001F7F61" w:rsidRDefault="00BC2F38" w:rsidP="00BC2F38">
      <w:pPr>
        <w:spacing w:line="480" w:lineRule="auto"/>
        <w:rPr>
          <w:rFonts w:eastAsiaTheme="minorHAnsi"/>
        </w:rPr>
      </w:pPr>
      <w:r>
        <w:tab/>
      </w:r>
      <w:r w:rsidRPr="00475D9B">
        <w:rPr>
          <w:rFonts w:eastAsiaTheme="minorHAnsi"/>
        </w:rPr>
        <w:t xml:space="preserve">Air mass </w:t>
      </w:r>
      <w:r>
        <w:rPr>
          <w:rFonts w:eastAsiaTheme="minorHAnsi"/>
        </w:rPr>
        <w:t>stagnation statistics</w:t>
      </w:r>
      <w:r w:rsidRPr="00475D9B">
        <w:rPr>
          <w:rFonts w:eastAsiaTheme="minorHAnsi"/>
        </w:rPr>
        <w:t xml:space="preserve"> were calculated for </w:t>
      </w:r>
      <w:r>
        <w:rPr>
          <w:rFonts w:eastAsiaTheme="minorHAnsi"/>
        </w:rPr>
        <w:t xml:space="preserve">the four stations </w:t>
      </w:r>
      <w:r w:rsidRPr="00475D9B">
        <w:t>AVL,</w:t>
      </w:r>
      <w:r>
        <w:t xml:space="preserve"> </w:t>
      </w:r>
      <w:r w:rsidRPr="00475D9B">
        <w:t xml:space="preserve">CHA, TYS, </w:t>
      </w:r>
      <w:r>
        <w:t>a</w:t>
      </w:r>
      <w:r w:rsidRPr="00475D9B">
        <w:t>nd TRI</w:t>
      </w:r>
      <w:r w:rsidR="001F7F61">
        <w:t xml:space="preserve"> </w:t>
      </w:r>
      <w:r w:rsidR="001F7F61" w:rsidRPr="00475D9B">
        <w:rPr>
          <w:rFonts w:eastAsiaTheme="minorHAnsi"/>
        </w:rPr>
        <w:t>from 1965</w:t>
      </w:r>
      <w:r w:rsidR="001F7F61">
        <w:rPr>
          <w:rFonts w:eastAsiaTheme="minorHAnsi"/>
        </w:rPr>
        <w:t xml:space="preserve">–2014 </w:t>
      </w:r>
      <w:r w:rsidR="001F7F61">
        <w:t>with the air mass types DP and MT, MT+, and MT++</w:t>
      </w:r>
      <w:r w:rsidR="00320D73">
        <w:t xml:space="preserve"> (heretofore collectively referred to as MT types)</w:t>
      </w:r>
      <w:r w:rsidRPr="00475D9B">
        <w:t>.</w:t>
      </w:r>
      <w:r w:rsidRPr="00475D9B">
        <w:rPr>
          <w:rFonts w:eastAsiaTheme="minorHAnsi"/>
        </w:rPr>
        <w:t xml:space="preserve"> </w:t>
      </w:r>
      <w:r>
        <w:rPr>
          <w:rFonts w:eastAsiaTheme="minorHAnsi"/>
        </w:rPr>
        <w:t xml:space="preserve">Stagnation event frequency and duration </w:t>
      </w:r>
      <w:r w:rsidR="001F7F61">
        <w:rPr>
          <w:rFonts w:eastAsiaTheme="minorHAnsi"/>
        </w:rPr>
        <w:t>was tabulated</w:t>
      </w:r>
      <w:r w:rsidR="00320D73">
        <w:rPr>
          <w:rFonts w:eastAsiaTheme="minorHAnsi"/>
        </w:rPr>
        <w:t xml:space="preserve"> for the seasons in which these air masses are most likely to be oppressive, winter (DP) and summer (MT types).</w:t>
      </w:r>
      <w:r w:rsidR="001F7F61">
        <w:rPr>
          <w:rFonts w:eastAsiaTheme="minorHAnsi"/>
        </w:rPr>
        <w:t xml:space="preserve"> In this study, a stagnation event is identified as the presence of the same air mass for two or more consecutive days. </w:t>
      </w:r>
    </w:p>
    <w:p w14:paraId="3EB1FCE3" w14:textId="1C7450C3" w:rsidR="00BC2F38" w:rsidRDefault="001B522E" w:rsidP="00BC2F38">
      <w:pPr>
        <w:spacing w:line="480" w:lineRule="auto"/>
        <w:rPr>
          <w:rFonts w:eastAsiaTheme="minorHAnsi"/>
        </w:rPr>
      </w:pPr>
      <w:r>
        <w:rPr>
          <w:rFonts w:eastAsiaTheme="minorHAnsi"/>
        </w:rPr>
        <w:tab/>
      </w:r>
      <w:r w:rsidR="00BC2F38" w:rsidRPr="00475D9B">
        <w:rPr>
          <w:rFonts w:eastAsiaTheme="minorHAnsi"/>
        </w:rPr>
        <w:t xml:space="preserve">The </w:t>
      </w:r>
      <w:r w:rsidR="00BC2F38">
        <w:rPr>
          <w:rFonts w:eastAsiaTheme="minorHAnsi"/>
        </w:rPr>
        <w:t xml:space="preserve">decadal frequency of </w:t>
      </w:r>
      <w:r w:rsidR="002E5629">
        <w:rPr>
          <w:rFonts w:eastAsiaTheme="minorHAnsi"/>
        </w:rPr>
        <w:t xml:space="preserve">the </w:t>
      </w:r>
      <w:r w:rsidR="00BC2F38">
        <w:rPr>
          <w:rFonts w:eastAsiaTheme="minorHAnsi"/>
        </w:rPr>
        <w:t>DP</w:t>
      </w:r>
      <w:r w:rsidR="002E5629">
        <w:rPr>
          <w:rFonts w:eastAsiaTheme="minorHAnsi"/>
        </w:rPr>
        <w:t xml:space="preserve"> air mass</w:t>
      </w:r>
      <w:r w:rsidR="00BC2F38">
        <w:rPr>
          <w:rFonts w:eastAsiaTheme="minorHAnsi"/>
        </w:rPr>
        <w:t xml:space="preserve"> and MT</w:t>
      </w:r>
      <w:r w:rsidR="007F5792">
        <w:rPr>
          <w:rFonts w:eastAsiaTheme="minorHAnsi"/>
        </w:rPr>
        <w:t xml:space="preserve"> types</w:t>
      </w:r>
      <w:r w:rsidR="00BC2F38" w:rsidRPr="00475D9B">
        <w:rPr>
          <w:rFonts w:eastAsiaTheme="minorHAnsi"/>
        </w:rPr>
        <w:t xml:space="preserve"> </w:t>
      </w:r>
      <w:r w:rsidR="00BC2F38">
        <w:rPr>
          <w:rFonts w:eastAsiaTheme="minorHAnsi"/>
        </w:rPr>
        <w:t>was</w:t>
      </w:r>
      <w:r w:rsidR="00BC2F38" w:rsidRPr="00475D9B">
        <w:rPr>
          <w:rFonts w:eastAsiaTheme="minorHAnsi"/>
        </w:rPr>
        <w:t xml:space="preserve"> </w:t>
      </w:r>
      <w:r w:rsidR="00BC2F38">
        <w:rPr>
          <w:rFonts w:eastAsiaTheme="minorHAnsi"/>
        </w:rPr>
        <w:t>found in order to</w:t>
      </w:r>
      <w:r w:rsidR="00BC2F38" w:rsidRPr="00475D9B">
        <w:rPr>
          <w:rFonts w:eastAsiaTheme="minorHAnsi"/>
        </w:rPr>
        <w:t xml:space="preserve"> </w:t>
      </w:r>
      <w:r w:rsidR="00BC2F38">
        <w:rPr>
          <w:rFonts w:eastAsiaTheme="minorHAnsi"/>
        </w:rPr>
        <w:t>understand if the</w:t>
      </w:r>
      <w:r w:rsidR="00BC2F38" w:rsidRPr="00475D9B">
        <w:rPr>
          <w:rFonts w:eastAsiaTheme="minorHAnsi"/>
        </w:rPr>
        <w:t xml:space="preserve"> </w:t>
      </w:r>
      <w:r w:rsidR="00BC2F38">
        <w:rPr>
          <w:rFonts w:eastAsiaTheme="minorHAnsi"/>
        </w:rPr>
        <w:t xml:space="preserve">decadal </w:t>
      </w:r>
      <w:r w:rsidR="00BC2F38" w:rsidRPr="00475D9B">
        <w:rPr>
          <w:rFonts w:eastAsiaTheme="minorHAnsi"/>
        </w:rPr>
        <w:t xml:space="preserve">frequency of </w:t>
      </w:r>
      <w:r w:rsidR="00BC2F38">
        <w:rPr>
          <w:rFonts w:eastAsiaTheme="minorHAnsi"/>
        </w:rPr>
        <w:t>stagnation events among potentially oppressive types</w:t>
      </w:r>
      <w:r w:rsidR="00BC2F38" w:rsidRPr="00475D9B">
        <w:rPr>
          <w:rFonts w:eastAsiaTheme="minorHAnsi"/>
        </w:rPr>
        <w:t xml:space="preserve"> has decreased, remained steady, or increased over the 50-year study period (with the exception of AVL, 1966–2014, due to missing data in 1965). </w:t>
      </w:r>
      <w:r w:rsidR="007F5792">
        <w:rPr>
          <w:rFonts w:eastAsiaTheme="minorHAnsi"/>
        </w:rPr>
        <w:t xml:space="preserve">Mean duration of stagnation events </w:t>
      </w:r>
      <w:r w:rsidR="002E5629">
        <w:rPr>
          <w:rFonts w:eastAsiaTheme="minorHAnsi"/>
        </w:rPr>
        <w:t xml:space="preserve">per decade </w:t>
      </w:r>
      <w:r w:rsidR="00BC2F38" w:rsidRPr="00475D9B">
        <w:rPr>
          <w:rFonts w:eastAsiaTheme="minorHAnsi"/>
        </w:rPr>
        <w:t>are given (Table</w:t>
      </w:r>
      <w:r w:rsidR="00BC2F38">
        <w:rPr>
          <w:rFonts w:eastAsiaTheme="minorHAnsi"/>
        </w:rPr>
        <w:t>s 4.</w:t>
      </w:r>
      <w:r w:rsidR="002E5629">
        <w:rPr>
          <w:rFonts w:eastAsiaTheme="minorHAnsi"/>
        </w:rPr>
        <w:t>10</w:t>
      </w:r>
      <w:r w:rsidR="00BC2F38">
        <w:rPr>
          <w:rFonts w:eastAsiaTheme="minorHAnsi"/>
        </w:rPr>
        <w:t>–4</w:t>
      </w:r>
      <w:r w:rsidR="00BC2F38" w:rsidRPr="00475D9B">
        <w:rPr>
          <w:rFonts w:eastAsiaTheme="minorHAnsi"/>
        </w:rPr>
        <w:t>.</w:t>
      </w:r>
      <w:r w:rsidR="002E5629">
        <w:rPr>
          <w:rFonts w:eastAsiaTheme="minorHAnsi"/>
        </w:rPr>
        <w:t>13</w:t>
      </w:r>
      <w:r w:rsidR="00BC2F38" w:rsidRPr="00475D9B">
        <w:rPr>
          <w:rFonts w:eastAsiaTheme="minorHAnsi"/>
        </w:rPr>
        <w:t>).</w:t>
      </w:r>
      <w:r w:rsidR="00BC2F38">
        <w:rPr>
          <w:rFonts w:eastAsiaTheme="minorHAnsi"/>
        </w:rPr>
        <w:t xml:space="preserve"> </w:t>
      </w:r>
      <w:r w:rsidR="002E5629">
        <w:rPr>
          <w:rFonts w:eastAsiaTheme="minorHAnsi"/>
        </w:rPr>
        <w:t xml:space="preserve">None of the results were further analyzed because of the </w:t>
      </w:r>
      <w:r w:rsidR="00CC5FE0">
        <w:rPr>
          <w:rFonts w:eastAsiaTheme="minorHAnsi"/>
        </w:rPr>
        <w:t xml:space="preserve">initial </w:t>
      </w:r>
      <w:r w:rsidR="002E5629">
        <w:rPr>
          <w:rFonts w:eastAsiaTheme="minorHAnsi"/>
        </w:rPr>
        <w:t xml:space="preserve">lack of </w:t>
      </w:r>
      <w:r w:rsidR="00CC5FE0">
        <w:rPr>
          <w:rFonts w:eastAsiaTheme="minorHAnsi"/>
        </w:rPr>
        <w:t>apparent significant trends</w:t>
      </w:r>
      <w:r w:rsidR="00BC2F38">
        <w:rPr>
          <w:rFonts w:eastAsiaTheme="minorHAnsi"/>
        </w:rPr>
        <w:t xml:space="preserve">. </w:t>
      </w:r>
      <w:r w:rsidR="00BC2F38" w:rsidRPr="00475D9B">
        <w:rPr>
          <w:rFonts w:eastAsiaTheme="minorHAnsi"/>
        </w:rPr>
        <w:t xml:space="preserve">Important </w:t>
      </w:r>
      <w:r w:rsidR="009548D0">
        <w:rPr>
          <w:rFonts w:eastAsiaTheme="minorHAnsi"/>
        </w:rPr>
        <w:t>stagnation</w:t>
      </w:r>
      <w:r w:rsidR="00BC2F38" w:rsidRPr="00475D9B">
        <w:rPr>
          <w:rFonts w:eastAsiaTheme="minorHAnsi"/>
        </w:rPr>
        <w:t xml:space="preserve"> results are discussed in the following chapter. </w:t>
      </w:r>
    </w:p>
    <w:p w14:paraId="0B0CFD92" w14:textId="0C64A5B5" w:rsidR="005F4F79" w:rsidRDefault="005F4F79" w:rsidP="00BC2F38">
      <w:pPr>
        <w:spacing w:line="480" w:lineRule="auto"/>
        <w:rPr>
          <w:rFonts w:eastAsiaTheme="minorHAnsi"/>
        </w:rPr>
      </w:pPr>
      <w:r>
        <w:rPr>
          <w:rFonts w:eastAsiaTheme="minorHAnsi"/>
        </w:rPr>
        <w:tab/>
      </w:r>
      <w:r w:rsidR="006D5263">
        <w:rPr>
          <w:rFonts w:eastAsiaTheme="minorHAnsi"/>
        </w:rPr>
        <w:t>The stagnation frequency of the DP air mass type at AVL in winter</w:t>
      </w:r>
      <w:r w:rsidR="00691BEF">
        <w:rPr>
          <w:rFonts w:eastAsiaTheme="minorHAnsi"/>
        </w:rPr>
        <w:t xml:space="preserve"> has undulated</w:t>
      </w:r>
      <w:r w:rsidR="00430CCD">
        <w:rPr>
          <w:rFonts w:eastAsiaTheme="minorHAnsi"/>
        </w:rPr>
        <w:t xml:space="preserve"> throughout the five decades of the study period</w:t>
      </w:r>
      <w:r w:rsidR="00A13694">
        <w:rPr>
          <w:rFonts w:eastAsiaTheme="minorHAnsi"/>
        </w:rPr>
        <w:t xml:space="preserve"> (Table 4.10)</w:t>
      </w:r>
      <w:r w:rsidR="00691BEF">
        <w:rPr>
          <w:rFonts w:eastAsiaTheme="minorHAnsi"/>
        </w:rPr>
        <w:t xml:space="preserve">. The mean length of these stagnation events has not significantly changed. </w:t>
      </w:r>
      <w:r w:rsidR="00430CCD">
        <w:rPr>
          <w:rFonts w:eastAsiaTheme="minorHAnsi"/>
        </w:rPr>
        <w:t xml:space="preserve">The stagnation frequency of the MT air mass types at AVL in summer is similar across the decades. The mean length of these stagnation events is </w:t>
      </w:r>
      <w:r w:rsidR="00A13694">
        <w:rPr>
          <w:rFonts w:eastAsiaTheme="minorHAnsi"/>
        </w:rPr>
        <w:t xml:space="preserve">also very similar and nonsignificant. </w:t>
      </w:r>
    </w:p>
    <w:p w14:paraId="3D12E71E" w14:textId="654F2CF8" w:rsidR="00AE6E01" w:rsidRDefault="00A13694">
      <w:pPr>
        <w:spacing w:line="480" w:lineRule="auto"/>
        <w:rPr>
          <w:rFonts w:eastAsiaTheme="minorHAnsi"/>
        </w:rPr>
      </w:pPr>
      <w:r>
        <w:rPr>
          <w:rFonts w:eastAsiaTheme="minorHAnsi"/>
        </w:rPr>
        <w:tab/>
      </w:r>
      <w:r w:rsidR="00453C1C">
        <w:rPr>
          <w:rFonts w:eastAsiaTheme="minorHAnsi"/>
        </w:rPr>
        <w:t>At CHA, the frequency of DP air mass stagnation events in winter has decreased</w:t>
      </w:r>
      <w:r w:rsidR="00E64BC3">
        <w:rPr>
          <w:rFonts w:eastAsiaTheme="minorHAnsi"/>
        </w:rPr>
        <w:t xml:space="preserve"> by 11 events</w:t>
      </w:r>
      <w:r w:rsidR="00453C1C">
        <w:rPr>
          <w:rFonts w:eastAsiaTheme="minorHAnsi"/>
        </w:rPr>
        <w:t>, yet the mean duration of these events has remained relatively steady (Table 4.</w:t>
      </w:r>
      <w:r w:rsidR="00B8373C">
        <w:rPr>
          <w:rFonts w:eastAsiaTheme="minorHAnsi"/>
        </w:rPr>
        <w:t xml:space="preserve">11). The frequency and duration of stagnation events for MT types have undulated throughout the study period. </w:t>
      </w:r>
      <w:r w:rsidR="00AE6E01">
        <w:br w:type="page"/>
      </w:r>
    </w:p>
    <w:p w14:paraId="15DB730D" w14:textId="1E5BA698" w:rsidR="005756F3" w:rsidRPr="009059C5" w:rsidRDefault="005756F3" w:rsidP="009059C5">
      <w:pPr>
        <w:pStyle w:val="TablesList"/>
      </w:pPr>
      <w:r w:rsidRPr="009059C5">
        <w:lastRenderedPageBreak/>
        <w:t xml:space="preserve">Table 4.10 </w:t>
      </w:r>
      <w:r w:rsidR="00060095" w:rsidRPr="009059C5">
        <w:t>Seasonal s</w:t>
      </w:r>
      <w:r w:rsidRPr="009059C5">
        <w:t xml:space="preserve">tagnation event frequency and </w:t>
      </w:r>
      <w:r w:rsidR="00B9137C" w:rsidRPr="009059C5">
        <w:t xml:space="preserve">mean </w:t>
      </w:r>
      <w:r w:rsidRPr="009059C5">
        <w:t>duration</w:t>
      </w:r>
      <w:r w:rsidR="00060095" w:rsidRPr="009059C5">
        <w:t xml:space="preserve"> </w:t>
      </w:r>
      <w:r w:rsidR="00B9137C" w:rsidRPr="009059C5">
        <w:t>for</w:t>
      </w:r>
      <w:r w:rsidR="00060095" w:rsidRPr="009059C5">
        <w:t xml:space="preserve"> the</w:t>
      </w:r>
      <w:r w:rsidRPr="009059C5">
        <w:t xml:space="preserve"> potentially oppressive Spatial Synoptic Classification</w:t>
      </w:r>
      <w:r w:rsidR="00060095" w:rsidRPr="009059C5">
        <w:t xml:space="preserve"> type</w:t>
      </w:r>
      <w:r w:rsidR="00B9137C" w:rsidRPr="009059C5">
        <w:t>s</w:t>
      </w:r>
      <w:r w:rsidR="00060095" w:rsidRPr="009059C5">
        <w:t xml:space="preserve"> DP</w:t>
      </w:r>
      <w:r w:rsidR="00B9137C" w:rsidRPr="009059C5">
        <w:rPr>
          <w:color w:val="000000"/>
        </w:rPr>
        <w:t xml:space="preserve"> and MT, MT+, and MT++, </w:t>
      </w:r>
      <w:r w:rsidRPr="009059C5">
        <w:rPr>
          <w:color w:val="000000"/>
        </w:rPr>
        <w:t xml:space="preserve">1966 – 2014 </w:t>
      </w:r>
      <w:r w:rsidR="00060095" w:rsidRPr="009059C5">
        <w:rPr>
          <w:color w:val="000000"/>
        </w:rPr>
        <w:t xml:space="preserve">at </w:t>
      </w:r>
      <w:r w:rsidRPr="009059C5">
        <w:rPr>
          <w:color w:val="000000"/>
        </w:rPr>
        <w:t>AVL.</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1466"/>
        <w:gridCol w:w="1467"/>
        <w:gridCol w:w="1467"/>
        <w:gridCol w:w="1466"/>
        <w:gridCol w:w="1467"/>
        <w:gridCol w:w="1467"/>
      </w:tblGrid>
      <w:tr w:rsidR="00A33507" w:rsidRPr="009059C5" w14:paraId="215B9250" w14:textId="77777777" w:rsidTr="00A33507">
        <w:trPr>
          <w:trHeight w:val="460"/>
        </w:trPr>
        <w:tc>
          <w:tcPr>
            <w:tcW w:w="540" w:type="dxa"/>
            <w:tcBorders>
              <w:top w:val="single" w:sz="4" w:space="0" w:color="auto"/>
              <w:bottom w:val="single" w:sz="4" w:space="0" w:color="auto"/>
            </w:tcBorders>
            <w:noWrap/>
            <w:vAlign w:val="center"/>
            <w:hideMark/>
          </w:tcPr>
          <w:p w14:paraId="35D31AC6" w14:textId="77777777" w:rsidR="00A33507" w:rsidRPr="009059C5" w:rsidRDefault="00A33507" w:rsidP="00A33507">
            <w:pPr>
              <w:spacing w:line="480" w:lineRule="auto"/>
              <w:rPr>
                <w:rFonts w:eastAsiaTheme="minorHAnsi"/>
                <w:sz w:val="20"/>
                <w:szCs w:val="20"/>
              </w:rPr>
            </w:pPr>
          </w:p>
        </w:tc>
        <w:tc>
          <w:tcPr>
            <w:tcW w:w="1466" w:type="dxa"/>
            <w:tcBorders>
              <w:top w:val="single" w:sz="4" w:space="0" w:color="auto"/>
              <w:bottom w:val="single" w:sz="4" w:space="0" w:color="auto"/>
            </w:tcBorders>
            <w:noWrap/>
            <w:vAlign w:val="center"/>
            <w:hideMark/>
          </w:tcPr>
          <w:p w14:paraId="7EB6DB4B" w14:textId="77777777" w:rsidR="00A33507" w:rsidRPr="009059C5" w:rsidRDefault="00A33507" w:rsidP="00A33507">
            <w:pPr>
              <w:spacing w:line="480" w:lineRule="auto"/>
              <w:rPr>
                <w:rFonts w:eastAsiaTheme="minorHAnsi"/>
                <w:b/>
                <w:bCs/>
                <w:sz w:val="20"/>
                <w:szCs w:val="20"/>
              </w:rPr>
            </w:pPr>
            <w:r w:rsidRPr="009059C5">
              <w:rPr>
                <w:rFonts w:eastAsiaTheme="minorHAnsi"/>
                <w:b/>
                <w:bCs/>
                <w:sz w:val="20"/>
                <w:szCs w:val="20"/>
              </w:rPr>
              <w:t>Decade</w:t>
            </w:r>
          </w:p>
        </w:tc>
        <w:tc>
          <w:tcPr>
            <w:tcW w:w="1467" w:type="dxa"/>
            <w:tcBorders>
              <w:top w:val="single" w:sz="4" w:space="0" w:color="auto"/>
              <w:bottom w:val="single" w:sz="4" w:space="0" w:color="auto"/>
            </w:tcBorders>
            <w:noWrap/>
            <w:vAlign w:val="center"/>
            <w:hideMark/>
          </w:tcPr>
          <w:p w14:paraId="4807C362" w14:textId="77777777" w:rsidR="00A33507" w:rsidRPr="009059C5" w:rsidRDefault="00A33507" w:rsidP="00A33507">
            <w:pPr>
              <w:spacing w:line="480" w:lineRule="auto"/>
              <w:rPr>
                <w:rFonts w:eastAsiaTheme="minorHAnsi"/>
                <w:b/>
                <w:bCs/>
                <w:sz w:val="20"/>
                <w:szCs w:val="20"/>
              </w:rPr>
            </w:pPr>
            <w:r w:rsidRPr="009059C5">
              <w:rPr>
                <w:rFonts w:eastAsiaTheme="minorHAnsi"/>
                <w:b/>
                <w:bCs/>
                <w:sz w:val="20"/>
                <w:szCs w:val="20"/>
              </w:rPr>
              <w:t>1965-1974</w:t>
            </w:r>
          </w:p>
        </w:tc>
        <w:tc>
          <w:tcPr>
            <w:tcW w:w="1467" w:type="dxa"/>
            <w:tcBorders>
              <w:top w:val="single" w:sz="4" w:space="0" w:color="auto"/>
              <w:bottom w:val="single" w:sz="4" w:space="0" w:color="auto"/>
            </w:tcBorders>
            <w:noWrap/>
            <w:vAlign w:val="center"/>
            <w:hideMark/>
          </w:tcPr>
          <w:p w14:paraId="6CDF593F" w14:textId="77777777" w:rsidR="00A33507" w:rsidRPr="009059C5" w:rsidRDefault="00A33507" w:rsidP="00A33507">
            <w:pPr>
              <w:spacing w:line="480" w:lineRule="auto"/>
              <w:rPr>
                <w:rFonts w:eastAsiaTheme="minorHAnsi"/>
                <w:b/>
                <w:bCs/>
                <w:sz w:val="20"/>
                <w:szCs w:val="20"/>
              </w:rPr>
            </w:pPr>
            <w:r w:rsidRPr="009059C5">
              <w:rPr>
                <w:rFonts w:eastAsiaTheme="minorHAnsi"/>
                <w:b/>
                <w:bCs/>
                <w:sz w:val="20"/>
                <w:szCs w:val="20"/>
              </w:rPr>
              <w:t>1975-1984</w:t>
            </w:r>
          </w:p>
        </w:tc>
        <w:tc>
          <w:tcPr>
            <w:tcW w:w="1466" w:type="dxa"/>
            <w:tcBorders>
              <w:top w:val="single" w:sz="4" w:space="0" w:color="auto"/>
              <w:bottom w:val="single" w:sz="4" w:space="0" w:color="auto"/>
            </w:tcBorders>
            <w:noWrap/>
            <w:vAlign w:val="center"/>
            <w:hideMark/>
          </w:tcPr>
          <w:p w14:paraId="4F6FAD23" w14:textId="77777777" w:rsidR="00A33507" w:rsidRPr="009059C5" w:rsidRDefault="00A33507" w:rsidP="00A33507">
            <w:pPr>
              <w:spacing w:line="480" w:lineRule="auto"/>
              <w:rPr>
                <w:rFonts w:eastAsiaTheme="minorHAnsi"/>
                <w:b/>
                <w:bCs/>
                <w:sz w:val="20"/>
                <w:szCs w:val="20"/>
              </w:rPr>
            </w:pPr>
            <w:r w:rsidRPr="009059C5">
              <w:rPr>
                <w:rFonts w:eastAsiaTheme="minorHAnsi"/>
                <w:b/>
                <w:bCs/>
                <w:sz w:val="20"/>
                <w:szCs w:val="20"/>
              </w:rPr>
              <w:t>1985-1994</w:t>
            </w:r>
          </w:p>
        </w:tc>
        <w:tc>
          <w:tcPr>
            <w:tcW w:w="1467" w:type="dxa"/>
            <w:tcBorders>
              <w:top w:val="single" w:sz="4" w:space="0" w:color="auto"/>
              <w:bottom w:val="single" w:sz="4" w:space="0" w:color="auto"/>
            </w:tcBorders>
            <w:noWrap/>
            <w:vAlign w:val="center"/>
            <w:hideMark/>
          </w:tcPr>
          <w:p w14:paraId="0A51FD3F" w14:textId="77777777" w:rsidR="00A33507" w:rsidRPr="009059C5" w:rsidRDefault="00A33507" w:rsidP="00A33507">
            <w:pPr>
              <w:spacing w:line="480" w:lineRule="auto"/>
              <w:rPr>
                <w:rFonts w:eastAsiaTheme="minorHAnsi"/>
                <w:b/>
                <w:bCs/>
                <w:sz w:val="20"/>
                <w:szCs w:val="20"/>
              </w:rPr>
            </w:pPr>
            <w:r w:rsidRPr="009059C5">
              <w:rPr>
                <w:rFonts w:eastAsiaTheme="minorHAnsi"/>
                <w:b/>
                <w:bCs/>
                <w:sz w:val="20"/>
                <w:szCs w:val="20"/>
              </w:rPr>
              <w:t>1995-2004</w:t>
            </w:r>
          </w:p>
        </w:tc>
        <w:tc>
          <w:tcPr>
            <w:tcW w:w="1467" w:type="dxa"/>
            <w:tcBorders>
              <w:top w:val="single" w:sz="4" w:space="0" w:color="auto"/>
              <w:bottom w:val="single" w:sz="4" w:space="0" w:color="auto"/>
            </w:tcBorders>
            <w:noWrap/>
            <w:vAlign w:val="center"/>
            <w:hideMark/>
          </w:tcPr>
          <w:p w14:paraId="066D1216" w14:textId="77777777" w:rsidR="00A33507" w:rsidRPr="009059C5" w:rsidRDefault="00A33507" w:rsidP="00A33507">
            <w:pPr>
              <w:spacing w:line="480" w:lineRule="auto"/>
              <w:rPr>
                <w:rFonts w:eastAsiaTheme="minorHAnsi"/>
                <w:b/>
                <w:bCs/>
                <w:sz w:val="20"/>
                <w:szCs w:val="20"/>
              </w:rPr>
            </w:pPr>
            <w:r w:rsidRPr="009059C5">
              <w:rPr>
                <w:rFonts w:eastAsiaTheme="minorHAnsi"/>
                <w:b/>
                <w:bCs/>
                <w:sz w:val="20"/>
                <w:szCs w:val="20"/>
              </w:rPr>
              <w:t>2005-2014</w:t>
            </w:r>
          </w:p>
        </w:tc>
      </w:tr>
      <w:tr w:rsidR="00A33507" w:rsidRPr="009059C5" w14:paraId="356FB53E" w14:textId="77777777" w:rsidTr="00A33507">
        <w:trPr>
          <w:trHeight w:val="460"/>
        </w:trPr>
        <w:tc>
          <w:tcPr>
            <w:tcW w:w="540" w:type="dxa"/>
            <w:tcBorders>
              <w:top w:val="single" w:sz="4" w:space="0" w:color="auto"/>
            </w:tcBorders>
            <w:noWrap/>
            <w:vAlign w:val="center"/>
            <w:hideMark/>
          </w:tcPr>
          <w:p w14:paraId="5108C301" w14:textId="5663F603" w:rsidR="00A33507" w:rsidRPr="009059C5" w:rsidRDefault="00A33507" w:rsidP="00A33507">
            <w:pPr>
              <w:spacing w:line="480" w:lineRule="auto"/>
              <w:rPr>
                <w:rFonts w:eastAsiaTheme="minorHAnsi"/>
                <w:b/>
                <w:sz w:val="20"/>
                <w:szCs w:val="20"/>
              </w:rPr>
            </w:pPr>
            <w:r w:rsidRPr="009059C5">
              <w:rPr>
                <w:rFonts w:eastAsiaTheme="minorHAnsi"/>
                <w:b/>
                <w:sz w:val="20"/>
                <w:szCs w:val="20"/>
              </w:rPr>
              <w:t>DP</w:t>
            </w:r>
          </w:p>
        </w:tc>
        <w:tc>
          <w:tcPr>
            <w:tcW w:w="1466" w:type="dxa"/>
            <w:tcBorders>
              <w:top w:val="single" w:sz="4" w:space="0" w:color="auto"/>
            </w:tcBorders>
            <w:noWrap/>
            <w:vAlign w:val="center"/>
            <w:hideMark/>
          </w:tcPr>
          <w:p w14:paraId="582DE331" w14:textId="77777777" w:rsidR="00A33507" w:rsidRPr="009059C5" w:rsidRDefault="00A33507" w:rsidP="00A33507">
            <w:pPr>
              <w:spacing w:line="480" w:lineRule="auto"/>
              <w:rPr>
                <w:rFonts w:eastAsiaTheme="minorHAnsi"/>
                <w:b/>
                <w:sz w:val="20"/>
                <w:szCs w:val="20"/>
              </w:rPr>
            </w:pPr>
            <w:r w:rsidRPr="009059C5">
              <w:rPr>
                <w:rFonts w:eastAsiaTheme="minorHAnsi"/>
                <w:b/>
                <w:sz w:val="20"/>
                <w:szCs w:val="20"/>
              </w:rPr>
              <w:t>Frequency</w:t>
            </w:r>
          </w:p>
        </w:tc>
        <w:tc>
          <w:tcPr>
            <w:tcW w:w="1467" w:type="dxa"/>
            <w:tcBorders>
              <w:top w:val="single" w:sz="4" w:space="0" w:color="auto"/>
            </w:tcBorders>
            <w:noWrap/>
            <w:vAlign w:val="center"/>
            <w:hideMark/>
          </w:tcPr>
          <w:p w14:paraId="7371A2DE"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51</w:t>
            </w:r>
          </w:p>
        </w:tc>
        <w:tc>
          <w:tcPr>
            <w:tcW w:w="1467" w:type="dxa"/>
            <w:tcBorders>
              <w:top w:val="single" w:sz="4" w:space="0" w:color="auto"/>
            </w:tcBorders>
            <w:noWrap/>
            <w:vAlign w:val="center"/>
            <w:hideMark/>
          </w:tcPr>
          <w:p w14:paraId="69821735"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65</w:t>
            </w:r>
          </w:p>
        </w:tc>
        <w:tc>
          <w:tcPr>
            <w:tcW w:w="1466" w:type="dxa"/>
            <w:tcBorders>
              <w:top w:val="single" w:sz="4" w:space="0" w:color="auto"/>
            </w:tcBorders>
            <w:noWrap/>
            <w:vAlign w:val="center"/>
            <w:hideMark/>
          </w:tcPr>
          <w:p w14:paraId="3EC13022"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52</w:t>
            </w:r>
          </w:p>
        </w:tc>
        <w:tc>
          <w:tcPr>
            <w:tcW w:w="1467" w:type="dxa"/>
            <w:tcBorders>
              <w:top w:val="single" w:sz="4" w:space="0" w:color="auto"/>
            </w:tcBorders>
            <w:noWrap/>
            <w:vAlign w:val="center"/>
            <w:hideMark/>
          </w:tcPr>
          <w:p w14:paraId="14606710"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50</w:t>
            </w:r>
          </w:p>
        </w:tc>
        <w:tc>
          <w:tcPr>
            <w:tcW w:w="1467" w:type="dxa"/>
            <w:tcBorders>
              <w:top w:val="single" w:sz="4" w:space="0" w:color="auto"/>
            </w:tcBorders>
            <w:noWrap/>
            <w:vAlign w:val="center"/>
            <w:hideMark/>
          </w:tcPr>
          <w:p w14:paraId="515E9B11"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63</w:t>
            </w:r>
          </w:p>
        </w:tc>
      </w:tr>
      <w:tr w:rsidR="00A33507" w:rsidRPr="009059C5" w14:paraId="7D81AD54" w14:textId="77777777" w:rsidTr="00A33507">
        <w:trPr>
          <w:trHeight w:val="460"/>
        </w:trPr>
        <w:tc>
          <w:tcPr>
            <w:tcW w:w="540" w:type="dxa"/>
            <w:noWrap/>
            <w:vAlign w:val="center"/>
            <w:hideMark/>
          </w:tcPr>
          <w:p w14:paraId="1988CBBD" w14:textId="77777777" w:rsidR="00A33507" w:rsidRPr="009059C5" w:rsidRDefault="00A33507" w:rsidP="00A33507">
            <w:pPr>
              <w:spacing w:line="480" w:lineRule="auto"/>
              <w:rPr>
                <w:rFonts w:eastAsiaTheme="minorHAnsi"/>
                <w:b/>
                <w:sz w:val="20"/>
                <w:szCs w:val="20"/>
              </w:rPr>
            </w:pPr>
          </w:p>
        </w:tc>
        <w:tc>
          <w:tcPr>
            <w:tcW w:w="1466" w:type="dxa"/>
            <w:noWrap/>
            <w:vAlign w:val="center"/>
            <w:hideMark/>
          </w:tcPr>
          <w:p w14:paraId="2FFCDEB0" w14:textId="77777777" w:rsidR="00A33507" w:rsidRPr="009059C5" w:rsidRDefault="00A33507" w:rsidP="00A33507">
            <w:pPr>
              <w:spacing w:line="480" w:lineRule="auto"/>
              <w:rPr>
                <w:rFonts w:eastAsiaTheme="minorHAnsi"/>
                <w:b/>
                <w:sz w:val="20"/>
                <w:szCs w:val="20"/>
              </w:rPr>
            </w:pPr>
            <w:r w:rsidRPr="009059C5">
              <w:rPr>
                <w:rFonts w:eastAsiaTheme="minorHAnsi"/>
                <w:b/>
                <w:sz w:val="20"/>
                <w:szCs w:val="20"/>
              </w:rPr>
              <w:t>Mean</w:t>
            </w:r>
          </w:p>
        </w:tc>
        <w:tc>
          <w:tcPr>
            <w:tcW w:w="1467" w:type="dxa"/>
            <w:noWrap/>
            <w:vAlign w:val="center"/>
            <w:hideMark/>
          </w:tcPr>
          <w:p w14:paraId="12F7D54A"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3.020</w:t>
            </w:r>
          </w:p>
        </w:tc>
        <w:tc>
          <w:tcPr>
            <w:tcW w:w="1467" w:type="dxa"/>
            <w:noWrap/>
            <w:vAlign w:val="center"/>
            <w:hideMark/>
          </w:tcPr>
          <w:p w14:paraId="48BE3912"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2.785</w:t>
            </w:r>
          </w:p>
        </w:tc>
        <w:tc>
          <w:tcPr>
            <w:tcW w:w="1466" w:type="dxa"/>
            <w:noWrap/>
            <w:vAlign w:val="center"/>
            <w:hideMark/>
          </w:tcPr>
          <w:p w14:paraId="44A0426D"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2.827</w:t>
            </w:r>
          </w:p>
        </w:tc>
        <w:tc>
          <w:tcPr>
            <w:tcW w:w="1467" w:type="dxa"/>
            <w:noWrap/>
            <w:vAlign w:val="center"/>
            <w:hideMark/>
          </w:tcPr>
          <w:p w14:paraId="53213619"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2.900</w:t>
            </w:r>
          </w:p>
        </w:tc>
        <w:tc>
          <w:tcPr>
            <w:tcW w:w="1467" w:type="dxa"/>
            <w:noWrap/>
            <w:vAlign w:val="center"/>
            <w:hideMark/>
          </w:tcPr>
          <w:p w14:paraId="3C254981"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2.762</w:t>
            </w:r>
          </w:p>
        </w:tc>
      </w:tr>
      <w:tr w:rsidR="00A33507" w:rsidRPr="009059C5" w14:paraId="3E735EE0" w14:textId="77777777" w:rsidTr="00A33507">
        <w:trPr>
          <w:trHeight w:val="460"/>
        </w:trPr>
        <w:tc>
          <w:tcPr>
            <w:tcW w:w="540" w:type="dxa"/>
            <w:tcBorders>
              <w:bottom w:val="nil"/>
            </w:tcBorders>
            <w:noWrap/>
            <w:vAlign w:val="center"/>
            <w:hideMark/>
          </w:tcPr>
          <w:p w14:paraId="72E37D0D" w14:textId="77777777" w:rsidR="00A33507" w:rsidRPr="009059C5" w:rsidRDefault="00A33507" w:rsidP="00A33507">
            <w:pPr>
              <w:spacing w:line="480" w:lineRule="auto"/>
              <w:rPr>
                <w:rFonts w:eastAsiaTheme="minorHAnsi"/>
                <w:b/>
                <w:sz w:val="20"/>
                <w:szCs w:val="20"/>
              </w:rPr>
            </w:pPr>
          </w:p>
        </w:tc>
        <w:tc>
          <w:tcPr>
            <w:tcW w:w="1466" w:type="dxa"/>
            <w:tcBorders>
              <w:bottom w:val="nil"/>
            </w:tcBorders>
            <w:noWrap/>
            <w:vAlign w:val="center"/>
            <w:hideMark/>
          </w:tcPr>
          <w:p w14:paraId="1C416093" w14:textId="77777777" w:rsidR="00A33507" w:rsidRPr="009059C5" w:rsidRDefault="00A33507" w:rsidP="00A33507">
            <w:pPr>
              <w:spacing w:line="480" w:lineRule="auto"/>
              <w:rPr>
                <w:rFonts w:eastAsiaTheme="minorHAnsi"/>
                <w:b/>
                <w:sz w:val="20"/>
                <w:szCs w:val="20"/>
              </w:rPr>
            </w:pPr>
            <w:r w:rsidRPr="009059C5">
              <w:rPr>
                <w:rFonts w:eastAsiaTheme="minorHAnsi"/>
                <w:b/>
                <w:sz w:val="20"/>
                <w:szCs w:val="20"/>
              </w:rPr>
              <w:t>Std. Dev.</w:t>
            </w:r>
          </w:p>
        </w:tc>
        <w:tc>
          <w:tcPr>
            <w:tcW w:w="1467" w:type="dxa"/>
            <w:tcBorders>
              <w:bottom w:val="nil"/>
            </w:tcBorders>
            <w:noWrap/>
            <w:vAlign w:val="center"/>
            <w:hideMark/>
          </w:tcPr>
          <w:p w14:paraId="13229CD4"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1.615</w:t>
            </w:r>
          </w:p>
        </w:tc>
        <w:tc>
          <w:tcPr>
            <w:tcW w:w="1467" w:type="dxa"/>
            <w:tcBorders>
              <w:bottom w:val="nil"/>
            </w:tcBorders>
            <w:noWrap/>
            <w:vAlign w:val="center"/>
            <w:hideMark/>
          </w:tcPr>
          <w:p w14:paraId="31E7380D"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1.157</w:t>
            </w:r>
          </w:p>
        </w:tc>
        <w:tc>
          <w:tcPr>
            <w:tcW w:w="1466" w:type="dxa"/>
            <w:tcBorders>
              <w:bottom w:val="nil"/>
            </w:tcBorders>
            <w:noWrap/>
            <w:vAlign w:val="center"/>
            <w:hideMark/>
          </w:tcPr>
          <w:p w14:paraId="0E5E05B2"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1.051</w:t>
            </w:r>
          </w:p>
        </w:tc>
        <w:tc>
          <w:tcPr>
            <w:tcW w:w="1467" w:type="dxa"/>
            <w:tcBorders>
              <w:bottom w:val="nil"/>
            </w:tcBorders>
            <w:noWrap/>
            <w:vAlign w:val="center"/>
            <w:hideMark/>
          </w:tcPr>
          <w:p w14:paraId="480D2F44"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1.285</w:t>
            </w:r>
          </w:p>
        </w:tc>
        <w:tc>
          <w:tcPr>
            <w:tcW w:w="1467" w:type="dxa"/>
            <w:tcBorders>
              <w:bottom w:val="nil"/>
            </w:tcBorders>
            <w:noWrap/>
            <w:vAlign w:val="center"/>
            <w:hideMark/>
          </w:tcPr>
          <w:p w14:paraId="3CDB26FC"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1.281</w:t>
            </w:r>
          </w:p>
        </w:tc>
      </w:tr>
      <w:tr w:rsidR="00A33507" w:rsidRPr="009059C5" w14:paraId="15DA7357" w14:textId="77777777" w:rsidTr="00A33507">
        <w:trPr>
          <w:trHeight w:val="460"/>
        </w:trPr>
        <w:tc>
          <w:tcPr>
            <w:tcW w:w="540" w:type="dxa"/>
            <w:tcBorders>
              <w:top w:val="nil"/>
              <w:bottom w:val="single" w:sz="4" w:space="0" w:color="auto"/>
            </w:tcBorders>
            <w:noWrap/>
            <w:vAlign w:val="center"/>
            <w:hideMark/>
          </w:tcPr>
          <w:p w14:paraId="6B0B7C3B" w14:textId="77777777" w:rsidR="00A33507" w:rsidRPr="009059C5" w:rsidRDefault="00A33507" w:rsidP="00A33507">
            <w:pPr>
              <w:spacing w:line="480" w:lineRule="auto"/>
              <w:rPr>
                <w:rFonts w:eastAsiaTheme="minorHAnsi"/>
                <w:b/>
                <w:sz w:val="20"/>
                <w:szCs w:val="20"/>
              </w:rPr>
            </w:pPr>
          </w:p>
        </w:tc>
        <w:tc>
          <w:tcPr>
            <w:tcW w:w="1466" w:type="dxa"/>
            <w:tcBorders>
              <w:top w:val="nil"/>
              <w:bottom w:val="single" w:sz="4" w:space="0" w:color="auto"/>
            </w:tcBorders>
            <w:noWrap/>
            <w:vAlign w:val="center"/>
            <w:hideMark/>
          </w:tcPr>
          <w:p w14:paraId="32A9E0DD" w14:textId="77777777" w:rsidR="00A33507" w:rsidRPr="009059C5" w:rsidRDefault="00A33507" w:rsidP="00A33507">
            <w:pPr>
              <w:spacing w:line="480" w:lineRule="auto"/>
              <w:rPr>
                <w:rFonts w:eastAsiaTheme="minorHAnsi"/>
                <w:b/>
                <w:sz w:val="20"/>
                <w:szCs w:val="20"/>
              </w:rPr>
            </w:pPr>
            <w:r w:rsidRPr="009059C5">
              <w:rPr>
                <w:rFonts w:eastAsiaTheme="minorHAnsi"/>
                <w:b/>
                <w:sz w:val="20"/>
                <w:szCs w:val="20"/>
              </w:rPr>
              <w:t>Std. Error</w:t>
            </w:r>
          </w:p>
        </w:tc>
        <w:tc>
          <w:tcPr>
            <w:tcW w:w="1467" w:type="dxa"/>
            <w:tcBorders>
              <w:top w:val="nil"/>
              <w:bottom w:val="single" w:sz="4" w:space="0" w:color="auto"/>
            </w:tcBorders>
            <w:noWrap/>
            <w:vAlign w:val="center"/>
            <w:hideMark/>
          </w:tcPr>
          <w:p w14:paraId="3A245AD3"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0.226</w:t>
            </w:r>
          </w:p>
        </w:tc>
        <w:tc>
          <w:tcPr>
            <w:tcW w:w="1467" w:type="dxa"/>
            <w:tcBorders>
              <w:top w:val="nil"/>
              <w:bottom w:val="single" w:sz="4" w:space="0" w:color="auto"/>
            </w:tcBorders>
            <w:noWrap/>
            <w:vAlign w:val="center"/>
            <w:hideMark/>
          </w:tcPr>
          <w:p w14:paraId="1FBD10A5"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0.143</w:t>
            </w:r>
          </w:p>
        </w:tc>
        <w:tc>
          <w:tcPr>
            <w:tcW w:w="1466" w:type="dxa"/>
            <w:tcBorders>
              <w:top w:val="nil"/>
              <w:bottom w:val="single" w:sz="4" w:space="0" w:color="auto"/>
            </w:tcBorders>
            <w:noWrap/>
            <w:vAlign w:val="center"/>
            <w:hideMark/>
          </w:tcPr>
          <w:p w14:paraId="33344210"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0.146</w:t>
            </w:r>
          </w:p>
        </w:tc>
        <w:tc>
          <w:tcPr>
            <w:tcW w:w="1467" w:type="dxa"/>
            <w:tcBorders>
              <w:top w:val="nil"/>
              <w:bottom w:val="single" w:sz="4" w:space="0" w:color="auto"/>
            </w:tcBorders>
            <w:noWrap/>
            <w:vAlign w:val="center"/>
            <w:hideMark/>
          </w:tcPr>
          <w:p w14:paraId="76D73B86"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0.182</w:t>
            </w:r>
          </w:p>
        </w:tc>
        <w:tc>
          <w:tcPr>
            <w:tcW w:w="1467" w:type="dxa"/>
            <w:tcBorders>
              <w:top w:val="nil"/>
              <w:bottom w:val="single" w:sz="4" w:space="0" w:color="auto"/>
            </w:tcBorders>
            <w:noWrap/>
            <w:vAlign w:val="center"/>
            <w:hideMark/>
          </w:tcPr>
          <w:p w14:paraId="3A136A1B"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0.161</w:t>
            </w:r>
          </w:p>
        </w:tc>
      </w:tr>
      <w:tr w:rsidR="00A33507" w:rsidRPr="009059C5" w14:paraId="2C167D71" w14:textId="77777777" w:rsidTr="00A33507">
        <w:trPr>
          <w:trHeight w:val="460"/>
        </w:trPr>
        <w:tc>
          <w:tcPr>
            <w:tcW w:w="540" w:type="dxa"/>
            <w:tcBorders>
              <w:top w:val="single" w:sz="4" w:space="0" w:color="auto"/>
            </w:tcBorders>
            <w:noWrap/>
            <w:vAlign w:val="center"/>
            <w:hideMark/>
          </w:tcPr>
          <w:p w14:paraId="788788CC" w14:textId="53E1BA10" w:rsidR="00A33507" w:rsidRPr="009059C5" w:rsidRDefault="00A33507" w:rsidP="00A33507">
            <w:pPr>
              <w:spacing w:line="480" w:lineRule="auto"/>
              <w:rPr>
                <w:rFonts w:eastAsiaTheme="minorHAnsi"/>
                <w:b/>
                <w:sz w:val="20"/>
                <w:szCs w:val="20"/>
              </w:rPr>
            </w:pPr>
            <w:r w:rsidRPr="009059C5">
              <w:rPr>
                <w:rFonts w:eastAsiaTheme="minorHAnsi"/>
                <w:b/>
                <w:sz w:val="20"/>
                <w:szCs w:val="20"/>
              </w:rPr>
              <w:t>MT</w:t>
            </w:r>
          </w:p>
        </w:tc>
        <w:tc>
          <w:tcPr>
            <w:tcW w:w="1466" w:type="dxa"/>
            <w:tcBorders>
              <w:top w:val="single" w:sz="4" w:space="0" w:color="auto"/>
            </w:tcBorders>
            <w:noWrap/>
            <w:vAlign w:val="center"/>
            <w:hideMark/>
          </w:tcPr>
          <w:p w14:paraId="02980328" w14:textId="77777777" w:rsidR="00A33507" w:rsidRPr="009059C5" w:rsidRDefault="00A33507" w:rsidP="00A33507">
            <w:pPr>
              <w:spacing w:line="480" w:lineRule="auto"/>
              <w:rPr>
                <w:rFonts w:eastAsiaTheme="minorHAnsi"/>
                <w:b/>
                <w:sz w:val="20"/>
                <w:szCs w:val="20"/>
              </w:rPr>
            </w:pPr>
            <w:r w:rsidRPr="009059C5">
              <w:rPr>
                <w:rFonts w:eastAsiaTheme="minorHAnsi"/>
                <w:b/>
                <w:sz w:val="20"/>
                <w:szCs w:val="20"/>
              </w:rPr>
              <w:t>Frequency</w:t>
            </w:r>
          </w:p>
        </w:tc>
        <w:tc>
          <w:tcPr>
            <w:tcW w:w="1467" w:type="dxa"/>
            <w:tcBorders>
              <w:top w:val="single" w:sz="4" w:space="0" w:color="auto"/>
            </w:tcBorders>
            <w:noWrap/>
            <w:vAlign w:val="center"/>
            <w:hideMark/>
          </w:tcPr>
          <w:p w14:paraId="1CBDD18D"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56</w:t>
            </w:r>
          </w:p>
        </w:tc>
        <w:tc>
          <w:tcPr>
            <w:tcW w:w="1467" w:type="dxa"/>
            <w:tcBorders>
              <w:top w:val="single" w:sz="4" w:space="0" w:color="auto"/>
            </w:tcBorders>
            <w:noWrap/>
            <w:vAlign w:val="center"/>
            <w:hideMark/>
          </w:tcPr>
          <w:p w14:paraId="391CD4A9"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68</w:t>
            </w:r>
          </w:p>
        </w:tc>
        <w:tc>
          <w:tcPr>
            <w:tcW w:w="1466" w:type="dxa"/>
            <w:tcBorders>
              <w:top w:val="single" w:sz="4" w:space="0" w:color="auto"/>
            </w:tcBorders>
            <w:noWrap/>
            <w:vAlign w:val="center"/>
            <w:hideMark/>
          </w:tcPr>
          <w:p w14:paraId="221717FC"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67</w:t>
            </w:r>
          </w:p>
        </w:tc>
        <w:tc>
          <w:tcPr>
            <w:tcW w:w="1467" w:type="dxa"/>
            <w:tcBorders>
              <w:top w:val="single" w:sz="4" w:space="0" w:color="auto"/>
            </w:tcBorders>
            <w:noWrap/>
            <w:vAlign w:val="center"/>
            <w:hideMark/>
          </w:tcPr>
          <w:p w14:paraId="6AFFE80D"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66</w:t>
            </w:r>
          </w:p>
        </w:tc>
        <w:tc>
          <w:tcPr>
            <w:tcW w:w="1467" w:type="dxa"/>
            <w:tcBorders>
              <w:top w:val="single" w:sz="4" w:space="0" w:color="auto"/>
            </w:tcBorders>
            <w:noWrap/>
            <w:vAlign w:val="center"/>
            <w:hideMark/>
          </w:tcPr>
          <w:p w14:paraId="76761BD4"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65</w:t>
            </w:r>
          </w:p>
        </w:tc>
      </w:tr>
      <w:tr w:rsidR="00A33507" w:rsidRPr="009059C5" w14:paraId="72508BD6" w14:textId="77777777" w:rsidTr="00A33507">
        <w:trPr>
          <w:trHeight w:val="460"/>
        </w:trPr>
        <w:tc>
          <w:tcPr>
            <w:tcW w:w="540" w:type="dxa"/>
            <w:noWrap/>
            <w:vAlign w:val="center"/>
            <w:hideMark/>
          </w:tcPr>
          <w:p w14:paraId="75D72167" w14:textId="77777777" w:rsidR="00A33507" w:rsidRPr="009059C5" w:rsidRDefault="00A33507" w:rsidP="00A33507">
            <w:pPr>
              <w:spacing w:line="480" w:lineRule="auto"/>
              <w:rPr>
                <w:rFonts w:eastAsiaTheme="minorHAnsi"/>
                <w:b/>
                <w:sz w:val="20"/>
                <w:szCs w:val="20"/>
              </w:rPr>
            </w:pPr>
          </w:p>
        </w:tc>
        <w:tc>
          <w:tcPr>
            <w:tcW w:w="1466" w:type="dxa"/>
            <w:noWrap/>
            <w:vAlign w:val="center"/>
            <w:hideMark/>
          </w:tcPr>
          <w:p w14:paraId="592965F3" w14:textId="77777777" w:rsidR="00A33507" w:rsidRPr="009059C5" w:rsidRDefault="00A33507" w:rsidP="00A33507">
            <w:pPr>
              <w:spacing w:line="480" w:lineRule="auto"/>
              <w:rPr>
                <w:rFonts w:eastAsiaTheme="minorHAnsi"/>
                <w:b/>
                <w:sz w:val="20"/>
                <w:szCs w:val="20"/>
              </w:rPr>
            </w:pPr>
            <w:r w:rsidRPr="009059C5">
              <w:rPr>
                <w:rFonts w:eastAsiaTheme="minorHAnsi"/>
                <w:b/>
                <w:sz w:val="20"/>
                <w:szCs w:val="20"/>
              </w:rPr>
              <w:t>Mean</w:t>
            </w:r>
          </w:p>
        </w:tc>
        <w:tc>
          <w:tcPr>
            <w:tcW w:w="1467" w:type="dxa"/>
            <w:noWrap/>
            <w:vAlign w:val="center"/>
            <w:hideMark/>
          </w:tcPr>
          <w:p w14:paraId="24390D18"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3.054</w:t>
            </w:r>
          </w:p>
        </w:tc>
        <w:tc>
          <w:tcPr>
            <w:tcW w:w="1467" w:type="dxa"/>
            <w:noWrap/>
            <w:vAlign w:val="center"/>
            <w:hideMark/>
          </w:tcPr>
          <w:p w14:paraId="3BB82830"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3.235</w:t>
            </w:r>
          </w:p>
        </w:tc>
        <w:tc>
          <w:tcPr>
            <w:tcW w:w="1466" w:type="dxa"/>
            <w:noWrap/>
            <w:vAlign w:val="center"/>
            <w:hideMark/>
          </w:tcPr>
          <w:p w14:paraId="22EA8471"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3.284</w:t>
            </w:r>
          </w:p>
        </w:tc>
        <w:tc>
          <w:tcPr>
            <w:tcW w:w="1467" w:type="dxa"/>
            <w:noWrap/>
            <w:vAlign w:val="center"/>
            <w:hideMark/>
          </w:tcPr>
          <w:p w14:paraId="19E7B613"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3.167</w:t>
            </w:r>
          </w:p>
        </w:tc>
        <w:tc>
          <w:tcPr>
            <w:tcW w:w="1467" w:type="dxa"/>
            <w:noWrap/>
            <w:vAlign w:val="center"/>
            <w:hideMark/>
          </w:tcPr>
          <w:p w14:paraId="6940B444"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3.354</w:t>
            </w:r>
          </w:p>
        </w:tc>
      </w:tr>
      <w:tr w:rsidR="00A33507" w:rsidRPr="009059C5" w14:paraId="00BD20BC" w14:textId="77777777" w:rsidTr="00A33507">
        <w:trPr>
          <w:trHeight w:val="460"/>
        </w:trPr>
        <w:tc>
          <w:tcPr>
            <w:tcW w:w="540" w:type="dxa"/>
            <w:noWrap/>
            <w:vAlign w:val="center"/>
            <w:hideMark/>
          </w:tcPr>
          <w:p w14:paraId="1711899B" w14:textId="77777777" w:rsidR="00A33507" w:rsidRPr="009059C5" w:rsidRDefault="00A33507" w:rsidP="00A33507">
            <w:pPr>
              <w:spacing w:line="480" w:lineRule="auto"/>
              <w:rPr>
                <w:rFonts w:eastAsiaTheme="minorHAnsi"/>
                <w:b/>
                <w:sz w:val="20"/>
                <w:szCs w:val="20"/>
              </w:rPr>
            </w:pPr>
          </w:p>
        </w:tc>
        <w:tc>
          <w:tcPr>
            <w:tcW w:w="1466" w:type="dxa"/>
            <w:noWrap/>
            <w:vAlign w:val="center"/>
            <w:hideMark/>
          </w:tcPr>
          <w:p w14:paraId="16D8B256" w14:textId="77777777" w:rsidR="00A33507" w:rsidRPr="009059C5" w:rsidRDefault="00A33507" w:rsidP="00A33507">
            <w:pPr>
              <w:spacing w:line="480" w:lineRule="auto"/>
              <w:rPr>
                <w:rFonts w:eastAsiaTheme="minorHAnsi"/>
                <w:b/>
                <w:sz w:val="20"/>
                <w:szCs w:val="20"/>
              </w:rPr>
            </w:pPr>
            <w:r w:rsidRPr="009059C5">
              <w:rPr>
                <w:rFonts w:eastAsiaTheme="minorHAnsi"/>
                <w:b/>
                <w:sz w:val="20"/>
                <w:szCs w:val="20"/>
              </w:rPr>
              <w:t>Std. Dev.</w:t>
            </w:r>
          </w:p>
        </w:tc>
        <w:tc>
          <w:tcPr>
            <w:tcW w:w="1467" w:type="dxa"/>
            <w:noWrap/>
            <w:vAlign w:val="center"/>
            <w:hideMark/>
          </w:tcPr>
          <w:p w14:paraId="123E5B78"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1.469</w:t>
            </w:r>
          </w:p>
        </w:tc>
        <w:tc>
          <w:tcPr>
            <w:tcW w:w="1467" w:type="dxa"/>
            <w:noWrap/>
            <w:vAlign w:val="center"/>
            <w:hideMark/>
          </w:tcPr>
          <w:p w14:paraId="7D47D658"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1.808</w:t>
            </w:r>
          </w:p>
        </w:tc>
        <w:tc>
          <w:tcPr>
            <w:tcW w:w="1466" w:type="dxa"/>
            <w:noWrap/>
            <w:vAlign w:val="center"/>
            <w:hideMark/>
          </w:tcPr>
          <w:p w14:paraId="47F6E04F"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1.464</w:t>
            </w:r>
          </w:p>
        </w:tc>
        <w:tc>
          <w:tcPr>
            <w:tcW w:w="1467" w:type="dxa"/>
            <w:noWrap/>
            <w:vAlign w:val="center"/>
            <w:hideMark/>
          </w:tcPr>
          <w:p w14:paraId="650817BB"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1.420</w:t>
            </w:r>
          </w:p>
        </w:tc>
        <w:tc>
          <w:tcPr>
            <w:tcW w:w="1467" w:type="dxa"/>
            <w:noWrap/>
            <w:vAlign w:val="center"/>
            <w:hideMark/>
          </w:tcPr>
          <w:p w14:paraId="02834365"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1.740</w:t>
            </w:r>
          </w:p>
        </w:tc>
      </w:tr>
      <w:tr w:rsidR="00A33507" w:rsidRPr="009059C5" w14:paraId="17BCAF31" w14:textId="77777777" w:rsidTr="00A33507">
        <w:trPr>
          <w:trHeight w:val="460"/>
        </w:trPr>
        <w:tc>
          <w:tcPr>
            <w:tcW w:w="540" w:type="dxa"/>
            <w:noWrap/>
            <w:vAlign w:val="center"/>
            <w:hideMark/>
          </w:tcPr>
          <w:p w14:paraId="729D71C3" w14:textId="77777777" w:rsidR="00A33507" w:rsidRPr="009059C5" w:rsidRDefault="00A33507" w:rsidP="00A33507">
            <w:pPr>
              <w:spacing w:line="480" w:lineRule="auto"/>
              <w:rPr>
                <w:rFonts w:eastAsiaTheme="minorHAnsi"/>
                <w:b/>
                <w:sz w:val="20"/>
                <w:szCs w:val="20"/>
              </w:rPr>
            </w:pPr>
          </w:p>
        </w:tc>
        <w:tc>
          <w:tcPr>
            <w:tcW w:w="1466" w:type="dxa"/>
            <w:noWrap/>
            <w:vAlign w:val="center"/>
            <w:hideMark/>
          </w:tcPr>
          <w:p w14:paraId="1D222FC9" w14:textId="77777777" w:rsidR="00A33507" w:rsidRPr="009059C5" w:rsidRDefault="00A33507" w:rsidP="00A33507">
            <w:pPr>
              <w:spacing w:line="480" w:lineRule="auto"/>
              <w:rPr>
                <w:rFonts w:eastAsiaTheme="minorHAnsi"/>
                <w:b/>
                <w:sz w:val="20"/>
                <w:szCs w:val="20"/>
              </w:rPr>
            </w:pPr>
            <w:r w:rsidRPr="009059C5">
              <w:rPr>
                <w:rFonts w:eastAsiaTheme="minorHAnsi"/>
                <w:b/>
                <w:sz w:val="20"/>
                <w:szCs w:val="20"/>
              </w:rPr>
              <w:t>Std. Error</w:t>
            </w:r>
          </w:p>
        </w:tc>
        <w:tc>
          <w:tcPr>
            <w:tcW w:w="1467" w:type="dxa"/>
            <w:noWrap/>
            <w:vAlign w:val="center"/>
            <w:hideMark/>
          </w:tcPr>
          <w:p w14:paraId="438FF2AF"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0.196</w:t>
            </w:r>
          </w:p>
        </w:tc>
        <w:tc>
          <w:tcPr>
            <w:tcW w:w="1467" w:type="dxa"/>
            <w:noWrap/>
            <w:vAlign w:val="center"/>
            <w:hideMark/>
          </w:tcPr>
          <w:p w14:paraId="045DF40D"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0.219</w:t>
            </w:r>
          </w:p>
        </w:tc>
        <w:tc>
          <w:tcPr>
            <w:tcW w:w="1466" w:type="dxa"/>
            <w:noWrap/>
            <w:vAlign w:val="center"/>
            <w:hideMark/>
          </w:tcPr>
          <w:p w14:paraId="23684D59"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0.179</w:t>
            </w:r>
          </w:p>
        </w:tc>
        <w:tc>
          <w:tcPr>
            <w:tcW w:w="1467" w:type="dxa"/>
            <w:noWrap/>
            <w:vAlign w:val="center"/>
            <w:hideMark/>
          </w:tcPr>
          <w:p w14:paraId="736C12C4"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0.175</w:t>
            </w:r>
          </w:p>
        </w:tc>
        <w:tc>
          <w:tcPr>
            <w:tcW w:w="1467" w:type="dxa"/>
            <w:noWrap/>
            <w:vAlign w:val="center"/>
            <w:hideMark/>
          </w:tcPr>
          <w:p w14:paraId="1418D554" w14:textId="77777777" w:rsidR="00A33507" w:rsidRPr="009059C5" w:rsidRDefault="00A33507" w:rsidP="00A33507">
            <w:pPr>
              <w:spacing w:line="480" w:lineRule="auto"/>
              <w:rPr>
                <w:rFonts w:eastAsiaTheme="minorHAnsi"/>
                <w:sz w:val="20"/>
                <w:szCs w:val="20"/>
              </w:rPr>
            </w:pPr>
            <w:r w:rsidRPr="009059C5">
              <w:rPr>
                <w:rFonts w:eastAsiaTheme="minorHAnsi"/>
                <w:sz w:val="20"/>
                <w:szCs w:val="20"/>
              </w:rPr>
              <w:t>0.216</w:t>
            </w:r>
          </w:p>
        </w:tc>
      </w:tr>
    </w:tbl>
    <w:p w14:paraId="193931D5" w14:textId="77777777" w:rsidR="00AE6E01" w:rsidRDefault="00AE6E01" w:rsidP="009059C5">
      <w:pPr>
        <w:pStyle w:val="TablesList"/>
      </w:pPr>
    </w:p>
    <w:p w14:paraId="47DC35A4" w14:textId="79265DF9" w:rsidR="00603D38" w:rsidRDefault="00603D38" w:rsidP="009059C5">
      <w:pPr>
        <w:pStyle w:val="TablesList"/>
      </w:pPr>
      <w:r>
        <w:t>Table 4.11</w:t>
      </w:r>
      <w:r w:rsidR="00AE6E01" w:rsidRPr="00AE6E01">
        <w:t xml:space="preserve"> </w:t>
      </w:r>
      <w:r w:rsidR="00AE6E01">
        <w:t xml:space="preserve">Seasonal stagnation event frequency and mean duration for the potentially oppressive </w:t>
      </w:r>
      <w:r w:rsidR="00AE6E01" w:rsidRPr="00475D9B">
        <w:t>Spatial Synoptic Classification</w:t>
      </w:r>
      <w:r w:rsidR="00AE6E01">
        <w:t xml:space="preserve"> types DP</w:t>
      </w:r>
      <w:r w:rsidR="00AE6E01">
        <w:rPr>
          <w:color w:val="000000"/>
        </w:rPr>
        <w:t xml:space="preserve"> and MT, MT+, and MT++, 1965</w:t>
      </w:r>
      <w:r w:rsidR="00AE6E01" w:rsidRPr="00475D9B">
        <w:rPr>
          <w:color w:val="000000"/>
        </w:rPr>
        <w:t xml:space="preserve"> – 2014 </w:t>
      </w:r>
      <w:r w:rsidR="00AE6E01">
        <w:rPr>
          <w:color w:val="000000"/>
        </w:rPr>
        <w:t>at CHA.</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1455"/>
        <w:gridCol w:w="1455"/>
        <w:gridCol w:w="1455"/>
        <w:gridCol w:w="1455"/>
        <w:gridCol w:w="1455"/>
        <w:gridCol w:w="1455"/>
      </w:tblGrid>
      <w:tr w:rsidR="00AE6E01" w:rsidRPr="009059C5" w14:paraId="75E90E1A" w14:textId="77777777" w:rsidTr="00AE6E01">
        <w:trPr>
          <w:trHeight w:val="315"/>
        </w:trPr>
        <w:tc>
          <w:tcPr>
            <w:tcW w:w="630" w:type="dxa"/>
            <w:tcBorders>
              <w:top w:val="single" w:sz="4" w:space="0" w:color="auto"/>
              <w:bottom w:val="single" w:sz="4" w:space="0" w:color="auto"/>
            </w:tcBorders>
            <w:noWrap/>
            <w:vAlign w:val="center"/>
            <w:hideMark/>
          </w:tcPr>
          <w:p w14:paraId="704E3636" w14:textId="77777777" w:rsidR="00603D38" w:rsidRPr="009059C5" w:rsidRDefault="00603D38" w:rsidP="009059C5">
            <w:pPr>
              <w:spacing w:line="480" w:lineRule="auto"/>
              <w:rPr>
                <w:rFonts w:eastAsiaTheme="minorHAnsi"/>
                <w:sz w:val="20"/>
                <w:szCs w:val="20"/>
              </w:rPr>
            </w:pPr>
          </w:p>
        </w:tc>
        <w:tc>
          <w:tcPr>
            <w:tcW w:w="1455" w:type="dxa"/>
            <w:tcBorders>
              <w:top w:val="single" w:sz="4" w:space="0" w:color="auto"/>
              <w:bottom w:val="single" w:sz="4" w:space="0" w:color="auto"/>
            </w:tcBorders>
            <w:noWrap/>
            <w:vAlign w:val="center"/>
            <w:hideMark/>
          </w:tcPr>
          <w:p w14:paraId="0382A869" w14:textId="77777777" w:rsidR="00603D38" w:rsidRPr="009059C5" w:rsidRDefault="00603D38" w:rsidP="009059C5">
            <w:pPr>
              <w:spacing w:line="480" w:lineRule="auto"/>
              <w:rPr>
                <w:rFonts w:eastAsiaTheme="minorHAnsi"/>
                <w:b/>
                <w:bCs/>
                <w:sz w:val="20"/>
                <w:szCs w:val="20"/>
              </w:rPr>
            </w:pPr>
            <w:r w:rsidRPr="009059C5">
              <w:rPr>
                <w:rFonts w:eastAsiaTheme="minorHAnsi"/>
                <w:b/>
                <w:bCs/>
                <w:sz w:val="20"/>
                <w:szCs w:val="20"/>
              </w:rPr>
              <w:t>Decade</w:t>
            </w:r>
          </w:p>
        </w:tc>
        <w:tc>
          <w:tcPr>
            <w:tcW w:w="1455" w:type="dxa"/>
            <w:tcBorders>
              <w:top w:val="single" w:sz="4" w:space="0" w:color="auto"/>
              <w:bottom w:val="single" w:sz="4" w:space="0" w:color="auto"/>
            </w:tcBorders>
            <w:noWrap/>
            <w:vAlign w:val="center"/>
            <w:hideMark/>
          </w:tcPr>
          <w:p w14:paraId="4683821C" w14:textId="77777777" w:rsidR="00603D38" w:rsidRPr="009059C5" w:rsidRDefault="00603D38" w:rsidP="009059C5">
            <w:pPr>
              <w:spacing w:line="480" w:lineRule="auto"/>
              <w:rPr>
                <w:rFonts w:eastAsiaTheme="minorHAnsi"/>
                <w:b/>
                <w:bCs/>
                <w:sz w:val="20"/>
                <w:szCs w:val="20"/>
              </w:rPr>
            </w:pPr>
            <w:r w:rsidRPr="009059C5">
              <w:rPr>
                <w:rFonts w:eastAsiaTheme="minorHAnsi"/>
                <w:b/>
                <w:bCs/>
                <w:sz w:val="20"/>
                <w:szCs w:val="20"/>
              </w:rPr>
              <w:t>1965-1974</w:t>
            </w:r>
          </w:p>
        </w:tc>
        <w:tc>
          <w:tcPr>
            <w:tcW w:w="1455" w:type="dxa"/>
            <w:tcBorders>
              <w:top w:val="single" w:sz="4" w:space="0" w:color="auto"/>
              <w:bottom w:val="single" w:sz="4" w:space="0" w:color="auto"/>
            </w:tcBorders>
            <w:noWrap/>
            <w:vAlign w:val="center"/>
            <w:hideMark/>
          </w:tcPr>
          <w:p w14:paraId="3E234E54" w14:textId="77777777" w:rsidR="00603D38" w:rsidRPr="009059C5" w:rsidRDefault="00603D38" w:rsidP="009059C5">
            <w:pPr>
              <w:spacing w:line="480" w:lineRule="auto"/>
              <w:rPr>
                <w:rFonts w:eastAsiaTheme="minorHAnsi"/>
                <w:b/>
                <w:bCs/>
                <w:sz w:val="20"/>
                <w:szCs w:val="20"/>
              </w:rPr>
            </w:pPr>
            <w:r w:rsidRPr="009059C5">
              <w:rPr>
                <w:rFonts w:eastAsiaTheme="minorHAnsi"/>
                <w:b/>
                <w:bCs/>
                <w:sz w:val="20"/>
                <w:szCs w:val="20"/>
              </w:rPr>
              <w:t>1975-1984</w:t>
            </w:r>
          </w:p>
        </w:tc>
        <w:tc>
          <w:tcPr>
            <w:tcW w:w="1455" w:type="dxa"/>
            <w:tcBorders>
              <w:top w:val="single" w:sz="4" w:space="0" w:color="auto"/>
              <w:bottom w:val="single" w:sz="4" w:space="0" w:color="auto"/>
            </w:tcBorders>
            <w:noWrap/>
            <w:vAlign w:val="center"/>
            <w:hideMark/>
          </w:tcPr>
          <w:p w14:paraId="6B80C467" w14:textId="77777777" w:rsidR="00603D38" w:rsidRPr="009059C5" w:rsidRDefault="00603D38" w:rsidP="009059C5">
            <w:pPr>
              <w:spacing w:line="480" w:lineRule="auto"/>
              <w:rPr>
                <w:rFonts w:eastAsiaTheme="minorHAnsi"/>
                <w:b/>
                <w:bCs/>
                <w:sz w:val="20"/>
                <w:szCs w:val="20"/>
              </w:rPr>
            </w:pPr>
            <w:r w:rsidRPr="009059C5">
              <w:rPr>
                <w:rFonts w:eastAsiaTheme="minorHAnsi"/>
                <w:b/>
                <w:bCs/>
                <w:sz w:val="20"/>
                <w:szCs w:val="20"/>
              </w:rPr>
              <w:t>1985-1994</w:t>
            </w:r>
          </w:p>
        </w:tc>
        <w:tc>
          <w:tcPr>
            <w:tcW w:w="1455" w:type="dxa"/>
            <w:tcBorders>
              <w:top w:val="single" w:sz="4" w:space="0" w:color="auto"/>
              <w:bottom w:val="single" w:sz="4" w:space="0" w:color="auto"/>
            </w:tcBorders>
            <w:noWrap/>
            <w:vAlign w:val="center"/>
            <w:hideMark/>
          </w:tcPr>
          <w:p w14:paraId="45FBA618" w14:textId="77777777" w:rsidR="00603D38" w:rsidRPr="009059C5" w:rsidRDefault="00603D38" w:rsidP="009059C5">
            <w:pPr>
              <w:spacing w:line="480" w:lineRule="auto"/>
              <w:rPr>
                <w:rFonts w:eastAsiaTheme="minorHAnsi"/>
                <w:b/>
                <w:bCs/>
                <w:sz w:val="20"/>
                <w:szCs w:val="20"/>
              </w:rPr>
            </w:pPr>
            <w:r w:rsidRPr="009059C5">
              <w:rPr>
                <w:rFonts w:eastAsiaTheme="minorHAnsi"/>
                <w:b/>
                <w:bCs/>
                <w:sz w:val="20"/>
                <w:szCs w:val="20"/>
              </w:rPr>
              <w:t>1995-2004</w:t>
            </w:r>
          </w:p>
        </w:tc>
        <w:tc>
          <w:tcPr>
            <w:tcW w:w="1455" w:type="dxa"/>
            <w:tcBorders>
              <w:top w:val="single" w:sz="4" w:space="0" w:color="auto"/>
              <w:bottom w:val="single" w:sz="4" w:space="0" w:color="auto"/>
            </w:tcBorders>
            <w:noWrap/>
            <w:vAlign w:val="center"/>
            <w:hideMark/>
          </w:tcPr>
          <w:p w14:paraId="621FB82A" w14:textId="77777777" w:rsidR="00603D38" w:rsidRPr="009059C5" w:rsidRDefault="00603D38" w:rsidP="009059C5">
            <w:pPr>
              <w:spacing w:line="480" w:lineRule="auto"/>
              <w:rPr>
                <w:rFonts w:eastAsiaTheme="minorHAnsi"/>
                <w:b/>
                <w:bCs/>
                <w:sz w:val="20"/>
                <w:szCs w:val="20"/>
              </w:rPr>
            </w:pPr>
            <w:r w:rsidRPr="009059C5">
              <w:rPr>
                <w:rFonts w:eastAsiaTheme="minorHAnsi"/>
                <w:b/>
                <w:bCs/>
                <w:sz w:val="20"/>
                <w:szCs w:val="20"/>
              </w:rPr>
              <w:t>2005-2014</w:t>
            </w:r>
          </w:p>
        </w:tc>
      </w:tr>
      <w:tr w:rsidR="00AE6E01" w:rsidRPr="009059C5" w14:paraId="21D16131" w14:textId="77777777" w:rsidTr="00AE6E01">
        <w:trPr>
          <w:trHeight w:val="315"/>
        </w:trPr>
        <w:tc>
          <w:tcPr>
            <w:tcW w:w="630" w:type="dxa"/>
            <w:tcBorders>
              <w:top w:val="single" w:sz="4" w:space="0" w:color="auto"/>
            </w:tcBorders>
            <w:noWrap/>
            <w:vAlign w:val="center"/>
            <w:hideMark/>
          </w:tcPr>
          <w:p w14:paraId="08CEFC67"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DP</w:t>
            </w:r>
          </w:p>
        </w:tc>
        <w:tc>
          <w:tcPr>
            <w:tcW w:w="1455" w:type="dxa"/>
            <w:tcBorders>
              <w:top w:val="single" w:sz="4" w:space="0" w:color="auto"/>
            </w:tcBorders>
            <w:noWrap/>
            <w:vAlign w:val="center"/>
            <w:hideMark/>
          </w:tcPr>
          <w:p w14:paraId="07B59FC3"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Frequency</w:t>
            </w:r>
          </w:p>
        </w:tc>
        <w:tc>
          <w:tcPr>
            <w:tcW w:w="1455" w:type="dxa"/>
            <w:tcBorders>
              <w:top w:val="single" w:sz="4" w:space="0" w:color="auto"/>
            </w:tcBorders>
            <w:noWrap/>
            <w:vAlign w:val="center"/>
            <w:hideMark/>
          </w:tcPr>
          <w:p w14:paraId="5DBEB2FC"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57</w:t>
            </w:r>
          </w:p>
        </w:tc>
        <w:tc>
          <w:tcPr>
            <w:tcW w:w="1455" w:type="dxa"/>
            <w:tcBorders>
              <w:top w:val="single" w:sz="4" w:space="0" w:color="auto"/>
            </w:tcBorders>
            <w:noWrap/>
            <w:vAlign w:val="center"/>
            <w:hideMark/>
          </w:tcPr>
          <w:p w14:paraId="77E561C2"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63</w:t>
            </w:r>
          </w:p>
        </w:tc>
        <w:tc>
          <w:tcPr>
            <w:tcW w:w="1455" w:type="dxa"/>
            <w:tcBorders>
              <w:top w:val="single" w:sz="4" w:space="0" w:color="auto"/>
            </w:tcBorders>
            <w:noWrap/>
            <w:vAlign w:val="center"/>
            <w:hideMark/>
          </w:tcPr>
          <w:p w14:paraId="35E4451D"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53</w:t>
            </w:r>
          </w:p>
        </w:tc>
        <w:tc>
          <w:tcPr>
            <w:tcW w:w="1455" w:type="dxa"/>
            <w:tcBorders>
              <w:top w:val="single" w:sz="4" w:space="0" w:color="auto"/>
            </w:tcBorders>
            <w:noWrap/>
            <w:vAlign w:val="center"/>
            <w:hideMark/>
          </w:tcPr>
          <w:p w14:paraId="113C4A45"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46</w:t>
            </w:r>
          </w:p>
        </w:tc>
        <w:tc>
          <w:tcPr>
            <w:tcW w:w="1455" w:type="dxa"/>
            <w:tcBorders>
              <w:top w:val="single" w:sz="4" w:space="0" w:color="auto"/>
            </w:tcBorders>
            <w:noWrap/>
            <w:vAlign w:val="center"/>
            <w:hideMark/>
          </w:tcPr>
          <w:p w14:paraId="50F9FFA6"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46</w:t>
            </w:r>
          </w:p>
        </w:tc>
      </w:tr>
      <w:tr w:rsidR="00AE6E01" w:rsidRPr="009059C5" w14:paraId="28CA240E" w14:textId="77777777" w:rsidTr="00AE6E01">
        <w:trPr>
          <w:trHeight w:val="315"/>
        </w:trPr>
        <w:tc>
          <w:tcPr>
            <w:tcW w:w="630" w:type="dxa"/>
            <w:noWrap/>
            <w:vAlign w:val="center"/>
            <w:hideMark/>
          </w:tcPr>
          <w:p w14:paraId="788A5F20" w14:textId="77777777" w:rsidR="00603D38" w:rsidRPr="009059C5" w:rsidRDefault="00603D38" w:rsidP="009059C5">
            <w:pPr>
              <w:spacing w:line="480" w:lineRule="auto"/>
              <w:rPr>
                <w:rFonts w:eastAsiaTheme="minorHAnsi"/>
                <w:b/>
                <w:sz w:val="20"/>
                <w:szCs w:val="20"/>
              </w:rPr>
            </w:pPr>
          </w:p>
        </w:tc>
        <w:tc>
          <w:tcPr>
            <w:tcW w:w="1455" w:type="dxa"/>
            <w:noWrap/>
            <w:vAlign w:val="center"/>
            <w:hideMark/>
          </w:tcPr>
          <w:p w14:paraId="6F705605"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Mean</w:t>
            </w:r>
          </w:p>
        </w:tc>
        <w:tc>
          <w:tcPr>
            <w:tcW w:w="1455" w:type="dxa"/>
            <w:noWrap/>
            <w:vAlign w:val="center"/>
            <w:hideMark/>
          </w:tcPr>
          <w:p w14:paraId="43A0E059"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2.772</w:t>
            </w:r>
          </w:p>
        </w:tc>
        <w:tc>
          <w:tcPr>
            <w:tcW w:w="1455" w:type="dxa"/>
            <w:noWrap/>
            <w:vAlign w:val="center"/>
            <w:hideMark/>
          </w:tcPr>
          <w:p w14:paraId="0DCB8AC8"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2.825</w:t>
            </w:r>
          </w:p>
        </w:tc>
        <w:tc>
          <w:tcPr>
            <w:tcW w:w="1455" w:type="dxa"/>
            <w:noWrap/>
            <w:vAlign w:val="center"/>
            <w:hideMark/>
          </w:tcPr>
          <w:p w14:paraId="5497C2F7"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2.642</w:t>
            </w:r>
          </w:p>
        </w:tc>
        <w:tc>
          <w:tcPr>
            <w:tcW w:w="1455" w:type="dxa"/>
            <w:noWrap/>
            <w:vAlign w:val="center"/>
            <w:hideMark/>
          </w:tcPr>
          <w:p w14:paraId="5D1F734B"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2.783</w:t>
            </w:r>
          </w:p>
        </w:tc>
        <w:tc>
          <w:tcPr>
            <w:tcW w:w="1455" w:type="dxa"/>
            <w:noWrap/>
            <w:vAlign w:val="center"/>
            <w:hideMark/>
          </w:tcPr>
          <w:p w14:paraId="1A96DDDD"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2.761</w:t>
            </w:r>
          </w:p>
        </w:tc>
      </w:tr>
      <w:tr w:rsidR="00AE6E01" w:rsidRPr="009059C5" w14:paraId="0A311CCB" w14:textId="77777777" w:rsidTr="00AE6E01">
        <w:trPr>
          <w:trHeight w:val="315"/>
        </w:trPr>
        <w:tc>
          <w:tcPr>
            <w:tcW w:w="630" w:type="dxa"/>
            <w:noWrap/>
            <w:vAlign w:val="center"/>
            <w:hideMark/>
          </w:tcPr>
          <w:p w14:paraId="6DD5EC79" w14:textId="77777777" w:rsidR="00603D38" w:rsidRPr="009059C5" w:rsidRDefault="00603D38" w:rsidP="009059C5">
            <w:pPr>
              <w:spacing w:line="480" w:lineRule="auto"/>
              <w:rPr>
                <w:rFonts w:eastAsiaTheme="minorHAnsi"/>
                <w:b/>
                <w:sz w:val="20"/>
                <w:szCs w:val="20"/>
              </w:rPr>
            </w:pPr>
          </w:p>
        </w:tc>
        <w:tc>
          <w:tcPr>
            <w:tcW w:w="1455" w:type="dxa"/>
            <w:noWrap/>
            <w:vAlign w:val="center"/>
            <w:hideMark/>
          </w:tcPr>
          <w:p w14:paraId="42DDD16C"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Std. Dev.</w:t>
            </w:r>
          </w:p>
        </w:tc>
        <w:tc>
          <w:tcPr>
            <w:tcW w:w="1455" w:type="dxa"/>
            <w:noWrap/>
            <w:vAlign w:val="center"/>
            <w:hideMark/>
          </w:tcPr>
          <w:p w14:paraId="52B7F2A0"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1.155</w:t>
            </w:r>
          </w:p>
        </w:tc>
        <w:tc>
          <w:tcPr>
            <w:tcW w:w="1455" w:type="dxa"/>
            <w:noWrap/>
            <w:vAlign w:val="center"/>
            <w:hideMark/>
          </w:tcPr>
          <w:p w14:paraId="75E3CE85"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0.968</w:t>
            </w:r>
          </w:p>
        </w:tc>
        <w:tc>
          <w:tcPr>
            <w:tcW w:w="1455" w:type="dxa"/>
            <w:noWrap/>
            <w:vAlign w:val="center"/>
            <w:hideMark/>
          </w:tcPr>
          <w:p w14:paraId="3F76C1D2"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0.892</w:t>
            </w:r>
          </w:p>
        </w:tc>
        <w:tc>
          <w:tcPr>
            <w:tcW w:w="1455" w:type="dxa"/>
            <w:noWrap/>
            <w:vAlign w:val="center"/>
            <w:hideMark/>
          </w:tcPr>
          <w:p w14:paraId="49F678B8"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1.020</w:t>
            </w:r>
          </w:p>
        </w:tc>
        <w:tc>
          <w:tcPr>
            <w:tcW w:w="1455" w:type="dxa"/>
            <w:noWrap/>
            <w:vAlign w:val="center"/>
            <w:hideMark/>
          </w:tcPr>
          <w:p w14:paraId="0F82061C"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1.025</w:t>
            </w:r>
          </w:p>
        </w:tc>
      </w:tr>
      <w:tr w:rsidR="00AE6E01" w:rsidRPr="009059C5" w14:paraId="4DC4035C" w14:textId="77777777" w:rsidTr="00AE6E01">
        <w:trPr>
          <w:trHeight w:val="315"/>
        </w:trPr>
        <w:tc>
          <w:tcPr>
            <w:tcW w:w="630" w:type="dxa"/>
            <w:noWrap/>
            <w:vAlign w:val="center"/>
            <w:hideMark/>
          </w:tcPr>
          <w:p w14:paraId="192A4934" w14:textId="77777777" w:rsidR="00603D38" w:rsidRPr="009059C5" w:rsidRDefault="00603D38" w:rsidP="009059C5">
            <w:pPr>
              <w:spacing w:line="480" w:lineRule="auto"/>
              <w:rPr>
                <w:rFonts w:eastAsiaTheme="minorHAnsi"/>
                <w:b/>
                <w:sz w:val="20"/>
                <w:szCs w:val="20"/>
              </w:rPr>
            </w:pPr>
          </w:p>
        </w:tc>
        <w:tc>
          <w:tcPr>
            <w:tcW w:w="1455" w:type="dxa"/>
            <w:noWrap/>
            <w:vAlign w:val="center"/>
            <w:hideMark/>
          </w:tcPr>
          <w:p w14:paraId="0646FEE0"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Std. Error</w:t>
            </w:r>
          </w:p>
        </w:tc>
        <w:tc>
          <w:tcPr>
            <w:tcW w:w="1455" w:type="dxa"/>
            <w:noWrap/>
            <w:vAlign w:val="center"/>
            <w:hideMark/>
          </w:tcPr>
          <w:p w14:paraId="6CAC8694"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0.153</w:t>
            </w:r>
          </w:p>
        </w:tc>
        <w:tc>
          <w:tcPr>
            <w:tcW w:w="1455" w:type="dxa"/>
            <w:noWrap/>
            <w:vAlign w:val="center"/>
            <w:hideMark/>
          </w:tcPr>
          <w:p w14:paraId="31B3C63D"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0.122</w:t>
            </w:r>
          </w:p>
        </w:tc>
        <w:tc>
          <w:tcPr>
            <w:tcW w:w="1455" w:type="dxa"/>
            <w:noWrap/>
            <w:vAlign w:val="center"/>
            <w:hideMark/>
          </w:tcPr>
          <w:p w14:paraId="58C8F058"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0.123</w:t>
            </w:r>
          </w:p>
        </w:tc>
        <w:tc>
          <w:tcPr>
            <w:tcW w:w="1455" w:type="dxa"/>
            <w:noWrap/>
            <w:vAlign w:val="center"/>
            <w:hideMark/>
          </w:tcPr>
          <w:p w14:paraId="2FB9462C"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0.150</w:t>
            </w:r>
          </w:p>
        </w:tc>
        <w:tc>
          <w:tcPr>
            <w:tcW w:w="1455" w:type="dxa"/>
            <w:noWrap/>
            <w:vAlign w:val="center"/>
            <w:hideMark/>
          </w:tcPr>
          <w:p w14:paraId="71C5D688"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0.151</w:t>
            </w:r>
          </w:p>
        </w:tc>
      </w:tr>
      <w:tr w:rsidR="00AE6E01" w:rsidRPr="009059C5" w14:paraId="0254E2FD" w14:textId="77777777" w:rsidTr="00AE6E01">
        <w:trPr>
          <w:trHeight w:val="315"/>
        </w:trPr>
        <w:tc>
          <w:tcPr>
            <w:tcW w:w="630" w:type="dxa"/>
            <w:noWrap/>
            <w:vAlign w:val="center"/>
            <w:hideMark/>
          </w:tcPr>
          <w:p w14:paraId="73C1C63F"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MT</w:t>
            </w:r>
          </w:p>
        </w:tc>
        <w:tc>
          <w:tcPr>
            <w:tcW w:w="1455" w:type="dxa"/>
            <w:noWrap/>
            <w:vAlign w:val="center"/>
            <w:hideMark/>
          </w:tcPr>
          <w:p w14:paraId="6BDF5951"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Frequency</w:t>
            </w:r>
          </w:p>
        </w:tc>
        <w:tc>
          <w:tcPr>
            <w:tcW w:w="1455" w:type="dxa"/>
            <w:noWrap/>
            <w:vAlign w:val="center"/>
            <w:hideMark/>
          </w:tcPr>
          <w:p w14:paraId="72727122"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58</w:t>
            </w:r>
          </w:p>
        </w:tc>
        <w:tc>
          <w:tcPr>
            <w:tcW w:w="1455" w:type="dxa"/>
            <w:noWrap/>
            <w:vAlign w:val="center"/>
            <w:hideMark/>
          </w:tcPr>
          <w:p w14:paraId="2B6B172B"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83</w:t>
            </w:r>
          </w:p>
        </w:tc>
        <w:tc>
          <w:tcPr>
            <w:tcW w:w="1455" w:type="dxa"/>
            <w:noWrap/>
            <w:vAlign w:val="center"/>
            <w:hideMark/>
          </w:tcPr>
          <w:p w14:paraId="4664A32A"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86</w:t>
            </w:r>
          </w:p>
        </w:tc>
        <w:tc>
          <w:tcPr>
            <w:tcW w:w="1455" w:type="dxa"/>
            <w:noWrap/>
            <w:vAlign w:val="center"/>
            <w:hideMark/>
          </w:tcPr>
          <w:p w14:paraId="1DD4543B"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89</w:t>
            </w:r>
          </w:p>
        </w:tc>
        <w:tc>
          <w:tcPr>
            <w:tcW w:w="1455" w:type="dxa"/>
            <w:noWrap/>
            <w:vAlign w:val="center"/>
            <w:hideMark/>
          </w:tcPr>
          <w:p w14:paraId="75B02A55"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78</w:t>
            </w:r>
          </w:p>
        </w:tc>
      </w:tr>
      <w:tr w:rsidR="00AE6E01" w:rsidRPr="009059C5" w14:paraId="55205A81" w14:textId="77777777" w:rsidTr="00AE6E01">
        <w:trPr>
          <w:trHeight w:val="315"/>
        </w:trPr>
        <w:tc>
          <w:tcPr>
            <w:tcW w:w="630" w:type="dxa"/>
            <w:noWrap/>
            <w:vAlign w:val="center"/>
            <w:hideMark/>
          </w:tcPr>
          <w:p w14:paraId="0D94AACD" w14:textId="77777777" w:rsidR="00603D38" w:rsidRPr="009059C5" w:rsidRDefault="00603D38" w:rsidP="009059C5">
            <w:pPr>
              <w:spacing w:line="480" w:lineRule="auto"/>
              <w:rPr>
                <w:rFonts w:eastAsiaTheme="minorHAnsi"/>
                <w:b/>
                <w:sz w:val="20"/>
                <w:szCs w:val="20"/>
              </w:rPr>
            </w:pPr>
          </w:p>
        </w:tc>
        <w:tc>
          <w:tcPr>
            <w:tcW w:w="1455" w:type="dxa"/>
            <w:noWrap/>
            <w:vAlign w:val="center"/>
            <w:hideMark/>
          </w:tcPr>
          <w:p w14:paraId="1B69385E"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Mean</w:t>
            </w:r>
          </w:p>
        </w:tc>
        <w:tc>
          <w:tcPr>
            <w:tcW w:w="1455" w:type="dxa"/>
            <w:noWrap/>
            <w:vAlign w:val="center"/>
            <w:hideMark/>
          </w:tcPr>
          <w:p w14:paraId="2EA439FA"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4.069</w:t>
            </w:r>
          </w:p>
        </w:tc>
        <w:tc>
          <w:tcPr>
            <w:tcW w:w="1455" w:type="dxa"/>
            <w:noWrap/>
            <w:vAlign w:val="center"/>
            <w:hideMark/>
          </w:tcPr>
          <w:p w14:paraId="6D50FEC3"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3.807</w:t>
            </w:r>
          </w:p>
        </w:tc>
        <w:tc>
          <w:tcPr>
            <w:tcW w:w="1455" w:type="dxa"/>
            <w:noWrap/>
            <w:vAlign w:val="center"/>
            <w:hideMark/>
          </w:tcPr>
          <w:p w14:paraId="574A81F7"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4.570</w:t>
            </w:r>
          </w:p>
        </w:tc>
        <w:tc>
          <w:tcPr>
            <w:tcW w:w="1455" w:type="dxa"/>
            <w:noWrap/>
            <w:vAlign w:val="center"/>
            <w:hideMark/>
          </w:tcPr>
          <w:p w14:paraId="6068B5C6"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4.371</w:t>
            </w:r>
          </w:p>
        </w:tc>
        <w:tc>
          <w:tcPr>
            <w:tcW w:w="1455" w:type="dxa"/>
            <w:noWrap/>
            <w:vAlign w:val="center"/>
            <w:hideMark/>
          </w:tcPr>
          <w:p w14:paraId="2C124CFD"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4.590</w:t>
            </w:r>
          </w:p>
        </w:tc>
      </w:tr>
      <w:tr w:rsidR="00AE6E01" w:rsidRPr="009059C5" w14:paraId="288D0633" w14:textId="77777777" w:rsidTr="00AE6E01">
        <w:trPr>
          <w:trHeight w:val="315"/>
        </w:trPr>
        <w:tc>
          <w:tcPr>
            <w:tcW w:w="630" w:type="dxa"/>
            <w:noWrap/>
            <w:vAlign w:val="center"/>
            <w:hideMark/>
          </w:tcPr>
          <w:p w14:paraId="553CE379" w14:textId="77777777" w:rsidR="00603D38" w:rsidRPr="009059C5" w:rsidRDefault="00603D38" w:rsidP="009059C5">
            <w:pPr>
              <w:spacing w:line="480" w:lineRule="auto"/>
              <w:rPr>
                <w:rFonts w:eastAsiaTheme="minorHAnsi"/>
                <w:b/>
                <w:sz w:val="20"/>
                <w:szCs w:val="20"/>
              </w:rPr>
            </w:pPr>
          </w:p>
        </w:tc>
        <w:tc>
          <w:tcPr>
            <w:tcW w:w="1455" w:type="dxa"/>
            <w:noWrap/>
            <w:vAlign w:val="center"/>
            <w:hideMark/>
          </w:tcPr>
          <w:p w14:paraId="1BEF8648"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Std. Dev.</w:t>
            </w:r>
          </w:p>
        </w:tc>
        <w:tc>
          <w:tcPr>
            <w:tcW w:w="1455" w:type="dxa"/>
            <w:noWrap/>
            <w:vAlign w:val="center"/>
            <w:hideMark/>
          </w:tcPr>
          <w:p w14:paraId="4EFF2C28"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2.377</w:t>
            </w:r>
          </w:p>
        </w:tc>
        <w:tc>
          <w:tcPr>
            <w:tcW w:w="1455" w:type="dxa"/>
            <w:noWrap/>
            <w:vAlign w:val="center"/>
            <w:hideMark/>
          </w:tcPr>
          <w:p w14:paraId="2E4DD69F"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2.357</w:t>
            </w:r>
          </w:p>
        </w:tc>
        <w:tc>
          <w:tcPr>
            <w:tcW w:w="1455" w:type="dxa"/>
            <w:noWrap/>
            <w:vAlign w:val="center"/>
            <w:hideMark/>
          </w:tcPr>
          <w:p w14:paraId="7B2F4E4D"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3.101</w:t>
            </w:r>
          </w:p>
        </w:tc>
        <w:tc>
          <w:tcPr>
            <w:tcW w:w="1455" w:type="dxa"/>
            <w:noWrap/>
            <w:vAlign w:val="center"/>
            <w:hideMark/>
          </w:tcPr>
          <w:p w14:paraId="60DBD72F"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3.092</w:t>
            </w:r>
          </w:p>
        </w:tc>
        <w:tc>
          <w:tcPr>
            <w:tcW w:w="1455" w:type="dxa"/>
            <w:noWrap/>
            <w:vAlign w:val="center"/>
            <w:hideMark/>
          </w:tcPr>
          <w:p w14:paraId="6CDAFF9C"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2.857</w:t>
            </w:r>
          </w:p>
        </w:tc>
      </w:tr>
      <w:tr w:rsidR="00AE6E01" w:rsidRPr="009059C5" w14:paraId="6C3E61E0" w14:textId="77777777" w:rsidTr="00AE6E01">
        <w:trPr>
          <w:trHeight w:val="315"/>
        </w:trPr>
        <w:tc>
          <w:tcPr>
            <w:tcW w:w="630" w:type="dxa"/>
            <w:noWrap/>
            <w:vAlign w:val="center"/>
            <w:hideMark/>
          </w:tcPr>
          <w:p w14:paraId="45339630" w14:textId="77777777" w:rsidR="00603D38" w:rsidRPr="009059C5" w:rsidRDefault="00603D38" w:rsidP="009059C5">
            <w:pPr>
              <w:spacing w:line="480" w:lineRule="auto"/>
              <w:rPr>
                <w:rFonts w:eastAsiaTheme="minorHAnsi"/>
                <w:b/>
                <w:sz w:val="20"/>
                <w:szCs w:val="20"/>
              </w:rPr>
            </w:pPr>
          </w:p>
        </w:tc>
        <w:tc>
          <w:tcPr>
            <w:tcW w:w="1455" w:type="dxa"/>
            <w:noWrap/>
            <w:vAlign w:val="center"/>
            <w:hideMark/>
          </w:tcPr>
          <w:p w14:paraId="67158A19" w14:textId="77777777" w:rsidR="00603D38" w:rsidRPr="009059C5" w:rsidRDefault="00603D38" w:rsidP="009059C5">
            <w:pPr>
              <w:spacing w:line="480" w:lineRule="auto"/>
              <w:rPr>
                <w:rFonts w:eastAsiaTheme="minorHAnsi"/>
                <w:b/>
                <w:sz w:val="20"/>
                <w:szCs w:val="20"/>
              </w:rPr>
            </w:pPr>
            <w:r w:rsidRPr="009059C5">
              <w:rPr>
                <w:rFonts w:eastAsiaTheme="minorHAnsi"/>
                <w:b/>
                <w:sz w:val="20"/>
                <w:szCs w:val="20"/>
              </w:rPr>
              <w:t>Std. Error</w:t>
            </w:r>
          </w:p>
        </w:tc>
        <w:tc>
          <w:tcPr>
            <w:tcW w:w="1455" w:type="dxa"/>
            <w:noWrap/>
            <w:vAlign w:val="center"/>
            <w:hideMark/>
          </w:tcPr>
          <w:p w14:paraId="405FD90B"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0.312</w:t>
            </w:r>
          </w:p>
        </w:tc>
        <w:tc>
          <w:tcPr>
            <w:tcW w:w="1455" w:type="dxa"/>
            <w:noWrap/>
            <w:vAlign w:val="center"/>
            <w:hideMark/>
          </w:tcPr>
          <w:p w14:paraId="38164D6B"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0.259</w:t>
            </w:r>
          </w:p>
        </w:tc>
        <w:tc>
          <w:tcPr>
            <w:tcW w:w="1455" w:type="dxa"/>
            <w:noWrap/>
            <w:vAlign w:val="center"/>
            <w:hideMark/>
          </w:tcPr>
          <w:p w14:paraId="4AA4D438"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0.334</w:t>
            </w:r>
          </w:p>
        </w:tc>
        <w:tc>
          <w:tcPr>
            <w:tcW w:w="1455" w:type="dxa"/>
            <w:noWrap/>
            <w:vAlign w:val="center"/>
            <w:hideMark/>
          </w:tcPr>
          <w:p w14:paraId="306E33B9"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0.328</w:t>
            </w:r>
          </w:p>
        </w:tc>
        <w:tc>
          <w:tcPr>
            <w:tcW w:w="1455" w:type="dxa"/>
            <w:noWrap/>
            <w:vAlign w:val="center"/>
            <w:hideMark/>
          </w:tcPr>
          <w:p w14:paraId="0EC30FB6" w14:textId="77777777" w:rsidR="00603D38" w:rsidRPr="009059C5" w:rsidRDefault="00603D38" w:rsidP="009059C5">
            <w:pPr>
              <w:spacing w:line="480" w:lineRule="auto"/>
              <w:rPr>
                <w:rFonts w:eastAsiaTheme="minorHAnsi"/>
                <w:sz w:val="20"/>
                <w:szCs w:val="20"/>
              </w:rPr>
            </w:pPr>
            <w:r w:rsidRPr="009059C5">
              <w:rPr>
                <w:rFonts w:eastAsiaTheme="minorHAnsi"/>
                <w:sz w:val="20"/>
                <w:szCs w:val="20"/>
              </w:rPr>
              <w:t>0.324</w:t>
            </w:r>
          </w:p>
        </w:tc>
      </w:tr>
    </w:tbl>
    <w:p w14:paraId="28F0E590" w14:textId="77777777" w:rsidR="00C6387E" w:rsidRPr="00C6387E" w:rsidRDefault="00C6387E">
      <w:pPr>
        <w:spacing w:line="480" w:lineRule="auto"/>
        <w:rPr>
          <w:rFonts w:eastAsiaTheme="minorHAnsi"/>
        </w:rPr>
      </w:pPr>
    </w:p>
    <w:p w14:paraId="331E6950" w14:textId="77777777" w:rsidR="00E64BC3" w:rsidRDefault="00CE59C8">
      <w:pPr>
        <w:spacing w:line="480" w:lineRule="auto"/>
      </w:pPr>
      <w:r>
        <w:lastRenderedPageBreak/>
        <w:tab/>
        <w:t xml:space="preserve">The frequency of DP air mass stagnation events at TRI has decreased by a net 19 events over the 50 year period (Table 4.12). </w:t>
      </w:r>
      <w:r w:rsidR="00E64BC3">
        <w:t>The change in mean duration of DP stagnation events is not significant across the decades. The frequency and duration of MT type stagnation events has undulated over the study period, with no significant trend.</w:t>
      </w:r>
    </w:p>
    <w:p w14:paraId="767198F6" w14:textId="1D76808A" w:rsidR="00B8373C" w:rsidRDefault="00E64BC3">
      <w:pPr>
        <w:spacing w:line="480" w:lineRule="auto"/>
        <w:rPr>
          <w:rFonts w:eastAsiaTheme="minorHAnsi"/>
          <w:bCs/>
        </w:rPr>
      </w:pPr>
      <w:r>
        <w:tab/>
      </w:r>
      <w:r w:rsidR="00166802">
        <w:t>The frequency and duration of DP and MT stagnation events at TYS are not extraordinarily variable (Table 4.13).</w:t>
      </w:r>
      <w:r w:rsidR="00B8373C">
        <w:br w:type="page"/>
      </w:r>
    </w:p>
    <w:p w14:paraId="3CA380F5" w14:textId="6D87310C" w:rsidR="00C6387E" w:rsidRDefault="00C6387E" w:rsidP="009059C5">
      <w:pPr>
        <w:pStyle w:val="TablesList"/>
        <w:rPr>
          <w:color w:val="000000"/>
        </w:rPr>
      </w:pPr>
      <w:r>
        <w:lastRenderedPageBreak/>
        <w:t xml:space="preserve">Table 4.12 </w:t>
      </w:r>
      <w:r w:rsidR="00063350">
        <w:t xml:space="preserve">Seasonal stagnation event frequency and mean duration for the potentially oppressive </w:t>
      </w:r>
      <w:r w:rsidR="00063350" w:rsidRPr="00475D9B">
        <w:t>Spatial Synoptic Classification</w:t>
      </w:r>
      <w:r w:rsidR="00063350">
        <w:t xml:space="preserve"> types DP</w:t>
      </w:r>
      <w:r w:rsidR="00063350">
        <w:rPr>
          <w:color w:val="000000"/>
        </w:rPr>
        <w:t xml:space="preserve"> and MT, MT+, and MT++, 1965</w:t>
      </w:r>
      <w:r w:rsidR="00063350" w:rsidRPr="00475D9B">
        <w:rPr>
          <w:color w:val="000000"/>
        </w:rPr>
        <w:t xml:space="preserve"> – 2014 </w:t>
      </w:r>
      <w:r w:rsidR="00063350">
        <w:rPr>
          <w:color w:val="000000"/>
        </w:rPr>
        <w:t>at TRI.</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9"/>
        <w:gridCol w:w="1455"/>
        <w:gridCol w:w="1455"/>
        <w:gridCol w:w="1455"/>
        <w:gridCol w:w="1455"/>
        <w:gridCol w:w="1455"/>
        <w:gridCol w:w="1456"/>
      </w:tblGrid>
      <w:tr w:rsidR="00377225" w:rsidRPr="00377225" w14:paraId="75B17D59" w14:textId="77777777" w:rsidTr="00377225">
        <w:trPr>
          <w:trHeight w:val="315"/>
        </w:trPr>
        <w:tc>
          <w:tcPr>
            <w:tcW w:w="629" w:type="dxa"/>
            <w:tcBorders>
              <w:top w:val="single" w:sz="4" w:space="0" w:color="auto"/>
              <w:bottom w:val="single" w:sz="4" w:space="0" w:color="auto"/>
            </w:tcBorders>
            <w:noWrap/>
            <w:vAlign w:val="center"/>
            <w:hideMark/>
          </w:tcPr>
          <w:p w14:paraId="788654AC" w14:textId="77777777" w:rsidR="00377225" w:rsidRPr="00377225" w:rsidRDefault="00377225" w:rsidP="00377225">
            <w:pPr>
              <w:pStyle w:val="TablesList"/>
              <w:rPr>
                <w:b/>
                <w:sz w:val="20"/>
                <w:szCs w:val="20"/>
              </w:rPr>
            </w:pPr>
          </w:p>
        </w:tc>
        <w:tc>
          <w:tcPr>
            <w:tcW w:w="1455" w:type="dxa"/>
            <w:tcBorders>
              <w:top w:val="single" w:sz="4" w:space="0" w:color="auto"/>
              <w:bottom w:val="single" w:sz="4" w:space="0" w:color="auto"/>
            </w:tcBorders>
            <w:noWrap/>
            <w:vAlign w:val="center"/>
            <w:hideMark/>
          </w:tcPr>
          <w:p w14:paraId="546B3901" w14:textId="77777777" w:rsidR="00377225" w:rsidRPr="00377225" w:rsidRDefault="00377225" w:rsidP="00377225">
            <w:pPr>
              <w:pStyle w:val="TablesList"/>
              <w:rPr>
                <w:b/>
                <w:sz w:val="20"/>
                <w:szCs w:val="20"/>
              </w:rPr>
            </w:pPr>
            <w:r w:rsidRPr="00377225">
              <w:rPr>
                <w:b/>
                <w:sz w:val="20"/>
                <w:szCs w:val="20"/>
              </w:rPr>
              <w:t>Decade</w:t>
            </w:r>
          </w:p>
        </w:tc>
        <w:tc>
          <w:tcPr>
            <w:tcW w:w="1455" w:type="dxa"/>
            <w:tcBorders>
              <w:top w:val="single" w:sz="4" w:space="0" w:color="auto"/>
              <w:bottom w:val="single" w:sz="4" w:space="0" w:color="auto"/>
            </w:tcBorders>
            <w:noWrap/>
            <w:vAlign w:val="center"/>
            <w:hideMark/>
          </w:tcPr>
          <w:p w14:paraId="3076B235" w14:textId="77777777" w:rsidR="00377225" w:rsidRPr="00377225" w:rsidRDefault="00377225" w:rsidP="00377225">
            <w:pPr>
              <w:pStyle w:val="TablesList"/>
              <w:rPr>
                <w:b/>
                <w:sz w:val="20"/>
                <w:szCs w:val="20"/>
              </w:rPr>
            </w:pPr>
            <w:r w:rsidRPr="00377225">
              <w:rPr>
                <w:b/>
                <w:sz w:val="20"/>
                <w:szCs w:val="20"/>
              </w:rPr>
              <w:t>1965-1974</w:t>
            </w:r>
          </w:p>
        </w:tc>
        <w:tc>
          <w:tcPr>
            <w:tcW w:w="1455" w:type="dxa"/>
            <w:tcBorders>
              <w:top w:val="single" w:sz="4" w:space="0" w:color="auto"/>
              <w:bottom w:val="single" w:sz="4" w:space="0" w:color="auto"/>
            </w:tcBorders>
            <w:noWrap/>
            <w:vAlign w:val="center"/>
            <w:hideMark/>
          </w:tcPr>
          <w:p w14:paraId="549F62BC" w14:textId="77777777" w:rsidR="00377225" w:rsidRPr="00377225" w:rsidRDefault="00377225" w:rsidP="00377225">
            <w:pPr>
              <w:pStyle w:val="TablesList"/>
              <w:rPr>
                <w:b/>
                <w:sz w:val="20"/>
                <w:szCs w:val="20"/>
              </w:rPr>
            </w:pPr>
            <w:r w:rsidRPr="00377225">
              <w:rPr>
                <w:b/>
                <w:sz w:val="20"/>
                <w:szCs w:val="20"/>
              </w:rPr>
              <w:t>1975-1984</w:t>
            </w:r>
          </w:p>
        </w:tc>
        <w:tc>
          <w:tcPr>
            <w:tcW w:w="1455" w:type="dxa"/>
            <w:tcBorders>
              <w:top w:val="single" w:sz="4" w:space="0" w:color="auto"/>
              <w:bottom w:val="single" w:sz="4" w:space="0" w:color="auto"/>
            </w:tcBorders>
            <w:noWrap/>
            <w:vAlign w:val="center"/>
            <w:hideMark/>
          </w:tcPr>
          <w:p w14:paraId="019BAB14" w14:textId="77777777" w:rsidR="00377225" w:rsidRPr="00377225" w:rsidRDefault="00377225" w:rsidP="00377225">
            <w:pPr>
              <w:pStyle w:val="TablesList"/>
              <w:rPr>
                <w:b/>
                <w:sz w:val="20"/>
                <w:szCs w:val="20"/>
              </w:rPr>
            </w:pPr>
            <w:r w:rsidRPr="00377225">
              <w:rPr>
                <w:b/>
                <w:sz w:val="20"/>
                <w:szCs w:val="20"/>
              </w:rPr>
              <w:t>1985-1994</w:t>
            </w:r>
          </w:p>
        </w:tc>
        <w:tc>
          <w:tcPr>
            <w:tcW w:w="1455" w:type="dxa"/>
            <w:tcBorders>
              <w:top w:val="single" w:sz="4" w:space="0" w:color="auto"/>
              <w:bottom w:val="single" w:sz="4" w:space="0" w:color="auto"/>
            </w:tcBorders>
            <w:noWrap/>
            <w:vAlign w:val="center"/>
            <w:hideMark/>
          </w:tcPr>
          <w:p w14:paraId="4BFEDD81" w14:textId="77777777" w:rsidR="00377225" w:rsidRPr="00377225" w:rsidRDefault="00377225" w:rsidP="00377225">
            <w:pPr>
              <w:pStyle w:val="TablesList"/>
              <w:rPr>
                <w:b/>
                <w:sz w:val="20"/>
                <w:szCs w:val="20"/>
              </w:rPr>
            </w:pPr>
            <w:r w:rsidRPr="00377225">
              <w:rPr>
                <w:b/>
                <w:sz w:val="20"/>
                <w:szCs w:val="20"/>
              </w:rPr>
              <w:t>1995-2004</w:t>
            </w:r>
          </w:p>
        </w:tc>
        <w:tc>
          <w:tcPr>
            <w:tcW w:w="1456" w:type="dxa"/>
            <w:tcBorders>
              <w:top w:val="single" w:sz="4" w:space="0" w:color="auto"/>
              <w:bottom w:val="single" w:sz="4" w:space="0" w:color="auto"/>
            </w:tcBorders>
            <w:noWrap/>
            <w:vAlign w:val="center"/>
            <w:hideMark/>
          </w:tcPr>
          <w:p w14:paraId="0B848365" w14:textId="77777777" w:rsidR="00377225" w:rsidRPr="00377225" w:rsidRDefault="00377225" w:rsidP="00377225">
            <w:pPr>
              <w:pStyle w:val="TablesList"/>
              <w:rPr>
                <w:b/>
                <w:sz w:val="20"/>
                <w:szCs w:val="20"/>
              </w:rPr>
            </w:pPr>
            <w:r w:rsidRPr="00377225">
              <w:rPr>
                <w:b/>
                <w:sz w:val="20"/>
                <w:szCs w:val="20"/>
              </w:rPr>
              <w:t>2005-2014</w:t>
            </w:r>
          </w:p>
        </w:tc>
      </w:tr>
      <w:tr w:rsidR="00377225" w:rsidRPr="00377225" w14:paraId="543B191B" w14:textId="77777777" w:rsidTr="00377225">
        <w:trPr>
          <w:trHeight w:val="315"/>
        </w:trPr>
        <w:tc>
          <w:tcPr>
            <w:tcW w:w="629" w:type="dxa"/>
            <w:tcBorders>
              <w:top w:val="single" w:sz="4" w:space="0" w:color="auto"/>
            </w:tcBorders>
            <w:noWrap/>
            <w:vAlign w:val="center"/>
            <w:hideMark/>
          </w:tcPr>
          <w:p w14:paraId="3522C05C" w14:textId="77777777" w:rsidR="00377225" w:rsidRPr="00377225" w:rsidRDefault="00377225" w:rsidP="00377225">
            <w:pPr>
              <w:pStyle w:val="TablesList"/>
              <w:rPr>
                <w:b/>
                <w:sz w:val="20"/>
                <w:szCs w:val="20"/>
              </w:rPr>
            </w:pPr>
            <w:r w:rsidRPr="00377225">
              <w:rPr>
                <w:b/>
                <w:sz w:val="20"/>
                <w:szCs w:val="20"/>
              </w:rPr>
              <w:t>DP</w:t>
            </w:r>
          </w:p>
        </w:tc>
        <w:tc>
          <w:tcPr>
            <w:tcW w:w="1455" w:type="dxa"/>
            <w:tcBorders>
              <w:top w:val="single" w:sz="4" w:space="0" w:color="auto"/>
            </w:tcBorders>
            <w:noWrap/>
            <w:vAlign w:val="center"/>
            <w:hideMark/>
          </w:tcPr>
          <w:p w14:paraId="113A5B2C" w14:textId="77777777" w:rsidR="00377225" w:rsidRPr="00377225" w:rsidRDefault="00377225" w:rsidP="00377225">
            <w:pPr>
              <w:pStyle w:val="TablesList"/>
              <w:rPr>
                <w:b/>
                <w:sz w:val="20"/>
                <w:szCs w:val="20"/>
              </w:rPr>
            </w:pPr>
            <w:r w:rsidRPr="00377225">
              <w:rPr>
                <w:b/>
                <w:sz w:val="20"/>
                <w:szCs w:val="20"/>
              </w:rPr>
              <w:t>Frequency</w:t>
            </w:r>
          </w:p>
        </w:tc>
        <w:tc>
          <w:tcPr>
            <w:tcW w:w="1455" w:type="dxa"/>
            <w:tcBorders>
              <w:top w:val="single" w:sz="4" w:space="0" w:color="auto"/>
            </w:tcBorders>
            <w:noWrap/>
            <w:vAlign w:val="center"/>
            <w:hideMark/>
          </w:tcPr>
          <w:p w14:paraId="06C860FC" w14:textId="77777777" w:rsidR="00377225" w:rsidRPr="00377225" w:rsidRDefault="00377225" w:rsidP="00377225">
            <w:pPr>
              <w:pStyle w:val="TablesList"/>
              <w:rPr>
                <w:sz w:val="20"/>
                <w:szCs w:val="20"/>
              </w:rPr>
            </w:pPr>
            <w:r w:rsidRPr="00377225">
              <w:rPr>
                <w:sz w:val="20"/>
                <w:szCs w:val="20"/>
              </w:rPr>
              <w:t>62</w:t>
            </w:r>
          </w:p>
        </w:tc>
        <w:tc>
          <w:tcPr>
            <w:tcW w:w="1455" w:type="dxa"/>
            <w:tcBorders>
              <w:top w:val="single" w:sz="4" w:space="0" w:color="auto"/>
            </w:tcBorders>
            <w:noWrap/>
            <w:vAlign w:val="center"/>
            <w:hideMark/>
          </w:tcPr>
          <w:p w14:paraId="503D4749" w14:textId="77777777" w:rsidR="00377225" w:rsidRPr="00377225" w:rsidRDefault="00377225" w:rsidP="00377225">
            <w:pPr>
              <w:pStyle w:val="TablesList"/>
              <w:rPr>
                <w:sz w:val="20"/>
                <w:szCs w:val="20"/>
              </w:rPr>
            </w:pPr>
            <w:r w:rsidRPr="00377225">
              <w:rPr>
                <w:sz w:val="20"/>
                <w:szCs w:val="20"/>
              </w:rPr>
              <w:t>67</w:t>
            </w:r>
          </w:p>
        </w:tc>
        <w:tc>
          <w:tcPr>
            <w:tcW w:w="1455" w:type="dxa"/>
            <w:tcBorders>
              <w:top w:val="single" w:sz="4" w:space="0" w:color="auto"/>
            </w:tcBorders>
            <w:noWrap/>
            <w:vAlign w:val="center"/>
            <w:hideMark/>
          </w:tcPr>
          <w:p w14:paraId="59E4AE02" w14:textId="77777777" w:rsidR="00377225" w:rsidRPr="00377225" w:rsidRDefault="00377225" w:rsidP="00377225">
            <w:pPr>
              <w:pStyle w:val="TablesList"/>
              <w:rPr>
                <w:sz w:val="20"/>
                <w:szCs w:val="20"/>
              </w:rPr>
            </w:pPr>
            <w:r w:rsidRPr="00377225">
              <w:rPr>
                <w:sz w:val="20"/>
                <w:szCs w:val="20"/>
              </w:rPr>
              <w:t>54</w:t>
            </w:r>
          </w:p>
        </w:tc>
        <w:tc>
          <w:tcPr>
            <w:tcW w:w="1455" w:type="dxa"/>
            <w:tcBorders>
              <w:top w:val="single" w:sz="4" w:space="0" w:color="auto"/>
            </w:tcBorders>
            <w:noWrap/>
            <w:vAlign w:val="center"/>
            <w:hideMark/>
          </w:tcPr>
          <w:p w14:paraId="34F4718C" w14:textId="77777777" w:rsidR="00377225" w:rsidRPr="00377225" w:rsidRDefault="00377225" w:rsidP="00377225">
            <w:pPr>
              <w:pStyle w:val="TablesList"/>
              <w:rPr>
                <w:sz w:val="20"/>
                <w:szCs w:val="20"/>
              </w:rPr>
            </w:pPr>
            <w:r w:rsidRPr="00377225">
              <w:rPr>
                <w:sz w:val="20"/>
                <w:szCs w:val="20"/>
              </w:rPr>
              <w:t>52</w:t>
            </w:r>
          </w:p>
        </w:tc>
        <w:tc>
          <w:tcPr>
            <w:tcW w:w="1456" w:type="dxa"/>
            <w:tcBorders>
              <w:top w:val="single" w:sz="4" w:space="0" w:color="auto"/>
            </w:tcBorders>
            <w:noWrap/>
            <w:vAlign w:val="center"/>
            <w:hideMark/>
          </w:tcPr>
          <w:p w14:paraId="20B4D423" w14:textId="77777777" w:rsidR="00377225" w:rsidRPr="00377225" w:rsidRDefault="00377225" w:rsidP="00377225">
            <w:pPr>
              <w:pStyle w:val="TablesList"/>
              <w:rPr>
                <w:sz w:val="20"/>
                <w:szCs w:val="20"/>
              </w:rPr>
            </w:pPr>
            <w:r w:rsidRPr="00377225">
              <w:rPr>
                <w:sz w:val="20"/>
                <w:szCs w:val="20"/>
              </w:rPr>
              <w:t>43</w:t>
            </w:r>
          </w:p>
        </w:tc>
      </w:tr>
      <w:tr w:rsidR="00377225" w:rsidRPr="00377225" w14:paraId="4E6281EF" w14:textId="77777777" w:rsidTr="00377225">
        <w:trPr>
          <w:trHeight w:val="315"/>
        </w:trPr>
        <w:tc>
          <w:tcPr>
            <w:tcW w:w="629" w:type="dxa"/>
            <w:noWrap/>
            <w:vAlign w:val="center"/>
            <w:hideMark/>
          </w:tcPr>
          <w:p w14:paraId="7A3F0B34" w14:textId="77777777" w:rsidR="00377225" w:rsidRPr="00377225" w:rsidRDefault="00377225" w:rsidP="00377225">
            <w:pPr>
              <w:pStyle w:val="TablesList"/>
              <w:rPr>
                <w:b/>
                <w:sz w:val="20"/>
                <w:szCs w:val="20"/>
              </w:rPr>
            </w:pPr>
          </w:p>
        </w:tc>
        <w:tc>
          <w:tcPr>
            <w:tcW w:w="1455" w:type="dxa"/>
            <w:noWrap/>
            <w:vAlign w:val="center"/>
            <w:hideMark/>
          </w:tcPr>
          <w:p w14:paraId="5F9DC765" w14:textId="77777777" w:rsidR="00377225" w:rsidRPr="00377225" w:rsidRDefault="00377225" w:rsidP="00377225">
            <w:pPr>
              <w:pStyle w:val="TablesList"/>
              <w:rPr>
                <w:b/>
                <w:sz w:val="20"/>
                <w:szCs w:val="20"/>
              </w:rPr>
            </w:pPr>
            <w:r w:rsidRPr="00377225">
              <w:rPr>
                <w:b/>
                <w:sz w:val="20"/>
                <w:szCs w:val="20"/>
              </w:rPr>
              <w:t>Mean</w:t>
            </w:r>
          </w:p>
        </w:tc>
        <w:tc>
          <w:tcPr>
            <w:tcW w:w="1455" w:type="dxa"/>
            <w:noWrap/>
            <w:vAlign w:val="center"/>
            <w:hideMark/>
          </w:tcPr>
          <w:p w14:paraId="42F7511F" w14:textId="77777777" w:rsidR="00377225" w:rsidRPr="00377225" w:rsidRDefault="00377225" w:rsidP="00377225">
            <w:pPr>
              <w:pStyle w:val="TablesList"/>
              <w:rPr>
                <w:sz w:val="20"/>
                <w:szCs w:val="20"/>
              </w:rPr>
            </w:pPr>
            <w:r w:rsidRPr="00377225">
              <w:rPr>
                <w:sz w:val="20"/>
                <w:szCs w:val="20"/>
              </w:rPr>
              <w:t>2.677</w:t>
            </w:r>
          </w:p>
        </w:tc>
        <w:tc>
          <w:tcPr>
            <w:tcW w:w="1455" w:type="dxa"/>
            <w:noWrap/>
            <w:vAlign w:val="center"/>
            <w:hideMark/>
          </w:tcPr>
          <w:p w14:paraId="24EFED87" w14:textId="77777777" w:rsidR="00377225" w:rsidRPr="00377225" w:rsidRDefault="00377225" w:rsidP="00377225">
            <w:pPr>
              <w:pStyle w:val="TablesList"/>
              <w:rPr>
                <w:sz w:val="20"/>
                <w:szCs w:val="20"/>
              </w:rPr>
            </w:pPr>
            <w:r w:rsidRPr="00377225">
              <w:rPr>
                <w:sz w:val="20"/>
                <w:szCs w:val="20"/>
              </w:rPr>
              <w:t>2.940</w:t>
            </w:r>
          </w:p>
        </w:tc>
        <w:tc>
          <w:tcPr>
            <w:tcW w:w="1455" w:type="dxa"/>
            <w:noWrap/>
            <w:vAlign w:val="center"/>
            <w:hideMark/>
          </w:tcPr>
          <w:p w14:paraId="237810A9" w14:textId="77777777" w:rsidR="00377225" w:rsidRPr="00377225" w:rsidRDefault="00377225" w:rsidP="00377225">
            <w:pPr>
              <w:pStyle w:val="TablesList"/>
              <w:rPr>
                <w:sz w:val="20"/>
                <w:szCs w:val="20"/>
              </w:rPr>
            </w:pPr>
            <w:r w:rsidRPr="00377225">
              <w:rPr>
                <w:sz w:val="20"/>
                <w:szCs w:val="20"/>
              </w:rPr>
              <w:t>2.574</w:t>
            </w:r>
          </w:p>
        </w:tc>
        <w:tc>
          <w:tcPr>
            <w:tcW w:w="1455" w:type="dxa"/>
            <w:noWrap/>
            <w:vAlign w:val="center"/>
            <w:hideMark/>
          </w:tcPr>
          <w:p w14:paraId="5023FB36" w14:textId="77777777" w:rsidR="00377225" w:rsidRPr="00377225" w:rsidRDefault="00377225" w:rsidP="00377225">
            <w:pPr>
              <w:pStyle w:val="TablesList"/>
              <w:rPr>
                <w:sz w:val="20"/>
                <w:szCs w:val="20"/>
              </w:rPr>
            </w:pPr>
            <w:r w:rsidRPr="00377225">
              <w:rPr>
                <w:sz w:val="20"/>
                <w:szCs w:val="20"/>
              </w:rPr>
              <w:t>2.558</w:t>
            </w:r>
          </w:p>
        </w:tc>
        <w:tc>
          <w:tcPr>
            <w:tcW w:w="1456" w:type="dxa"/>
            <w:noWrap/>
            <w:vAlign w:val="center"/>
            <w:hideMark/>
          </w:tcPr>
          <w:p w14:paraId="0F691BF7" w14:textId="77777777" w:rsidR="00377225" w:rsidRPr="00377225" w:rsidRDefault="00377225" w:rsidP="00377225">
            <w:pPr>
              <w:pStyle w:val="TablesList"/>
              <w:rPr>
                <w:sz w:val="20"/>
                <w:szCs w:val="20"/>
              </w:rPr>
            </w:pPr>
            <w:r w:rsidRPr="00377225">
              <w:rPr>
                <w:sz w:val="20"/>
                <w:szCs w:val="20"/>
              </w:rPr>
              <w:t>2.698</w:t>
            </w:r>
          </w:p>
        </w:tc>
      </w:tr>
      <w:tr w:rsidR="00377225" w:rsidRPr="00377225" w14:paraId="01FBB95C" w14:textId="77777777" w:rsidTr="00377225">
        <w:trPr>
          <w:trHeight w:val="315"/>
        </w:trPr>
        <w:tc>
          <w:tcPr>
            <w:tcW w:w="629" w:type="dxa"/>
            <w:noWrap/>
            <w:vAlign w:val="center"/>
            <w:hideMark/>
          </w:tcPr>
          <w:p w14:paraId="341F984C" w14:textId="77777777" w:rsidR="00377225" w:rsidRPr="00377225" w:rsidRDefault="00377225" w:rsidP="00377225">
            <w:pPr>
              <w:pStyle w:val="TablesList"/>
              <w:rPr>
                <w:b/>
                <w:sz w:val="20"/>
                <w:szCs w:val="20"/>
              </w:rPr>
            </w:pPr>
          </w:p>
        </w:tc>
        <w:tc>
          <w:tcPr>
            <w:tcW w:w="1455" w:type="dxa"/>
            <w:noWrap/>
            <w:vAlign w:val="center"/>
            <w:hideMark/>
          </w:tcPr>
          <w:p w14:paraId="3B2279B8" w14:textId="77777777" w:rsidR="00377225" w:rsidRPr="00377225" w:rsidRDefault="00377225" w:rsidP="00377225">
            <w:pPr>
              <w:pStyle w:val="TablesList"/>
              <w:rPr>
                <w:b/>
                <w:sz w:val="20"/>
                <w:szCs w:val="20"/>
              </w:rPr>
            </w:pPr>
            <w:r w:rsidRPr="00377225">
              <w:rPr>
                <w:b/>
                <w:sz w:val="20"/>
                <w:szCs w:val="20"/>
              </w:rPr>
              <w:t>Std. Dev.</w:t>
            </w:r>
          </w:p>
        </w:tc>
        <w:tc>
          <w:tcPr>
            <w:tcW w:w="1455" w:type="dxa"/>
            <w:noWrap/>
            <w:vAlign w:val="center"/>
            <w:hideMark/>
          </w:tcPr>
          <w:p w14:paraId="34A46714" w14:textId="77777777" w:rsidR="00377225" w:rsidRPr="00377225" w:rsidRDefault="00377225" w:rsidP="00377225">
            <w:pPr>
              <w:pStyle w:val="TablesList"/>
              <w:rPr>
                <w:sz w:val="20"/>
                <w:szCs w:val="20"/>
              </w:rPr>
            </w:pPr>
            <w:r w:rsidRPr="00377225">
              <w:rPr>
                <w:sz w:val="20"/>
                <w:szCs w:val="20"/>
              </w:rPr>
              <w:t>1.104</w:t>
            </w:r>
          </w:p>
        </w:tc>
        <w:tc>
          <w:tcPr>
            <w:tcW w:w="1455" w:type="dxa"/>
            <w:noWrap/>
            <w:vAlign w:val="center"/>
            <w:hideMark/>
          </w:tcPr>
          <w:p w14:paraId="22133EF0" w14:textId="77777777" w:rsidR="00377225" w:rsidRPr="00377225" w:rsidRDefault="00377225" w:rsidP="00377225">
            <w:pPr>
              <w:pStyle w:val="TablesList"/>
              <w:rPr>
                <w:sz w:val="20"/>
                <w:szCs w:val="20"/>
              </w:rPr>
            </w:pPr>
            <w:r w:rsidRPr="00377225">
              <w:rPr>
                <w:sz w:val="20"/>
                <w:szCs w:val="20"/>
              </w:rPr>
              <w:t>1.268</w:t>
            </w:r>
          </w:p>
        </w:tc>
        <w:tc>
          <w:tcPr>
            <w:tcW w:w="1455" w:type="dxa"/>
            <w:noWrap/>
            <w:vAlign w:val="center"/>
            <w:hideMark/>
          </w:tcPr>
          <w:p w14:paraId="57623A67" w14:textId="77777777" w:rsidR="00377225" w:rsidRPr="00377225" w:rsidRDefault="00377225" w:rsidP="00377225">
            <w:pPr>
              <w:pStyle w:val="TablesList"/>
              <w:rPr>
                <w:sz w:val="20"/>
                <w:szCs w:val="20"/>
              </w:rPr>
            </w:pPr>
            <w:r w:rsidRPr="00377225">
              <w:rPr>
                <w:sz w:val="20"/>
                <w:szCs w:val="20"/>
              </w:rPr>
              <w:t>0.915</w:t>
            </w:r>
          </w:p>
        </w:tc>
        <w:tc>
          <w:tcPr>
            <w:tcW w:w="1455" w:type="dxa"/>
            <w:noWrap/>
            <w:vAlign w:val="center"/>
            <w:hideMark/>
          </w:tcPr>
          <w:p w14:paraId="6E676A9D" w14:textId="77777777" w:rsidR="00377225" w:rsidRPr="00377225" w:rsidRDefault="00377225" w:rsidP="00377225">
            <w:pPr>
              <w:pStyle w:val="TablesList"/>
              <w:rPr>
                <w:sz w:val="20"/>
                <w:szCs w:val="20"/>
              </w:rPr>
            </w:pPr>
            <w:r w:rsidRPr="00377225">
              <w:rPr>
                <w:sz w:val="20"/>
                <w:szCs w:val="20"/>
              </w:rPr>
              <w:t>0.989</w:t>
            </w:r>
          </w:p>
        </w:tc>
        <w:tc>
          <w:tcPr>
            <w:tcW w:w="1456" w:type="dxa"/>
            <w:noWrap/>
            <w:vAlign w:val="center"/>
            <w:hideMark/>
          </w:tcPr>
          <w:p w14:paraId="10720A24" w14:textId="77777777" w:rsidR="00377225" w:rsidRPr="00377225" w:rsidRDefault="00377225" w:rsidP="00377225">
            <w:pPr>
              <w:pStyle w:val="TablesList"/>
              <w:rPr>
                <w:sz w:val="20"/>
                <w:szCs w:val="20"/>
              </w:rPr>
            </w:pPr>
            <w:r w:rsidRPr="00377225">
              <w:rPr>
                <w:sz w:val="20"/>
                <w:szCs w:val="20"/>
              </w:rPr>
              <w:t>0.928</w:t>
            </w:r>
          </w:p>
        </w:tc>
      </w:tr>
      <w:tr w:rsidR="00377225" w:rsidRPr="00377225" w14:paraId="6CF4C73D" w14:textId="77777777" w:rsidTr="00377225">
        <w:trPr>
          <w:trHeight w:val="315"/>
        </w:trPr>
        <w:tc>
          <w:tcPr>
            <w:tcW w:w="629" w:type="dxa"/>
            <w:noWrap/>
            <w:vAlign w:val="center"/>
            <w:hideMark/>
          </w:tcPr>
          <w:p w14:paraId="3102AD54" w14:textId="77777777" w:rsidR="00377225" w:rsidRPr="00377225" w:rsidRDefault="00377225" w:rsidP="00377225">
            <w:pPr>
              <w:pStyle w:val="TablesList"/>
              <w:rPr>
                <w:b/>
                <w:sz w:val="20"/>
                <w:szCs w:val="20"/>
              </w:rPr>
            </w:pPr>
          </w:p>
        </w:tc>
        <w:tc>
          <w:tcPr>
            <w:tcW w:w="1455" w:type="dxa"/>
            <w:noWrap/>
            <w:vAlign w:val="center"/>
            <w:hideMark/>
          </w:tcPr>
          <w:p w14:paraId="4EC03E1E" w14:textId="77777777" w:rsidR="00377225" w:rsidRPr="00377225" w:rsidRDefault="00377225" w:rsidP="00377225">
            <w:pPr>
              <w:pStyle w:val="TablesList"/>
              <w:rPr>
                <w:b/>
                <w:sz w:val="20"/>
                <w:szCs w:val="20"/>
              </w:rPr>
            </w:pPr>
            <w:r w:rsidRPr="00377225">
              <w:rPr>
                <w:b/>
                <w:sz w:val="20"/>
                <w:szCs w:val="20"/>
              </w:rPr>
              <w:t>Std. Error</w:t>
            </w:r>
          </w:p>
        </w:tc>
        <w:tc>
          <w:tcPr>
            <w:tcW w:w="1455" w:type="dxa"/>
            <w:noWrap/>
            <w:vAlign w:val="center"/>
            <w:hideMark/>
          </w:tcPr>
          <w:p w14:paraId="401BE422" w14:textId="77777777" w:rsidR="00377225" w:rsidRPr="00377225" w:rsidRDefault="00377225" w:rsidP="00377225">
            <w:pPr>
              <w:pStyle w:val="TablesList"/>
              <w:rPr>
                <w:sz w:val="20"/>
                <w:szCs w:val="20"/>
              </w:rPr>
            </w:pPr>
            <w:r w:rsidRPr="00377225">
              <w:rPr>
                <w:sz w:val="20"/>
                <w:szCs w:val="20"/>
              </w:rPr>
              <w:t>0.140</w:t>
            </w:r>
          </w:p>
        </w:tc>
        <w:tc>
          <w:tcPr>
            <w:tcW w:w="1455" w:type="dxa"/>
            <w:noWrap/>
            <w:vAlign w:val="center"/>
            <w:hideMark/>
          </w:tcPr>
          <w:p w14:paraId="090BC106" w14:textId="77777777" w:rsidR="00377225" w:rsidRPr="00377225" w:rsidRDefault="00377225" w:rsidP="00377225">
            <w:pPr>
              <w:pStyle w:val="TablesList"/>
              <w:rPr>
                <w:sz w:val="20"/>
                <w:szCs w:val="20"/>
              </w:rPr>
            </w:pPr>
            <w:r w:rsidRPr="00377225">
              <w:rPr>
                <w:sz w:val="20"/>
                <w:szCs w:val="20"/>
              </w:rPr>
              <w:t>0.155</w:t>
            </w:r>
          </w:p>
        </w:tc>
        <w:tc>
          <w:tcPr>
            <w:tcW w:w="1455" w:type="dxa"/>
            <w:noWrap/>
            <w:vAlign w:val="center"/>
            <w:hideMark/>
          </w:tcPr>
          <w:p w14:paraId="22F8C066" w14:textId="77777777" w:rsidR="00377225" w:rsidRPr="00377225" w:rsidRDefault="00377225" w:rsidP="00377225">
            <w:pPr>
              <w:pStyle w:val="TablesList"/>
              <w:rPr>
                <w:sz w:val="20"/>
                <w:szCs w:val="20"/>
              </w:rPr>
            </w:pPr>
            <w:r w:rsidRPr="00377225">
              <w:rPr>
                <w:sz w:val="20"/>
                <w:szCs w:val="20"/>
              </w:rPr>
              <w:t>0.125</w:t>
            </w:r>
          </w:p>
        </w:tc>
        <w:tc>
          <w:tcPr>
            <w:tcW w:w="1455" w:type="dxa"/>
            <w:noWrap/>
            <w:vAlign w:val="center"/>
            <w:hideMark/>
          </w:tcPr>
          <w:p w14:paraId="3BF9CBE4" w14:textId="77777777" w:rsidR="00377225" w:rsidRPr="00377225" w:rsidRDefault="00377225" w:rsidP="00377225">
            <w:pPr>
              <w:pStyle w:val="TablesList"/>
              <w:rPr>
                <w:sz w:val="20"/>
                <w:szCs w:val="20"/>
              </w:rPr>
            </w:pPr>
            <w:r w:rsidRPr="00377225">
              <w:rPr>
                <w:sz w:val="20"/>
                <w:szCs w:val="20"/>
              </w:rPr>
              <w:t>0.137</w:t>
            </w:r>
          </w:p>
        </w:tc>
        <w:tc>
          <w:tcPr>
            <w:tcW w:w="1456" w:type="dxa"/>
            <w:noWrap/>
            <w:vAlign w:val="center"/>
            <w:hideMark/>
          </w:tcPr>
          <w:p w14:paraId="790FC490" w14:textId="77777777" w:rsidR="00377225" w:rsidRPr="00377225" w:rsidRDefault="00377225" w:rsidP="00377225">
            <w:pPr>
              <w:pStyle w:val="TablesList"/>
              <w:rPr>
                <w:sz w:val="20"/>
                <w:szCs w:val="20"/>
              </w:rPr>
            </w:pPr>
            <w:r w:rsidRPr="00377225">
              <w:rPr>
                <w:sz w:val="20"/>
                <w:szCs w:val="20"/>
              </w:rPr>
              <w:t>0.142</w:t>
            </w:r>
          </w:p>
        </w:tc>
      </w:tr>
      <w:tr w:rsidR="00377225" w:rsidRPr="00377225" w14:paraId="2F5AC59E" w14:textId="77777777" w:rsidTr="00377225">
        <w:trPr>
          <w:trHeight w:val="315"/>
        </w:trPr>
        <w:tc>
          <w:tcPr>
            <w:tcW w:w="629" w:type="dxa"/>
            <w:noWrap/>
            <w:vAlign w:val="center"/>
            <w:hideMark/>
          </w:tcPr>
          <w:p w14:paraId="058C63FA" w14:textId="77777777" w:rsidR="00377225" w:rsidRPr="00377225" w:rsidRDefault="00377225" w:rsidP="00377225">
            <w:pPr>
              <w:pStyle w:val="TablesList"/>
              <w:rPr>
                <w:b/>
                <w:sz w:val="20"/>
                <w:szCs w:val="20"/>
              </w:rPr>
            </w:pPr>
            <w:r w:rsidRPr="00377225">
              <w:rPr>
                <w:b/>
                <w:sz w:val="20"/>
                <w:szCs w:val="20"/>
              </w:rPr>
              <w:t>MT</w:t>
            </w:r>
          </w:p>
        </w:tc>
        <w:tc>
          <w:tcPr>
            <w:tcW w:w="1455" w:type="dxa"/>
            <w:noWrap/>
            <w:vAlign w:val="center"/>
            <w:hideMark/>
          </w:tcPr>
          <w:p w14:paraId="75E42830" w14:textId="77777777" w:rsidR="00377225" w:rsidRPr="00377225" w:rsidRDefault="00377225" w:rsidP="00377225">
            <w:pPr>
              <w:pStyle w:val="TablesList"/>
              <w:rPr>
                <w:b/>
                <w:sz w:val="20"/>
                <w:szCs w:val="20"/>
              </w:rPr>
            </w:pPr>
            <w:r w:rsidRPr="00377225">
              <w:rPr>
                <w:b/>
                <w:sz w:val="20"/>
                <w:szCs w:val="20"/>
              </w:rPr>
              <w:t>Frequency</w:t>
            </w:r>
          </w:p>
        </w:tc>
        <w:tc>
          <w:tcPr>
            <w:tcW w:w="1455" w:type="dxa"/>
            <w:noWrap/>
            <w:vAlign w:val="center"/>
            <w:hideMark/>
          </w:tcPr>
          <w:p w14:paraId="4CE6A662" w14:textId="77777777" w:rsidR="00377225" w:rsidRPr="00377225" w:rsidRDefault="00377225" w:rsidP="00377225">
            <w:pPr>
              <w:pStyle w:val="TablesList"/>
              <w:rPr>
                <w:sz w:val="20"/>
                <w:szCs w:val="20"/>
              </w:rPr>
            </w:pPr>
            <w:r w:rsidRPr="00377225">
              <w:rPr>
                <w:sz w:val="20"/>
                <w:szCs w:val="20"/>
              </w:rPr>
              <w:t>61</w:t>
            </w:r>
          </w:p>
        </w:tc>
        <w:tc>
          <w:tcPr>
            <w:tcW w:w="1455" w:type="dxa"/>
            <w:noWrap/>
            <w:vAlign w:val="center"/>
            <w:hideMark/>
          </w:tcPr>
          <w:p w14:paraId="4789DBA3" w14:textId="77777777" w:rsidR="00377225" w:rsidRPr="00377225" w:rsidRDefault="00377225" w:rsidP="00377225">
            <w:pPr>
              <w:pStyle w:val="TablesList"/>
              <w:rPr>
                <w:sz w:val="20"/>
                <w:szCs w:val="20"/>
              </w:rPr>
            </w:pPr>
            <w:r w:rsidRPr="00377225">
              <w:rPr>
                <w:sz w:val="20"/>
                <w:szCs w:val="20"/>
              </w:rPr>
              <w:t>67</w:t>
            </w:r>
          </w:p>
        </w:tc>
        <w:tc>
          <w:tcPr>
            <w:tcW w:w="1455" w:type="dxa"/>
            <w:noWrap/>
            <w:vAlign w:val="center"/>
            <w:hideMark/>
          </w:tcPr>
          <w:p w14:paraId="0EBBD47C" w14:textId="77777777" w:rsidR="00377225" w:rsidRPr="00377225" w:rsidRDefault="00377225" w:rsidP="00377225">
            <w:pPr>
              <w:pStyle w:val="TablesList"/>
              <w:rPr>
                <w:sz w:val="20"/>
                <w:szCs w:val="20"/>
              </w:rPr>
            </w:pPr>
            <w:r w:rsidRPr="00377225">
              <w:rPr>
                <w:sz w:val="20"/>
                <w:szCs w:val="20"/>
              </w:rPr>
              <w:t>76</w:t>
            </w:r>
          </w:p>
        </w:tc>
        <w:tc>
          <w:tcPr>
            <w:tcW w:w="1455" w:type="dxa"/>
            <w:noWrap/>
            <w:vAlign w:val="center"/>
            <w:hideMark/>
          </w:tcPr>
          <w:p w14:paraId="56D34B79" w14:textId="77777777" w:rsidR="00377225" w:rsidRPr="00377225" w:rsidRDefault="00377225" w:rsidP="00377225">
            <w:pPr>
              <w:pStyle w:val="TablesList"/>
              <w:rPr>
                <w:sz w:val="20"/>
                <w:szCs w:val="20"/>
              </w:rPr>
            </w:pPr>
            <w:r w:rsidRPr="00377225">
              <w:rPr>
                <w:sz w:val="20"/>
                <w:szCs w:val="20"/>
              </w:rPr>
              <w:t>70</w:t>
            </w:r>
          </w:p>
        </w:tc>
        <w:tc>
          <w:tcPr>
            <w:tcW w:w="1456" w:type="dxa"/>
            <w:noWrap/>
            <w:vAlign w:val="center"/>
            <w:hideMark/>
          </w:tcPr>
          <w:p w14:paraId="0303442B" w14:textId="77777777" w:rsidR="00377225" w:rsidRPr="00377225" w:rsidRDefault="00377225" w:rsidP="00377225">
            <w:pPr>
              <w:pStyle w:val="TablesList"/>
              <w:rPr>
                <w:sz w:val="20"/>
                <w:szCs w:val="20"/>
              </w:rPr>
            </w:pPr>
            <w:r w:rsidRPr="00377225">
              <w:rPr>
                <w:sz w:val="20"/>
                <w:szCs w:val="20"/>
              </w:rPr>
              <w:t>71</w:t>
            </w:r>
          </w:p>
        </w:tc>
      </w:tr>
      <w:tr w:rsidR="00377225" w:rsidRPr="00377225" w14:paraId="78056D8F" w14:textId="77777777" w:rsidTr="00377225">
        <w:trPr>
          <w:trHeight w:val="315"/>
        </w:trPr>
        <w:tc>
          <w:tcPr>
            <w:tcW w:w="629" w:type="dxa"/>
            <w:noWrap/>
            <w:vAlign w:val="center"/>
            <w:hideMark/>
          </w:tcPr>
          <w:p w14:paraId="485C0761" w14:textId="77777777" w:rsidR="00377225" w:rsidRPr="00377225" w:rsidRDefault="00377225" w:rsidP="00377225">
            <w:pPr>
              <w:pStyle w:val="TablesList"/>
              <w:rPr>
                <w:b/>
                <w:sz w:val="20"/>
                <w:szCs w:val="20"/>
              </w:rPr>
            </w:pPr>
          </w:p>
        </w:tc>
        <w:tc>
          <w:tcPr>
            <w:tcW w:w="1455" w:type="dxa"/>
            <w:noWrap/>
            <w:vAlign w:val="center"/>
            <w:hideMark/>
          </w:tcPr>
          <w:p w14:paraId="0D9401F0" w14:textId="77777777" w:rsidR="00377225" w:rsidRPr="00377225" w:rsidRDefault="00377225" w:rsidP="00377225">
            <w:pPr>
              <w:pStyle w:val="TablesList"/>
              <w:rPr>
                <w:b/>
                <w:sz w:val="20"/>
                <w:szCs w:val="20"/>
              </w:rPr>
            </w:pPr>
            <w:r w:rsidRPr="00377225">
              <w:rPr>
                <w:b/>
                <w:sz w:val="20"/>
                <w:szCs w:val="20"/>
              </w:rPr>
              <w:t>Mean</w:t>
            </w:r>
          </w:p>
        </w:tc>
        <w:tc>
          <w:tcPr>
            <w:tcW w:w="1455" w:type="dxa"/>
            <w:noWrap/>
            <w:vAlign w:val="center"/>
            <w:hideMark/>
          </w:tcPr>
          <w:p w14:paraId="021B04AC" w14:textId="77777777" w:rsidR="00377225" w:rsidRPr="00377225" w:rsidRDefault="00377225" w:rsidP="00377225">
            <w:pPr>
              <w:pStyle w:val="TablesList"/>
              <w:rPr>
                <w:sz w:val="20"/>
                <w:szCs w:val="20"/>
              </w:rPr>
            </w:pPr>
            <w:r w:rsidRPr="00377225">
              <w:rPr>
                <w:sz w:val="20"/>
                <w:szCs w:val="20"/>
              </w:rPr>
              <w:t>3.295</w:t>
            </w:r>
          </w:p>
        </w:tc>
        <w:tc>
          <w:tcPr>
            <w:tcW w:w="1455" w:type="dxa"/>
            <w:noWrap/>
            <w:vAlign w:val="center"/>
            <w:hideMark/>
          </w:tcPr>
          <w:p w14:paraId="618EDB9A" w14:textId="77777777" w:rsidR="00377225" w:rsidRPr="00377225" w:rsidRDefault="00377225" w:rsidP="00377225">
            <w:pPr>
              <w:pStyle w:val="TablesList"/>
              <w:rPr>
                <w:sz w:val="20"/>
                <w:szCs w:val="20"/>
              </w:rPr>
            </w:pPr>
            <w:r w:rsidRPr="00377225">
              <w:rPr>
                <w:sz w:val="20"/>
                <w:szCs w:val="20"/>
              </w:rPr>
              <w:t>3.284</w:t>
            </w:r>
          </w:p>
        </w:tc>
        <w:tc>
          <w:tcPr>
            <w:tcW w:w="1455" w:type="dxa"/>
            <w:noWrap/>
            <w:vAlign w:val="center"/>
            <w:hideMark/>
          </w:tcPr>
          <w:p w14:paraId="408B87BA" w14:textId="77777777" w:rsidR="00377225" w:rsidRPr="00377225" w:rsidRDefault="00377225" w:rsidP="00377225">
            <w:pPr>
              <w:pStyle w:val="TablesList"/>
              <w:rPr>
                <w:sz w:val="20"/>
                <w:szCs w:val="20"/>
              </w:rPr>
            </w:pPr>
            <w:r w:rsidRPr="00377225">
              <w:rPr>
                <w:sz w:val="20"/>
                <w:szCs w:val="20"/>
              </w:rPr>
              <w:t>3.671</w:t>
            </w:r>
          </w:p>
        </w:tc>
        <w:tc>
          <w:tcPr>
            <w:tcW w:w="1455" w:type="dxa"/>
            <w:noWrap/>
            <w:vAlign w:val="center"/>
            <w:hideMark/>
          </w:tcPr>
          <w:p w14:paraId="43E2C0D0" w14:textId="77777777" w:rsidR="00377225" w:rsidRPr="00377225" w:rsidRDefault="00377225" w:rsidP="00377225">
            <w:pPr>
              <w:pStyle w:val="TablesList"/>
              <w:rPr>
                <w:sz w:val="20"/>
                <w:szCs w:val="20"/>
              </w:rPr>
            </w:pPr>
            <w:r w:rsidRPr="00377225">
              <w:rPr>
                <w:sz w:val="20"/>
                <w:szCs w:val="20"/>
              </w:rPr>
              <w:t>3.414</w:t>
            </w:r>
          </w:p>
        </w:tc>
        <w:tc>
          <w:tcPr>
            <w:tcW w:w="1456" w:type="dxa"/>
            <w:noWrap/>
            <w:vAlign w:val="center"/>
            <w:hideMark/>
          </w:tcPr>
          <w:p w14:paraId="6D0BC806" w14:textId="77777777" w:rsidR="00377225" w:rsidRPr="00377225" w:rsidRDefault="00377225" w:rsidP="00377225">
            <w:pPr>
              <w:pStyle w:val="TablesList"/>
              <w:rPr>
                <w:sz w:val="20"/>
                <w:szCs w:val="20"/>
              </w:rPr>
            </w:pPr>
            <w:r w:rsidRPr="00377225">
              <w:rPr>
                <w:sz w:val="20"/>
                <w:szCs w:val="20"/>
              </w:rPr>
              <w:t>3.211</w:t>
            </w:r>
          </w:p>
        </w:tc>
      </w:tr>
      <w:tr w:rsidR="00377225" w:rsidRPr="00377225" w14:paraId="01D3880C" w14:textId="77777777" w:rsidTr="00377225">
        <w:trPr>
          <w:trHeight w:val="315"/>
        </w:trPr>
        <w:tc>
          <w:tcPr>
            <w:tcW w:w="629" w:type="dxa"/>
            <w:noWrap/>
            <w:vAlign w:val="center"/>
            <w:hideMark/>
          </w:tcPr>
          <w:p w14:paraId="03490FFF" w14:textId="77777777" w:rsidR="00377225" w:rsidRPr="00377225" w:rsidRDefault="00377225" w:rsidP="00377225">
            <w:pPr>
              <w:pStyle w:val="TablesList"/>
              <w:rPr>
                <w:b/>
                <w:sz w:val="20"/>
                <w:szCs w:val="20"/>
              </w:rPr>
            </w:pPr>
          </w:p>
        </w:tc>
        <w:tc>
          <w:tcPr>
            <w:tcW w:w="1455" w:type="dxa"/>
            <w:noWrap/>
            <w:vAlign w:val="center"/>
            <w:hideMark/>
          </w:tcPr>
          <w:p w14:paraId="24F765A8" w14:textId="77777777" w:rsidR="00377225" w:rsidRPr="00377225" w:rsidRDefault="00377225" w:rsidP="00377225">
            <w:pPr>
              <w:pStyle w:val="TablesList"/>
              <w:rPr>
                <w:b/>
                <w:sz w:val="20"/>
                <w:szCs w:val="20"/>
              </w:rPr>
            </w:pPr>
            <w:r w:rsidRPr="00377225">
              <w:rPr>
                <w:b/>
                <w:sz w:val="20"/>
                <w:szCs w:val="20"/>
              </w:rPr>
              <w:t>Std. Dev.</w:t>
            </w:r>
          </w:p>
        </w:tc>
        <w:tc>
          <w:tcPr>
            <w:tcW w:w="1455" w:type="dxa"/>
            <w:noWrap/>
            <w:vAlign w:val="center"/>
            <w:hideMark/>
          </w:tcPr>
          <w:p w14:paraId="4203A477" w14:textId="77777777" w:rsidR="00377225" w:rsidRPr="00377225" w:rsidRDefault="00377225" w:rsidP="00377225">
            <w:pPr>
              <w:pStyle w:val="TablesList"/>
              <w:rPr>
                <w:sz w:val="20"/>
                <w:szCs w:val="20"/>
              </w:rPr>
            </w:pPr>
            <w:r w:rsidRPr="00377225">
              <w:rPr>
                <w:sz w:val="20"/>
                <w:szCs w:val="20"/>
              </w:rPr>
              <w:t>1.986</w:t>
            </w:r>
          </w:p>
        </w:tc>
        <w:tc>
          <w:tcPr>
            <w:tcW w:w="1455" w:type="dxa"/>
            <w:noWrap/>
            <w:vAlign w:val="center"/>
            <w:hideMark/>
          </w:tcPr>
          <w:p w14:paraId="20C9502F" w14:textId="77777777" w:rsidR="00377225" w:rsidRPr="00377225" w:rsidRDefault="00377225" w:rsidP="00377225">
            <w:pPr>
              <w:pStyle w:val="TablesList"/>
              <w:rPr>
                <w:sz w:val="20"/>
                <w:szCs w:val="20"/>
              </w:rPr>
            </w:pPr>
            <w:r w:rsidRPr="00377225">
              <w:rPr>
                <w:sz w:val="20"/>
                <w:szCs w:val="20"/>
              </w:rPr>
              <w:t>1.619</w:t>
            </w:r>
          </w:p>
        </w:tc>
        <w:tc>
          <w:tcPr>
            <w:tcW w:w="1455" w:type="dxa"/>
            <w:noWrap/>
            <w:vAlign w:val="center"/>
            <w:hideMark/>
          </w:tcPr>
          <w:p w14:paraId="6615E494" w14:textId="77777777" w:rsidR="00377225" w:rsidRPr="00377225" w:rsidRDefault="00377225" w:rsidP="00377225">
            <w:pPr>
              <w:pStyle w:val="TablesList"/>
              <w:rPr>
                <w:sz w:val="20"/>
                <w:szCs w:val="20"/>
              </w:rPr>
            </w:pPr>
            <w:r w:rsidRPr="00377225">
              <w:rPr>
                <w:sz w:val="20"/>
                <w:szCs w:val="20"/>
              </w:rPr>
              <w:t>2.191</w:t>
            </w:r>
          </w:p>
        </w:tc>
        <w:tc>
          <w:tcPr>
            <w:tcW w:w="1455" w:type="dxa"/>
            <w:noWrap/>
            <w:vAlign w:val="center"/>
            <w:hideMark/>
          </w:tcPr>
          <w:p w14:paraId="70EEE2DF" w14:textId="77777777" w:rsidR="00377225" w:rsidRPr="00377225" w:rsidRDefault="00377225" w:rsidP="00377225">
            <w:pPr>
              <w:pStyle w:val="TablesList"/>
              <w:rPr>
                <w:sz w:val="20"/>
                <w:szCs w:val="20"/>
              </w:rPr>
            </w:pPr>
            <w:r w:rsidRPr="00377225">
              <w:rPr>
                <w:sz w:val="20"/>
                <w:szCs w:val="20"/>
              </w:rPr>
              <w:t>1.517</w:t>
            </w:r>
          </w:p>
        </w:tc>
        <w:tc>
          <w:tcPr>
            <w:tcW w:w="1456" w:type="dxa"/>
            <w:noWrap/>
            <w:vAlign w:val="center"/>
            <w:hideMark/>
          </w:tcPr>
          <w:p w14:paraId="17826E70" w14:textId="77777777" w:rsidR="00377225" w:rsidRPr="00377225" w:rsidRDefault="00377225" w:rsidP="00377225">
            <w:pPr>
              <w:pStyle w:val="TablesList"/>
              <w:rPr>
                <w:sz w:val="20"/>
                <w:szCs w:val="20"/>
              </w:rPr>
            </w:pPr>
            <w:r w:rsidRPr="00377225">
              <w:rPr>
                <w:sz w:val="20"/>
                <w:szCs w:val="20"/>
              </w:rPr>
              <w:t>1.735</w:t>
            </w:r>
          </w:p>
        </w:tc>
      </w:tr>
      <w:tr w:rsidR="00377225" w:rsidRPr="00377225" w14:paraId="5F8B5A14" w14:textId="77777777" w:rsidTr="00377225">
        <w:trPr>
          <w:trHeight w:val="315"/>
        </w:trPr>
        <w:tc>
          <w:tcPr>
            <w:tcW w:w="629" w:type="dxa"/>
            <w:noWrap/>
            <w:vAlign w:val="center"/>
            <w:hideMark/>
          </w:tcPr>
          <w:p w14:paraId="2B16E12B" w14:textId="77777777" w:rsidR="00377225" w:rsidRPr="00377225" w:rsidRDefault="00377225" w:rsidP="00377225">
            <w:pPr>
              <w:pStyle w:val="TablesList"/>
              <w:rPr>
                <w:b/>
                <w:sz w:val="20"/>
                <w:szCs w:val="20"/>
              </w:rPr>
            </w:pPr>
          </w:p>
        </w:tc>
        <w:tc>
          <w:tcPr>
            <w:tcW w:w="1455" w:type="dxa"/>
            <w:noWrap/>
            <w:vAlign w:val="center"/>
            <w:hideMark/>
          </w:tcPr>
          <w:p w14:paraId="27C8F9EE" w14:textId="77777777" w:rsidR="00377225" w:rsidRPr="00377225" w:rsidRDefault="00377225" w:rsidP="00377225">
            <w:pPr>
              <w:pStyle w:val="TablesList"/>
              <w:rPr>
                <w:b/>
                <w:sz w:val="20"/>
                <w:szCs w:val="20"/>
              </w:rPr>
            </w:pPr>
            <w:r w:rsidRPr="00377225">
              <w:rPr>
                <w:b/>
                <w:sz w:val="20"/>
                <w:szCs w:val="20"/>
              </w:rPr>
              <w:t>Std. Error</w:t>
            </w:r>
          </w:p>
        </w:tc>
        <w:tc>
          <w:tcPr>
            <w:tcW w:w="1455" w:type="dxa"/>
            <w:noWrap/>
            <w:vAlign w:val="center"/>
            <w:hideMark/>
          </w:tcPr>
          <w:p w14:paraId="6428D8A1" w14:textId="77777777" w:rsidR="00377225" w:rsidRPr="00377225" w:rsidRDefault="00377225" w:rsidP="00377225">
            <w:pPr>
              <w:pStyle w:val="TablesList"/>
              <w:rPr>
                <w:sz w:val="20"/>
                <w:szCs w:val="20"/>
              </w:rPr>
            </w:pPr>
            <w:r w:rsidRPr="00377225">
              <w:rPr>
                <w:sz w:val="20"/>
                <w:szCs w:val="20"/>
              </w:rPr>
              <w:t>0.254</w:t>
            </w:r>
          </w:p>
        </w:tc>
        <w:tc>
          <w:tcPr>
            <w:tcW w:w="1455" w:type="dxa"/>
            <w:noWrap/>
            <w:vAlign w:val="center"/>
            <w:hideMark/>
          </w:tcPr>
          <w:p w14:paraId="0E0B8909" w14:textId="77777777" w:rsidR="00377225" w:rsidRPr="00377225" w:rsidRDefault="00377225" w:rsidP="00377225">
            <w:pPr>
              <w:pStyle w:val="TablesList"/>
              <w:rPr>
                <w:sz w:val="20"/>
                <w:szCs w:val="20"/>
              </w:rPr>
            </w:pPr>
            <w:r w:rsidRPr="00377225">
              <w:rPr>
                <w:sz w:val="20"/>
                <w:szCs w:val="20"/>
              </w:rPr>
              <w:t>0.198</w:t>
            </w:r>
          </w:p>
        </w:tc>
        <w:tc>
          <w:tcPr>
            <w:tcW w:w="1455" w:type="dxa"/>
            <w:noWrap/>
            <w:vAlign w:val="center"/>
            <w:hideMark/>
          </w:tcPr>
          <w:p w14:paraId="6B94CB00" w14:textId="77777777" w:rsidR="00377225" w:rsidRPr="00377225" w:rsidRDefault="00377225" w:rsidP="00377225">
            <w:pPr>
              <w:pStyle w:val="TablesList"/>
              <w:rPr>
                <w:sz w:val="20"/>
                <w:szCs w:val="20"/>
              </w:rPr>
            </w:pPr>
            <w:r w:rsidRPr="00377225">
              <w:rPr>
                <w:sz w:val="20"/>
                <w:szCs w:val="20"/>
              </w:rPr>
              <w:t>0.251</w:t>
            </w:r>
          </w:p>
        </w:tc>
        <w:tc>
          <w:tcPr>
            <w:tcW w:w="1455" w:type="dxa"/>
            <w:noWrap/>
            <w:vAlign w:val="center"/>
            <w:hideMark/>
          </w:tcPr>
          <w:p w14:paraId="463CA9B3" w14:textId="77777777" w:rsidR="00377225" w:rsidRPr="00377225" w:rsidRDefault="00377225" w:rsidP="00377225">
            <w:pPr>
              <w:pStyle w:val="TablesList"/>
              <w:rPr>
                <w:sz w:val="20"/>
                <w:szCs w:val="20"/>
              </w:rPr>
            </w:pPr>
            <w:r w:rsidRPr="00377225">
              <w:rPr>
                <w:sz w:val="20"/>
                <w:szCs w:val="20"/>
              </w:rPr>
              <w:t>0.181</w:t>
            </w:r>
          </w:p>
        </w:tc>
        <w:tc>
          <w:tcPr>
            <w:tcW w:w="1456" w:type="dxa"/>
            <w:noWrap/>
            <w:vAlign w:val="center"/>
            <w:hideMark/>
          </w:tcPr>
          <w:p w14:paraId="204704AE" w14:textId="77777777" w:rsidR="00377225" w:rsidRPr="00377225" w:rsidRDefault="00377225" w:rsidP="00377225">
            <w:pPr>
              <w:pStyle w:val="TablesList"/>
              <w:rPr>
                <w:sz w:val="20"/>
                <w:szCs w:val="20"/>
              </w:rPr>
            </w:pPr>
            <w:r w:rsidRPr="00377225">
              <w:rPr>
                <w:sz w:val="20"/>
                <w:szCs w:val="20"/>
              </w:rPr>
              <w:t>0.206</w:t>
            </w:r>
          </w:p>
        </w:tc>
      </w:tr>
    </w:tbl>
    <w:p w14:paraId="206769B2" w14:textId="77777777" w:rsidR="00063350" w:rsidRPr="00C6387E" w:rsidRDefault="00063350" w:rsidP="009059C5">
      <w:pPr>
        <w:pStyle w:val="TablesList"/>
      </w:pPr>
    </w:p>
    <w:p w14:paraId="3533907B" w14:textId="58E5E314" w:rsidR="00177C07" w:rsidRDefault="00177C07" w:rsidP="00177C07">
      <w:pPr>
        <w:pStyle w:val="TablesList"/>
        <w:rPr>
          <w:color w:val="000000"/>
        </w:rPr>
      </w:pPr>
      <w:r>
        <w:t xml:space="preserve">Table 4.13 Seasonal stagnation event frequency and mean duration for the potentially oppressive </w:t>
      </w:r>
      <w:r w:rsidRPr="00475D9B">
        <w:t>Spatial Synoptic Classification</w:t>
      </w:r>
      <w:r>
        <w:t xml:space="preserve"> types DP</w:t>
      </w:r>
      <w:r>
        <w:rPr>
          <w:color w:val="000000"/>
        </w:rPr>
        <w:t xml:space="preserve"> and MT, MT+, and MT++, 1965</w:t>
      </w:r>
      <w:r w:rsidRPr="00475D9B">
        <w:rPr>
          <w:color w:val="000000"/>
        </w:rPr>
        <w:t xml:space="preserve"> – 2014 </w:t>
      </w:r>
      <w:r>
        <w:rPr>
          <w:color w:val="000000"/>
        </w:rPr>
        <w:t>at TYS.</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1455"/>
        <w:gridCol w:w="1455"/>
        <w:gridCol w:w="1455"/>
        <w:gridCol w:w="1455"/>
        <w:gridCol w:w="1455"/>
        <w:gridCol w:w="1455"/>
      </w:tblGrid>
      <w:tr w:rsidR="00177C07" w:rsidRPr="00177C07" w14:paraId="4DE3EAD2" w14:textId="77777777" w:rsidTr="00177C07">
        <w:trPr>
          <w:trHeight w:val="315"/>
        </w:trPr>
        <w:tc>
          <w:tcPr>
            <w:tcW w:w="630" w:type="dxa"/>
            <w:noWrap/>
            <w:hideMark/>
          </w:tcPr>
          <w:p w14:paraId="5E04834E" w14:textId="77777777" w:rsidR="00177C07" w:rsidRPr="00177C07" w:rsidRDefault="00177C07" w:rsidP="00177C07">
            <w:pPr>
              <w:spacing w:line="480" w:lineRule="auto"/>
              <w:rPr>
                <w:rFonts w:eastAsiaTheme="minorHAnsi"/>
                <w:b/>
                <w:sz w:val="20"/>
                <w:szCs w:val="20"/>
              </w:rPr>
            </w:pPr>
          </w:p>
        </w:tc>
        <w:tc>
          <w:tcPr>
            <w:tcW w:w="1455" w:type="dxa"/>
            <w:noWrap/>
            <w:vAlign w:val="center"/>
            <w:hideMark/>
          </w:tcPr>
          <w:p w14:paraId="6E2E2BF6" w14:textId="77777777" w:rsidR="00177C07" w:rsidRPr="00177C07" w:rsidRDefault="00177C07" w:rsidP="00177C07">
            <w:pPr>
              <w:spacing w:line="480" w:lineRule="auto"/>
              <w:rPr>
                <w:rFonts w:eastAsiaTheme="minorHAnsi"/>
                <w:b/>
                <w:bCs/>
                <w:sz w:val="20"/>
                <w:szCs w:val="20"/>
              </w:rPr>
            </w:pPr>
            <w:r w:rsidRPr="00177C07">
              <w:rPr>
                <w:rFonts w:eastAsiaTheme="minorHAnsi"/>
                <w:b/>
                <w:bCs/>
                <w:sz w:val="20"/>
                <w:szCs w:val="20"/>
              </w:rPr>
              <w:t>Decade</w:t>
            </w:r>
          </w:p>
        </w:tc>
        <w:tc>
          <w:tcPr>
            <w:tcW w:w="1455" w:type="dxa"/>
            <w:noWrap/>
            <w:vAlign w:val="center"/>
            <w:hideMark/>
          </w:tcPr>
          <w:p w14:paraId="7C597A65" w14:textId="77777777" w:rsidR="00177C07" w:rsidRPr="00177C07" w:rsidRDefault="00177C07" w:rsidP="00177C07">
            <w:pPr>
              <w:spacing w:line="480" w:lineRule="auto"/>
              <w:rPr>
                <w:rFonts w:eastAsiaTheme="minorHAnsi"/>
                <w:b/>
                <w:bCs/>
                <w:sz w:val="20"/>
                <w:szCs w:val="20"/>
              </w:rPr>
            </w:pPr>
            <w:r w:rsidRPr="00177C07">
              <w:rPr>
                <w:rFonts w:eastAsiaTheme="minorHAnsi"/>
                <w:b/>
                <w:bCs/>
                <w:sz w:val="20"/>
                <w:szCs w:val="20"/>
              </w:rPr>
              <w:t>1965-1974</w:t>
            </w:r>
          </w:p>
        </w:tc>
        <w:tc>
          <w:tcPr>
            <w:tcW w:w="1455" w:type="dxa"/>
            <w:noWrap/>
            <w:vAlign w:val="center"/>
            <w:hideMark/>
          </w:tcPr>
          <w:p w14:paraId="0FB9629D" w14:textId="77777777" w:rsidR="00177C07" w:rsidRPr="00177C07" w:rsidRDefault="00177C07" w:rsidP="00177C07">
            <w:pPr>
              <w:spacing w:line="480" w:lineRule="auto"/>
              <w:rPr>
                <w:rFonts w:eastAsiaTheme="minorHAnsi"/>
                <w:b/>
                <w:bCs/>
                <w:sz w:val="20"/>
                <w:szCs w:val="20"/>
              </w:rPr>
            </w:pPr>
            <w:r w:rsidRPr="00177C07">
              <w:rPr>
                <w:rFonts w:eastAsiaTheme="minorHAnsi"/>
                <w:b/>
                <w:bCs/>
                <w:sz w:val="20"/>
                <w:szCs w:val="20"/>
              </w:rPr>
              <w:t>1975-1984</w:t>
            </w:r>
          </w:p>
        </w:tc>
        <w:tc>
          <w:tcPr>
            <w:tcW w:w="1455" w:type="dxa"/>
            <w:noWrap/>
            <w:vAlign w:val="center"/>
            <w:hideMark/>
          </w:tcPr>
          <w:p w14:paraId="5608E67E" w14:textId="77777777" w:rsidR="00177C07" w:rsidRPr="00177C07" w:rsidRDefault="00177C07" w:rsidP="00177C07">
            <w:pPr>
              <w:spacing w:line="480" w:lineRule="auto"/>
              <w:rPr>
                <w:rFonts w:eastAsiaTheme="minorHAnsi"/>
                <w:b/>
                <w:bCs/>
                <w:sz w:val="20"/>
                <w:szCs w:val="20"/>
              </w:rPr>
            </w:pPr>
            <w:r w:rsidRPr="00177C07">
              <w:rPr>
                <w:rFonts w:eastAsiaTheme="minorHAnsi"/>
                <w:b/>
                <w:bCs/>
                <w:sz w:val="20"/>
                <w:szCs w:val="20"/>
              </w:rPr>
              <w:t>1985-1994</w:t>
            </w:r>
          </w:p>
        </w:tc>
        <w:tc>
          <w:tcPr>
            <w:tcW w:w="1455" w:type="dxa"/>
            <w:noWrap/>
            <w:vAlign w:val="center"/>
            <w:hideMark/>
          </w:tcPr>
          <w:p w14:paraId="2E7F583A" w14:textId="77777777" w:rsidR="00177C07" w:rsidRPr="00177C07" w:rsidRDefault="00177C07" w:rsidP="00177C07">
            <w:pPr>
              <w:spacing w:line="480" w:lineRule="auto"/>
              <w:rPr>
                <w:rFonts w:eastAsiaTheme="minorHAnsi"/>
                <w:b/>
                <w:bCs/>
                <w:sz w:val="20"/>
                <w:szCs w:val="20"/>
              </w:rPr>
            </w:pPr>
            <w:r w:rsidRPr="00177C07">
              <w:rPr>
                <w:rFonts w:eastAsiaTheme="minorHAnsi"/>
                <w:b/>
                <w:bCs/>
                <w:sz w:val="20"/>
                <w:szCs w:val="20"/>
              </w:rPr>
              <w:t>1995-2004</w:t>
            </w:r>
          </w:p>
        </w:tc>
        <w:tc>
          <w:tcPr>
            <w:tcW w:w="1455" w:type="dxa"/>
            <w:noWrap/>
            <w:vAlign w:val="center"/>
            <w:hideMark/>
          </w:tcPr>
          <w:p w14:paraId="6668647D" w14:textId="77777777" w:rsidR="00177C07" w:rsidRPr="00177C07" w:rsidRDefault="00177C07" w:rsidP="00177C07">
            <w:pPr>
              <w:spacing w:line="480" w:lineRule="auto"/>
              <w:rPr>
                <w:rFonts w:eastAsiaTheme="minorHAnsi"/>
                <w:b/>
                <w:bCs/>
                <w:sz w:val="20"/>
                <w:szCs w:val="20"/>
              </w:rPr>
            </w:pPr>
            <w:r w:rsidRPr="00177C07">
              <w:rPr>
                <w:rFonts w:eastAsiaTheme="minorHAnsi"/>
                <w:b/>
                <w:bCs/>
                <w:sz w:val="20"/>
                <w:szCs w:val="20"/>
              </w:rPr>
              <w:t>2005-2014</w:t>
            </w:r>
          </w:p>
        </w:tc>
      </w:tr>
      <w:tr w:rsidR="00177C07" w:rsidRPr="00177C07" w14:paraId="0E0D4F6F" w14:textId="77777777" w:rsidTr="00177C07">
        <w:trPr>
          <w:trHeight w:val="315"/>
        </w:trPr>
        <w:tc>
          <w:tcPr>
            <w:tcW w:w="630" w:type="dxa"/>
            <w:noWrap/>
            <w:hideMark/>
          </w:tcPr>
          <w:p w14:paraId="3BB46B35"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DP</w:t>
            </w:r>
          </w:p>
        </w:tc>
        <w:tc>
          <w:tcPr>
            <w:tcW w:w="1455" w:type="dxa"/>
            <w:noWrap/>
            <w:vAlign w:val="center"/>
            <w:hideMark/>
          </w:tcPr>
          <w:p w14:paraId="13819FD5"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Frequency</w:t>
            </w:r>
          </w:p>
        </w:tc>
        <w:tc>
          <w:tcPr>
            <w:tcW w:w="1455" w:type="dxa"/>
            <w:noWrap/>
            <w:vAlign w:val="center"/>
            <w:hideMark/>
          </w:tcPr>
          <w:p w14:paraId="6EDD5E1B"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59</w:t>
            </w:r>
          </w:p>
        </w:tc>
        <w:tc>
          <w:tcPr>
            <w:tcW w:w="1455" w:type="dxa"/>
            <w:noWrap/>
            <w:vAlign w:val="center"/>
            <w:hideMark/>
          </w:tcPr>
          <w:p w14:paraId="3D7026B2"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65</w:t>
            </w:r>
          </w:p>
        </w:tc>
        <w:tc>
          <w:tcPr>
            <w:tcW w:w="1455" w:type="dxa"/>
            <w:noWrap/>
            <w:vAlign w:val="center"/>
            <w:hideMark/>
          </w:tcPr>
          <w:p w14:paraId="1289624B"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49</w:t>
            </w:r>
          </w:p>
        </w:tc>
        <w:tc>
          <w:tcPr>
            <w:tcW w:w="1455" w:type="dxa"/>
            <w:noWrap/>
            <w:vAlign w:val="center"/>
            <w:hideMark/>
          </w:tcPr>
          <w:p w14:paraId="3B8C92BD"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46</w:t>
            </w:r>
          </w:p>
        </w:tc>
        <w:tc>
          <w:tcPr>
            <w:tcW w:w="1455" w:type="dxa"/>
            <w:noWrap/>
            <w:vAlign w:val="center"/>
            <w:hideMark/>
          </w:tcPr>
          <w:p w14:paraId="1AE63F0B"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47</w:t>
            </w:r>
          </w:p>
        </w:tc>
      </w:tr>
      <w:tr w:rsidR="00177C07" w:rsidRPr="00177C07" w14:paraId="3049BF1D" w14:textId="77777777" w:rsidTr="00177C07">
        <w:trPr>
          <w:trHeight w:val="315"/>
        </w:trPr>
        <w:tc>
          <w:tcPr>
            <w:tcW w:w="630" w:type="dxa"/>
            <w:noWrap/>
            <w:hideMark/>
          </w:tcPr>
          <w:p w14:paraId="2FACFEE9" w14:textId="77777777" w:rsidR="00177C07" w:rsidRPr="00177C07" w:rsidRDefault="00177C07" w:rsidP="00177C07">
            <w:pPr>
              <w:spacing w:line="480" w:lineRule="auto"/>
              <w:rPr>
                <w:rFonts w:eastAsiaTheme="minorHAnsi"/>
                <w:b/>
                <w:sz w:val="20"/>
                <w:szCs w:val="20"/>
              </w:rPr>
            </w:pPr>
          </w:p>
        </w:tc>
        <w:tc>
          <w:tcPr>
            <w:tcW w:w="1455" w:type="dxa"/>
            <w:noWrap/>
            <w:vAlign w:val="center"/>
            <w:hideMark/>
          </w:tcPr>
          <w:p w14:paraId="1ABC0338"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Mean</w:t>
            </w:r>
          </w:p>
        </w:tc>
        <w:tc>
          <w:tcPr>
            <w:tcW w:w="1455" w:type="dxa"/>
            <w:noWrap/>
            <w:vAlign w:val="center"/>
            <w:hideMark/>
          </w:tcPr>
          <w:p w14:paraId="39D43544"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2.797</w:t>
            </w:r>
          </w:p>
        </w:tc>
        <w:tc>
          <w:tcPr>
            <w:tcW w:w="1455" w:type="dxa"/>
            <w:noWrap/>
            <w:vAlign w:val="center"/>
            <w:hideMark/>
          </w:tcPr>
          <w:p w14:paraId="1D0C34D7"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2.738</w:t>
            </w:r>
          </w:p>
        </w:tc>
        <w:tc>
          <w:tcPr>
            <w:tcW w:w="1455" w:type="dxa"/>
            <w:noWrap/>
            <w:vAlign w:val="center"/>
            <w:hideMark/>
          </w:tcPr>
          <w:p w14:paraId="7853EC5A"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2.878</w:t>
            </w:r>
          </w:p>
        </w:tc>
        <w:tc>
          <w:tcPr>
            <w:tcW w:w="1455" w:type="dxa"/>
            <w:noWrap/>
            <w:vAlign w:val="center"/>
            <w:hideMark/>
          </w:tcPr>
          <w:p w14:paraId="469F2724"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2.957</w:t>
            </w:r>
          </w:p>
        </w:tc>
        <w:tc>
          <w:tcPr>
            <w:tcW w:w="1455" w:type="dxa"/>
            <w:noWrap/>
            <w:vAlign w:val="center"/>
            <w:hideMark/>
          </w:tcPr>
          <w:p w14:paraId="62AD6006"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2.723</w:t>
            </w:r>
          </w:p>
        </w:tc>
      </w:tr>
      <w:tr w:rsidR="00177C07" w:rsidRPr="00177C07" w14:paraId="26B225AB" w14:textId="77777777" w:rsidTr="00177C07">
        <w:trPr>
          <w:trHeight w:val="315"/>
        </w:trPr>
        <w:tc>
          <w:tcPr>
            <w:tcW w:w="630" w:type="dxa"/>
            <w:noWrap/>
            <w:hideMark/>
          </w:tcPr>
          <w:p w14:paraId="18359BD2" w14:textId="77777777" w:rsidR="00177C07" w:rsidRPr="00177C07" w:rsidRDefault="00177C07" w:rsidP="00177C07">
            <w:pPr>
              <w:spacing w:line="480" w:lineRule="auto"/>
              <w:rPr>
                <w:rFonts w:eastAsiaTheme="minorHAnsi"/>
                <w:b/>
                <w:sz w:val="20"/>
                <w:szCs w:val="20"/>
              </w:rPr>
            </w:pPr>
          </w:p>
        </w:tc>
        <w:tc>
          <w:tcPr>
            <w:tcW w:w="1455" w:type="dxa"/>
            <w:noWrap/>
            <w:vAlign w:val="center"/>
            <w:hideMark/>
          </w:tcPr>
          <w:p w14:paraId="5BA78A6C"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Std. Dev.</w:t>
            </w:r>
          </w:p>
        </w:tc>
        <w:tc>
          <w:tcPr>
            <w:tcW w:w="1455" w:type="dxa"/>
            <w:noWrap/>
            <w:vAlign w:val="center"/>
            <w:hideMark/>
          </w:tcPr>
          <w:p w14:paraId="457647D9"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1.161</w:t>
            </w:r>
          </w:p>
        </w:tc>
        <w:tc>
          <w:tcPr>
            <w:tcW w:w="1455" w:type="dxa"/>
            <w:noWrap/>
            <w:vAlign w:val="center"/>
            <w:hideMark/>
          </w:tcPr>
          <w:p w14:paraId="65AF17E9"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0.997</w:t>
            </w:r>
          </w:p>
        </w:tc>
        <w:tc>
          <w:tcPr>
            <w:tcW w:w="1455" w:type="dxa"/>
            <w:noWrap/>
            <w:vAlign w:val="center"/>
            <w:hideMark/>
          </w:tcPr>
          <w:p w14:paraId="09353BCF"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1.062</w:t>
            </w:r>
          </w:p>
        </w:tc>
        <w:tc>
          <w:tcPr>
            <w:tcW w:w="1455" w:type="dxa"/>
            <w:noWrap/>
            <w:vAlign w:val="center"/>
            <w:hideMark/>
          </w:tcPr>
          <w:p w14:paraId="5A4438D5"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1.250</w:t>
            </w:r>
          </w:p>
        </w:tc>
        <w:tc>
          <w:tcPr>
            <w:tcW w:w="1455" w:type="dxa"/>
            <w:noWrap/>
            <w:vAlign w:val="center"/>
            <w:hideMark/>
          </w:tcPr>
          <w:p w14:paraId="06452BE8"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0.961</w:t>
            </w:r>
          </w:p>
        </w:tc>
      </w:tr>
      <w:tr w:rsidR="00177C07" w:rsidRPr="00177C07" w14:paraId="4D30AFF6" w14:textId="77777777" w:rsidTr="00177C07">
        <w:trPr>
          <w:trHeight w:val="315"/>
        </w:trPr>
        <w:tc>
          <w:tcPr>
            <w:tcW w:w="630" w:type="dxa"/>
            <w:noWrap/>
            <w:hideMark/>
          </w:tcPr>
          <w:p w14:paraId="1B5BE86A" w14:textId="77777777" w:rsidR="00177C07" w:rsidRPr="00177C07" w:rsidRDefault="00177C07" w:rsidP="00177C07">
            <w:pPr>
              <w:spacing w:line="480" w:lineRule="auto"/>
              <w:rPr>
                <w:rFonts w:eastAsiaTheme="minorHAnsi"/>
                <w:b/>
                <w:sz w:val="20"/>
                <w:szCs w:val="20"/>
              </w:rPr>
            </w:pPr>
          </w:p>
        </w:tc>
        <w:tc>
          <w:tcPr>
            <w:tcW w:w="1455" w:type="dxa"/>
            <w:noWrap/>
            <w:vAlign w:val="center"/>
            <w:hideMark/>
          </w:tcPr>
          <w:p w14:paraId="2FEFF570"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Std. Error</w:t>
            </w:r>
          </w:p>
        </w:tc>
        <w:tc>
          <w:tcPr>
            <w:tcW w:w="1455" w:type="dxa"/>
            <w:noWrap/>
            <w:vAlign w:val="center"/>
            <w:hideMark/>
          </w:tcPr>
          <w:p w14:paraId="23A795BE"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0.151</w:t>
            </w:r>
          </w:p>
        </w:tc>
        <w:tc>
          <w:tcPr>
            <w:tcW w:w="1455" w:type="dxa"/>
            <w:noWrap/>
            <w:vAlign w:val="center"/>
            <w:hideMark/>
          </w:tcPr>
          <w:p w14:paraId="6F285B82"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0.124</w:t>
            </w:r>
          </w:p>
        </w:tc>
        <w:tc>
          <w:tcPr>
            <w:tcW w:w="1455" w:type="dxa"/>
            <w:noWrap/>
            <w:vAlign w:val="center"/>
            <w:hideMark/>
          </w:tcPr>
          <w:p w14:paraId="7A4B80FC"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0.152</w:t>
            </w:r>
          </w:p>
        </w:tc>
        <w:tc>
          <w:tcPr>
            <w:tcW w:w="1455" w:type="dxa"/>
            <w:noWrap/>
            <w:vAlign w:val="center"/>
            <w:hideMark/>
          </w:tcPr>
          <w:p w14:paraId="3DA04001"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0.184</w:t>
            </w:r>
          </w:p>
        </w:tc>
        <w:tc>
          <w:tcPr>
            <w:tcW w:w="1455" w:type="dxa"/>
            <w:noWrap/>
            <w:vAlign w:val="center"/>
            <w:hideMark/>
          </w:tcPr>
          <w:p w14:paraId="47C434F7"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0.140</w:t>
            </w:r>
          </w:p>
        </w:tc>
      </w:tr>
      <w:tr w:rsidR="00177C07" w:rsidRPr="00177C07" w14:paraId="40239620" w14:textId="77777777" w:rsidTr="00177C07">
        <w:trPr>
          <w:trHeight w:val="315"/>
        </w:trPr>
        <w:tc>
          <w:tcPr>
            <w:tcW w:w="630" w:type="dxa"/>
            <w:noWrap/>
            <w:hideMark/>
          </w:tcPr>
          <w:p w14:paraId="5FDB4E1A"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MT</w:t>
            </w:r>
          </w:p>
        </w:tc>
        <w:tc>
          <w:tcPr>
            <w:tcW w:w="1455" w:type="dxa"/>
            <w:noWrap/>
            <w:vAlign w:val="center"/>
            <w:hideMark/>
          </w:tcPr>
          <w:p w14:paraId="7B501E33"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Frequency</w:t>
            </w:r>
          </w:p>
        </w:tc>
        <w:tc>
          <w:tcPr>
            <w:tcW w:w="1455" w:type="dxa"/>
            <w:noWrap/>
            <w:vAlign w:val="center"/>
            <w:hideMark/>
          </w:tcPr>
          <w:p w14:paraId="4BA373CD"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76</w:t>
            </w:r>
          </w:p>
        </w:tc>
        <w:tc>
          <w:tcPr>
            <w:tcW w:w="1455" w:type="dxa"/>
            <w:noWrap/>
            <w:vAlign w:val="center"/>
            <w:hideMark/>
          </w:tcPr>
          <w:p w14:paraId="589E6141"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94</w:t>
            </w:r>
          </w:p>
        </w:tc>
        <w:tc>
          <w:tcPr>
            <w:tcW w:w="1455" w:type="dxa"/>
            <w:noWrap/>
            <w:vAlign w:val="center"/>
            <w:hideMark/>
          </w:tcPr>
          <w:p w14:paraId="4F05D606"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89</w:t>
            </w:r>
          </w:p>
        </w:tc>
        <w:tc>
          <w:tcPr>
            <w:tcW w:w="1455" w:type="dxa"/>
            <w:noWrap/>
            <w:vAlign w:val="center"/>
            <w:hideMark/>
          </w:tcPr>
          <w:p w14:paraId="2DF09519"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90</w:t>
            </w:r>
          </w:p>
        </w:tc>
        <w:tc>
          <w:tcPr>
            <w:tcW w:w="1455" w:type="dxa"/>
            <w:noWrap/>
            <w:vAlign w:val="center"/>
            <w:hideMark/>
          </w:tcPr>
          <w:p w14:paraId="0194AFA9"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71</w:t>
            </w:r>
          </w:p>
        </w:tc>
      </w:tr>
      <w:tr w:rsidR="00177C07" w:rsidRPr="00177C07" w14:paraId="1D338EA8" w14:textId="77777777" w:rsidTr="00177C07">
        <w:trPr>
          <w:trHeight w:val="315"/>
        </w:trPr>
        <w:tc>
          <w:tcPr>
            <w:tcW w:w="630" w:type="dxa"/>
            <w:noWrap/>
            <w:hideMark/>
          </w:tcPr>
          <w:p w14:paraId="30431827" w14:textId="77777777" w:rsidR="00177C07" w:rsidRPr="00177C07" w:rsidRDefault="00177C07" w:rsidP="00177C07">
            <w:pPr>
              <w:spacing w:line="480" w:lineRule="auto"/>
              <w:rPr>
                <w:rFonts w:eastAsiaTheme="minorHAnsi"/>
                <w:b/>
                <w:sz w:val="20"/>
                <w:szCs w:val="20"/>
              </w:rPr>
            </w:pPr>
          </w:p>
        </w:tc>
        <w:tc>
          <w:tcPr>
            <w:tcW w:w="1455" w:type="dxa"/>
            <w:noWrap/>
            <w:vAlign w:val="center"/>
            <w:hideMark/>
          </w:tcPr>
          <w:p w14:paraId="19025CE6"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Mean</w:t>
            </w:r>
          </w:p>
        </w:tc>
        <w:tc>
          <w:tcPr>
            <w:tcW w:w="1455" w:type="dxa"/>
            <w:noWrap/>
            <w:vAlign w:val="center"/>
            <w:hideMark/>
          </w:tcPr>
          <w:p w14:paraId="0AB29709"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3.605</w:t>
            </w:r>
          </w:p>
        </w:tc>
        <w:tc>
          <w:tcPr>
            <w:tcW w:w="1455" w:type="dxa"/>
            <w:noWrap/>
            <w:vAlign w:val="center"/>
            <w:hideMark/>
          </w:tcPr>
          <w:p w14:paraId="0058DF95"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4.117</w:t>
            </w:r>
          </w:p>
        </w:tc>
        <w:tc>
          <w:tcPr>
            <w:tcW w:w="1455" w:type="dxa"/>
            <w:noWrap/>
            <w:vAlign w:val="center"/>
            <w:hideMark/>
          </w:tcPr>
          <w:p w14:paraId="6C860A27"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3.865</w:t>
            </w:r>
          </w:p>
        </w:tc>
        <w:tc>
          <w:tcPr>
            <w:tcW w:w="1455" w:type="dxa"/>
            <w:noWrap/>
            <w:vAlign w:val="center"/>
            <w:hideMark/>
          </w:tcPr>
          <w:p w14:paraId="6D406EC1"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4.100</w:t>
            </w:r>
          </w:p>
        </w:tc>
        <w:tc>
          <w:tcPr>
            <w:tcW w:w="1455" w:type="dxa"/>
            <w:noWrap/>
            <w:vAlign w:val="center"/>
            <w:hideMark/>
          </w:tcPr>
          <w:p w14:paraId="5BE5E29D"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4.169</w:t>
            </w:r>
          </w:p>
        </w:tc>
      </w:tr>
      <w:tr w:rsidR="00177C07" w:rsidRPr="00177C07" w14:paraId="32C505ED" w14:textId="77777777" w:rsidTr="00177C07">
        <w:trPr>
          <w:trHeight w:val="315"/>
        </w:trPr>
        <w:tc>
          <w:tcPr>
            <w:tcW w:w="630" w:type="dxa"/>
            <w:noWrap/>
            <w:hideMark/>
          </w:tcPr>
          <w:p w14:paraId="5DF492E7" w14:textId="77777777" w:rsidR="00177C07" w:rsidRPr="00177C07" w:rsidRDefault="00177C07" w:rsidP="00177C07">
            <w:pPr>
              <w:spacing w:line="480" w:lineRule="auto"/>
              <w:rPr>
                <w:rFonts w:eastAsiaTheme="minorHAnsi"/>
                <w:sz w:val="20"/>
                <w:szCs w:val="20"/>
              </w:rPr>
            </w:pPr>
          </w:p>
        </w:tc>
        <w:tc>
          <w:tcPr>
            <w:tcW w:w="1455" w:type="dxa"/>
            <w:noWrap/>
            <w:vAlign w:val="center"/>
            <w:hideMark/>
          </w:tcPr>
          <w:p w14:paraId="0AB499E3"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Std. Dev.</w:t>
            </w:r>
          </w:p>
        </w:tc>
        <w:tc>
          <w:tcPr>
            <w:tcW w:w="1455" w:type="dxa"/>
            <w:noWrap/>
            <w:vAlign w:val="center"/>
            <w:hideMark/>
          </w:tcPr>
          <w:p w14:paraId="4D805781"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2.033</w:t>
            </w:r>
          </w:p>
        </w:tc>
        <w:tc>
          <w:tcPr>
            <w:tcW w:w="1455" w:type="dxa"/>
            <w:noWrap/>
            <w:vAlign w:val="center"/>
            <w:hideMark/>
          </w:tcPr>
          <w:p w14:paraId="4FA9D8FD"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2.705</w:t>
            </w:r>
          </w:p>
        </w:tc>
        <w:tc>
          <w:tcPr>
            <w:tcW w:w="1455" w:type="dxa"/>
            <w:noWrap/>
            <w:vAlign w:val="center"/>
            <w:hideMark/>
          </w:tcPr>
          <w:p w14:paraId="41F635AE"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2.045</w:t>
            </w:r>
          </w:p>
        </w:tc>
        <w:tc>
          <w:tcPr>
            <w:tcW w:w="1455" w:type="dxa"/>
            <w:noWrap/>
            <w:vAlign w:val="center"/>
            <w:hideMark/>
          </w:tcPr>
          <w:p w14:paraId="1D7630E6"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2.650</w:t>
            </w:r>
          </w:p>
        </w:tc>
        <w:tc>
          <w:tcPr>
            <w:tcW w:w="1455" w:type="dxa"/>
            <w:noWrap/>
            <w:vAlign w:val="center"/>
            <w:hideMark/>
          </w:tcPr>
          <w:p w14:paraId="5A3EB57B"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2.573</w:t>
            </w:r>
          </w:p>
        </w:tc>
      </w:tr>
      <w:tr w:rsidR="00177C07" w:rsidRPr="00177C07" w14:paraId="142C9B47" w14:textId="77777777" w:rsidTr="00177C07">
        <w:trPr>
          <w:trHeight w:val="315"/>
        </w:trPr>
        <w:tc>
          <w:tcPr>
            <w:tcW w:w="630" w:type="dxa"/>
            <w:noWrap/>
            <w:hideMark/>
          </w:tcPr>
          <w:p w14:paraId="4B81318F" w14:textId="77777777" w:rsidR="00177C07" w:rsidRPr="00177C07" w:rsidRDefault="00177C07" w:rsidP="00177C07">
            <w:pPr>
              <w:spacing w:line="480" w:lineRule="auto"/>
              <w:rPr>
                <w:rFonts w:eastAsiaTheme="minorHAnsi"/>
                <w:sz w:val="20"/>
                <w:szCs w:val="20"/>
              </w:rPr>
            </w:pPr>
          </w:p>
        </w:tc>
        <w:tc>
          <w:tcPr>
            <w:tcW w:w="1455" w:type="dxa"/>
            <w:noWrap/>
            <w:vAlign w:val="center"/>
            <w:hideMark/>
          </w:tcPr>
          <w:p w14:paraId="36571A55" w14:textId="77777777" w:rsidR="00177C07" w:rsidRPr="00177C07" w:rsidRDefault="00177C07" w:rsidP="00177C07">
            <w:pPr>
              <w:spacing w:line="480" w:lineRule="auto"/>
              <w:rPr>
                <w:rFonts w:eastAsiaTheme="minorHAnsi"/>
                <w:b/>
                <w:sz w:val="20"/>
                <w:szCs w:val="20"/>
              </w:rPr>
            </w:pPr>
            <w:r w:rsidRPr="00177C07">
              <w:rPr>
                <w:rFonts w:eastAsiaTheme="minorHAnsi"/>
                <w:b/>
                <w:sz w:val="20"/>
                <w:szCs w:val="20"/>
              </w:rPr>
              <w:t>Std. Error</w:t>
            </w:r>
          </w:p>
        </w:tc>
        <w:tc>
          <w:tcPr>
            <w:tcW w:w="1455" w:type="dxa"/>
            <w:noWrap/>
            <w:vAlign w:val="center"/>
            <w:hideMark/>
          </w:tcPr>
          <w:p w14:paraId="469A117C"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0.233</w:t>
            </w:r>
          </w:p>
        </w:tc>
        <w:tc>
          <w:tcPr>
            <w:tcW w:w="1455" w:type="dxa"/>
            <w:noWrap/>
            <w:vAlign w:val="center"/>
            <w:hideMark/>
          </w:tcPr>
          <w:p w14:paraId="1F9D9D63"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0.279</w:t>
            </w:r>
          </w:p>
        </w:tc>
        <w:tc>
          <w:tcPr>
            <w:tcW w:w="1455" w:type="dxa"/>
            <w:noWrap/>
            <w:vAlign w:val="center"/>
            <w:hideMark/>
          </w:tcPr>
          <w:p w14:paraId="7CABA28C"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0.217</w:t>
            </w:r>
          </w:p>
        </w:tc>
        <w:tc>
          <w:tcPr>
            <w:tcW w:w="1455" w:type="dxa"/>
            <w:noWrap/>
            <w:vAlign w:val="center"/>
            <w:hideMark/>
          </w:tcPr>
          <w:p w14:paraId="5F87CEEA"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0.279</w:t>
            </w:r>
          </w:p>
        </w:tc>
        <w:tc>
          <w:tcPr>
            <w:tcW w:w="1455" w:type="dxa"/>
            <w:noWrap/>
            <w:vAlign w:val="center"/>
            <w:hideMark/>
          </w:tcPr>
          <w:p w14:paraId="7819E329" w14:textId="77777777" w:rsidR="00177C07" w:rsidRPr="00177C07" w:rsidRDefault="00177C07" w:rsidP="00177C07">
            <w:pPr>
              <w:spacing w:line="480" w:lineRule="auto"/>
              <w:rPr>
                <w:rFonts w:eastAsiaTheme="minorHAnsi"/>
                <w:sz w:val="20"/>
                <w:szCs w:val="20"/>
              </w:rPr>
            </w:pPr>
            <w:r w:rsidRPr="00177C07">
              <w:rPr>
                <w:rFonts w:eastAsiaTheme="minorHAnsi"/>
                <w:sz w:val="20"/>
                <w:szCs w:val="20"/>
              </w:rPr>
              <w:t>0.305</w:t>
            </w:r>
          </w:p>
        </w:tc>
      </w:tr>
    </w:tbl>
    <w:p w14:paraId="56A118A3" w14:textId="514CED5C" w:rsidR="00F11476" w:rsidRDefault="00F11476">
      <w:pPr>
        <w:spacing w:line="480" w:lineRule="auto"/>
        <w:rPr>
          <w:rFonts w:eastAsiaTheme="minorHAnsi"/>
          <w:b/>
          <w:bCs/>
          <w:iCs/>
          <w:sz w:val="28"/>
          <w:szCs w:val="28"/>
        </w:rPr>
      </w:pPr>
      <w:r>
        <w:rPr>
          <w:rFonts w:eastAsiaTheme="minorHAnsi"/>
        </w:rPr>
        <w:br w:type="page"/>
      </w:r>
    </w:p>
    <w:p w14:paraId="55A3E0D0" w14:textId="56AAC79A" w:rsidR="00FF5339" w:rsidRPr="00475D9B" w:rsidRDefault="00CA3C52" w:rsidP="00CE38A6">
      <w:pPr>
        <w:pStyle w:val="Heading1"/>
        <w:numPr>
          <w:ilvl w:val="0"/>
          <w:numId w:val="0"/>
        </w:numPr>
      </w:pPr>
      <w:bookmarkStart w:id="44" w:name="_chapter_five"/>
      <w:bookmarkStart w:id="45" w:name="_Toc447154977"/>
      <w:bookmarkEnd w:id="44"/>
      <w:r w:rsidRPr="00475D9B">
        <w:lastRenderedPageBreak/>
        <w:t xml:space="preserve">CHAPTER </w:t>
      </w:r>
      <w:r w:rsidR="00ED1332">
        <w:t>FIVE</w:t>
      </w:r>
      <w:r w:rsidR="00CE1BED" w:rsidRPr="00475D9B">
        <w:br/>
      </w:r>
      <w:r w:rsidRPr="00475D9B">
        <w:t>DISCUSSION</w:t>
      </w:r>
      <w:bookmarkEnd w:id="45"/>
    </w:p>
    <w:p w14:paraId="7C2ACD00" w14:textId="07833BD3" w:rsidR="00491184" w:rsidRPr="00475D9B" w:rsidRDefault="00ED1332" w:rsidP="00E5302E">
      <w:pPr>
        <w:pStyle w:val="Heading2"/>
      </w:pPr>
      <w:bookmarkStart w:id="46" w:name="_Toc447154978"/>
      <w:r>
        <w:t>5</w:t>
      </w:r>
      <w:r w:rsidR="00CE38A6" w:rsidRPr="00475D9B">
        <w:t xml:space="preserve">.1 </w:t>
      </w:r>
      <w:r w:rsidR="00491184" w:rsidRPr="00475D9B">
        <w:t>Air Mass Frequencies</w:t>
      </w:r>
      <w:bookmarkEnd w:id="46"/>
      <w:r w:rsidR="00DD0764" w:rsidRPr="00475D9B">
        <w:tab/>
      </w:r>
    </w:p>
    <w:p w14:paraId="326CFE8F" w14:textId="0D731373" w:rsidR="008058DC" w:rsidRPr="00475D9B" w:rsidRDefault="00491184" w:rsidP="007777B4">
      <w:pPr>
        <w:spacing w:line="480" w:lineRule="auto"/>
      </w:pPr>
      <w:r w:rsidRPr="00475D9B">
        <w:tab/>
      </w:r>
      <w:r w:rsidR="008058DC" w:rsidRPr="00475D9B">
        <w:t>The four study sites (</w:t>
      </w:r>
      <w:r w:rsidR="000109F6" w:rsidRPr="00475D9B">
        <w:t>AVL, CHA, TRI, and TYS</w:t>
      </w:r>
      <w:r w:rsidR="008058DC" w:rsidRPr="00475D9B">
        <w:t>)</w:t>
      </w:r>
      <w:r w:rsidR="000109F6" w:rsidRPr="00475D9B">
        <w:t xml:space="preserve"> </w:t>
      </w:r>
      <w:r w:rsidR="003F4CB1" w:rsidRPr="00475D9B">
        <w:t>have similar air mass climatologies. S</w:t>
      </w:r>
      <w:r w:rsidR="008058DC" w:rsidRPr="00475D9B">
        <w:t>imilarities</w:t>
      </w:r>
      <w:r w:rsidR="003F4CB1" w:rsidRPr="00475D9B">
        <w:t xml:space="preserve"> between the stations were expected</w:t>
      </w:r>
      <w:r w:rsidR="008058DC" w:rsidRPr="00475D9B">
        <w:t xml:space="preserve">, because all data stations lie in a low- to mid- elevation zone in the temperate climate of </w:t>
      </w:r>
      <w:r w:rsidR="002B0D6A" w:rsidRPr="00475D9B">
        <w:t xml:space="preserve">the </w:t>
      </w:r>
      <w:r w:rsidR="008058DC" w:rsidRPr="00475D9B">
        <w:t>Southern Appalachia</w:t>
      </w:r>
      <w:r w:rsidR="002B0D6A" w:rsidRPr="00475D9B">
        <w:t>n region</w:t>
      </w:r>
      <w:r w:rsidR="008058DC" w:rsidRPr="00475D9B">
        <w:t xml:space="preserve">. </w:t>
      </w:r>
      <w:r w:rsidR="003F4CB1" w:rsidRPr="00475D9B">
        <w:t xml:space="preserve">Though the </w:t>
      </w:r>
      <w:r w:rsidR="008058DC" w:rsidRPr="00475D9B">
        <w:t>stations share many geogr</w:t>
      </w:r>
      <w:r w:rsidR="003F4CB1" w:rsidRPr="00475D9B">
        <w:t xml:space="preserve">aphic characteristics, some key differences exist between </w:t>
      </w:r>
      <w:r w:rsidR="008058DC" w:rsidRPr="00475D9B">
        <w:t>the sites</w:t>
      </w:r>
      <w:r w:rsidR="003F4CB1" w:rsidRPr="00475D9B">
        <w:t xml:space="preserve"> that will also be discussed</w:t>
      </w:r>
      <w:r w:rsidR="008058DC" w:rsidRPr="00475D9B">
        <w:t>.</w:t>
      </w:r>
    </w:p>
    <w:p w14:paraId="59C5DBDD" w14:textId="30354271" w:rsidR="00676178" w:rsidRPr="00475D9B" w:rsidRDefault="008058DC" w:rsidP="007777B4">
      <w:pPr>
        <w:spacing w:line="480" w:lineRule="auto"/>
      </w:pPr>
      <w:r w:rsidRPr="00475D9B">
        <w:tab/>
      </w:r>
      <w:r w:rsidR="002B0D6A" w:rsidRPr="00475D9B">
        <w:t>A</w:t>
      </w:r>
      <w:r w:rsidR="008D4A19" w:rsidRPr="00475D9B">
        <w:t>nnual air mass frequencies</w:t>
      </w:r>
      <w:r w:rsidR="002B0D6A" w:rsidRPr="00475D9B">
        <w:t xml:space="preserve"> are largely similar across the Southern Appalachian region</w:t>
      </w:r>
      <w:r w:rsidR="008D4A19" w:rsidRPr="00475D9B">
        <w:t>.</w:t>
      </w:r>
      <w:r w:rsidR="002B0D6A" w:rsidRPr="00475D9B">
        <w:t xml:space="preserve"> </w:t>
      </w:r>
      <w:r w:rsidR="000109F6" w:rsidRPr="00475D9B">
        <w:t xml:space="preserve">At all four stations, DM air masses </w:t>
      </w:r>
      <w:r w:rsidR="000D1297" w:rsidRPr="00475D9B">
        <w:t>are the most frequent annually.</w:t>
      </w:r>
      <w:r w:rsidR="00A84990" w:rsidRPr="00475D9B">
        <w:t xml:space="preserve"> DM air masses are characteristic of the temperate mountain climate (Hanna et al. 2011). </w:t>
      </w:r>
      <w:r w:rsidR="002B0D6A" w:rsidRPr="00475D9B">
        <w:t xml:space="preserve">Roughly one third of </w:t>
      </w:r>
      <w:r w:rsidR="00635FB4">
        <w:t>the year</w:t>
      </w:r>
      <w:r w:rsidR="002B0D6A" w:rsidRPr="00475D9B">
        <w:t xml:space="preserve"> consist</w:t>
      </w:r>
      <w:r w:rsidR="00635FB4">
        <w:t>s</w:t>
      </w:r>
      <w:r w:rsidR="002B0D6A" w:rsidRPr="00475D9B">
        <w:t xml:space="preserve"> of dry, moderate </w:t>
      </w:r>
      <w:r w:rsidR="00635FB4">
        <w:t>day</w:t>
      </w:r>
      <w:r w:rsidR="002B0D6A" w:rsidRPr="00475D9B">
        <w:t>s at these low- to mid-elevations</w:t>
      </w:r>
      <w:r w:rsidR="008F0AC7" w:rsidRPr="00475D9B">
        <w:t>, which lends the region to being a popular destination for relocation and tourism (</w:t>
      </w:r>
      <w:r w:rsidR="00773603" w:rsidRPr="00475D9B">
        <w:t>Ingram et al. 2013).</w:t>
      </w:r>
      <w:r w:rsidR="008F0AC7" w:rsidRPr="00475D9B">
        <w:t xml:space="preserve"> V</w:t>
      </w:r>
      <w:r w:rsidR="002B0D6A" w:rsidRPr="00475D9B">
        <w:t>isitation to Great Smoky Mountains National Park</w:t>
      </w:r>
      <w:r w:rsidR="00B11410" w:rsidRPr="00475D9B">
        <w:t>, in the heart of the Southern Appalachian region,</w:t>
      </w:r>
      <w:r w:rsidR="008F0AC7" w:rsidRPr="00475D9B">
        <w:t xml:space="preserve"> is </w:t>
      </w:r>
      <w:r w:rsidR="00B11410" w:rsidRPr="00475D9B">
        <w:t>greater than</w:t>
      </w:r>
      <w:r w:rsidR="008F0AC7" w:rsidRPr="00475D9B">
        <w:t xml:space="preserve"> nine million annually</w:t>
      </w:r>
      <w:r w:rsidR="00FC31CD" w:rsidRPr="00475D9B">
        <w:t>, making it the most visited national park in the United States</w:t>
      </w:r>
      <w:r w:rsidR="008F0AC7" w:rsidRPr="00475D9B">
        <w:t xml:space="preserve"> (Souza et al. 2006).</w:t>
      </w:r>
    </w:p>
    <w:p w14:paraId="17100679" w14:textId="4B4015AD" w:rsidR="00D350B1" w:rsidRPr="00475D9B" w:rsidRDefault="00D350B1" w:rsidP="007777B4">
      <w:pPr>
        <w:spacing w:line="480" w:lineRule="auto"/>
      </w:pPr>
      <w:r w:rsidRPr="00475D9B">
        <w:tab/>
        <w:t xml:space="preserve">MM and MT air masses each account for 10% to 20% of annual days in the region. Together, these moist air masses constitute an additional one third of </w:t>
      </w:r>
      <w:r w:rsidR="00635FB4">
        <w:t>the year</w:t>
      </w:r>
      <w:r w:rsidRPr="00475D9B">
        <w:t xml:space="preserve">. MM air masses are associated with cool, moist air in the region, and MT air masses are associated with warm, moist air (Hanna et al. 2011). This is characteristic of a temperate mountain climate, and moisture plays an important role in the mountains. The mountainous southwestern North Carolina is one of the wettest places in the Southeast and subsequently one of the most biologically diverse places in the world, which has </w:t>
      </w:r>
      <w:r w:rsidRPr="00475D9B">
        <w:lastRenderedPageBreak/>
        <w:t>helped earn Great Smoky Mountains National Park the titles of International Biosphere Reserve and World Heritage Site (Ingram et al. 2013, Souza et al. 2006).</w:t>
      </w:r>
    </w:p>
    <w:p w14:paraId="6891F3B5" w14:textId="08B2AB2B" w:rsidR="006040A4" w:rsidRPr="00475D9B" w:rsidRDefault="00676178" w:rsidP="007777B4">
      <w:pPr>
        <w:spacing w:line="480" w:lineRule="auto"/>
      </w:pPr>
      <w:r w:rsidRPr="00475D9B">
        <w:tab/>
      </w:r>
      <w:r w:rsidR="005E4737" w:rsidRPr="00475D9B">
        <w:t>Though annual air mass frequencies are largely similar</w:t>
      </w:r>
      <w:r w:rsidR="00D350B1" w:rsidRPr="00475D9B">
        <w:t xml:space="preserve"> among the four sites</w:t>
      </w:r>
      <w:r w:rsidR="005E4737" w:rsidRPr="00475D9B">
        <w:t xml:space="preserve">, some differences exist. This study found that, across the region, </w:t>
      </w:r>
      <w:r w:rsidR="006040A4" w:rsidRPr="00475D9B">
        <w:t>DP air masses account for</w:t>
      </w:r>
      <w:r w:rsidR="00A61647" w:rsidRPr="00475D9B">
        <w:t xml:space="preserve"> </w:t>
      </w:r>
      <w:r w:rsidRPr="00475D9B">
        <w:t xml:space="preserve">11% to 15% </w:t>
      </w:r>
      <w:r w:rsidR="006040A4" w:rsidRPr="00475D9B">
        <w:t>of annual</w:t>
      </w:r>
      <w:r w:rsidR="005E4737" w:rsidRPr="00475D9B">
        <w:t xml:space="preserve"> days. </w:t>
      </w:r>
      <w:r w:rsidR="00635FB4">
        <w:t>These</w:t>
      </w:r>
      <w:r w:rsidR="000D1297" w:rsidRPr="00475D9B">
        <w:t xml:space="preserve"> air masses</w:t>
      </w:r>
      <w:r w:rsidR="005E4737" w:rsidRPr="00475D9B">
        <w:t>,</w:t>
      </w:r>
      <w:r w:rsidR="000D1297" w:rsidRPr="00475D9B">
        <w:t xml:space="preserve"> responsible for cold, dry air in the region</w:t>
      </w:r>
      <w:r w:rsidR="005E4737" w:rsidRPr="00475D9B">
        <w:t>,</w:t>
      </w:r>
      <w:r w:rsidR="000D1297" w:rsidRPr="00475D9B">
        <w:t xml:space="preserve"> are slightly more frequent at AVL and TRI (Hanna et al. 2011). The greater frequency of DP </w:t>
      </w:r>
      <w:r w:rsidR="00635FB4">
        <w:t xml:space="preserve">in </w:t>
      </w:r>
      <w:r w:rsidR="006A126F">
        <w:t>AVL</w:t>
      </w:r>
      <w:r w:rsidR="000D1297" w:rsidRPr="00475D9B">
        <w:t xml:space="preserve"> and </w:t>
      </w:r>
      <w:r w:rsidR="006A126F">
        <w:t>TRI</w:t>
      </w:r>
      <w:r w:rsidR="000D1297" w:rsidRPr="00475D9B">
        <w:t xml:space="preserve"> may be attributed to </w:t>
      </w:r>
      <w:r w:rsidR="000B52CD" w:rsidRPr="00475D9B">
        <w:t xml:space="preserve">various factors, including, but not limited to, the higher elevations of AVL and TRI, the higher latitude of TRI, and the leeward location of AVL. The leeward, or eastern side of the Appalachians typically experience drier conditions as air </w:t>
      </w:r>
      <w:r w:rsidRPr="00475D9B">
        <w:t xml:space="preserve">dries as it </w:t>
      </w:r>
      <w:r w:rsidR="000B52CD" w:rsidRPr="00475D9B">
        <w:t xml:space="preserve">passes up and over the mountain range (Hanna et al. 2011, </w:t>
      </w:r>
      <w:proofErr w:type="spellStart"/>
      <w:r w:rsidR="000B52CD" w:rsidRPr="00475D9B">
        <w:t>Gaffin</w:t>
      </w:r>
      <w:proofErr w:type="spellEnd"/>
      <w:r w:rsidR="000B52CD" w:rsidRPr="00475D9B">
        <w:t xml:space="preserve"> et al. 2012).</w:t>
      </w:r>
      <w:r w:rsidRPr="00475D9B">
        <w:t xml:space="preserve"> </w:t>
      </w:r>
      <w:r w:rsidR="009944F7" w:rsidRPr="00475D9B">
        <w:t>These</w:t>
      </w:r>
      <w:r w:rsidR="0080497B" w:rsidRPr="00475D9B">
        <w:t xml:space="preserve"> differing</w:t>
      </w:r>
      <w:r w:rsidR="009944F7" w:rsidRPr="00475D9B">
        <w:t xml:space="preserve"> geographical characteristics of the stations may account for small</w:t>
      </w:r>
      <w:r w:rsidR="0080497B" w:rsidRPr="00475D9B">
        <w:t>, yet significant</w:t>
      </w:r>
      <w:r w:rsidR="009944F7" w:rsidRPr="00475D9B">
        <w:t xml:space="preserve"> variations in the frequencies of other air masses</w:t>
      </w:r>
      <w:r w:rsidR="00D350B1" w:rsidRPr="00475D9B">
        <w:t xml:space="preserve"> including DT,</w:t>
      </w:r>
      <w:r w:rsidR="00B8281B" w:rsidRPr="00475D9B">
        <w:t xml:space="preserve"> </w:t>
      </w:r>
      <w:r w:rsidR="00D350B1" w:rsidRPr="00475D9B">
        <w:t>MT+, and MT++</w:t>
      </w:r>
      <w:r w:rsidR="009944F7" w:rsidRPr="00475D9B">
        <w:t xml:space="preserve">. </w:t>
      </w:r>
    </w:p>
    <w:p w14:paraId="4AB02675" w14:textId="7A549F06" w:rsidR="004716C8" w:rsidRPr="00475D9B" w:rsidRDefault="004716C8" w:rsidP="007777B4">
      <w:pPr>
        <w:spacing w:line="480" w:lineRule="auto"/>
      </w:pPr>
      <w:r w:rsidRPr="00475D9B">
        <w:tab/>
        <w:t xml:space="preserve">Though not very </w:t>
      </w:r>
      <w:r w:rsidR="00F62107" w:rsidRPr="00475D9B">
        <w:t>frequent</w:t>
      </w:r>
      <w:r w:rsidRPr="00475D9B">
        <w:t xml:space="preserve"> at </w:t>
      </w:r>
      <w:r w:rsidR="00F62107" w:rsidRPr="00475D9B">
        <w:t xml:space="preserve">any of </w:t>
      </w:r>
      <w:r w:rsidRPr="00475D9B">
        <w:t xml:space="preserve">the four sites, DT, MT+, and MT++ </w:t>
      </w:r>
      <w:r w:rsidR="000278A3" w:rsidRPr="00475D9B">
        <w:t xml:space="preserve">air masses have an interesting preference for particular locations, which supports the above notion that the </w:t>
      </w:r>
      <w:r w:rsidR="0072294A" w:rsidRPr="00475D9B">
        <w:t>s</w:t>
      </w:r>
      <w:r w:rsidR="000278A3" w:rsidRPr="00475D9B">
        <w:t xml:space="preserve">lightly differing geographical characteristics account for small, yet significant variations in air mass frequencies. </w:t>
      </w:r>
      <w:r w:rsidR="0072294A" w:rsidRPr="00475D9B">
        <w:t xml:space="preserve">DT, which is associated with dry, warm air from the southwest (but not the Gulf of Mexico), is much more frequent at CHA than the other stations, likely because it is southerly in latitude, low in elevation, and west of the mountains (Hanna et al. 2011). </w:t>
      </w:r>
      <w:r w:rsidR="00B8281B" w:rsidRPr="00475D9B">
        <w:t xml:space="preserve">MT+ and MT++, associated with and easterly flow of extremely moist, warm air from the Gulf, favor CHA and TYS, likely for their low elevations and windward locations (Hanna et al. 2011). </w:t>
      </w:r>
      <w:r w:rsidR="002F0F87" w:rsidRPr="00475D9B">
        <w:t>The frequencies</w:t>
      </w:r>
      <w:r w:rsidR="00795E82" w:rsidRPr="00475D9B">
        <w:t xml:space="preserve"> of DT</w:t>
      </w:r>
      <w:r w:rsidR="002F0F87" w:rsidRPr="00475D9B">
        <w:t>, MT+, and MT++ are</w:t>
      </w:r>
      <w:r w:rsidR="00795E82" w:rsidRPr="00475D9B">
        <w:t xml:space="preserve"> important to consider because DT</w:t>
      </w:r>
      <w:r w:rsidR="002F0F87" w:rsidRPr="00475D9B">
        <w:t xml:space="preserve"> and MT</w:t>
      </w:r>
      <w:r w:rsidR="00795E82" w:rsidRPr="00475D9B">
        <w:t xml:space="preserve"> air masses </w:t>
      </w:r>
      <w:r w:rsidR="0019497F" w:rsidRPr="00475D9B">
        <w:t xml:space="preserve">have been proven </w:t>
      </w:r>
      <w:r w:rsidR="00795E82" w:rsidRPr="00475D9B">
        <w:lastRenderedPageBreak/>
        <w:t xml:space="preserve">favorable for </w:t>
      </w:r>
      <w:r w:rsidR="0019497F" w:rsidRPr="00475D9B">
        <w:t>elevated levels of ozone</w:t>
      </w:r>
      <w:r w:rsidR="00103C9E" w:rsidRPr="00475D9B">
        <w:t xml:space="preserve"> and other conditions extremely hazardous for human health</w:t>
      </w:r>
      <w:r w:rsidR="00795E82" w:rsidRPr="00475D9B">
        <w:t xml:space="preserve"> (Hanna et al. 2011</w:t>
      </w:r>
      <w:r w:rsidR="00103C9E" w:rsidRPr="00475D9B">
        <w:t xml:space="preserve">, </w:t>
      </w:r>
      <w:proofErr w:type="spellStart"/>
      <w:r w:rsidR="00103C9E" w:rsidRPr="00475D9B">
        <w:t>Hondula</w:t>
      </w:r>
      <w:proofErr w:type="spellEnd"/>
      <w:r w:rsidR="00103C9E" w:rsidRPr="00475D9B">
        <w:t xml:space="preserve"> et al. 2013</w:t>
      </w:r>
      <w:r w:rsidR="00795E82" w:rsidRPr="00475D9B">
        <w:t xml:space="preserve">). </w:t>
      </w:r>
    </w:p>
    <w:p w14:paraId="79B5F007" w14:textId="3572AF9D" w:rsidR="00722E98" w:rsidRPr="00475D9B" w:rsidRDefault="00722E98" w:rsidP="007777B4">
      <w:pPr>
        <w:spacing w:line="480" w:lineRule="auto"/>
      </w:pPr>
      <w:r w:rsidRPr="00475D9B">
        <w:tab/>
        <w:t xml:space="preserve">Overall, CHA and TYS </w:t>
      </w:r>
      <w:r w:rsidR="00C3327C" w:rsidRPr="00475D9B">
        <w:t xml:space="preserve">have similar </w:t>
      </w:r>
      <w:r w:rsidR="003C0813" w:rsidRPr="00475D9B">
        <w:t xml:space="preserve">annual </w:t>
      </w:r>
      <w:r w:rsidR="00C3327C" w:rsidRPr="00475D9B">
        <w:t xml:space="preserve">air mass climatologies. The two </w:t>
      </w:r>
      <w:r w:rsidRPr="00475D9B">
        <w:t xml:space="preserve">have a notable frequency of moist, </w:t>
      </w:r>
      <w:r w:rsidR="00C3327C" w:rsidRPr="00475D9B">
        <w:t>warm</w:t>
      </w:r>
      <w:r w:rsidRPr="00475D9B">
        <w:t xml:space="preserve"> air masses. </w:t>
      </w:r>
      <w:r w:rsidRPr="00475D9B">
        <w:rPr>
          <w:rFonts w:eastAsiaTheme="minorHAnsi"/>
        </w:rPr>
        <w:t>These results correspond to what might be expected fro</w:t>
      </w:r>
      <w:r w:rsidR="00C3327C" w:rsidRPr="00475D9B">
        <w:rPr>
          <w:rFonts w:eastAsiaTheme="minorHAnsi"/>
        </w:rPr>
        <w:t>m the geography of CHA and TYS. CHA</w:t>
      </w:r>
      <w:r w:rsidRPr="00475D9B">
        <w:rPr>
          <w:rFonts w:eastAsiaTheme="minorHAnsi"/>
        </w:rPr>
        <w:t>, at only 208m, is the lowest study site.</w:t>
      </w:r>
      <w:r w:rsidR="00C3327C" w:rsidRPr="00475D9B">
        <w:rPr>
          <w:rFonts w:eastAsiaTheme="minorHAnsi"/>
        </w:rPr>
        <w:t xml:space="preserve"> </w:t>
      </w:r>
      <w:r w:rsidRPr="00475D9B">
        <w:rPr>
          <w:rFonts w:eastAsiaTheme="minorHAnsi"/>
        </w:rPr>
        <w:t>DT, while one of the least likely air mass types to occur at AVL, occurs with more frequency at CHA. MP is the least common</w:t>
      </w:r>
      <w:r w:rsidR="00C3327C" w:rsidRPr="00475D9B">
        <w:rPr>
          <w:rFonts w:eastAsiaTheme="minorHAnsi"/>
        </w:rPr>
        <w:t xml:space="preserve"> but somewhat frequent at AVL</w:t>
      </w:r>
      <w:r w:rsidRPr="00475D9B">
        <w:rPr>
          <w:rFonts w:eastAsiaTheme="minorHAnsi"/>
        </w:rPr>
        <w:t>.</w:t>
      </w:r>
      <w:r w:rsidR="00C3327C" w:rsidRPr="00475D9B">
        <w:rPr>
          <w:rFonts w:eastAsiaTheme="minorHAnsi"/>
        </w:rPr>
        <w:t xml:space="preserve"> AVL and TRI have similar air mass climatologies. </w:t>
      </w:r>
      <w:r w:rsidR="00C3327C" w:rsidRPr="00475D9B">
        <w:t>AVL is the driest, coolest site. The two most frequent air mass types at AVL include moderate temperature conditions (DM and MM), and the third most frequent type is DP. This distinction is likely attributable to the elevation of AVL (659.8m).</w:t>
      </w:r>
      <w:r w:rsidR="003C0813" w:rsidRPr="00475D9B">
        <w:t xml:space="preserve"> </w:t>
      </w:r>
    </w:p>
    <w:p w14:paraId="6547E51F" w14:textId="68AAC3B9" w:rsidR="00257C79" w:rsidRPr="00475D9B" w:rsidRDefault="006040A4" w:rsidP="00BF0A2B">
      <w:pPr>
        <w:spacing w:line="480" w:lineRule="auto"/>
      </w:pPr>
      <w:r w:rsidRPr="00475D9B">
        <w:tab/>
      </w:r>
      <w:r w:rsidR="00257C79" w:rsidRPr="00475D9B">
        <w:t xml:space="preserve">While annual air mass frequencies are helpful, </w:t>
      </w:r>
      <w:r w:rsidR="00635FB4">
        <w:t xml:space="preserve">beginning to </w:t>
      </w:r>
      <w:r w:rsidR="00257C79" w:rsidRPr="00475D9B">
        <w:t xml:space="preserve">understand the effects of air masses, especially those that are potentially oppressive, only comes from assessing the seasonality of air mass frequencies. </w:t>
      </w:r>
      <w:r w:rsidR="008A2C0C" w:rsidRPr="00475D9B">
        <w:t>Potentially</w:t>
      </w:r>
      <w:r w:rsidR="009277A1" w:rsidRPr="00475D9B">
        <w:t xml:space="preserve"> oppressive types only pose a health risk when warm (cold) air masses are present in the </w:t>
      </w:r>
      <w:r w:rsidR="008A2C0C" w:rsidRPr="00475D9B">
        <w:t>summer (winte</w:t>
      </w:r>
      <w:r w:rsidR="009277A1" w:rsidRPr="00475D9B">
        <w:t>r).</w:t>
      </w:r>
    </w:p>
    <w:p w14:paraId="6EA67D8E" w14:textId="60F514B4" w:rsidR="003C4C42" w:rsidRPr="00475D9B" w:rsidRDefault="00257C79" w:rsidP="007777B4">
      <w:pPr>
        <w:spacing w:line="480" w:lineRule="auto"/>
      </w:pPr>
      <w:r w:rsidRPr="00475D9B">
        <w:tab/>
      </w:r>
      <w:r w:rsidR="00631CA0" w:rsidRPr="00475D9B">
        <w:t xml:space="preserve">Though DM is not considered an oppressive type by Scott Sheridan, Hanna et al. found that DM air masses, like DT and MT, favor elevated levels of ozone in North Carolina (2011). This is important because </w:t>
      </w:r>
      <w:r w:rsidR="000D1297" w:rsidRPr="00475D9B">
        <w:t>DM air masses have a</w:t>
      </w:r>
      <w:r w:rsidR="00BF0A2B" w:rsidRPr="00475D9B">
        <w:t xml:space="preserve"> fairly</w:t>
      </w:r>
      <w:r w:rsidR="000D1297" w:rsidRPr="00475D9B">
        <w:t xml:space="preserve"> steady</w:t>
      </w:r>
      <w:r w:rsidR="00624AFC" w:rsidRPr="00475D9B">
        <w:t>, high frequency</w:t>
      </w:r>
      <w:r w:rsidR="000D1297" w:rsidRPr="00475D9B">
        <w:t xml:space="preserve"> distribution throughout the year (Hanna et al. 2011).</w:t>
      </w:r>
      <w:r w:rsidR="00BF0A2B" w:rsidRPr="00475D9B">
        <w:t xml:space="preserve"> </w:t>
      </w:r>
    </w:p>
    <w:p w14:paraId="4320FE4F" w14:textId="4791521B" w:rsidR="00144B64" w:rsidRPr="00475D9B" w:rsidRDefault="00144B64" w:rsidP="007777B4">
      <w:pPr>
        <w:spacing w:line="480" w:lineRule="auto"/>
      </w:pPr>
      <w:r w:rsidRPr="00475D9B">
        <w:tab/>
      </w:r>
      <w:r w:rsidR="00635FB4">
        <w:t>The</w:t>
      </w:r>
      <w:r w:rsidR="00624AFC" w:rsidRPr="00475D9B">
        <w:t xml:space="preserve"> potentially oppressive </w:t>
      </w:r>
      <w:r w:rsidR="00635FB4">
        <w:t xml:space="preserve">air mass </w:t>
      </w:r>
      <w:r w:rsidR="00624AFC" w:rsidRPr="00475D9B">
        <w:t>type</w:t>
      </w:r>
      <w:r w:rsidR="00635FB4">
        <w:t xml:space="preserve"> for winter</w:t>
      </w:r>
      <w:r w:rsidRPr="00475D9B">
        <w:t xml:space="preserve"> is DP. Oppressive weather concerns for AVL</w:t>
      </w:r>
      <w:r w:rsidR="003C0813" w:rsidRPr="00475D9B">
        <w:t xml:space="preserve"> and TRI would most likely result from DP air masses because they are located at mid-elevations and experience the coolest air masses.</w:t>
      </w:r>
    </w:p>
    <w:p w14:paraId="2D980C47" w14:textId="059D33FD" w:rsidR="008058DC" w:rsidRPr="00475D9B" w:rsidRDefault="00147B69" w:rsidP="00A57686">
      <w:pPr>
        <w:spacing w:line="480" w:lineRule="auto"/>
      </w:pPr>
      <w:r w:rsidRPr="00475D9B">
        <w:lastRenderedPageBreak/>
        <w:tab/>
      </w:r>
      <w:r w:rsidR="00635FB4">
        <w:t xml:space="preserve">The </w:t>
      </w:r>
      <w:r w:rsidR="00624AFC" w:rsidRPr="00475D9B">
        <w:t xml:space="preserve">potentially oppressive </w:t>
      </w:r>
      <w:r w:rsidR="00635FB4">
        <w:t xml:space="preserve">air mass </w:t>
      </w:r>
      <w:r w:rsidR="00624AFC" w:rsidRPr="00475D9B">
        <w:t>type</w:t>
      </w:r>
      <w:r w:rsidR="00635FB4">
        <w:t>s</w:t>
      </w:r>
      <w:r w:rsidR="00743F9C" w:rsidRPr="00475D9B">
        <w:t xml:space="preserve"> </w:t>
      </w:r>
      <w:r w:rsidR="00635FB4">
        <w:t xml:space="preserve">for summer </w:t>
      </w:r>
      <w:r w:rsidR="00743F9C" w:rsidRPr="00475D9B">
        <w:t xml:space="preserve">include MT and its subtypes MT+ and MT++. </w:t>
      </w:r>
      <w:r w:rsidR="0036391C" w:rsidRPr="00475D9B">
        <w:rPr>
          <w:rFonts w:eastAsiaTheme="minorHAnsi"/>
        </w:rPr>
        <w:t xml:space="preserve">A high frequency of MT days, coupled with a relatively low occurrence of TR days in the summer, </w:t>
      </w:r>
      <w:r w:rsidR="00635FB4">
        <w:rPr>
          <w:rFonts w:eastAsiaTheme="minorHAnsi"/>
        </w:rPr>
        <w:t xml:space="preserve">indicates </w:t>
      </w:r>
      <w:r w:rsidR="0036391C" w:rsidRPr="00475D9B">
        <w:rPr>
          <w:rFonts w:eastAsiaTheme="minorHAnsi"/>
        </w:rPr>
        <w:t xml:space="preserve">oppressive, stagnant weather. </w:t>
      </w:r>
      <w:r w:rsidR="00631CA0" w:rsidRPr="00475D9B">
        <w:t xml:space="preserve">MT dominates </w:t>
      </w:r>
      <w:r w:rsidR="00635FB4">
        <w:t xml:space="preserve">the </w:t>
      </w:r>
      <w:r w:rsidR="00631CA0" w:rsidRPr="00475D9B">
        <w:t>sum</w:t>
      </w:r>
      <w:r w:rsidR="00A57686" w:rsidRPr="00475D9B">
        <w:t>mer</w:t>
      </w:r>
      <w:r w:rsidR="00635FB4">
        <w:t xml:space="preserve"> months in the study area</w:t>
      </w:r>
      <w:r w:rsidR="00A57686" w:rsidRPr="00475D9B">
        <w:t>, especially at CHA and TYS, likely due to their geographical locations in the Tennessee Valley. At AVL and TRI, MT is still domina</w:t>
      </w:r>
      <w:r w:rsidR="0036391C" w:rsidRPr="00475D9B">
        <w:t>nt</w:t>
      </w:r>
      <w:r w:rsidR="00A57686" w:rsidRPr="00475D9B">
        <w:t xml:space="preserve"> in the summer time, but DM and MM days </w:t>
      </w:r>
      <w:r w:rsidR="0036391C" w:rsidRPr="00475D9B">
        <w:t>are almost as equally frequent. At these higher elevation sites, r</w:t>
      </w:r>
      <w:r w:rsidR="0036391C" w:rsidRPr="00475D9B">
        <w:rPr>
          <w:rFonts w:eastAsiaTheme="minorHAnsi"/>
        </w:rPr>
        <w:t xml:space="preserve">oughly half of the mean annual days of MT occur in the summer, but this strong seasonal preference by MT air masses is counteracted with the nearly equivocally frequent presence of DM and MM air mass types in the summer. </w:t>
      </w:r>
      <w:r w:rsidR="0036391C" w:rsidRPr="00475D9B">
        <w:t>Oppressive weather resulting from MT is likely not such a concern for AVL or TRI.</w:t>
      </w:r>
    </w:p>
    <w:p w14:paraId="5277C837" w14:textId="2024636B" w:rsidR="00EB7147" w:rsidRPr="00475D9B" w:rsidRDefault="0036391C" w:rsidP="0036391C">
      <w:pPr>
        <w:spacing w:line="480" w:lineRule="auto"/>
        <w:rPr>
          <w:rFonts w:eastAsiaTheme="minorHAnsi"/>
        </w:rPr>
      </w:pPr>
      <w:r w:rsidRPr="00475D9B">
        <w:tab/>
        <w:t xml:space="preserve">At AVL and TRI, </w:t>
      </w:r>
      <w:r w:rsidRPr="00475D9B">
        <w:rPr>
          <w:rFonts w:eastAsiaTheme="minorHAnsi"/>
        </w:rPr>
        <w:t xml:space="preserve">MT+ occurs most commonly in spring, and, interestingly, more commonly in winter than in the summer. At CHA, MT+ most commonly occurs in the spring, but the summer is nearly evenly occupied by MT+ conditions. </w:t>
      </w:r>
      <w:r w:rsidR="00EB7147" w:rsidRPr="00475D9B">
        <w:t>TYS is the only station to record MT+ as having a greater frequency in summer than the spring.</w:t>
      </w:r>
    </w:p>
    <w:p w14:paraId="396D974D" w14:textId="79FF5FC2" w:rsidR="00EB7147" w:rsidRPr="00475D9B" w:rsidRDefault="00EB7147" w:rsidP="00EB7147">
      <w:pPr>
        <w:spacing w:line="480" w:lineRule="auto"/>
        <w:rPr>
          <w:rFonts w:eastAsiaTheme="minorHAnsi"/>
        </w:rPr>
      </w:pPr>
      <w:r w:rsidRPr="00475D9B">
        <w:rPr>
          <w:rFonts w:eastAsiaTheme="minorHAnsi"/>
        </w:rPr>
        <w:tab/>
      </w:r>
      <w:r w:rsidR="0036391C" w:rsidRPr="00475D9B">
        <w:rPr>
          <w:rFonts w:eastAsiaTheme="minorHAnsi"/>
        </w:rPr>
        <w:t>The MT++</w:t>
      </w:r>
      <w:r w:rsidR="00B773DA">
        <w:rPr>
          <w:rFonts w:eastAsiaTheme="minorHAnsi"/>
        </w:rPr>
        <w:t xml:space="preserve"> air mass</w:t>
      </w:r>
      <w:r w:rsidR="0036391C" w:rsidRPr="00475D9B">
        <w:rPr>
          <w:rFonts w:eastAsiaTheme="minorHAnsi"/>
        </w:rPr>
        <w:t xml:space="preserve"> has only been recorded twice at AVL in the 50 years considered in this study. </w:t>
      </w:r>
      <w:r w:rsidR="0036391C" w:rsidRPr="00475D9B">
        <w:t>MT++ has occurred nine times at CHA and only in spring and summer months.</w:t>
      </w:r>
      <w:r w:rsidR="0036391C" w:rsidRPr="00475D9B">
        <w:rPr>
          <w:rFonts w:eastAsiaTheme="minorHAnsi"/>
        </w:rPr>
        <w:t xml:space="preserve"> </w:t>
      </w:r>
      <w:r w:rsidR="002D0AD0" w:rsidRPr="00475D9B">
        <w:rPr>
          <w:rFonts w:eastAsiaTheme="minorHAnsi"/>
        </w:rPr>
        <w:t xml:space="preserve">A key characteristic of TRI is the lack of MT+ and MT++ occurrences. Of the four stations, TRI had the lowest total frequency of MT++ for the 50 years, having only </w:t>
      </w:r>
      <w:r w:rsidR="00B773DA">
        <w:rPr>
          <w:rFonts w:eastAsiaTheme="minorHAnsi"/>
        </w:rPr>
        <w:t>experienced</w:t>
      </w:r>
      <w:r w:rsidR="002D0AD0" w:rsidRPr="00475D9B">
        <w:rPr>
          <w:rFonts w:eastAsiaTheme="minorHAnsi"/>
        </w:rPr>
        <w:t xml:space="preserve"> one day of MT++ conditions. This is likely attributable to the latitude of the site. TRI is the farthest inland and northward site. </w:t>
      </w:r>
      <w:r w:rsidRPr="00475D9B">
        <w:rPr>
          <w:rFonts w:eastAsiaTheme="minorHAnsi"/>
        </w:rPr>
        <w:t xml:space="preserve">At TYS, </w:t>
      </w:r>
      <w:r w:rsidRPr="00475D9B">
        <w:t>MT++ has been recorded 17 times in 50 years, all within in the summer months. This is the greatest total among the four sites, and equals more than all the totals at the four sites combined.</w:t>
      </w:r>
    </w:p>
    <w:p w14:paraId="73CBEB63" w14:textId="69E0E222" w:rsidR="00A57686" w:rsidRPr="00475D9B" w:rsidRDefault="00EB7147" w:rsidP="00A57686">
      <w:pPr>
        <w:spacing w:line="480" w:lineRule="auto"/>
      </w:pPr>
      <w:r w:rsidRPr="00475D9B">
        <w:rPr>
          <w:rFonts w:eastAsiaTheme="minorHAnsi"/>
        </w:rPr>
        <w:lastRenderedPageBreak/>
        <w:tab/>
      </w:r>
      <w:r w:rsidR="00B71793" w:rsidRPr="00475D9B">
        <w:rPr>
          <w:rFonts w:eastAsiaTheme="minorHAnsi"/>
        </w:rPr>
        <w:t xml:space="preserve">Of the oppressive types, DP (MT) air masses occur the least (most) frequently at CHA when compared to the other three sites. </w:t>
      </w:r>
      <w:r w:rsidRPr="00475D9B">
        <w:t>TYS recorded the greatest percentage of total mean annual oppressive type days</w:t>
      </w:r>
      <w:r w:rsidRPr="00475D9B">
        <w:rPr>
          <w:rFonts w:eastAsiaTheme="minorHAnsi"/>
        </w:rPr>
        <w:t xml:space="preserve">, followed closely by CHA. </w:t>
      </w:r>
      <w:r w:rsidRPr="00475D9B">
        <w:t xml:space="preserve">This is largely due to the alarming presence of the MT++, which has been recorded 17 times in 50 years. All of the MT++ occurrences happened in the summer when TR days show the lowest mean seasonal frequency. The combination of MT++ air masses happening in the season with the lowest number of TR days is likely a formula for stagnant, oppressive weather. </w:t>
      </w:r>
      <w:r w:rsidR="00B773DA">
        <w:t>Therefore, it is important to consider whether these conditions are occurring more often over time</w:t>
      </w:r>
      <w:r w:rsidRPr="00475D9B">
        <w:t>.</w:t>
      </w:r>
      <w:r w:rsidR="00A57686" w:rsidRPr="00475D9B">
        <w:t xml:space="preserve"> </w:t>
      </w:r>
    </w:p>
    <w:p w14:paraId="663471D4" w14:textId="5C519C43" w:rsidR="003A6360" w:rsidRPr="00475D9B" w:rsidRDefault="00ED1332" w:rsidP="00E5302E">
      <w:pPr>
        <w:pStyle w:val="Heading2"/>
      </w:pPr>
      <w:bookmarkStart w:id="47" w:name="_Toc447154979"/>
      <w:r>
        <w:t>5</w:t>
      </w:r>
      <w:r w:rsidR="00CE38A6" w:rsidRPr="00475D9B">
        <w:t xml:space="preserve">.2 </w:t>
      </w:r>
      <w:r w:rsidR="003C4C42" w:rsidRPr="00475D9B">
        <w:t>Frequency Trends</w:t>
      </w:r>
      <w:bookmarkEnd w:id="47"/>
    </w:p>
    <w:p w14:paraId="511C2435" w14:textId="77777777" w:rsidR="002A6B04" w:rsidRDefault="00E75D03">
      <w:pPr>
        <w:spacing w:line="480" w:lineRule="auto"/>
        <w:rPr>
          <w:rFonts w:eastAsiaTheme="minorHAnsi"/>
        </w:rPr>
      </w:pPr>
      <w:r w:rsidRPr="00475D9B">
        <w:rPr>
          <w:rFonts w:eastAsiaTheme="minorHAnsi"/>
        </w:rPr>
        <w:tab/>
      </w:r>
      <w:r w:rsidR="00FC1C89">
        <w:rPr>
          <w:rFonts w:eastAsiaTheme="minorHAnsi"/>
        </w:rPr>
        <w:t xml:space="preserve">Assessing air mass trends in the Southern Appalachian Mountains is important for understanding the past and potential future climatology of the region. Climate models have generated conflicting results. </w:t>
      </w:r>
      <w:r w:rsidR="00560F06">
        <w:rPr>
          <w:rFonts w:eastAsiaTheme="minorHAnsi"/>
        </w:rPr>
        <w:t xml:space="preserve">It is outside the scope of this report to predict future trends, but it has identified significant trends of the past 50 years. </w:t>
      </w:r>
    </w:p>
    <w:p w14:paraId="13D1F0FC" w14:textId="77777777" w:rsidR="002A6B04" w:rsidRDefault="002A6B04" w:rsidP="00294EDE">
      <w:pPr>
        <w:spacing w:line="480" w:lineRule="auto"/>
        <w:rPr>
          <w:rFonts w:eastAsiaTheme="minorHAnsi"/>
        </w:rPr>
      </w:pPr>
      <w:r>
        <w:rPr>
          <w:rFonts w:eastAsiaTheme="minorHAnsi"/>
        </w:rPr>
        <w:tab/>
      </w:r>
      <w:r w:rsidR="00560F06">
        <w:rPr>
          <w:rFonts w:eastAsiaTheme="minorHAnsi"/>
        </w:rPr>
        <w:t>In the USA overall, air mass frequencies have changed significantly in the past 50 years (</w:t>
      </w:r>
      <w:proofErr w:type="spellStart"/>
      <w:r w:rsidR="00560F06">
        <w:rPr>
          <w:rFonts w:eastAsiaTheme="minorHAnsi"/>
        </w:rPr>
        <w:t>Hondula</w:t>
      </w:r>
      <w:proofErr w:type="spellEnd"/>
      <w:r w:rsidR="00560F06">
        <w:rPr>
          <w:rFonts w:eastAsiaTheme="minorHAnsi"/>
        </w:rPr>
        <w:t xml:space="preserve"> and Davis 2011). Similar studies in Canada have also found significant trends (</w:t>
      </w:r>
      <w:proofErr w:type="spellStart"/>
      <w:r w:rsidR="00560F06">
        <w:rPr>
          <w:rFonts w:eastAsiaTheme="minorHAnsi"/>
        </w:rPr>
        <w:t>Vanos</w:t>
      </w:r>
      <w:proofErr w:type="spellEnd"/>
      <w:r w:rsidR="00560F06">
        <w:rPr>
          <w:rFonts w:eastAsiaTheme="minorHAnsi"/>
        </w:rPr>
        <w:t xml:space="preserve"> and </w:t>
      </w:r>
      <w:proofErr w:type="spellStart"/>
      <w:r w:rsidR="00560F06">
        <w:rPr>
          <w:rFonts w:eastAsiaTheme="minorHAnsi"/>
        </w:rPr>
        <w:t>Cakmak</w:t>
      </w:r>
      <w:proofErr w:type="spellEnd"/>
      <w:r w:rsidR="00560F06">
        <w:rPr>
          <w:rFonts w:eastAsiaTheme="minorHAnsi"/>
        </w:rPr>
        <w:t xml:space="preserve"> 2014). Thes</w:t>
      </w:r>
      <w:r w:rsidR="004A6290">
        <w:rPr>
          <w:rFonts w:eastAsiaTheme="minorHAnsi"/>
        </w:rPr>
        <w:t>e studies both found increasing warm, moist</w:t>
      </w:r>
      <w:r w:rsidR="00560F06">
        <w:rPr>
          <w:rFonts w:eastAsiaTheme="minorHAnsi"/>
        </w:rPr>
        <w:t xml:space="preserve"> masses, d</w:t>
      </w:r>
      <w:r w:rsidR="004A6290">
        <w:rPr>
          <w:rFonts w:eastAsiaTheme="minorHAnsi"/>
        </w:rPr>
        <w:t xml:space="preserve">ecreasing dry, cold air masses, and a declining </w:t>
      </w:r>
      <w:r w:rsidR="00560F06">
        <w:rPr>
          <w:rFonts w:eastAsiaTheme="minorHAnsi"/>
        </w:rPr>
        <w:t xml:space="preserve">frequency of transition </w:t>
      </w:r>
      <w:r w:rsidR="004A6290">
        <w:rPr>
          <w:rFonts w:eastAsiaTheme="minorHAnsi"/>
        </w:rPr>
        <w:t>days (</w:t>
      </w:r>
      <w:proofErr w:type="spellStart"/>
      <w:r w:rsidR="004A6290">
        <w:rPr>
          <w:rFonts w:eastAsiaTheme="minorHAnsi"/>
        </w:rPr>
        <w:t>Hondula</w:t>
      </w:r>
      <w:proofErr w:type="spellEnd"/>
      <w:r w:rsidR="004A6290">
        <w:rPr>
          <w:rFonts w:eastAsiaTheme="minorHAnsi"/>
        </w:rPr>
        <w:t xml:space="preserve"> and Davis 2011, </w:t>
      </w:r>
      <w:proofErr w:type="spellStart"/>
      <w:r w:rsidR="004A6290">
        <w:rPr>
          <w:rFonts w:eastAsiaTheme="minorHAnsi"/>
        </w:rPr>
        <w:t>Vanos</w:t>
      </w:r>
      <w:proofErr w:type="spellEnd"/>
      <w:r w:rsidR="004A6290">
        <w:rPr>
          <w:rFonts w:eastAsiaTheme="minorHAnsi"/>
        </w:rPr>
        <w:t xml:space="preserve"> and </w:t>
      </w:r>
      <w:proofErr w:type="spellStart"/>
      <w:r w:rsidR="004A6290">
        <w:rPr>
          <w:rFonts w:eastAsiaTheme="minorHAnsi"/>
        </w:rPr>
        <w:t>Cakmak</w:t>
      </w:r>
      <w:proofErr w:type="spellEnd"/>
      <w:r w:rsidR="004A6290">
        <w:rPr>
          <w:rFonts w:eastAsiaTheme="minorHAnsi"/>
        </w:rPr>
        <w:t xml:space="preserve"> 2014). </w:t>
      </w:r>
    </w:p>
    <w:p w14:paraId="0DEF5130" w14:textId="41015802" w:rsidR="00FC1C89" w:rsidRDefault="002A6B04" w:rsidP="00294EDE">
      <w:pPr>
        <w:spacing w:line="480" w:lineRule="auto"/>
        <w:rPr>
          <w:rFonts w:eastAsiaTheme="minorHAnsi"/>
        </w:rPr>
      </w:pPr>
      <w:r>
        <w:rPr>
          <w:rFonts w:eastAsiaTheme="minorHAnsi"/>
        </w:rPr>
        <w:tab/>
      </w:r>
      <w:r w:rsidR="00CA42B4">
        <w:rPr>
          <w:rFonts w:eastAsiaTheme="minorHAnsi"/>
        </w:rPr>
        <w:t xml:space="preserve">For the Southeast region, reports of air mass frequency trends are less clear. </w:t>
      </w:r>
      <w:r w:rsidR="0050294E">
        <w:rPr>
          <w:rFonts w:eastAsiaTheme="minorHAnsi"/>
        </w:rPr>
        <w:t xml:space="preserve">Historical records show a great deal of precipitation and temperature variability with no long-term trends (Ingram et al. 2013). However, temperatures and seasonal precipitation variabilities have notably increased since 1970 (Ingram et al. 2013). </w:t>
      </w:r>
      <w:r w:rsidR="009E2770">
        <w:rPr>
          <w:rFonts w:eastAsiaTheme="minorHAnsi"/>
        </w:rPr>
        <w:lastRenderedPageBreak/>
        <w:t xml:space="preserve">Models of </w:t>
      </w:r>
      <w:r w:rsidR="006B5D96">
        <w:rPr>
          <w:rFonts w:eastAsiaTheme="minorHAnsi"/>
        </w:rPr>
        <w:t>future southeastern United States</w:t>
      </w:r>
      <w:r w:rsidR="009E2770">
        <w:rPr>
          <w:rFonts w:eastAsiaTheme="minorHAnsi"/>
        </w:rPr>
        <w:t xml:space="preserve"> climatology hav</w:t>
      </w:r>
      <w:r w:rsidR="006B5D96">
        <w:rPr>
          <w:rFonts w:eastAsiaTheme="minorHAnsi"/>
        </w:rPr>
        <w:t>e</w:t>
      </w:r>
      <w:r w:rsidR="009E2770">
        <w:rPr>
          <w:rFonts w:eastAsiaTheme="minorHAnsi"/>
        </w:rPr>
        <w:t xml:space="preserve"> produced conflicting reports</w:t>
      </w:r>
      <w:r w:rsidR="007D3E0C">
        <w:rPr>
          <w:rFonts w:eastAsiaTheme="minorHAnsi"/>
        </w:rPr>
        <w:t xml:space="preserve"> (Ingram et al. 2013)</w:t>
      </w:r>
      <w:r w:rsidR="009E2770">
        <w:rPr>
          <w:rFonts w:eastAsiaTheme="minorHAnsi"/>
        </w:rPr>
        <w:t xml:space="preserve">. </w:t>
      </w:r>
      <w:proofErr w:type="spellStart"/>
      <w:r w:rsidR="006B5D96">
        <w:rPr>
          <w:rFonts w:eastAsiaTheme="minorHAnsi"/>
        </w:rPr>
        <w:t>Klos</w:t>
      </w:r>
      <w:proofErr w:type="spellEnd"/>
      <w:r w:rsidR="006B5D96">
        <w:rPr>
          <w:rFonts w:eastAsiaTheme="minorHAnsi"/>
        </w:rPr>
        <w:t xml:space="preserve"> et al. predicts much drier conditions, whereas Ingram et al. expects an increase in mean annual precipitation in the northern tier</w:t>
      </w:r>
      <w:r w:rsidR="007D3E0C">
        <w:rPr>
          <w:rFonts w:eastAsiaTheme="minorHAnsi"/>
        </w:rPr>
        <w:t xml:space="preserve"> of the Southeast (2009, 2013).This report attempts to satisfy some of the uncertainty surrounding the climatology of the </w:t>
      </w:r>
      <w:r>
        <w:rPr>
          <w:rFonts w:eastAsiaTheme="minorHAnsi"/>
        </w:rPr>
        <w:t>Southeast.</w:t>
      </w:r>
    </w:p>
    <w:p w14:paraId="32068195" w14:textId="72A653A0" w:rsidR="002A6B04" w:rsidRDefault="002A6B04" w:rsidP="00294EDE">
      <w:pPr>
        <w:spacing w:line="480" w:lineRule="auto"/>
        <w:rPr>
          <w:rFonts w:eastAsiaTheme="minorHAnsi"/>
        </w:rPr>
      </w:pPr>
      <w:r>
        <w:rPr>
          <w:rFonts w:eastAsiaTheme="minorHAnsi"/>
        </w:rPr>
        <w:tab/>
        <w:t>This study has found that the</w:t>
      </w:r>
      <w:r w:rsidRPr="00475D9B">
        <w:rPr>
          <w:rFonts w:eastAsiaTheme="minorHAnsi"/>
        </w:rPr>
        <w:t xml:space="preserve"> Southern Appalachian region has</w:t>
      </w:r>
      <w:r>
        <w:rPr>
          <w:rFonts w:eastAsiaTheme="minorHAnsi"/>
        </w:rPr>
        <w:t xml:space="preserve"> indeed</w:t>
      </w:r>
      <w:r w:rsidRPr="00475D9B">
        <w:rPr>
          <w:rFonts w:eastAsiaTheme="minorHAnsi"/>
        </w:rPr>
        <w:t xml:space="preserve"> experienced a changing air mass climate in the 1965̅–2014 study period</w:t>
      </w:r>
      <w:r>
        <w:rPr>
          <w:rFonts w:eastAsiaTheme="minorHAnsi"/>
        </w:rPr>
        <w:t xml:space="preserve">, and that it differs from the </w:t>
      </w:r>
      <w:r w:rsidR="002D1CBB">
        <w:rPr>
          <w:rFonts w:eastAsiaTheme="minorHAnsi"/>
        </w:rPr>
        <w:t xml:space="preserve">observed </w:t>
      </w:r>
      <w:r>
        <w:rPr>
          <w:rFonts w:eastAsiaTheme="minorHAnsi"/>
        </w:rPr>
        <w:t>continental changes</w:t>
      </w:r>
      <w:r w:rsidRPr="00475D9B">
        <w:rPr>
          <w:rFonts w:eastAsiaTheme="minorHAnsi"/>
        </w:rPr>
        <w:t xml:space="preserve">. </w:t>
      </w:r>
      <w:r>
        <w:rPr>
          <w:rFonts w:eastAsiaTheme="minorHAnsi"/>
        </w:rPr>
        <w:t xml:space="preserve">The mean annual frequencies of some air mass types have increased while others have decreased. Few air mass types have no significant trend. Overall, three data stations in Southern Appalachia, AVL, TRI, and TYS, have experienced similar changes, while one, CHA, has experienced unique changes. </w:t>
      </w:r>
      <w:r w:rsidRPr="00475D9B">
        <w:rPr>
          <w:rFonts w:eastAsiaTheme="minorHAnsi"/>
        </w:rPr>
        <w:t>Mo</w:t>
      </w:r>
      <w:r w:rsidR="00BC1249">
        <w:rPr>
          <w:rFonts w:eastAsiaTheme="minorHAnsi"/>
        </w:rPr>
        <w:t xml:space="preserve">re air mass types at CHA had </w:t>
      </w:r>
      <w:r w:rsidRPr="00475D9B">
        <w:rPr>
          <w:rFonts w:eastAsiaTheme="minorHAnsi"/>
        </w:rPr>
        <w:t>significant trends than any other station.</w:t>
      </w:r>
    </w:p>
    <w:p w14:paraId="5CDD6AB1" w14:textId="60DB5B5B" w:rsidR="002A6B04" w:rsidRDefault="00FC1C89" w:rsidP="00294EDE">
      <w:pPr>
        <w:spacing w:line="480" w:lineRule="auto"/>
        <w:rPr>
          <w:rFonts w:eastAsiaTheme="minorHAnsi"/>
        </w:rPr>
      </w:pPr>
      <w:r>
        <w:rPr>
          <w:rFonts w:eastAsiaTheme="minorHAnsi"/>
        </w:rPr>
        <w:tab/>
      </w:r>
      <w:r w:rsidR="004B2D61">
        <w:rPr>
          <w:rFonts w:eastAsiaTheme="minorHAnsi"/>
        </w:rPr>
        <w:t xml:space="preserve">Based on the results of this study, it appears </w:t>
      </w:r>
      <w:r w:rsidR="00D376DC">
        <w:rPr>
          <w:rFonts w:eastAsiaTheme="minorHAnsi"/>
        </w:rPr>
        <w:t xml:space="preserve">that the Southern Appalachian region is trending toward a warmer, drier climate. </w:t>
      </w:r>
      <w:r w:rsidR="00AE117A" w:rsidRPr="00475D9B">
        <w:rPr>
          <w:rFonts w:eastAsiaTheme="minorHAnsi"/>
        </w:rPr>
        <w:t xml:space="preserve">Across </w:t>
      </w:r>
      <w:r w:rsidR="0027450C" w:rsidRPr="00475D9B">
        <w:rPr>
          <w:rFonts w:eastAsiaTheme="minorHAnsi"/>
        </w:rPr>
        <w:t xml:space="preserve">most of </w:t>
      </w:r>
      <w:r w:rsidR="00AE117A" w:rsidRPr="00475D9B">
        <w:rPr>
          <w:rFonts w:eastAsiaTheme="minorHAnsi"/>
        </w:rPr>
        <w:t>the region</w:t>
      </w:r>
      <w:r w:rsidR="0027450C" w:rsidRPr="00475D9B">
        <w:rPr>
          <w:rFonts w:eastAsiaTheme="minorHAnsi"/>
        </w:rPr>
        <w:t xml:space="preserve"> (except at CHA)</w:t>
      </w:r>
      <w:r w:rsidR="00AE117A" w:rsidRPr="00475D9B">
        <w:rPr>
          <w:rFonts w:eastAsiaTheme="minorHAnsi"/>
        </w:rPr>
        <w:t>, DM days have</w:t>
      </w:r>
      <w:r w:rsidR="009F7436">
        <w:rPr>
          <w:rFonts w:eastAsiaTheme="minorHAnsi"/>
        </w:rPr>
        <w:t xml:space="preserve"> significantly</w:t>
      </w:r>
      <w:r w:rsidR="00AE117A" w:rsidRPr="00475D9B">
        <w:rPr>
          <w:rFonts w:eastAsiaTheme="minorHAnsi"/>
        </w:rPr>
        <w:t xml:space="preserve"> increased</w:t>
      </w:r>
      <w:r w:rsidR="009F7436">
        <w:rPr>
          <w:rFonts w:eastAsiaTheme="minorHAnsi"/>
        </w:rPr>
        <w:t xml:space="preserve">. </w:t>
      </w:r>
      <w:r w:rsidR="009B115C">
        <w:rPr>
          <w:rFonts w:eastAsiaTheme="minorHAnsi"/>
        </w:rPr>
        <w:t xml:space="preserve">At the same time, </w:t>
      </w:r>
      <w:r w:rsidR="009B115C" w:rsidRPr="00475D9B">
        <w:rPr>
          <w:rFonts w:eastAsiaTheme="minorHAnsi"/>
        </w:rPr>
        <w:t>the frequency of DP days has decreased</w:t>
      </w:r>
      <w:r w:rsidR="009B115C">
        <w:rPr>
          <w:rFonts w:eastAsiaTheme="minorHAnsi"/>
        </w:rPr>
        <w:t xml:space="preserve"> a</w:t>
      </w:r>
      <w:r w:rsidR="009B115C" w:rsidRPr="00475D9B">
        <w:rPr>
          <w:rFonts w:eastAsiaTheme="minorHAnsi"/>
        </w:rPr>
        <w:t>t all stations</w:t>
      </w:r>
      <w:r w:rsidR="009B115C">
        <w:rPr>
          <w:rFonts w:eastAsiaTheme="minorHAnsi"/>
        </w:rPr>
        <w:t xml:space="preserve">. </w:t>
      </w:r>
      <w:r w:rsidR="00627EA9">
        <w:rPr>
          <w:rFonts w:eastAsiaTheme="minorHAnsi"/>
        </w:rPr>
        <w:t>(Alt</w:t>
      </w:r>
      <w:r w:rsidR="00DC4F25">
        <w:rPr>
          <w:rFonts w:eastAsiaTheme="minorHAnsi"/>
        </w:rPr>
        <w:t>hough,</w:t>
      </w:r>
      <w:r w:rsidR="00DC4F25">
        <w:t xml:space="preserve"> the mean winter frequency of DP is significantly decreasing at all stations except AVL.</w:t>
      </w:r>
      <w:r w:rsidR="00627EA9">
        <w:t>)</w:t>
      </w:r>
      <w:r w:rsidR="00DC4F25">
        <w:t xml:space="preserve"> </w:t>
      </w:r>
      <w:r w:rsidR="009B115C">
        <w:rPr>
          <w:rFonts w:eastAsiaTheme="minorHAnsi"/>
        </w:rPr>
        <w:t>A study in Canada found the same results and w</w:t>
      </w:r>
      <w:r w:rsidR="002A6B04">
        <w:rPr>
          <w:rFonts w:eastAsiaTheme="minorHAnsi"/>
        </w:rPr>
        <w:t>as able to identify</w:t>
      </w:r>
      <w:r w:rsidR="009B115C">
        <w:rPr>
          <w:rFonts w:eastAsiaTheme="minorHAnsi"/>
        </w:rPr>
        <w:t xml:space="preserve"> a </w:t>
      </w:r>
      <w:r w:rsidR="002A6B04">
        <w:rPr>
          <w:rFonts w:eastAsiaTheme="minorHAnsi"/>
        </w:rPr>
        <w:t xml:space="preserve">significant </w:t>
      </w:r>
      <w:r w:rsidR="009B115C">
        <w:rPr>
          <w:rFonts w:eastAsiaTheme="minorHAnsi"/>
        </w:rPr>
        <w:t>negative correlation between DM and DP days (</w:t>
      </w:r>
      <w:proofErr w:type="spellStart"/>
      <w:r w:rsidR="009B115C">
        <w:rPr>
          <w:rFonts w:eastAsiaTheme="minorHAnsi"/>
        </w:rPr>
        <w:t>Vanos</w:t>
      </w:r>
      <w:proofErr w:type="spellEnd"/>
      <w:r w:rsidR="009B115C">
        <w:rPr>
          <w:rFonts w:eastAsiaTheme="minorHAnsi"/>
        </w:rPr>
        <w:t xml:space="preserve"> and </w:t>
      </w:r>
      <w:proofErr w:type="spellStart"/>
      <w:r w:rsidR="009B115C">
        <w:rPr>
          <w:rFonts w:eastAsiaTheme="minorHAnsi"/>
        </w:rPr>
        <w:t>Cakmak</w:t>
      </w:r>
      <w:proofErr w:type="spellEnd"/>
      <w:r w:rsidR="009B115C">
        <w:rPr>
          <w:rFonts w:eastAsiaTheme="minorHAnsi"/>
        </w:rPr>
        <w:t xml:space="preserve"> 2014). </w:t>
      </w:r>
      <w:r w:rsidR="00D376DC">
        <w:rPr>
          <w:rFonts w:eastAsiaTheme="minorHAnsi"/>
        </w:rPr>
        <w:t xml:space="preserve">Additionally, </w:t>
      </w:r>
      <w:r w:rsidR="00D376DC" w:rsidRPr="00475D9B">
        <w:rPr>
          <w:rFonts w:eastAsiaTheme="minorHAnsi"/>
        </w:rPr>
        <w:t>DT has significantly increased</w:t>
      </w:r>
      <w:r w:rsidR="00D376DC">
        <w:rPr>
          <w:rFonts w:eastAsiaTheme="minorHAnsi"/>
        </w:rPr>
        <w:t xml:space="preserve"> at all stations</w:t>
      </w:r>
      <w:r w:rsidR="00D376DC" w:rsidRPr="00475D9B">
        <w:rPr>
          <w:rFonts w:eastAsiaTheme="minorHAnsi"/>
        </w:rPr>
        <w:t>.</w:t>
      </w:r>
      <w:r w:rsidR="00D376DC">
        <w:rPr>
          <w:rFonts w:eastAsiaTheme="minorHAnsi"/>
        </w:rPr>
        <w:t xml:space="preserve"> </w:t>
      </w:r>
      <w:r w:rsidR="00D376DC" w:rsidRPr="00475D9B">
        <w:rPr>
          <w:rFonts w:eastAsiaTheme="minorHAnsi"/>
        </w:rPr>
        <w:t>DT h</w:t>
      </w:r>
      <w:r w:rsidR="00D376DC">
        <w:rPr>
          <w:rFonts w:eastAsiaTheme="minorHAnsi"/>
        </w:rPr>
        <w:t>ad the strongest change in terms of absolute slope.</w:t>
      </w:r>
      <w:r w:rsidR="004B2D61">
        <w:rPr>
          <w:rFonts w:eastAsiaTheme="minorHAnsi"/>
        </w:rPr>
        <w:t xml:space="preserve"> This is disconcerting because, although not typically considered an oppressive air mass type by the literature, DT has been associated with heat-related mortality (</w:t>
      </w:r>
      <w:proofErr w:type="spellStart"/>
      <w:r w:rsidR="004B2D61">
        <w:rPr>
          <w:rFonts w:eastAsiaTheme="minorHAnsi"/>
        </w:rPr>
        <w:t>Vanos</w:t>
      </w:r>
      <w:proofErr w:type="spellEnd"/>
      <w:r w:rsidR="004B2D61">
        <w:rPr>
          <w:rFonts w:eastAsiaTheme="minorHAnsi"/>
        </w:rPr>
        <w:t xml:space="preserve"> and </w:t>
      </w:r>
      <w:proofErr w:type="spellStart"/>
      <w:r w:rsidR="004B2D61">
        <w:rPr>
          <w:rFonts w:eastAsiaTheme="minorHAnsi"/>
        </w:rPr>
        <w:t>Cakmak</w:t>
      </w:r>
      <w:proofErr w:type="spellEnd"/>
      <w:r w:rsidR="004B2D61">
        <w:rPr>
          <w:rFonts w:eastAsiaTheme="minorHAnsi"/>
        </w:rPr>
        <w:t xml:space="preserve"> 2014</w:t>
      </w:r>
      <w:r w:rsidR="00297B7D">
        <w:rPr>
          <w:rFonts w:eastAsiaTheme="minorHAnsi"/>
        </w:rPr>
        <w:t>).</w:t>
      </w:r>
      <w:r w:rsidR="00BC1249">
        <w:rPr>
          <w:rFonts w:eastAsiaTheme="minorHAnsi"/>
        </w:rPr>
        <w:t xml:space="preserve"> Also, drier conditions could be detrimental to the famed ecology of the region.</w:t>
      </w:r>
    </w:p>
    <w:p w14:paraId="52F8F6F6" w14:textId="151FBE3C" w:rsidR="00294EDE" w:rsidRPr="00475D9B" w:rsidRDefault="002A6B04" w:rsidP="00294EDE">
      <w:pPr>
        <w:spacing w:line="480" w:lineRule="auto"/>
        <w:rPr>
          <w:rFonts w:eastAsiaTheme="minorHAnsi"/>
        </w:rPr>
      </w:pPr>
      <w:r>
        <w:rPr>
          <w:rFonts w:eastAsiaTheme="minorHAnsi"/>
        </w:rPr>
        <w:lastRenderedPageBreak/>
        <w:tab/>
        <w:t>In this study I expected to find an increase of MT days</w:t>
      </w:r>
      <w:r w:rsidR="00F57143">
        <w:rPr>
          <w:rFonts w:eastAsiaTheme="minorHAnsi"/>
        </w:rPr>
        <w:t xml:space="preserve"> at all stations</w:t>
      </w:r>
      <w:r>
        <w:rPr>
          <w:rFonts w:eastAsiaTheme="minorHAnsi"/>
        </w:rPr>
        <w:t xml:space="preserve">, but </w:t>
      </w:r>
      <w:r w:rsidRPr="00475D9B">
        <w:rPr>
          <w:rFonts w:eastAsiaTheme="minorHAnsi"/>
        </w:rPr>
        <w:t xml:space="preserve">the </w:t>
      </w:r>
      <w:r w:rsidR="00627EA9">
        <w:rPr>
          <w:rFonts w:eastAsiaTheme="minorHAnsi"/>
        </w:rPr>
        <w:t xml:space="preserve">mean annual </w:t>
      </w:r>
      <w:r w:rsidRPr="00475D9B">
        <w:rPr>
          <w:rFonts w:eastAsiaTheme="minorHAnsi"/>
        </w:rPr>
        <w:t>frequency of MT days has not changed at any station except CHA, where it has significantly increased.</w:t>
      </w:r>
      <w:r w:rsidR="006405E8">
        <w:rPr>
          <w:rFonts w:eastAsiaTheme="minorHAnsi"/>
        </w:rPr>
        <w:t xml:space="preserve"> T</w:t>
      </w:r>
      <w:r w:rsidR="00627EA9">
        <w:rPr>
          <w:rFonts w:eastAsiaTheme="minorHAnsi"/>
        </w:rPr>
        <w:t>he mean</w:t>
      </w:r>
      <w:r w:rsidR="006405E8">
        <w:rPr>
          <w:rFonts w:eastAsiaTheme="minorHAnsi"/>
        </w:rPr>
        <w:t xml:space="preserve"> seasonal</w:t>
      </w:r>
      <w:r w:rsidR="00627EA9">
        <w:rPr>
          <w:rFonts w:eastAsiaTheme="minorHAnsi"/>
        </w:rPr>
        <w:t xml:space="preserve"> frequency of MT </w:t>
      </w:r>
      <w:r w:rsidR="006405E8">
        <w:rPr>
          <w:rFonts w:eastAsiaTheme="minorHAnsi"/>
        </w:rPr>
        <w:t>days</w:t>
      </w:r>
      <w:r w:rsidR="00627EA9">
        <w:rPr>
          <w:rFonts w:eastAsiaTheme="minorHAnsi"/>
        </w:rPr>
        <w:t xml:space="preserve"> in the summer </w:t>
      </w:r>
      <w:r w:rsidR="001F5C26">
        <w:rPr>
          <w:rFonts w:eastAsiaTheme="minorHAnsi"/>
        </w:rPr>
        <w:t>has only</w:t>
      </w:r>
      <w:r w:rsidR="00627EA9">
        <w:rPr>
          <w:rFonts w:eastAsiaTheme="minorHAnsi"/>
        </w:rPr>
        <w:t xml:space="preserve"> incre</w:t>
      </w:r>
      <w:r w:rsidR="006405E8">
        <w:rPr>
          <w:rFonts w:eastAsiaTheme="minorHAnsi"/>
        </w:rPr>
        <w:t>ased</w:t>
      </w:r>
      <w:r w:rsidR="001F5C26">
        <w:rPr>
          <w:rFonts w:eastAsiaTheme="minorHAnsi"/>
        </w:rPr>
        <w:t xml:space="preserve"> at CHA and TRI</w:t>
      </w:r>
      <w:r w:rsidR="00627EA9">
        <w:rPr>
          <w:rFonts w:eastAsiaTheme="minorHAnsi"/>
        </w:rPr>
        <w:t xml:space="preserve">. </w:t>
      </w:r>
      <w:r w:rsidR="000D4908">
        <w:rPr>
          <w:rFonts w:eastAsiaTheme="minorHAnsi"/>
        </w:rPr>
        <w:t>This is likely attributable to the geographic location and characteristics of CHA</w:t>
      </w:r>
      <w:r w:rsidR="00C76E34">
        <w:rPr>
          <w:rFonts w:eastAsiaTheme="minorHAnsi"/>
        </w:rPr>
        <w:t xml:space="preserve"> and TRI</w:t>
      </w:r>
      <w:r w:rsidR="000D4908">
        <w:rPr>
          <w:rFonts w:eastAsiaTheme="minorHAnsi"/>
        </w:rPr>
        <w:t xml:space="preserve">, but a lack of information </w:t>
      </w:r>
      <w:r w:rsidR="00330A9A">
        <w:rPr>
          <w:rFonts w:eastAsiaTheme="minorHAnsi"/>
        </w:rPr>
        <w:t xml:space="preserve">in the </w:t>
      </w:r>
      <w:r w:rsidR="000D4908">
        <w:rPr>
          <w:rFonts w:eastAsiaTheme="minorHAnsi"/>
        </w:rPr>
        <w:t xml:space="preserve">literature makes these findings difficult to interpret. </w:t>
      </w:r>
      <w:r w:rsidR="00330A9A">
        <w:rPr>
          <w:rFonts w:eastAsiaTheme="minorHAnsi"/>
        </w:rPr>
        <w:t>These results</w:t>
      </w:r>
      <w:r w:rsidR="000D4908">
        <w:rPr>
          <w:rFonts w:eastAsiaTheme="minorHAnsi"/>
        </w:rPr>
        <w:t xml:space="preserve"> are particularly surprising for AVL, which is located in southwestern North Carolina, one of the wettest locations in the Southeast (Ingram et al. 2013). </w:t>
      </w:r>
      <w:r w:rsidR="00330A9A">
        <w:rPr>
          <w:rFonts w:eastAsiaTheme="minorHAnsi"/>
        </w:rPr>
        <w:t>Alt</w:t>
      </w:r>
      <w:r w:rsidR="000D4908">
        <w:rPr>
          <w:rFonts w:eastAsiaTheme="minorHAnsi"/>
        </w:rPr>
        <w:t>hough</w:t>
      </w:r>
      <w:r w:rsidR="00330A9A">
        <w:rPr>
          <w:rFonts w:eastAsiaTheme="minorHAnsi"/>
        </w:rPr>
        <w:t xml:space="preserve"> the geography of AVL is</w:t>
      </w:r>
      <w:r w:rsidR="000D4908">
        <w:rPr>
          <w:rFonts w:eastAsiaTheme="minorHAnsi"/>
        </w:rPr>
        <w:t xml:space="preserve"> conducive to moist conditions, the frequenc</w:t>
      </w:r>
      <w:r w:rsidR="00330A9A">
        <w:rPr>
          <w:rFonts w:eastAsiaTheme="minorHAnsi"/>
        </w:rPr>
        <w:t>y of MT has not changed.</w:t>
      </w:r>
    </w:p>
    <w:p w14:paraId="6936E013" w14:textId="2F9D396D" w:rsidR="00E67D9B" w:rsidRDefault="00D376DC">
      <w:pPr>
        <w:spacing w:line="480" w:lineRule="auto"/>
        <w:rPr>
          <w:rFonts w:eastAsiaTheme="minorHAnsi"/>
        </w:rPr>
      </w:pPr>
      <w:r>
        <w:rPr>
          <w:rFonts w:eastAsiaTheme="minorHAnsi"/>
        </w:rPr>
        <w:tab/>
      </w:r>
      <w:r w:rsidR="00962274">
        <w:rPr>
          <w:rFonts w:eastAsiaTheme="minorHAnsi"/>
        </w:rPr>
        <w:t>In the USA and Canad</w:t>
      </w:r>
      <w:r w:rsidR="007542C3">
        <w:rPr>
          <w:rFonts w:eastAsiaTheme="minorHAnsi"/>
        </w:rPr>
        <w:t>a overall</w:t>
      </w:r>
      <w:r w:rsidR="00962274">
        <w:rPr>
          <w:rFonts w:eastAsiaTheme="minorHAnsi"/>
        </w:rPr>
        <w:t xml:space="preserve">, TR days have decreased. </w:t>
      </w:r>
      <w:r w:rsidR="0027315F">
        <w:rPr>
          <w:rFonts w:eastAsiaTheme="minorHAnsi"/>
        </w:rPr>
        <w:t>In this study</w:t>
      </w:r>
      <w:r w:rsidR="00E67D9B" w:rsidRPr="00475D9B">
        <w:rPr>
          <w:rFonts w:eastAsiaTheme="minorHAnsi"/>
        </w:rPr>
        <w:t>, the trend for TR days is either non-signific</w:t>
      </w:r>
      <w:r w:rsidR="00330A9A">
        <w:rPr>
          <w:rFonts w:eastAsiaTheme="minorHAnsi"/>
        </w:rPr>
        <w:t>ant (at TRI and TYS) or</w:t>
      </w:r>
      <w:r w:rsidR="00E67D9B" w:rsidRPr="00475D9B">
        <w:rPr>
          <w:rFonts w:eastAsiaTheme="minorHAnsi"/>
        </w:rPr>
        <w:t xml:space="preserve"> significantly negative</w:t>
      </w:r>
      <w:r w:rsidR="00330A9A">
        <w:rPr>
          <w:rFonts w:eastAsiaTheme="minorHAnsi"/>
        </w:rPr>
        <w:t xml:space="preserve"> with a very slight rate of change</w:t>
      </w:r>
      <w:r w:rsidR="00E67D9B" w:rsidRPr="00475D9B">
        <w:rPr>
          <w:rFonts w:eastAsiaTheme="minorHAnsi"/>
        </w:rPr>
        <w:t xml:space="preserve"> (at AVL and CHA). </w:t>
      </w:r>
    </w:p>
    <w:p w14:paraId="31E33A85" w14:textId="06A6C50D" w:rsidR="00E5302E" w:rsidRPr="00E5302E" w:rsidRDefault="00ED1332" w:rsidP="00E5302E">
      <w:pPr>
        <w:pStyle w:val="Heading2"/>
      </w:pPr>
      <w:bookmarkStart w:id="48" w:name="_Toc447154980"/>
      <w:r>
        <w:t>5</w:t>
      </w:r>
      <w:r w:rsidR="00513F92" w:rsidRPr="00475D9B">
        <w:t>.</w:t>
      </w:r>
      <w:r w:rsidR="00513F92">
        <w:t>3</w:t>
      </w:r>
      <w:r w:rsidR="00513F92" w:rsidRPr="00475D9B">
        <w:t xml:space="preserve"> </w:t>
      </w:r>
      <w:r w:rsidR="00513F92">
        <w:t>Stagnation</w:t>
      </w:r>
      <w:bookmarkEnd w:id="48"/>
    </w:p>
    <w:p w14:paraId="4ADF4772" w14:textId="76D42F90" w:rsidR="00513F92" w:rsidRDefault="00E129DD">
      <w:pPr>
        <w:spacing w:line="480" w:lineRule="auto"/>
        <w:rPr>
          <w:rFonts w:eastAsiaTheme="minorHAnsi"/>
        </w:rPr>
      </w:pPr>
      <w:r>
        <w:rPr>
          <w:rFonts w:eastAsiaTheme="minorHAnsi"/>
        </w:rPr>
        <w:tab/>
        <w:t xml:space="preserve">Arctic Amplification </w:t>
      </w:r>
      <w:r w:rsidR="0049614D">
        <w:rPr>
          <w:rFonts w:eastAsiaTheme="minorHAnsi"/>
        </w:rPr>
        <w:t xml:space="preserve">may be the driving factor behind a recent trend of persistent weather patterns and extreme weather at the mid-latitudes (Francis and </w:t>
      </w:r>
      <w:proofErr w:type="spellStart"/>
      <w:r w:rsidR="0049614D">
        <w:rPr>
          <w:rFonts w:eastAsiaTheme="minorHAnsi"/>
        </w:rPr>
        <w:t>Vavrus</w:t>
      </w:r>
      <w:proofErr w:type="spellEnd"/>
      <w:r w:rsidR="0049614D">
        <w:rPr>
          <w:rFonts w:eastAsiaTheme="minorHAnsi"/>
        </w:rPr>
        <w:t xml:space="preserve"> 201</w:t>
      </w:r>
      <w:r w:rsidR="00CF4E48">
        <w:rPr>
          <w:rFonts w:eastAsiaTheme="minorHAnsi"/>
        </w:rPr>
        <w:t>5</w:t>
      </w:r>
      <w:r w:rsidR="0049614D">
        <w:rPr>
          <w:rFonts w:eastAsiaTheme="minorHAnsi"/>
        </w:rPr>
        <w:t xml:space="preserve">). Evaluating the history of persistent air masses at the mid-latitudes is important in understanding this relationship. </w:t>
      </w:r>
      <w:r w:rsidR="003A4959">
        <w:rPr>
          <w:rFonts w:eastAsiaTheme="minorHAnsi"/>
        </w:rPr>
        <w:t xml:space="preserve">In addition to extreme weather, persistent air masses raise a concern of air quality. Persistent air masses have a positive correlation with elevated levels of ozone and particulate matter (Horton et al. 2012). </w:t>
      </w:r>
      <w:r w:rsidR="0049614D">
        <w:rPr>
          <w:rFonts w:eastAsiaTheme="minorHAnsi"/>
        </w:rPr>
        <w:t xml:space="preserve">This study evaluated the persistence, or stagnation, of potentially oppressive SSC air mass types DP in winter and MT, MT+, and MT++ in summer. </w:t>
      </w:r>
    </w:p>
    <w:p w14:paraId="7D814C79" w14:textId="77777777" w:rsidR="00177144" w:rsidRDefault="007F5CCD">
      <w:pPr>
        <w:spacing w:line="480" w:lineRule="auto"/>
        <w:rPr>
          <w:rFonts w:eastAsiaTheme="minorHAnsi"/>
        </w:rPr>
      </w:pPr>
      <w:r>
        <w:rPr>
          <w:rFonts w:eastAsiaTheme="minorHAnsi"/>
        </w:rPr>
        <w:tab/>
      </w:r>
      <w:r w:rsidR="00802BEC">
        <w:rPr>
          <w:rFonts w:eastAsiaTheme="minorHAnsi"/>
        </w:rPr>
        <w:t xml:space="preserve">The National Climatic Data Center identifies stagnation events </w:t>
      </w:r>
      <w:r w:rsidR="006A1F37">
        <w:rPr>
          <w:rFonts w:eastAsiaTheme="minorHAnsi"/>
        </w:rPr>
        <w:t xml:space="preserve">as periods </w:t>
      </w:r>
      <w:r w:rsidR="00802BEC">
        <w:rPr>
          <w:rFonts w:eastAsiaTheme="minorHAnsi"/>
        </w:rPr>
        <w:t xml:space="preserve">with light low-level winds, light upper-level winds, and no precipitation (Horton et al. 2012). </w:t>
      </w:r>
      <w:r w:rsidR="006A1F37">
        <w:rPr>
          <w:rFonts w:eastAsiaTheme="minorHAnsi"/>
        </w:rPr>
        <w:lastRenderedPageBreak/>
        <w:t>Stagnation events are expected to increase in the eastern US over the next century with a 20% increase in winte</w:t>
      </w:r>
      <w:r w:rsidR="00D111C3">
        <w:rPr>
          <w:rFonts w:eastAsiaTheme="minorHAnsi"/>
        </w:rPr>
        <w:t xml:space="preserve">r and a 12% increase in summer (Horton et al. 2012). </w:t>
      </w:r>
      <w:r w:rsidR="00CF4E48">
        <w:rPr>
          <w:rFonts w:eastAsiaTheme="minorHAnsi"/>
        </w:rPr>
        <w:t xml:space="preserve">Furthermore, extreme weather events generated by persistent air masses are expected to increase (Francis and </w:t>
      </w:r>
      <w:proofErr w:type="spellStart"/>
      <w:r w:rsidR="00CF4E48">
        <w:rPr>
          <w:rFonts w:eastAsiaTheme="minorHAnsi"/>
        </w:rPr>
        <w:t>Vavrus</w:t>
      </w:r>
      <w:proofErr w:type="spellEnd"/>
      <w:r w:rsidR="00CF4E48">
        <w:rPr>
          <w:rFonts w:eastAsiaTheme="minorHAnsi"/>
        </w:rPr>
        <w:t xml:space="preserve"> 2015). </w:t>
      </w:r>
    </w:p>
    <w:p w14:paraId="29885D50" w14:textId="384F4C0C" w:rsidR="00226EFE" w:rsidRPr="00475D9B" w:rsidRDefault="00177144">
      <w:pPr>
        <w:spacing w:line="480" w:lineRule="auto"/>
        <w:rPr>
          <w:rFonts w:eastAsiaTheme="minorHAnsi"/>
        </w:rPr>
      </w:pPr>
      <w:r>
        <w:rPr>
          <w:rFonts w:eastAsiaTheme="minorHAnsi"/>
        </w:rPr>
        <w:tab/>
      </w:r>
      <w:r w:rsidR="00F50BEC">
        <w:rPr>
          <w:rFonts w:eastAsiaTheme="minorHAnsi"/>
        </w:rPr>
        <w:t>Although</w:t>
      </w:r>
      <w:r w:rsidR="000918B0">
        <w:rPr>
          <w:rFonts w:eastAsiaTheme="minorHAnsi"/>
        </w:rPr>
        <w:t xml:space="preserve"> t</w:t>
      </w:r>
      <w:r w:rsidR="00D111C3">
        <w:rPr>
          <w:rFonts w:eastAsiaTheme="minorHAnsi"/>
        </w:rPr>
        <w:t>his study found no significant trends in stagnation events</w:t>
      </w:r>
      <w:r w:rsidR="000918B0">
        <w:rPr>
          <w:rFonts w:eastAsiaTheme="minorHAnsi"/>
        </w:rPr>
        <w:t xml:space="preserve"> for the Southern Appalachian region over the past half-century</w:t>
      </w:r>
      <w:r w:rsidR="00F50BEC">
        <w:rPr>
          <w:rFonts w:eastAsiaTheme="minorHAnsi"/>
        </w:rPr>
        <w:t xml:space="preserve">, the Southern Appalachian region, especially Great Smoky Mountains National Park, </w:t>
      </w:r>
      <w:r w:rsidR="002360CA">
        <w:rPr>
          <w:rFonts w:eastAsiaTheme="minorHAnsi"/>
        </w:rPr>
        <w:t xml:space="preserve">has experienced record extreme weather events in recent decades. </w:t>
      </w:r>
      <w:r w:rsidR="00146284" w:rsidRPr="00146284">
        <w:rPr>
          <w:rFonts w:eastAsiaTheme="minorHAnsi"/>
        </w:rPr>
        <w:t xml:space="preserve">For example, Mt. </w:t>
      </w:r>
      <w:proofErr w:type="spellStart"/>
      <w:r w:rsidR="00146284" w:rsidRPr="00146284">
        <w:rPr>
          <w:rFonts w:eastAsiaTheme="minorHAnsi"/>
        </w:rPr>
        <w:t>LeConte</w:t>
      </w:r>
      <w:proofErr w:type="spellEnd"/>
      <w:r w:rsidR="00146284" w:rsidRPr="00146284">
        <w:rPr>
          <w:rFonts w:eastAsiaTheme="minorHAnsi"/>
        </w:rPr>
        <w:t xml:space="preserve"> in Great Smoky Mountains National Park has registered both a record high- and record low- temperature within the past </w:t>
      </w:r>
      <w:r w:rsidR="00146284">
        <w:rPr>
          <w:rFonts w:eastAsiaTheme="minorHAnsi"/>
        </w:rPr>
        <w:t>decade</w:t>
      </w:r>
      <w:r w:rsidR="00146284" w:rsidRPr="00146284">
        <w:rPr>
          <w:rFonts w:eastAsiaTheme="minorHAnsi"/>
        </w:rPr>
        <w:t xml:space="preserve">. In the end of June, beginning of July of 2012, Mt. </w:t>
      </w:r>
      <w:proofErr w:type="spellStart"/>
      <w:r w:rsidR="00146284" w:rsidRPr="00146284">
        <w:rPr>
          <w:rFonts w:eastAsiaTheme="minorHAnsi"/>
        </w:rPr>
        <w:t>LeConte</w:t>
      </w:r>
      <w:proofErr w:type="spellEnd"/>
      <w:r w:rsidR="00146284" w:rsidRPr="00146284">
        <w:rPr>
          <w:rFonts w:eastAsiaTheme="minorHAnsi"/>
        </w:rPr>
        <w:t xml:space="preserve"> recorded a high of 29.4°C (85°F) in a three-day period of unusually warm temperatures that produced devastating storms in the lower elevations. This was the first time in recorded history Mt. </w:t>
      </w:r>
      <w:proofErr w:type="spellStart"/>
      <w:r w:rsidR="00146284" w:rsidRPr="00146284">
        <w:rPr>
          <w:rFonts w:eastAsiaTheme="minorHAnsi"/>
        </w:rPr>
        <w:t>LeConte</w:t>
      </w:r>
      <w:proofErr w:type="spellEnd"/>
      <w:r w:rsidR="00146284" w:rsidRPr="00146284">
        <w:rPr>
          <w:rFonts w:eastAsiaTheme="minorHAnsi"/>
        </w:rPr>
        <w:t xml:space="preserve"> had broken 26.67°C (80°F). Meanwhile, Knoxville’s McGhee-Tyson airport recorded a new all-time high of 40.56°C (105°F) (“National Weather Service…” 2014). In February 2015, Mt. </w:t>
      </w:r>
      <w:proofErr w:type="spellStart"/>
      <w:r w:rsidR="00146284" w:rsidRPr="00146284">
        <w:rPr>
          <w:rFonts w:eastAsiaTheme="minorHAnsi"/>
        </w:rPr>
        <w:t>LeConte</w:t>
      </w:r>
      <w:proofErr w:type="spellEnd"/>
      <w:r w:rsidR="00146284" w:rsidRPr="00146284">
        <w:rPr>
          <w:rFonts w:eastAsiaTheme="minorHAnsi"/>
        </w:rPr>
        <w:t xml:space="preserve"> recorded a new official low of -30.56°C (-23°F) (Matheny 2015)</w:t>
      </w:r>
      <w:r w:rsidR="00146284">
        <w:rPr>
          <w:rFonts w:eastAsiaTheme="minorHAnsi"/>
        </w:rPr>
        <w:t>.</w:t>
      </w:r>
      <w:r w:rsidR="00226EFE">
        <w:rPr>
          <w:rFonts w:eastAsiaTheme="minorHAnsi"/>
        </w:rPr>
        <w:t xml:space="preserve"> Interestingly, the Rocky Mountains have also seen significant influences from Artic Amplification (Francis and </w:t>
      </w:r>
      <w:proofErr w:type="spellStart"/>
      <w:r w:rsidR="00226EFE">
        <w:rPr>
          <w:rFonts w:eastAsiaTheme="minorHAnsi"/>
        </w:rPr>
        <w:t>Vavrus</w:t>
      </w:r>
      <w:proofErr w:type="spellEnd"/>
      <w:r w:rsidR="00226EFE">
        <w:rPr>
          <w:rFonts w:eastAsiaTheme="minorHAnsi"/>
        </w:rPr>
        <w:t xml:space="preserve"> </w:t>
      </w:r>
      <w:r w:rsidR="00C06AFB">
        <w:rPr>
          <w:rFonts w:eastAsiaTheme="minorHAnsi"/>
        </w:rPr>
        <w:t xml:space="preserve">2012). High elevations may be more susceptible to the effects of persistent air masses. </w:t>
      </w:r>
    </w:p>
    <w:p w14:paraId="3021913B" w14:textId="5C2B8F7E" w:rsidR="00694A80" w:rsidRDefault="00694A80">
      <w:pPr>
        <w:spacing w:line="480" w:lineRule="auto"/>
        <w:rPr>
          <w:rFonts w:eastAsiaTheme="minorHAnsi"/>
        </w:rPr>
      </w:pPr>
      <w:r>
        <w:rPr>
          <w:rFonts w:eastAsiaTheme="minorHAnsi"/>
        </w:rPr>
        <w:br w:type="page"/>
      </w:r>
    </w:p>
    <w:p w14:paraId="1845AF18" w14:textId="1A514510" w:rsidR="00CC2598" w:rsidRPr="00475D9B" w:rsidRDefault="00541CE0" w:rsidP="00790422">
      <w:pPr>
        <w:pStyle w:val="AltHeading1"/>
      </w:pPr>
      <w:bookmarkStart w:id="49" w:name="_Toc447154981"/>
      <w:r w:rsidRPr="00475D9B">
        <w:lastRenderedPageBreak/>
        <w:t>CHAPTER S</w:t>
      </w:r>
      <w:r w:rsidR="00ED1332">
        <w:t>IX</w:t>
      </w:r>
      <w:r w:rsidR="00CE1BED" w:rsidRPr="00475D9B">
        <w:br/>
      </w:r>
      <w:r w:rsidRPr="00475D9B">
        <w:t>CONCLUSIONS</w:t>
      </w:r>
      <w:bookmarkEnd w:id="49"/>
    </w:p>
    <w:p w14:paraId="5AE6BF8E" w14:textId="26EBF0B4" w:rsidR="00785ED4" w:rsidRDefault="00785ED4" w:rsidP="00CC2598">
      <w:pPr>
        <w:spacing w:line="480" w:lineRule="auto"/>
      </w:pPr>
      <w:r>
        <w:tab/>
      </w:r>
      <w:r w:rsidR="000B1DF2">
        <w:t xml:space="preserve">Under the influence of Arctic Amplification, the world’s climate is likely changing (Francis and </w:t>
      </w:r>
      <w:proofErr w:type="spellStart"/>
      <w:r w:rsidR="000B1DF2">
        <w:t>Vavrus</w:t>
      </w:r>
      <w:proofErr w:type="spellEnd"/>
      <w:r w:rsidR="000B1DF2">
        <w:t xml:space="preserve"> 2015). Monitoring the frequency, trends, and stagnation of air masses </w:t>
      </w:r>
      <w:r w:rsidR="00C7573F">
        <w:t xml:space="preserve">is important to monitoring these </w:t>
      </w:r>
      <w:r w:rsidR="00DC7A7A">
        <w:t>impending</w:t>
      </w:r>
      <w:r w:rsidR="00C7573F">
        <w:t xml:space="preserve"> changes. </w:t>
      </w:r>
      <w:r w:rsidR="00222122">
        <w:t xml:space="preserve">The Southern Appalachian region is dominated by DM air mass days. </w:t>
      </w:r>
      <w:r w:rsidR="0090585A">
        <w:t xml:space="preserve">MT is also common, especially in the summer. DP is fairly common in the winter. From 1965 to 2014, the frequency of MT days have remained mostly static throughout the region, whereas DP days have significantly decreased. The air mass DT, though not typically considered oppressive by the literature, can be associated with poor air quality and has significantly increased </w:t>
      </w:r>
      <w:r w:rsidR="004A7A5A">
        <w:t xml:space="preserve">throughout the region over the past half-century. </w:t>
      </w:r>
      <w:r w:rsidR="009E2562">
        <w:t xml:space="preserve">Stagnation events of potentially oppressive types have </w:t>
      </w:r>
      <w:r w:rsidR="000B1DF2">
        <w:t>remained static—</w:t>
      </w:r>
      <w:r w:rsidR="009E2562">
        <w:t xml:space="preserve">not significantly increased in frequency, nor duration, as hypothesized. </w:t>
      </w:r>
      <w:r w:rsidR="00892BF9">
        <w:t xml:space="preserve">In some cases, the frequency of stagnation events has slightly decreased, </w:t>
      </w:r>
      <w:r w:rsidR="00975947">
        <w:t>particularly</w:t>
      </w:r>
      <w:r w:rsidR="00892BF9">
        <w:t xml:space="preserve"> for the DP air mass</w:t>
      </w:r>
      <w:r w:rsidR="00DC7A7A">
        <w:t xml:space="preserve"> in winter</w:t>
      </w:r>
      <w:r w:rsidR="00892BF9">
        <w:t xml:space="preserve">. </w:t>
      </w:r>
      <w:r w:rsidR="007444A5">
        <w:t xml:space="preserve">Although this study found that many of the climate change trends for Southern Appalachia are significant, the changes are not very drastic. </w:t>
      </w:r>
    </w:p>
    <w:p w14:paraId="445AD887" w14:textId="2266C02A" w:rsidR="00CC2598" w:rsidRPr="00475D9B" w:rsidRDefault="00CC2598" w:rsidP="00CC2598">
      <w:pPr>
        <w:spacing w:line="480" w:lineRule="auto"/>
      </w:pPr>
      <w:r w:rsidRPr="00475D9B">
        <w:tab/>
        <w:t>F</w:t>
      </w:r>
      <w:r>
        <w:t>uture research should explore the applicabil</w:t>
      </w:r>
      <w:r w:rsidR="00790422">
        <w:t xml:space="preserve">ity of using SSC typing for the higher elevations of Southern Appalachia, especially in Great Smoky Mountains National Park. </w:t>
      </w:r>
      <w:r w:rsidR="00785ED4">
        <w:t>For example, do c</w:t>
      </w:r>
      <w:r w:rsidR="00785ED4" w:rsidRPr="00475D9B">
        <w:t xml:space="preserve">hanges in low-elevation (&lt; 2200 </w:t>
      </w:r>
      <w:proofErr w:type="spellStart"/>
      <w:r w:rsidR="00785ED4" w:rsidRPr="00475D9B">
        <w:t>ft</w:t>
      </w:r>
      <w:proofErr w:type="spellEnd"/>
      <w:r w:rsidR="00785ED4" w:rsidRPr="00475D9B">
        <w:t xml:space="preserve">/660 m) air mass data correspond to meteorological observations at higher elevations (&gt; 4150 </w:t>
      </w:r>
      <w:proofErr w:type="spellStart"/>
      <w:r w:rsidR="00785ED4" w:rsidRPr="00475D9B">
        <w:t>ft</w:t>
      </w:r>
      <w:proofErr w:type="spellEnd"/>
      <w:r w:rsidR="00785ED4" w:rsidRPr="00475D9B">
        <w:t>/1265 m)?</w:t>
      </w:r>
      <w:r w:rsidR="00785ED4">
        <w:t xml:space="preserve"> This research would need to </w:t>
      </w:r>
      <w:r w:rsidRPr="00475D9B">
        <w:t>characterize the expected weather in the high-elevations during all of the air mass typ</w:t>
      </w:r>
      <w:r w:rsidR="00785ED4">
        <w:t>es. The expected conditions should then</w:t>
      </w:r>
      <w:r w:rsidRPr="00475D9B">
        <w:t xml:space="preserve"> be compared with actual recorded conditions on days when the same air mass type was present at all low-elevation data stations, so that it can be inferred that the same air </w:t>
      </w:r>
      <w:r w:rsidRPr="00475D9B">
        <w:lastRenderedPageBreak/>
        <w:t>mass type was present over the high-elevation data stations. Following the format of the SSC, the weather data considered will include temperature, dew point, wind, and pressure taken four times da</w:t>
      </w:r>
      <w:r w:rsidR="00785ED4">
        <w:t>ily. This type of assessment could be executed with data from meteorological stations in the mid- to high- elevations that are maintained by the National Park Service, such as the Cove Mountain and Clingmans Dome stations (Figure 3.1).</w:t>
      </w:r>
    </w:p>
    <w:p w14:paraId="20935E00" w14:textId="4356BEDB" w:rsidR="00212456" w:rsidRDefault="00CC2598" w:rsidP="00CE38A6">
      <w:pPr>
        <w:spacing w:line="480" w:lineRule="auto"/>
      </w:pPr>
      <w:r>
        <w:tab/>
      </w:r>
      <w:r w:rsidR="00212456" w:rsidRPr="00475D9B">
        <w:t xml:space="preserve">This study will benefit science by expanding the literature on climate and climate change impacts in the Southeast, providing a discussion on the applicability of a popular air mass typing system to mountainous environments, and formulating the first air mass study specifically concerning the </w:t>
      </w:r>
      <w:r w:rsidR="00212456">
        <w:t>Southern Appalachian region. This</w:t>
      </w:r>
      <w:r w:rsidR="00212456" w:rsidRPr="00475D9B">
        <w:t xml:space="preserve"> study will benefit society by promoting diversity in science because the main researcher and proposal advisor are women. Additionally, the study </w:t>
      </w:r>
      <w:r w:rsidR="00212456">
        <w:t>has</w:t>
      </w:r>
      <w:r w:rsidR="00212456" w:rsidRPr="00475D9B">
        <w:t xml:space="preserve"> compile</w:t>
      </w:r>
      <w:r w:rsidR="00212456">
        <w:t>d</w:t>
      </w:r>
      <w:r w:rsidR="00212456" w:rsidRPr="00475D9B">
        <w:t xml:space="preserve"> information on air masses in a region with particularly vulnerable populations, and it </w:t>
      </w:r>
      <w:r w:rsidR="00212456">
        <w:t>has</w:t>
      </w:r>
      <w:r w:rsidR="00212456" w:rsidRPr="00475D9B">
        <w:t xml:space="preserve"> interpret</w:t>
      </w:r>
      <w:r w:rsidR="00212456">
        <w:t>ed</w:t>
      </w:r>
      <w:r w:rsidR="00212456" w:rsidRPr="00475D9B">
        <w:t xml:space="preserve"> important, complex scientific concepts into engaging language for policy makers, local governments, etc.</w:t>
      </w:r>
    </w:p>
    <w:p w14:paraId="0D8C3365" w14:textId="77777777" w:rsidR="00CE38A6" w:rsidRPr="00475D9B" w:rsidRDefault="00CE38A6">
      <w:pPr>
        <w:spacing w:line="480" w:lineRule="auto"/>
      </w:pPr>
      <w:r w:rsidRPr="00475D9B">
        <w:br w:type="page"/>
      </w:r>
    </w:p>
    <w:p w14:paraId="569C6735" w14:textId="77777777" w:rsidR="00CE38A6" w:rsidRPr="00475D9B" w:rsidRDefault="00CE38A6">
      <w:pPr>
        <w:spacing w:line="480" w:lineRule="auto"/>
      </w:pPr>
    </w:p>
    <w:p w14:paraId="49303AF7" w14:textId="77777777" w:rsidR="00CE38A6" w:rsidRPr="00475D9B" w:rsidRDefault="00CE38A6">
      <w:pPr>
        <w:spacing w:line="480" w:lineRule="auto"/>
      </w:pPr>
    </w:p>
    <w:p w14:paraId="5A52DFFC" w14:textId="77777777" w:rsidR="00CE38A6" w:rsidRPr="00475D9B" w:rsidRDefault="00CE38A6">
      <w:pPr>
        <w:spacing w:line="480" w:lineRule="auto"/>
      </w:pPr>
    </w:p>
    <w:p w14:paraId="3867A09D" w14:textId="77777777" w:rsidR="00CE38A6" w:rsidRPr="00475D9B" w:rsidRDefault="00CE38A6">
      <w:pPr>
        <w:spacing w:line="480" w:lineRule="auto"/>
      </w:pPr>
    </w:p>
    <w:p w14:paraId="7A89673F" w14:textId="77777777" w:rsidR="00CE38A6" w:rsidRPr="00475D9B" w:rsidRDefault="00CE38A6">
      <w:pPr>
        <w:spacing w:line="480" w:lineRule="auto"/>
      </w:pPr>
    </w:p>
    <w:p w14:paraId="044ACF48" w14:textId="77777777" w:rsidR="00CE38A6" w:rsidRPr="00475D9B" w:rsidRDefault="00CE38A6">
      <w:pPr>
        <w:spacing w:line="480" w:lineRule="auto"/>
      </w:pPr>
    </w:p>
    <w:p w14:paraId="44FEA624" w14:textId="77777777" w:rsidR="00CE38A6" w:rsidRPr="00475D9B" w:rsidRDefault="00CE38A6">
      <w:pPr>
        <w:spacing w:line="480" w:lineRule="auto"/>
      </w:pPr>
    </w:p>
    <w:p w14:paraId="78389AA0" w14:textId="77777777" w:rsidR="00CE38A6" w:rsidRPr="00475D9B" w:rsidRDefault="00CE38A6">
      <w:pPr>
        <w:spacing w:line="480" w:lineRule="auto"/>
      </w:pPr>
    </w:p>
    <w:p w14:paraId="2E90ED61" w14:textId="77777777" w:rsidR="00CE38A6" w:rsidRPr="00475D9B" w:rsidRDefault="00CE38A6">
      <w:pPr>
        <w:spacing w:line="480" w:lineRule="auto"/>
      </w:pPr>
    </w:p>
    <w:p w14:paraId="08EF6275" w14:textId="77777777" w:rsidR="00CE38A6" w:rsidRPr="00475D9B" w:rsidRDefault="00CE38A6">
      <w:pPr>
        <w:spacing w:line="480" w:lineRule="auto"/>
      </w:pPr>
    </w:p>
    <w:p w14:paraId="62A0C92A" w14:textId="77777777" w:rsidR="00CE38A6" w:rsidRPr="00475D9B" w:rsidRDefault="00CE38A6">
      <w:pPr>
        <w:spacing w:line="480" w:lineRule="auto"/>
      </w:pPr>
    </w:p>
    <w:p w14:paraId="4D5245F8" w14:textId="685322A4" w:rsidR="00CE38A6" w:rsidRPr="00475D9B" w:rsidRDefault="00CE38A6" w:rsidP="00934480">
      <w:pPr>
        <w:pStyle w:val="AltHeading1"/>
      </w:pPr>
      <w:bookmarkStart w:id="50" w:name="_Toc447154982"/>
      <w:r w:rsidRPr="00475D9B">
        <w:t>REFERENCES</w:t>
      </w:r>
      <w:bookmarkEnd w:id="50"/>
    </w:p>
    <w:p w14:paraId="2031AE26" w14:textId="77777777" w:rsidR="00CE38A6" w:rsidRPr="00475D9B" w:rsidRDefault="00CE38A6" w:rsidP="00934480">
      <w:pPr>
        <w:pStyle w:val="AltHeading1"/>
      </w:pPr>
    </w:p>
    <w:p w14:paraId="2CF29FED" w14:textId="77777777" w:rsidR="00CE38A6" w:rsidRPr="00475D9B" w:rsidRDefault="00CE38A6" w:rsidP="00934480">
      <w:pPr>
        <w:pStyle w:val="AltHeading1"/>
      </w:pPr>
    </w:p>
    <w:p w14:paraId="72EE22CF" w14:textId="77777777" w:rsidR="00CE38A6" w:rsidRPr="00475D9B" w:rsidRDefault="00CE38A6" w:rsidP="00934480">
      <w:pPr>
        <w:pStyle w:val="AltHeading1"/>
      </w:pPr>
    </w:p>
    <w:p w14:paraId="34BA45A1" w14:textId="77777777" w:rsidR="00CE38A6" w:rsidRPr="00475D9B" w:rsidRDefault="00CE38A6" w:rsidP="00934480">
      <w:pPr>
        <w:pStyle w:val="AltHeading1"/>
      </w:pPr>
    </w:p>
    <w:p w14:paraId="690DF0A7" w14:textId="77777777" w:rsidR="00CE38A6" w:rsidRPr="00475D9B" w:rsidRDefault="00CE38A6" w:rsidP="00934480">
      <w:pPr>
        <w:pStyle w:val="AltHeading1"/>
      </w:pPr>
    </w:p>
    <w:p w14:paraId="56D6153A" w14:textId="77777777" w:rsidR="00CE38A6" w:rsidRPr="00475D9B" w:rsidRDefault="00CE38A6" w:rsidP="00934480">
      <w:pPr>
        <w:pStyle w:val="AltHeading1"/>
      </w:pPr>
    </w:p>
    <w:p w14:paraId="6DF934C0" w14:textId="77777777" w:rsidR="00CE38A6" w:rsidRPr="00475D9B" w:rsidRDefault="00CE38A6" w:rsidP="00934480">
      <w:pPr>
        <w:pStyle w:val="AltHeading1"/>
      </w:pPr>
    </w:p>
    <w:p w14:paraId="0C698C0F" w14:textId="77777777" w:rsidR="00CE38A6" w:rsidRPr="00475D9B" w:rsidRDefault="00CE38A6" w:rsidP="00934480">
      <w:pPr>
        <w:pStyle w:val="AltHeading1"/>
      </w:pPr>
    </w:p>
    <w:p w14:paraId="3DEA7D0D" w14:textId="50EC1FC9" w:rsidR="008369AB" w:rsidRPr="00475D9B" w:rsidRDefault="008369AB" w:rsidP="008369AB">
      <w:pPr>
        <w:tabs>
          <w:tab w:val="left" w:pos="720"/>
        </w:tabs>
        <w:spacing w:line="480" w:lineRule="auto"/>
        <w:ind w:left="720" w:hanging="720"/>
      </w:pPr>
      <w:r w:rsidRPr="00475D9B">
        <w:t xml:space="preserve">Archer, C. L. and K. </w:t>
      </w:r>
      <w:proofErr w:type="spellStart"/>
      <w:r w:rsidRPr="00475D9B">
        <w:t>Caldeira</w:t>
      </w:r>
      <w:proofErr w:type="spellEnd"/>
      <w:r w:rsidRPr="00475D9B">
        <w:t xml:space="preserve">, 2008: Historical Trends in the Jet Streams. </w:t>
      </w:r>
      <w:proofErr w:type="spellStart"/>
      <w:r w:rsidRPr="00475D9B">
        <w:rPr>
          <w:i/>
        </w:rPr>
        <w:t>Geophys</w:t>
      </w:r>
      <w:proofErr w:type="spellEnd"/>
      <w:r w:rsidRPr="00475D9B">
        <w:rPr>
          <w:i/>
        </w:rPr>
        <w:t>. Res. Lett.</w:t>
      </w:r>
      <w:r w:rsidRPr="00475D9B">
        <w:t xml:space="preserve">, </w:t>
      </w:r>
      <w:r w:rsidRPr="00475D9B">
        <w:rPr>
          <w:b/>
        </w:rPr>
        <w:t>35</w:t>
      </w:r>
      <w:r w:rsidRPr="00475D9B">
        <w:t>, L08803</w:t>
      </w:r>
      <w:r w:rsidR="006150D6" w:rsidRPr="00475D9B">
        <w:t>, doi:10.1029/2008GL033614, 2008.</w:t>
      </w:r>
    </w:p>
    <w:p w14:paraId="67CC3855" w14:textId="5CA696B0" w:rsidR="008369AB" w:rsidRPr="00475D9B" w:rsidRDefault="008369AB" w:rsidP="008369AB">
      <w:pPr>
        <w:tabs>
          <w:tab w:val="left" w:pos="720"/>
        </w:tabs>
        <w:spacing w:line="480" w:lineRule="auto"/>
        <w:ind w:left="720" w:hanging="720"/>
      </w:pPr>
      <w:r w:rsidRPr="00475D9B">
        <w:lastRenderedPageBreak/>
        <w:t xml:space="preserve">Ballinger, T. J. and S. C. Sheridan, 2015: Regional Atmospheric Patterns and the Delayed Sea-ice Freeze-up in the Western Arctic. </w:t>
      </w:r>
      <w:r w:rsidRPr="00475D9B">
        <w:rPr>
          <w:i/>
        </w:rPr>
        <w:t>Clim</w:t>
      </w:r>
      <w:r w:rsidR="00CA0DD1" w:rsidRPr="00475D9B">
        <w:rPr>
          <w:i/>
        </w:rPr>
        <w:t>atic</w:t>
      </w:r>
      <w:r w:rsidRPr="00475D9B">
        <w:rPr>
          <w:i/>
        </w:rPr>
        <w:t xml:space="preserve"> Chang</w:t>
      </w:r>
      <w:r w:rsidR="00CA0DD1" w:rsidRPr="00475D9B">
        <w:rPr>
          <w:i/>
        </w:rPr>
        <w:t>e</w:t>
      </w:r>
      <w:r w:rsidRPr="00475D9B">
        <w:t xml:space="preserve">, </w:t>
      </w:r>
      <w:r w:rsidRPr="00475D9B">
        <w:rPr>
          <w:b/>
        </w:rPr>
        <w:t>131</w:t>
      </w:r>
      <w:r w:rsidRPr="00475D9B">
        <w:t>, 29–43.</w:t>
      </w:r>
    </w:p>
    <w:p w14:paraId="4A24FB1C" w14:textId="72F3C1BC" w:rsidR="00AC2F07" w:rsidRPr="00475D9B" w:rsidRDefault="00AC2F07" w:rsidP="008369AB">
      <w:pPr>
        <w:tabs>
          <w:tab w:val="left" w:pos="720"/>
        </w:tabs>
        <w:spacing w:line="480" w:lineRule="auto"/>
        <w:ind w:left="720" w:hanging="720"/>
      </w:pPr>
      <w:r w:rsidRPr="00475D9B">
        <w:t xml:space="preserve">Black, D. A., M. Mather, S. G. Sanders, 2007: Standards of Living in Appalachia, 1960 to 2000. </w:t>
      </w:r>
      <w:r w:rsidRPr="00475D9B">
        <w:rPr>
          <w:i/>
        </w:rPr>
        <w:t>Appalachian Regional Commission</w:t>
      </w:r>
      <w:r w:rsidRPr="00475D9B">
        <w:t xml:space="preserve">. </w:t>
      </w:r>
      <w:r w:rsidR="0017377A" w:rsidRPr="00475D9B">
        <w:t>Online</w:t>
      </w:r>
      <w:r w:rsidR="00DC17B3" w:rsidRPr="00475D9B">
        <w:t xml:space="preserve">: </w:t>
      </w:r>
      <w:r w:rsidR="00C8503A" w:rsidRPr="00475D9B">
        <w:t>http://www.arc.gov/assets/research_reports/standardsoflivinginappalachia1960to2000.pdf</w:t>
      </w:r>
    </w:p>
    <w:p w14:paraId="4F5338E4" w14:textId="77777777" w:rsidR="008369AB" w:rsidRPr="00475D9B" w:rsidRDefault="008369AB" w:rsidP="008369AB">
      <w:pPr>
        <w:tabs>
          <w:tab w:val="left" w:pos="720"/>
        </w:tabs>
        <w:spacing w:line="480" w:lineRule="auto"/>
        <w:ind w:left="720" w:hanging="720"/>
      </w:pPr>
      <w:r w:rsidRPr="00475D9B">
        <w:t xml:space="preserve">Cohen, J., J. A. Screen, J. </w:t>
      </w:r>
      <w:proofErr w:type="spellStart"/>
      <w:r w:rsidRPr="00475D9B">
        <w:t>C.Furtado</w:t>
      </w:r>
      <w:proofErr w:type="spellEnd"/>
      <w:r w:rsidRPr="00475D9B">
        <w:t xml:space="preserve">, M. Barlow, D. </w:t>
      </w:r>
      <w:proofErr w:type="spellStart"/>
      <w:r w:rsidRPr="00475D9B">
        <w:t>Whittleston</w:t>
      </w:r>
      <w:proofErr w:type="spellEnd"/>
      <w:r w:rsidRPr="00475D9B">
        <w:t xml:space="preserve">, D. </w:t>
      </w:r>
      <w:proofErr w:type="spellStart"/>
      <w:r w:rsidRPr="00475D9B">
        <w:t>Coumou</w:t>
      </w:r>
      <w:proofErr w:type="spellEnd"/>
      <w:r w:rsidRPr="00475D9B">
        <w:t xml:space="preserve">, J. Francis, K. </w:t>
      </w:r>
      <w:proofErr w:type="spellStart"/>
      <w:r w:rsidRPr="00475D9B">
        <w:t>Dethloff</w:t>
      </w:r>
      <w:proofErr w:type="spellEnd"/>
      <w:r w:rsidRPr="00475D9B">
        <w:t xml:space="preserve">, D. </w:t>
      </w:r>
      <w:proofErr w:type="spellStart"/>
      <w:r w:rsidRPr="00475D9B">
        <w:t>Entekhabi</w:t>
      </w:r>
      <w:proofErr w:type="spellEnd"/>
      <w:r w:rsidRPr="00475D9B">
        <w:t xml:space="preserve">, J. Overland, and J. Jones, 2014: Recent Arctic amplification and extreme mid-latitude weather. </w:t>
      </w:r>
      <w:r w:rsidRPr="00475D9B">
        <w:rPr>
          <w:i/>
        </w:rPr>
        <w:t xml:space="preserve">Nat. </w:t>
      </w:r>
      <w:proofErr w:type="spellStart"/>
      <w:r w:rsidRPr="00475D9B">
        <w:rPr>
          <w:i/>
        </w:rPr>
        <w:t>Geosci</w:t>
      </w:r>
      <w:proofErr w:type="spellEnd"/>
      <w:r w:rsidRPr="00475D9B">
        <w:rPr>
          <w:i/>
        </w:rPr>
        <w:t>.</w:t>
      </w:r>
      <w:r w:rsidRPr="00475D9B">
        <w:t xml:space="preserve">, </w:t>
      </w:r>
      <w:r w:rsidRPr="00475D9B">
        <w:rPr>
          <w:b/>
        </w:rPr>
        <w:t>7</w:t>
      </w:r>
      <w:r w:rsidRPr="00475D9B">
        <w:t>, 627–637.</w:t>
      </w:r>
    </w:p>
    <w:p w14:paraId="46BA5EEA" w14:textId="77777777" w:rsidR="008369AB" w:rsidRPr="00475D9B" w:rsidRDefault="008369AB" w:rsidP="008369AB">
      <w:pPr>
        <w:tabs>
          <w:tab w:val="left" w:pos="720"/>
        </w:tabs>
        <w:spacing w:line="480" w:lineRule="auto"/>
        <w:ind w:left="720" w:hanging="720"/>
      </w:pPr>
      <w:r w:rsidRPr="00475D9B">
        <w:t xml:space="preserve">Cohen, J., J. Jones, J.C. Furtado, and E. </w:t>
      </w:r>
      <w:proofErr w:type="spellStart"/>
      <w:r w:rsidRPr="00475D9B">
        <w:t>Tziperman</w:t>
      </w:r>
      <w:proofErr w:type="spellEnd"/>
      <w:r w:rsidRPr="00475D9B">
        <w:t xml:space="preserve">. 2013: Warm Arctic, cold continents: A common pattern related to Arctic sea ice melt, snow advance, and extreme winter weather. </w:t>
      </w:r>
      <w:r w:rsidRPr="00475D9B">
        <w:rPr>
          <w:i/>
        </w:rPr>
        <w:t>Oceanography</w:t>
      </w:r>
      <w:r w:rsidRPr="00475D9B">
        <w:t xml:space="preserve">, </w:t>
      </w:r>
      <w:r w:rsidRPr="00475D9B">
        <w:rPr>
          <w:b/>
        </w:rPr>
        <w:t>26(4)</w:t>
      </w:r>
      <w:r w:rsidRPr="00475D9B">
        <w:t>, 150–160.</w:t>
      </w:r>
    </w:p>
    <w:p w14:paraId="76D819E9" w14:textId="0C5C3E6A" w:rsidR="008369AB" w:rsidRPr="00475D9B" w:rsidRDefault="008369AB" w:rsidP="008369AB">
      <w:pPr>
        <w:tabs>
          <w:tab w:val="left" w:pos="720"/>
        </w:tabs>
        <w:spacing w:line="480" w:lineRule="auto"/>
        <w:ind w:left="720" w:hanging="720"/>
      </w:pPr>
      <w:r w:rsidRPr="00475D9B">
        <w:t xml:space="preserve">Francis, J. A. and S. J. </w:t>
      </w:r>
      <w:proofErr w:type="spellStart"/>
      <w:r w:rsidRPr="00475D9B">
        <w:t>Vavrus</w:t>
      </w:r>
      <w:proofErr w:type="spellEnd"/>
      <w:r w:rsidRPr="00475D9B">
        <w:t xml:space="preserve">, 2015: Evidence for a </w:t>
      </w:r>
      <w:proofErr w:type="spellStart"/>
      <w:r w:rsidRPr="00475D9B">
        <w:t>wavier</w:t>
      </w:r>
      <w:proofErr w:type="spellEnd"/>
      <w:r w:rsidRPr="00475D9B">
        <w:t xml:space="preserve"> jet stream in response to rapid Arctic warming. </w:t>
      </w:r>
      <w:r w:rsidRPr="00475D9B">
        <w:rPr>
          <w:i/>
        </w:rPr>
        <w:t>Environ. Res. Lett.</w:t>
      </w:r>
      <w:r w:rsidRPr="00475D9B">
        <w:t xml:space="preserve">, </w:t>
      </w:r>
      <w:r w:rsidRPr="00475D9B">
        <w:rPr>
          <w:b/>
        </w:rPr>
        <w:t>10</w:t>
      </w:r>
      <w:r w:rsidRPr="00475D9B">
        <w:t>, 014005</w:t>
      </w:r>
      <w:r w:rsidR="00C8503A" w:rsidRPr="00475D9B">
        <w:t xml:space="preserve">, </w:t>
      </w:r>
      <w:proofErr w:type="spellStart"/>
      <w:r w:rsidR="00C8503A" w:rsidRPr="00475D9B">
        <w:t>doi</w:t>
      </w:r>
      <w:proofErr w:type="spellEnd"/>
      <w:r w:rsidR="00C8503A" w:rsidRPr="00475D9B">
        <w:t>: 10.1088/1748-9326/10/1/014005.</w:t>
      </w:r>
    </w:p>
    <w:p w14:paraId="5B66F6DB" w14:textId="091FF913" w:rsidR="008369AB" w:rsidRPr="00475D9B" w:rsidRDefault="008369AB" w:rsidP="008369AB">
      <w:pPr>
        <w:tabs>
          <w:tab w:val="left" w:pos="720"/>
        </w:tabs>
        <w:spacing w:line="480" w:lineRule="auto"/>
        <w:ind w:left="720" w:hanging="720"/>
      </w:pPr>
      <w:r w:rsidRPr="00475D9B">
        <w:t xml:space="preserve">Francis, J. A. and S. J. </w:t>
      </w:r>
      <w:proofErr w:type="spellStart"/>
      <w:r w:rsidRPr="00475D9B">
        <w:t>Vavrus</w:t>
      </w:r>
      <w:proofErr w:type="spellEnd"/>
      <w:r w:rsidRPr="00475D9B">
        <w:t xml:space="preserve">, 2012: Evidence linking Arctic amplification to extreme weather in mid-latitudes. </w:t>
      </w:r>
      <w:proofErr w:type="spellStart"/>
      <w:r w:rsidRPr="00475D9B">
        <w:rPr>
          <w:i/>
        </w:rPr>
        <w:t>Geophys</w:t>
      </w:r>
      <w:proofErr w:type="spellEnd"/>
      <w:r w:rsidRPr="00475D9B">
        <w:rPr>
          <w:i/>
        </w:rPr>
        <w:t>. Res. Lett.</w:t>
      </w:r>
      <w:r w:rsidRPr="00475D9B">
        <w:t xml:space="preserve">, </w:t>
      </w:r>
      <w:r w:rsidRPr="00475D9B">
        <w:rPr>
          <w:b/>
        </w:rPr>
        <w:t>39</w:t>
      </w:r>
      <w:r w:rsidRPr="00475D9B">
        <w:t>, L06801</w:t>
      </w:r>
      <w:r w:rsidR="00C8503A" w:rsidRPr="00475D9B">
        <w:t xml:space="preserve">, </w:t>
      </w:r>
      <w:proofErr w:type="spellStart"/>
      <w:r w:rsidR="00C8503A" w:rsidRPr="00475D9B">
        <w:t>doi</w:t>
      </w:r>
      <w:proofErr w:type="spellEnd"/>
      <w:r w:rsidR="00C8503A" w:rsidRPr="00475D9B">
        <w:t>: 10.1029/201GL0510000, 2012</w:t>
      </w:r>
      <w:r w:rsidRPr="00475D9B">
        <w:t>.</w:t>
      </w:r>
    </w:p>
    <w:p w14:paraId="59AA5775" w14:textId="28396C89" w:rsidR="000B52CD" w:rsidRPr="00475D9B" w:rsidRDefault="000B52CD" w:rsidP="00DC18BE">
      <w:pPr>
        <w:tabs>
          <w:tab w:val="left" w:pos="720"/>
        </w:tabs>
        <w:spacing w:line="480" w:lineRule="auto"/>
        <w:ind w:left="720" w:hanging="720"/>
      </w:pPr>
      <w:proofErr w:type="spellStart"/>
      <w:r w:rsidRPr="00475D9B">
        <w:t>Gaffin</w:t>
      </w:r>
      <w:proofErr w:type="spellEnd"/>
      <w:r w:rsidRPr="00475D9B">
        <w:t xml:space="preserve">, David M., David G. </w:t>
      </w:r>
      <w:proofErr w:type="spellStart"/>
      <w:r w:rsidRPr="00475D9B">
        <w:t>Hotz</w:t>
      </w:r>
      <w:proofErr w:type="spellEnd"/>
      <w:r w:rsidRPr="00475D9B">
        <w:t xml:space="preserve">, and Terry I. Getz, 2012: An Evaluation of Temperature Variations around Great Smoky Mountains National Park and their Associated Synoptic Weather Patterns. </w:t>
      </w:r>
      <w:r w:rsidR="00DC18BE" w:rsidRPr="00475D9B">
        <w:rPr>
          <w:i/>
        </w:rPr>
        <w:t>National Oceanic and Atmospheric Administration: National Weather Service</w:t>
      </w:r>
      <w:r w:rsidR="00DC18BE" w:rsidRPr="00475D9B">
        <w:t>. Online: http://www.srh.noaa.gov/mrx/?n=smokytemp</w:t>
      </w:r>
    </w:p>
    <w:p w14:paraId="1819091A" w14:textId="49D31863" w:rsidR="008369AB" w:rsidRPr="00475D9B" w:rsidRDefault="008369AB" w:rsidP="008369AB">
      <w:pPr>
        <w:tabs>
          <w:tab w:val="left" w:pos="720"/>
        </w:tabs>
        <w:spacing w:line="480" w:lineRule="auto"/>
        <w:ind w:left="720" w:hanging="720"/>
      </w:pPr>
      <w:r w:rsidRPr="00475D9B">
        <w:lastRenderedPageBreak/>
        <w:t xml:space="preserve">Hanna, A. F., K. B. </w:t>
      </w:r>
      <w:proofErr w:type="spellStart"/>
      <w:r w:rsidRPr="00475D9B">
        <w:t>Yeatts</w:t>
      </w:r>
      <w:proofErr w:type="spellEnd"/>
      <w:r w:rsidRPr="00475D9B">
        <w:t xml:space="preserve">, A. </w:t>
      </w:r>
      <w:proofErr w:type="spellStart"/>
      <w:r w:rsidRPr="00475D9B">
        <w:t>Xiu</w:t>
      </w:r>
      <w:proofErr w:type="spellEnd"/>
      <w:r w:rsidRPr="00475D9B">
        <w:t xml:space="preserve">, Z. Zhu, R. Smith, N. Davis, K. </w:t>
      </w:r>
      <w:proofErr w:type="spellStart"/>
      <w:r w:rsidRPr="00475D9B">
        <w:t>Talgo</w:t>
      </w:r>
      <w:proofErr w:type="spellEnd"/>
      <w:r w:rsidRPr="00475D9B">
        <w:t xml:space="preserve">, G. Arora, P. J. Robinson, Q. </w:t>
      </w:r>
      <w:proofErr w:type="spellStart"/>
      <w:r w:rsidRPr="00475D9B">
        <w:t>Meng</w:t>
      </w:r>
      <w:proofErr w:type="spellEnd"/>
      <w:r w:rsidRPr="00475D9B">
        <w:t xml:space="preserve">, and J. P. Pinto, 2011: Associations between ozone and morbidity using the Spatial Synoptic Classification system. </w:t>
      </w:r>
      <w:proofErr w:type="spellStart"/>
      <w:r w:rsidRPr="00475D9B">
        <w:rPr>
          <w:i/>
        </w:rPr>
        <w:t>EnvironHealth</w:t>
      </w:r>
      <w:proofErr w:type="spellEnd"/>
      <w:r w:rsidRPr="00475D9B">
        <w:t>,</w:t>
      </w:r>
      <w:r w:rsidRPr="00475D9B">
        <w:rPr>
          <w:b/>
        </w:rPr>
        <w:t xml:space="preserve"> 10</w:t>
      </w:r>
      <w:r w:rsidRPr="00475D9B">
        <w:t>, 49.</w:t>
      </w:r>
    </w:p>
    <w:p w14:paraId="137EE03F" w14:textId="425B6A6D" w:rsidR="008369AB" w:rsidRPr="00475D9B" w:rsidRDefault="008369AB" w:rsidP="008369AB">
      <w:pPr>
        <w:tabs>
          <w:tab w:val="left" w:pos="720"/>
        </w:tabs>
        <w:spacing w:line="480" w:lineRule="auto"/>
        <w:ind w:left="720" w:hanging="720"/>
      </w:pPr>
      <w:proofErr w:type="spellStart"/>
      <w:r w:rsidRPr="00475D9B">
        <w:t>Hondula</w:t>
      </w:r>
      <w:proofErr w:type="spellEnd"/>
      <w:r w:rsidRPr="00475D9B">
        <w:t>, D. M. and R. E. Davis, 2011: Climatology of winter transition days of the contiguous USA, 1951</w:t>
      </w:r>
      <w:r w:rsidR="00F226D4" w:rsidRPr="00475D9B">
        <w:t>–</w:t>
      </w:r>
      <w:r w:rsidRPr="00475D9B">
        <w:t xml:space="preserve">2007. </w:t>
      </w:r>
      <w:proofErr w:type="spellStart"/>
      <w:r w:rsidRPr="00475D9B">
        <w:rPr>
          <w:i/>
        </w:rPr>
        <w:t>Theor</w:t>
      </w:r>
      <w:proofErr w:type="spellEnd"/>
      <w:r w:rsidRPr="00475D9B">
        <w:rPr>
          <w:i/>
        </w:rPr>
        <w:t xml:space="preserve">. Appl. </w:t>
      </w:r>
      <w:proofErr w:type="spellStart"/>
      <w:r w:rsidRPr="00475D9B">
        <w:rPr>
          <w:i/>
        </w:rPr>
        <w:t>Climatol</w:t>
      </w:r>
      <w:proofErr w:type="spellEnd"/>
      <w:r w:rsidRPr="00475D9B">
        <w:rPr>
          <w:i/>
        </w:rPr>
        <w:t>.</w:t>
      </w:r>
      <w:r w:rsidRPr="00475D9B">
        <w:t xml:space="preserve">, </w:t>
      </w:r>
      <w:r w:rsidRPr="00475D9B">
        <w:rPr>
          <w:b/>
        </w:rPr>
        <w:t>103</w:t>
      </w:r>
      <w:r w:rsidRPr="00475D9B">
        <w:t>, 27–37.</w:t>
      </w:r>
    </w:p>
    <w:p w14:paraId="056D9467" w14:textId="77777777" w:rsidR="008369AB" w:rsidRPr="00475D9B" w:rsidRDefault="008369AB" w:rsidP="008369AB">
      <w:pPr>
        <w:tabs>
          <w:tab w:val="left" w:pos="720"/>
        </w:tabs>
        <w:spacing w:line="480" w:lineRule="auto"/>
        <w:ind w:left="720" w:hanging="720"/>
      </w:pPr>
      <w:proofErr w:type="spellStart"/>
      <w:r w:rsidRPr="00475D9B">
        <w:t>Hondula</w:t>
      </w:r>
      <w:proofErr w:type="spellEnd"/>
      <w:r w:rsidRPr="00475D9B">
        <w:t xml:space="preserve">, D. M., J. K. </w:t>
      </w:r>
      <w:proofErr w:type="spellStart"/>
      <w:r w:rsidRPr="00475D9B">
        <w:t>Vanos</w:t>
      </w:r>
      <w:proofErr w:type="spellEnd"/>
      <w:r w:rsidRPr="00475D9B">
        <w:t xml:space="preserve">, and S. N. Gosling, 2014: The SSC: a decade of climate-health research and future directions. </w:t>
      </w:r>
      <w:r w:rsidRPr="00475D9B">
        <w:rPr>
          <w:i/>
        </w:rPr>
        <w:t xml:space="preserve">Int. J. </w:t>
      </w:r>
      <w:proofErr w:type="spellStart"/>
      <w:r w:rsidRPr="00475D9B">
        <w:rPr>
          <w:i/>
        </w:rPr>
        <w:t>Biometeorol</w:t>
      </w:r>
      <w:proofErr w:type="spellEnd"/>
      <w:r w:rsidRPr="00475D9B">
        <w:rPr>
          <w:i/>
        </w:rPr>
        <w:t>.</w:t>
      </w:r>
      <w:r w:rsidRPr="00475D9B">
        <w:t xml:space="preserve">, </w:t>
      </w:r>
      <w:r w:rsidRPr="00475D9B">
        <w:rPr>
          <w:b/>
        </w:rPr>
        <w:t>58</w:t>
      </w:r>
      <w:r w:rsidRPr="00475D9B">
        <w:t>, 109–120.</w:t>
      </w:r>
    </w:p>
    <w:p w14:paraId="57E2D9C8" w14:textId="0102795A" w:rsidR="008369AB" w:rsidRPr="00475D9B" w:rsidRDefault="008369AB" w:rsidP="008369AB">
      <w:pPr>
        <w:spacing w:line="480" w:lineRule="auto"/>
        <w:ind w:left="720" w:hanging="720"/>
      </w:pPr>
      <w:r w:rsidRPr="00475D9B">
        <w:t xml:space="preserve">Horton, D. E., </w:t>
      </w:r>
      <w:proofErr w:type="spellStart"/>
      <w:r w:rsidRPr="00475D9B">
        <w:t>Harshvardhan</w:t>
      </w:r>
      <w:proofErr w:type="spellEnd"/>
      <w:r w:rsidRPr="00475D9B">
        <w:t xml:space="preserve">, and N. S. </w:t>
      </w:r>
      <w:proofErr w:type="spellStart"/>
      <w:r w:rsidRPr="00475D9B">
        <w:t>Diffenbaugh</w:t>
      </w:r>
      <w:proofErr w:type="spellEnd"/>
      <w:r w:rsidRPr="00475D9B">
        <w:t xml:space="preserve">, 2012: Response of air stagnation frequency to </w:t>
      </w:r>
      <w:proofErr w:type="spellStart"/>
      <w:r w:rsidRPr="00475D9B">
        <w:t>anthropogenically</w:t>
      </w:r>
      <w:proofErr w:type="spellEnd"/>
      <w:r w:rsidRPr="00475D9B">
        <w:t xml:space="preserve"> enhanced radiative forcing. </w:t>
      </w:r>
      <w:r w:rsidRPr="00475D9B">
        <w:rPr>
          <w:i/>
        </w:rPr>
        <w:t>Environ. Res. Lett.</w:t>
      </w:r>
      <w:r w:rsidRPr="00475D9B">
        <w:t xml:space="preserve">, </w:t>
      </w:r>
      <w:r w:rsidRPr="00475D9B">
        <w:rPr>
          <w:b/>
        </w:rPr>
        <w:t>7</w:t>
      </w:r>
      <w:r w:rsidRPr="00475D9B">
        <w:t>, 044034</w:t>
      </w:r>
      <w:r w:rsidR="00F226D4" w:rsidRPr="00475D9B">
        <w:t xml:space="preserve">, </w:t>
      </w:r>
      <w:proofErr w:type="spellStart"/>
      <w:r w:rsidR="00F226D4" w:rsidRPr="00475D9B">
        <w:t>doi</w:t>
      </w:r>
      <w:proofErr w:type="spellEnd"/>
      <w:r w:rsidR="00F226D4" w:rsidRPr="00475D9B">
        <w:t>: 10.1088/1748-9326/7/4/044034</w:t>
      </w:r>
      <w:r w:rsidRPr="00475D9B">
        <w:t>.</w:t>
      </w:r>
    </w:p>
    <w:p w14:paraId="34C9A77F" w14:textId="77777777" w:rsidR="008369AB" w:rsidRPr="00475D9B" w:rsidRDefault="008369AB" w:rsidP="008369AB">
      <w:pPr>
        <w:spacing w:line="480" w:lineRule="auto"/>
        <w:ind w:left="720" w:hanging="720"/>
      </w:pPr>
      <w:r w:rsidRPr="00475D9B">
        <w:t xml:space="preserve">Ingram, K., K. Dow, L. Carter, J. Anderson, eds. 2013. Climate of the Southeast United States: Variability, change, impacts, and vulnerability. </w:t>
      </w:r>
      <w:proofErr w:type="spellStart"/>
      <w:r w:rsidRPr="00475D9B">
        <w:t>Washingon</w:t>
      </w:r>
      <w:proofErr w:type="spellEnd"/>
      <w:r w:rsidRPr="00475D9B">
        <w:t xml:space="preserve"> DC: Island Press.</w:t>
      </w:r>
    </w:p>
    <w:p w14:paraId="372B84CF" w14:textId="77777777" w:rsidR="008369AB" w:rsidRPr="00475D9B" w:rsidRDefault="008369AB" w:rsidP="008369AB">
      <w:pPr>
        <w:spacing w:line="480" w:lineRule="auto"/>
        <w:ind w:left="720" w:hanging="720"/>
      </w:pPr>
      <w:proofErr w:type="spellStart"/>
      <w:r w:rsidRPr="00475D9B">
        <w:t>Klos</w:t>
      </w:r>
      <w:proofErr w:type="spellEnd"/>
      <w:r w:rsidRPr="00475D9B">
        <w:t xml:space="preserve">, R. J., G. G. Wang, W. L. </w:t>
      </w:r>
      <w:proofErr w:type="spellStart"/>
      <w:r w:rsidRPr="00475D9B">
        <w:t>Bauerle</w:t>
      </w:r>
      <w:proofErr w:type="spellEnd"/>
      <w:r w:rsidRPr="00475D9B">
        <w:t xml:space="preserve">, and J. R. </w:t>
      </w:r>
      <w:proofErr w:type="spellStart"/>
      <w:r w:rsidRPr="00475D9B">
        <w:t>Rieck</w:t>
      </w:r>
      <w:proofErr w:type="spellEnd"/>
      <w:r w:rsidRPr="00475D9B">
        <w:t xml:space="preserve">, 2009: Drought impact on forest growth and mortality in the southeast USA: an analysis using Forest Health and Monitoring data. </w:t>
      </w:r>
      <w:r w:rsidRPr="00475D9B">
        <w:rPr>
          <w:i/>
        </w:rPr>
        <w:t>Ecol. Appl.</w:t>
      </w:r>
      <w:r w:rsidRPr="00475D9B">
        <w:t xml:space="preserve">, </w:t>
      </w:r>
      <w:r w:rsidRPr="00475D9B">
        <w:rPr>
          <w:b/>
        </w:rPr>
        <w:t>19(3)</w:t>
      </w:r>
      <w:r w:rsidRPr="00475D9B">
        <w:t>, 699–708.</w:t>
      </w:r>
    </w:p>
    <w:p w14:paraId="1B92D297" w14:textId="3DA64785" w:rsidR="008369AB" w:rsidRDefault="008369AB" w:rsidP="008369AB">
      <w:pPr>
        <w:spacing w:line="480" w:lineRule="auto"/>
        <w:ind w:left="720" w:hanging="720"/>
      </w:pPr>
      <w:r w:rsidRPr="00475D9B">
        <w:t xml:space="preserve">Knight, D. B., R. E. Davis, S. C. Sheridan, D. M. </w:t>
      </w:r>
      <w:proofErr w:type="spellStart"/>
      <w:r w:rsidRPr="00475D9B">
        <w:t>Hondula</w:t>
      </w:r>
      <w:proofErr w:type="spellEnd"/>
      <w:r w:rsidRPr="00475D9B">
        <w:t xml:space="preserve">, L. J. Sitka, M. Deaton, T. R. Lee, S. D. </w:t>
      </w:r>
      <w:proofErr w:type="spellStart"/>
      <w:r w:rsidRPr="00475D9B">
        <w:t>Gawtry</w:t>
      </w:r>
      <w:proofErr w:type="spellEnd"/>
      <w:r w:rsidRPr="00475D9B">
        <w:t xml:space="preserve">, P. J. </w:t>
      </w:r>
      <w:proofErr w:type="spellStart"/>
      <w:r w:rsidRPr="00475D9B">
        <w:t>Stenger</w:t>
      </w:r>
      <w:proofErr w:type="spellEnd"/>
      <w:r w:rsidRPr="00475D9B">
        <w:t xml:space="preserve">, F. </w:t>
      </w:r>
      <w:proofErr w:type="spellStart"/>
      <w:r w:rsidRPr="00475D9B">
        <w:t>Mazzei</w:t>
      </w:r>
      <w:proofErr w:type="spellEnd"/>
      <w:r w:rsidRPr="00475D9B">
        <w:t xml:space="preserve">, and B. P. Kenny, 2008: Increasing frequencies of warm and humid air masses over the contiguous United States from 1948 to 2005. </w:t>
      </w:r>
      <w:proofErr w:type="spellStart"/>
      <w:r w:rsidRPr="00475D9B">
        <w:rPr>
          <w:i/>
        </w:rPr>
        <w:t>Geophys</w:t>
      </w:r>
      <w:proofErr w:type="spellEnd"/>
      <w:r w:rsidRPr="00475D9B">
        <w:rPr>
          <w:i/>
        </w:rPr>
        <w:t>. Res. Lett.</w:t>
      </w:r>
      <w:r w:rsidRPr="00475D9B">
        <w:t xml:space="preserve">, </w:t>
      </w:r>
      <w:r w:rsidRPr="00475D9B">
        <w:rPr>
          <w:b/>
        </w:rPr>
        <w:t>35</w:t>
      </w:r>
      <w:r w:rsidRPr="00475D9B">
        <w:t>, L10702</w:t>
      </w:r>
      <w:r w:rsidR="00F226D4" w:rsidRPr="00475D9B">
        <w:t>, 10.1029/2008GL033697, 2008</w:t>
      </w:r>
      <w:r w:rsidRPr="00475D9B">
        <w:t>.</w:t>
      </w:r>
    </w:p>
    <w:p w14:paraId="2C84748A" w14:textId="33065568" w:rsidR="00146284" w:rsidRDefault="00146284" w:rsidP="008369AB">
      <w:pPr>
        <w:spacing w:line="480" w:lineRule="auto"/>
        <w:ind w:left="720" w:hanging="720"/>
      </w:pPr>
      <w:r w:rsidRPr="00146284">
        <w:t xml:space="preserve">Matheny, Jim. "Great Smoky Mountains' Temps Sink to Near-record Lows." WBIR. February 19, 2015. </w:t>
      </w:r>
      <w:r w:rsidRPr="00146284">
        <w:tab/>
        <w:t xml:space="preserve">Accessed May 4, 2015. </w:t>
      </w:r>
      <w:hyperlink r:id="rId16" w:history="1">
        <w:r w:rsidRPr="00185457">
          <w:rPr>
            <w:rStyle w:val="Hyperlink"/>
          </w:rPr>
          <w:t>http://www.wbir.com/story/news/2015/02/19/smoky-mountains-snow-cold/23703137/</w:t>
        </w:r>
      </w:hyperlink>
      <w:r w:rsidRPr="00146284">
        <w:t>.</w:t>
      </w:r>
    </w:p>
    <w:p w14:paraId="44C40D26" w14:textId="278F59E6" w:rsidR="00146284" w:rsidRPr="00475D9B" w:rsidRDefault="00146284" w:rsidP="008369AB">
      <w:pPr>
        <w:spacing w:line="480" w:lineRule="auto"/>
        <w:ind w:left="720" w:hanging="720"/>
      </w:pPr>
      <w:r w:rsidRPr="00146284">
        <w:t>"National Weather Service Weather Forecast Office." Knoxville Climate Page</w:t>
      </w:r>
      <w:r>
        <w:t xml:space="preserve">. April 18, 2014. Accessed May </w:t>
      </w:r>
      <w:r w:rsidRPr="00146284">
        <w:t>4, 2015. http://www.srh.noaa.gov/mrx/?n=tysclimate.</w:t>
      </w:r>
    </w:p>
    <w:p w14:paraId="6AA5B914" w14:textId="2F127BB4" w:rsidR="008369AB" w:rsidRPr="00475D9B" w:rsidRDefault="008369AB" w:rsidP="008369AB">
      <w:pPr>
        <w:spacing w:line="480" w:lineRule="auto"/>
        <w:ind w:left="720" w:hanging="720"/>
      </w:pPr>
      <w:r w:rsidRPr="00475D9B">
        <w:t xml:space="preserve">Neufeld, H. S., E. H. Lee, J. R. Renfro, and W. D. Hacker, 2000: Seedling insensitivity to ozone for three conifer species native to Great Smoky Mountains National Park. </w:t>
      </w:r>
      <w:r w:rsidRPr="00475D9B">
        <w:rPr>
          <w:i/>
        </w:rPr>
        <w:t xml:space="preserve">Environ. </w:t>
      </w:r>
      <w:proofErr w:type="spellStart"/>
      <w:r w:rsidRPr="00475D9B">
        <w:rPr>
          <w:i/>
        </w:rPr>
        <w:t>Pollut</w:t>
      </w:r>
      <w:proofErr w:type="spellEnd"/>
      <w:r w:rsidRPr="00475D9B">
        <w:t>.</w:t>
      </w:r>
      <w:r w:rsidR="00F226D4" w:rsidRPr="00475D9B">
        <w:t>,</w:t>
      </w:r>
      <w:r w:rsidRPr="00475D9B">
        <w:t xml:space="preserve"> </w:t>
      </w:r>
      <w:r w:rsidRPr="00475D9B">
        <w:rPr>
          <w:b/>
        </w:rPr>
        <w:t>108</w:t>
      </w:r>
      <w:r w:rsidRPr="00475D9B">
        <w:t>, 141–151.</w:t>
      </w:r>
    </w:p>
    <w:p w14:paraId="72BA2661" w14:textId="480EB6FB" w:rsidR="008369AB" w:rsidRPr="00475D9B" w:rsidRDefault="008369AB" w:rsidP="008369AB">
      <w:pPr>
        <w:spacing w:line="480" w:lineRule="auto"/>
        <w:ind w:left="720" w:hanging="720"/>
      </w:pPr>
      <w:proofErr w:type="spellStart"/>
      <w:r w:rsidRPr="00475D9B">
        <w:t>Portmann</w:t>
      </w:r>
      <w:proofErr w:type="spellEnd"/>
      <w:r w:rsidRPr="00475D9B">
        <w:t>, R.</w:t>
      </w:r>
      <w:r w:rsidR="001812AE" w:rsidRPr="00475D9B">
        <w:t xml:space="preserve"> </w:t>
      </w:r>
      <w:r w:rsidRPr="00475D9B">
        <w:t>W., S. Solomon, and G.</w:t>
      </w:r>
      <w:r w:rsidR="001812AE" w:rsidRPr="00475D9B">
        <w:t xml:space="preserve"> </w:t>
      </w:r>
      <w:r w:rsidRPr="00475D9B">
        <w:t xml:space="preserve">C. </w:t>
      </w:r>
      <w:proofErr w:type="spellStart"/>
      <w:r w:rsidRPr="00475D9B">
        <w:t>Hegerl</w:t>
      </w:r>
      <w:proofErr w:type="spellEnd"/>
      <w:r w:rsidRPr="00475D9B">
        <w:t xml:space="preserve">. 2009: Spatial and seasonal patterns in climate change, temperatures, and precipitation across the United States. </w:t>
      </w:r>
      <w:r w:rsidR="00F226D4" w:rsidRPr="00475D9B">
        <w:rPr>
          <w:i/>
        </w:rPr>
        <w:t>P NATL ACAD SCI USA</w:t>
      </w:r>
      <w:r w:rsidRPr="00475D9B">
        <w:t xml:space="preserve">. </w:t>
      </w:r>
      <w:r w:rsidRPr="00475D9B">
        <w:rPr>
          <w:b/>
        </w:rPr>
        <w:t>106</w:t>
      </w:r>
      <w:r w:rsidR="004E7832" w:rsidRPr="00475D9B">
        <w:t>,</w:t>
      </w:r>
      <w:r w:rsidRPr="00475D9B">
        <w:t xml:space="preserve"> 7324–7329.</w:t>
      </w:r>
    </w:p>
    <w:p w14:paraId="76899242" w14:textId="778E9DC9" w:rsidR="00641861" w:rsidRPr="00475D9B" w:rsidRDefault="00641861" w:rsidP="008369AB">
      <w:pPr>
        <w:spacing w:line="480" w:lineRule="auto"/>
        <w:ind w:left="720" w:hanging="720"/>
      </w:pPr>
      <w:r w:rsidRPr="00475D9B">
        <w:t xml:space="preserve">Powell, E. J. and B. D. </w:t>
      </w:r>
      <w:proofErr w:type="spellStart"/>
      <w:r w:rsidRPr="00475D9B">
        <w:t>Keim</w:t>
      </w:r>
      <w:proofErr w:type="spellEnd"/>
      <w:r w:rsidRPr="00475D9B">
        <w:t>, 2015: Trends in Daily Temperature and Precipitation Extremes for the Southeastern United States</w:t>
      </w:r>
      <w:r w:rsidR="004F7C7B" w:rsidRPr="00475D9B">
        <w:t>, 1948–2012.</w:t>
      </w:r>
      <w:r w:rsidR="004F7C7B" w:rsidRPr="00475D9B">
        <w:rPr>
          <w:i/>
        </w:rPr>
        <w:t xml:space="preserve"> J. Climate</w:t>
      </w:r>
      <w:r w:rsidR="00054636" w:rsidRPr="00475D9B">
        <w:t>,</w:t>
      </w:r>
      <w:r w:rsidR="004F7C7B" w:rsidRPr="00475D9B">
        <w:t xml:space="preserve"> </w:t>
      </w:r>
      <w:r w:rsidRPr="00475D9B">
        <w:rPr>
          <w:b/>
        </w:rPr>
        <w:t>28</w:t>
      </w:r>
      <w:r w:rsidR="004E7832" w:rsidRPr="00475D9B">
        <w:t>,</w:t>
      </w:r>
      <w:r w:rsidRPr="00475D9B">
        <w:t xml:space="preserve"> 1592–1612.</w:t>
      </w:r>
    </w:p>
    <w:p w14:paraId="649693CC" w14:textId="78568395" w:rsidR="008369AB" w:rsidRPr="00475D9B" w:rsidRDefault="008369AB" w:rsidP="008369AB">
      <w:pPr>
        <w:spacing w:line="480" w:lineRule="auto"/>
      </w:pPr>
      <w:r w:rsidRPr="00475D9B">
        <w:t xml:space="preserve">Sheridan, S. C., 2002: The Redevelopment of a Weather-Type Classification Scheme </w:t>
      </w:r>
      <w:r w:rsidR="00095AFB">
        <w:tab/>
        <w:t xml:space="preserve">for North </w:t>
      </w:r>
      <w:r w:rsidRPr="00475D9B">
        <w:t xml:space="preserve">America. </w:t>
      </w:r>
      <w:r w:rsidRPr="00475D9B">
        <w:rPr>
          <w:i/>
        </w:rPr>
        <w:t xml:space="preserve">Int. J. </w:t>
      </w:r>
      <w:proofErr w:type="spellStart"/>
      <w:r w:rsidRPr="00475D9B">
        <w:rPr>
          <w:i/>
        </w:rPr>
        <w:t>Climatol</w:t>
      </w:r>
      <w:proofErr w:type="spellEnd"/>
      <w:r w:rsidRPr="00475D9B">
        <w:rPr>
          <w:i/>
        </w:rPr>
        <w:t>.</w:t>
      </w:r>
      <w:r w:rsidR="00054636" w:rsidRPr="00475D9B">
        <w:rPr>
          <w:i/>
        </w:rPr>
        <w:t>,</w:t>
      </w:r>
      <w:r w:rsidRPr="00475D9B">
        <w:t xml:space="preserve"> </w:t>
      </w:r>
      <w:r w:rsidRPr="00475D9B">
        <w:rPr>
          <w:b/>
        </w:rPr>
        <w:t>22</w:t>
      </w:r>
      <w:r w:rsidR="004E7832" w:rsidRPr="00475D9B">
        <w:t>,</w:t>
      </w:r>
      <w:r w:rsidRPr="00475D9B">
        <w:t xml:space="preserve"> 51–68.</w:t>
      </w:r>
    </w:p>
    <w:p w14:paraId="07D1F0AD" w14:textId="4C3ED6BC" w:rsidR="0017377A" w:rsidRPr="00475D9B" w:rsidRDefault="0017377A" w:rsidP="008369AB">
      <w:pPr>
        <w:spacing w:line="480" w:lineRule="auto"/>
        <w:rPr>
          <w:b/>
        </w:rPr>
      </w:pPr>
      <w:proofErr w:type="spellStart"/>
      <w:r w:rsidRPr="00475D9B">
        <w:rPr>
          <w:i/>
        </w:rPr>
        <w:t>Smokies</w:t>
      </w:r>
      <w:proofErr w:type="spellEnd"/>
      <w:r w:rsidRPr="00475D9B">
        <w:rPr>
          <w:i/>
        </w:rPr>
        <w:t xml:space="preserve"> Species Tally, Discover Life in America</w:t>
      </w:r>
      <w:r w:rsidRPr="00475D9B">
        <w:t xml:space="preserve">. (2015, March). Retrieved November </w:t>
      </w:r>
      <w:r w:rsidR="00095AFB">
        <w:tab/>
      </w:r>
      <w:r w:rsidRPr="00475D9B">
        <w:t>3, 2015.</w:t>
      </w:r>
      <w:r w:rsidR="00054636" w:rsidRPr="00475D9B">
        <w:t xml:space="preserve"> https://www.dlia.org/smokies-species-tally.</w:t>
      </w:r>
    </w:p>
    <w:p w14:paraId="7FB0DB90" w14:textId="77777777" w:rsidR="008369AB" w:rsidRPr="00475D9B" w:rsidRDefault="008369AB" w:rsidP="008369AB">
      <w:pPr>
        <w:spacing w:line="480" w:lineRule="auto"/>
        <w:ind w:left="720" w:hanging="720"/>
      </w:pPr>
      <w:r w:rsidRPr="00475D9B">
        <w:t xml:space="preserve">Souza, L., H. S. Neufeld, A. H. </w:t>
      </w:r>
      <w:proofErr w:type="spellStart"/>
      <w:r w:rsidRPr="00475D9B">
        <w:t>Chappelka</w:t>
      </w:r>
      <w:proofErr w:type="spellEnd"/>
      <w:r w:rsidRPr="00475D9B">
        <w:t xml:space="preserve">, K. O. </w:t>
      </w:r>
      <w:proofErr w:type="spellStart"/>
      <w:r w:rsidRPr="00475D9B">
        <w:t>Burkey</w:t>
      </w:r>
      <w:proofErr w:type="spellEnd"/>
      <w:r w:rsidRPr="00475D9B">
        <w:t>, A. W. Davison, 2006: Seasonal development of ozone-induced foliar injury on tall milkweed (</w:t>
      </w:r>
      <w:proofErr w:type="spellStart"/>
      <w:r w:rsidRPr="00475D9B">
        <w:rPr>
          <w:i/>
        </w:rPr>
        <w:t>Asclepias</w:t>
      </w:r>
      <w:proofErr w:type="spellEnd"/>
      <w:r w:rsidRPr="00475D9B">
        <w:rPr>
          <w:i/>
        </w:rPr>
        <w:t xml:space="preserve"> </w:t>
      </w:r>
      <w:proofErr w:type="spellStart"/>
      <w:r w:rsidRPr="00475D9B">
        <w:rPr>
          <w:i/>
        </w:rPr>
        <w:t>exaltata</w:t>
      </w:r>
      <w:proofErr w:type="spellEnd"/>
      <w:r w:rsidRPr="00475D9B">
        <w:t xml:space="preserve">) in Great Smoky Mountains National Park. </w:t>
      </w:r>
      <w:r w:rsidRPr="00475D9B">
        <w:rPr>
          <w:i/>
        </w:rPr>
        <w:t xml:space="preserve">Environ. </w:t>
      </w:r>
      <w:proofErr w:type="spellStart"/>
      <w:r w:rsidRPr="00475D9B">
        <w:rPr>
          <w:i/>
        </w:rPr>
        <w:t>Pollut</w:t>
      </w:r>
      <w:proofErr w:type="spellEnd"/>
      <w:r w:rsidRPr="00475D9B">
        <w:rPr>
          <w:i/>
        </w:rPr>
        <w:t>.</w:t>
      </w:r>
      <w:r w:rsidRPr="00475D9B">
        <w:t xml:space="preserve">, </w:t>
      </w:r>
      <w:r w:rsidRPr="00475D9B">
        <w:rPr>
          <w:b/>
        </w:rPr>
        <w:t>141</w:t>
      </w:r>
      <w:r w:rsidRPr="00475D9B">
        <w:t>, 175–183.</w:t>
      </w:r>
    </w:p>
    <w:p w14:paraId="3EE41714" w14:textId="2C7561DE" w:rsidR="008369AB" w:rsidRPr="00475D9B" w:rsidRDefault="008369AB" w:rsidP="008369AB">
      <w:pPr>
        <w:spacing w:line="480" w:lineRule="auto"/>
        <w:ind w:left="720" w:hanging="720"/>
      </w:pPr>
      <w:r w:rsidRPr="00475D9B">
        <w:t>Tang, Q., X</w:t>
      </w:r>
      <w:r w:rsidR="00B35933" w:rsidRPr="00475D9B">
        <w:t>. Zhang, and J. A. Francis, 2013</w:t>
      </w:r>
      <w:r w:rsidRPr="00475D9B">
        <w:t xml:space="preserve">: Extreme summer weather in northern mid-latitudes linked to a vanishing cryosphere. </w:t>
      </w:r>
      <w:r w:rsidRPr="00475D9B">
        <w:rPr>
          <w:i/>
        </w:rPr>
        <w:t>Nat</w:t>
      </w:r>
      <w:r w:rsidR="00D05B85" w:rsidRPr="00475D9B">
        <w:rPr>
          <w:i/>
        </w:rPr>
        <w:t>ure</w:t>
      </w:r>
      <w:r w:rsidRPr="00475D9B">
        <w:rPr>
          <w:i/>
        </w:rPr>
        <w:t xml:space="preserve"> </w:t>
      </w:r>
      <w:proofErr w:type="spellStart"/>
      <w:r w:rsidRPr="00475D9B">
        <w:rPr>
          <w:i/>
        </w:rPr>
        <w:t>Clim</w:t>
      </w:r>
      <w:proofErr w:type="spellEnd"/>
      <w:r w:rsidRPr="00475D9B">
        <w:rPr>
          <w:i/>
        </w:rPr>
        <w:t>. Chang</w:t>
      </w:r>
      <w:r w:rsidR="00D05B85" w:rsidRPr="00475D9B">
        <w:rPr>
          <w:i/>
        </w:rPr>
        <w:t>e</w:t>
      </w:r>
      <w:r w:rsidRPr="00475D9B">
        <w:t xml:space="preserve">, </w:t>
      </w:r>
      <w:r w:rsidRPr="00475D9B">
        <w:rPr>
          <w:b/>
        </w:rPr>
        <w:t>4</w:t>
      </w:r>
      <w:r w:rsidRPr="00475D9B">
        <w:t>, 45–50.</w:t>
      </w:r>
    </w:p>
    <w:p w14:paraId="4F56262B" w14:textId="4FE9E6E5" w:rsidR="008369AB" w:rsidRPr="00475D9B" w:rsidRDefault="008369AB" w:rsidP="008369AB">
      <w:pPr>
        <w:spacing w:line="480" w:lineRule="auto"/>
      </w:pPr>
      <w:proofErr w:type="spellStart"/>
      <w:r w:rsidRPr="00475D9B">
        <w:lastRenderedPageBreak/>
        <w:t>Vanos</w:t>
      </w:r>
      <w:proofErr w:type="spellEnd"/>
      <w:r w:rsidRPr="00475D9B">
        <w:t xml:space="preserve">, J. K. and S. </w:t>
      </w:r>
      <w:proofErr w:type="spellStart"/>
      <w:r w:rsidRPr="00475D9B">
        <w:t>Cakmak</w:t>
      </w:r>
      <w:proofErr w:type="spellEnd"/>
      <w:r w:rsidRPr="00475D9B">
        <w:t xml:space="preserve">, 2014: Changing air mass frequencies in Canada: potential </w:t>
      </w:r>
      <w:r w:rsidR="00095AFB">
        <w:tab/>
        <w:t xml:space="preserve">links and </w:t>
      </w:r>
      <w:r w:rsidRPr="00475D9B">
        <w:t xml:space="preserve">implications for human health. </w:t>
      </w:r>
      <w:r w:rsidRPr="00475D9B">
        <w:rPr>
          <w:i/>
        </w:rPr>
        <w:t xml:space="preserve">Int. J. </w:t>
      </w:r>
      <w:proofErr w:type="spellStart"/>
      <w:r w:rsidRPr="00475D9B">
        <w:rPr>
          <w:i/>
        </w:rPr>
        <w:t>Biometeorol</w:t>
      </w:r>
      <w:proofErr w:type="spellEnd"/>
      <w:r w:rsidRPr="00475D9B">
        <w:rPr>
          <w:i/>
        </w:rPr>
        <w:t>.</w:t>
      </w:r>
      <w:r w:rsidRPr="00475D9B">
        <w:t xml:space="preserve">, </w:t>
      </w:r>
      <w:r w:rsidRPr="00475D9B">
        <w:rPr>
          <w:b/>
        </w:rPr>
        <w:t>58</w:t>
      </w:r>
      <w:r w:rsidRPr="00475D9B">
        <w:t>, 121–135.</w:t>
      </w:r>
    </w:p>
    <w:p w14:paraId="4280C42C" w14:textId="77777777" w:rsidR="00707C7E" w:rsidRPr="00475D9B" w:rsidRDefault="00707C7E" w:rsidP="00707C7E">
      <w:pPr>
        <w:spacing w:line="480" w:lineRule="auto"/>
        <w:ind w:left="720" w:hanging="720"/>
      </w:pPr>
      <w:r w:rsidRPr="00475D9B">
        <w:t xml:space="preserve">Wang, S.-Y., R. E. Davies, and R. R. </w:t>
      </w:r>
      <w:proofErr w:type="spellStart"/>
      <w:r w:rsidRPr="00475D9B">
        <w:t>Gillies</w:t>
      </w:r>
      <w:proofErr w:type="spellEnd"/>
      <w:r w:rsidRPr="00475D9B">
        <w:t xml:space="preserve">, 2013: Identification of extreme precipitation threat across </w:t>
      </w:r>
      <w:proofErr w:type="spellStart"/>
      <w:r w:rsidRPr="00475D9B">
        <w:t>midlatitude</w:t>
      </w:r>
      <w:proofErr w:type="spellEnd"/>
      <w:r w:rsidRPr="00475D9B">
        <w:t xml:space="preserve"> regions based on short-wave circulations. </w:t>
      </w:r>
      <w:r w:rsidRPr="00475D9B">
        <w:rPr>
          <w:i/>
        </w:rPr>
        <w:t xml:space="preserve">J. </w:t>
      </w:r>
      <w:proofErr w:type="spellStart"/>
      <w:r w:rsidRPr="00475D9B">
        <w:rPr>
          <w:i/>
        </w:rPr>
        <w:t>Geophys</w:t>
      </w:r>
      <w:proofErr w:type="spellEnd"/>
      <w:r w:rsidRPr="00475D9B">
        <w:rPr>
          <w:i/>
        </w:rPr>
        <w:t>. Res. Atmos.</w:t>
      </w:r>
      <w:r w:rsidRPr="00475D9B">
        <w:t xml:space="preserve">, </w:t>
      </w:r>
      <w:r w:rsidRPr="00475D9B">
        <w:rPr>
          <w:b/>
        </w:rPr>
        <w:t>118(11)</w:t>
      </w:r>
      <w:r w:rsidRPr="00475D9B">
        <w:t>, 59–74.</w:t>
      </w:r>
    </w:p>
    <w:p w14:paraId="37031989" w14:textId="77777777" w:rsidR="008369AB" w:rsidRPr="00475D9B" w:rsidRDefault="008369AB" w:rsidP="008369AB">
      <w:pPr>
        <w:spacing w:line="480" w:lineRule="auto"/>
      </w:pPr>
      <w:r w:rsidRPr="00475D9B">
        <w:t xml:space="preserve">Yuval, D. M. </w:t>
      </w:r>
      <w:proofErr w:type="spellStart"/>
      <w:r w:rsidRPr="00475D9B">
        <w:t>Broday</w:t>
      </w:r>
      <w:proofErr w:type="spellEnd"/>
      <w:r w:rsidRPr="00475D9B">
        <w:t xml:space="preserve">, and P. Alpert, 2012: Exploring the applicability of future air quality </w:t>
      </w:r>
      <w:r w:rsidRPr="00475D9B">
        <w:tab/>
        <w:t xml:space="preserve">predictions based on synoptic system forecasts. </w:t>
      </w:r>
      <w:r w:rsidRPr="00475D9B">
        <w:rPr>
          <w:i/>
        </w:rPr>
        <w:t xml:space="preserve">Environ. </w:t>
      </w:r>
      <w:proofErr w:type="spellStart"/>
      <w:r w:rsidRPr="00475D9B">
        <w:rPr>
          <w:i/>
        </w:rPr>
        <w:t>Pollut</w:t>
      </w:r>
      <w:proofErr w:type="spellEnd"/>
      <w:r w:rsidRPr="00475D9B">
        <w:rPr>
          <w:i/>
        </w:rPr>
        <w:t>.</w:t>
      </w:r>
      <w:r w:rsidRPr="00475D9B">
        <w:t xml:space="preserve">, </w:t>
      </w:r>
      <w:r w:rsidRPr="00475D9B">
        <w:rPr>
          <w:b/>
        </w:rPr>
        <w:t>166</w:t>
      </w:r>
      <w:r w:rsidRPr="00475D9B">
        <w:t>, 65–74.</w:t>
      </w:r>
    </w:p>
    <w:p w14:paraId="0CF7756A" w14:textId="77777777" w:rsidR="008369AB" w:rsidRPr="00475D9B" w:rsidRDefault="008369AB" w:rsidP="008369AB">
      <w:pPr>
        <w:spacing w:line="480" w:lineRule="auto"/>
      </w:pPr>
    </w:p>
    <w:p w14:paraId="0C60126B" w14:textId="67630F19" w:rsidR="00DA3062" w:rsidRDefault="00DA3062">
      <w:pPr>
        <w:spacing w:line="480" w:lineRule="auto"/>
      </w:pPr>
      <w:r>
        <w:br w:type="page"/>
      </w:r>
    </w:p>
    <w:p w14:paraId="75E1887F" w14:textId="5DE04351" w:rsidR="00AF729C" w:rsidRDefault="003A5653" w:rsidP="00AF729C">
      <w:pPr>
        <w:pStyle w:val="AltHeading1"/>
      </w:pPr>
      <w:bookmarkStart w:id="51" w:name="_Toc447154983"/>
      <w:r>
        <w:rPr>
          <w:caps w:val="0"/>
        </w:rPr>
        <w:lastRenderedPageBreak/>
        <w:t>VITA</w:t>
      </w:r>
      <w:bookmarkEnd w:id="51"/>
    </w:p>
    <w:p w14:paraId="7801144A" w14:textId="20A123A1" w:rsidR="00362F83" w:rsidRPr="00475D9B" w:rsidRDefault="00AF729C" w:rsidP="00AF729C">
      <w:pPr>
        <w:spacing w:line="480" w:lineRule="auto"/>
      </w:pPr>
      <w:r>
        <w:tab/>
      </w:r>
      <w:r w:rsidR="00934480">
        <w:t>Shannon Woolfolk was born</w:t>
      </w:r>
      <w:r w:rsidR="00FD4B7B">
        <w:t xml:space="preserve"> in Murfreesboro, T</w:t>
      </w:r>
      <w:r>
        <w:t>N</w:t>
      </w:r>
      <w:r w:rsidR="00FD4B7B">
        <w:t>,</w:t>
      </w:r>
      <w:r w:rsidR="00934480">
        <w:t xml:space="preserve"> and raised in </w:t>
      </w:r>
      <w:r w:rsidR="00FD4B7B">
        <w:t xml:space="preserve">the rural countryside of </w:t>
      </w:r>
      <w:r w:rsidR="00934480">
        <w:t>Rutherford County</w:t>
      </w:r>
      <w:r w:rsidR="00FD4B7B">
        <w:t>.</w:t>
      </w:r>
      <w:r w:rsidR="00934480">
        <w:t xml:space="preserve"> </w:t>
      </w:r>
      <w:r w:rsidR="00FD4B7B">
        <w:t>Her</w:t>
      </w:r>
      <w:r w:rsidR="00934480">
        <w:t xml:space="preserve"> parents </w:t>
      </w:r>
      <w:r w:rsidR="00FD4B7B">
        <w:t>are</w:t>
      </w:r>
      <w:r w:rsidR="00934480">
        <w:t xml:space="preserve"> Robert and Nancy Woolfolk</w:t>
      </w:r>
      <w:r w:rsidR="00FD4B7B">
        <w:t xml:space="preserve">, and she has an older sister, Megan Woolfolk. She graduated </w:t>
      </w:r>
      <w:r w:rsidR="0033765E">
        <w:t xml:space="preserve">with honors </w:t>
      </w:r>
      <w:r w:rsidR="00FD4B7B">
        <w:t xml:space="preserve">from Riverdale High School in </w:t>
      </w:r>
      <w:r w:rsidR="0033765E">
        <w:t xml:space="preserve">2008 and graduated magna cum laude from </w:t>
      </w:r>
      <w:r w:rsidR="00FD4B7B">
        <w:t xml:space="preserve">Maryville College </w:t>
      </w:r>
      <w:r w:rsidR="0033765E">
        <w:t>i</w:t>
      </w:r>
      <w:r w:rsidR="00FD4B7B">
        <w:t>n 2012</w:t>
      </w:r>
      <w:r w:rsidR="0033765E">
        <w:t>.</w:t>
      </w:r>
      <w:r w:rsidR="00FD4B7B">
        <w:t xml:space="preserve"> </w:t>
      </w:r>
      <w:r w:rsidR="0033765E">
        <w:t>S</w:t>
      </w:r>
      <w:r w:rsidR="009134EE">
        <w:t xml:space="preserve">he </w:t>
      </w:r>
      <w:r w:rsidR="0033765E">
        <w:t>earned</w:t>
      </w:r>
      <w:r w:rsidR="009134EE">
        <w:t xml:space="preserve"> </w:t>
      </w:r>
      <w:r w:rsidR="00FD4B7B">
        <w:t xml:space="preserve">a Bachelor of Arts degree in Environmental Studies </w:t>
      </w:r>
      <w:r w:rsidR="009134EE">
        <w:t>and</w:t>
      </w:r>
      <w:r w:rsidR="00FD4B7B">
        <w:t xml:space="preserve"> minor</w:t>
      </w:r>
      <w:r w:rsidR="00F46F98">
        <w:t>ed</w:t>
      </w:r>
      <w:r w:rsidR="00FD4B7B">
        <w:t xml:space="preserve"> </w:t>
      </w:r>
      <w:r w:rsidR="00F46F98">
        <w:t>i</w:t>
      </w:r>
      <w:r w:rsidR="00FD4B7B">
        <w:t xml:space="preserve">n German. </w:t>
      </w:r>
      <w:r w:rsidR="009134EE">
        <w:t xml:space="preserve">While attending Maryville College, </w:t>
      </w:r>
      <w:r w:rsidR="00362F83">
        <w:t xml:space="preserve">she was </w:t>
      </w:r>
      <w:r w:rsidR="0033765E">
        <w:t>inducted</w:t>
      </w:r>
      <w:r w:rsidR="00362F83">
        <w:t xml:space="preserve"> </w:t>
      </w:r>
      <w:r w:rsidR="00F46F98">
        <w:t>in</w:t>
      </w:r>
      <w:r w:rsidR="00362F83">
        <w:t>to</w:t>
      </w:r>
      <w:r w:rsidR="00362F83" w:rsidRPr="00362F83">
        <w:t xml:space="preserve"> Omicron Delta Kappa, </w:t>
      </w:r>
      <w:r w:rsidR="00362F83">
        <w:t xml:space="preserve">a </w:t>
      </w:r>
      <w:r w:rsidR="00362F83" w:rsidRPr="00362F83">
        <w:t xml:space="preserve">national </w:t>
      </w:r>
      <w:r w:rsidR="0033765E">
        <w:t xml:space="preserve">leadership </w:t>
      </w:r>
      <w:r w:rsidR="00362F83" w:rsidRPr="00362F83">
        <w:t>honors society, Alpha Gamma Sigma, Maryville College’s honor society for graduates in the top 10%</w:t>
      </w:r>
      <w:r w:rsidR="00362F83">
        <w:t xml:space="preserve">., and </w:t>
      </w:r>
      <w:r w:rsidR="00362F83" w:rsidRPr="00362F83">
        <w:t>Who’s Who Among Students in American Universities and Colleges</w:t>
      </w:r>
      <w:r w:rsidR="00362F83">
        <w:t xml:space="preserve">. After graduation, she worked seasonally at </w:t>
      </w:r>
      <w:r>
        <w:t xml:space="preserve">Great Smoky Mountains, </w:t>
      </w:r>
      <w:r w:rsidR="00362F83">
        <w:t>Everglades</w:t>
      </w:r>
      <w:r>
        <w:t>, and Mammoth Cave</w:t>
      </w:r>
      <w:r w:rsidR="00362F83">
        <w:t xml:space="preserve"> National Parks</w:t>
      </w:r>
      <w:r>
        <w:t xml:space="preserve">, holding various internships and federal positions in resource education, resource management, and search and rescue. </w:t>
      </w:r>
      <w:r w:rsidR="0033765E">
        <w:t xml:space="preserve">In January of 2015, she began her </w:t>
      </w:r>
      <w:r>
        <w:t>Master of Science</w:t>
      </w:r>
      <w:r w:rsidR="0033765E">
        <w:t xml:space="preserve"> degree</w:t>
      </w:r>
      <w:r>
        <w:t xml:space="preserve"> </w:t>
      </w:r>
      <w:r w:rsidR="00924041">
        <w:t>in Geography with a focus in climatology</w:t>
      </w:r>
      <w:r w:rsidR="0033765E">
        <w:t xml:space="preserve"> from</w:t>
      </w:r>
      <w:r>
        <w:t xml:space="preserve"> the</w:t>
      </w:r>
      <w:r w:rsidRPr="00AF729C">
        <w:t xml:space="preserve"> </w:t>
      </w:r>
      <w:r w:rsidR="00924041">
        <w:t xml:space="preserve">University of Tennessee, Knoxville, under </w:t>
      </w:r>
      <w:r w:rsidR="0033765E">
        <w:t xml:space="preserve">the advisement of </w:t>
      </w:r>
      <w:r w:rsidR="00924041">
        <w:t xml:space="preserve">Dr. Kelsey Ellis. </w:t>
      </w:r>
      <w:r w:rsidR="0033765E">
        <w:t xml:space="preserve">At UT, she </w:t>
      </w:r>
      <w:r w:rsidR="00924041">
        <w:t xml:space="preserve">served as a </w:t>
      </w:r>
      <w:proofErr w:type="spellStart"/>
      <w:r w:rsidR="00362F83" w:rsidRPr="00AF729C">
        <w:t>RecSports</w:t>
      </w:r>
      <w:proofErr w:type="spellEnd"/>
      <w:r w:rsidR="00362F83" w:rsidRPr="00AF729C">
        <w:t xml:space="preserve"> Outdoor Program Graduate Assistant</w:t>
      </w:r>
      <w:r w:rsidR="00924041">
        <w:t xml:space="preserve">. </w:t>
      </w:r>
      <w:r w:rsidR="00143CC7" w:rsidRPr="00143CC7">
        <w:t>Her thesis, presented for the Master of Science degree, focuse</w:t>
      </w:r>
      <w:r w:rsidR="00B25223">
        <w:t>s</w:t>
      </w:r>
      <w:r w:rsidR="00143CC7" w:rsidRPr="00143CC7">
        <w:t xml:space="preserve"> on </w:t>
      </w:r>
      <w:r w:rsidR="00143CC7">
        <w:t>air mass</w:t>
      </w:r>
      <w:r w:rsidR="00143CC7" w:rsidRPr="00143CC7">
        <w:t xml:space="preserve"> climatology.</w:t>
      </w:r>
      <w:r w:rsidR="0033765E" w:rsidRPr="0033765E">
        <w:t xml:space="preserve"> </w:t>
      </w:r>
      <w:r w:rsidR="00F46F98">
        <w:t xml:space="preserve">Her </w:t>
      </w:r>
      <w:r w:rsidR="00CA251F">
        <w:t>years living</w:t>
      </w:r>
      <w:r w:rsidR="00B25223">
        <w:t xml:space="preserve"> in Southern Appalachia ins</w:t>
      </w:r>
      <w:r w:rsidR="0033765E">
        <w:t>pired her to write her</w:t>
      </w:r>
      <w:r w:rsidR="009F351B">
        <w:t xml:space="preserve"> master’s</w:t>
      </w:r>
      <w:r w:rsidR="0033765E">
        <w:t xml:space="preserve"> thesis, “</w:t>
      </w:r>
      <w:r w:rsidR="0033765E" w:rsidRPr="0033765E">
        <w:t xml:space="preserve">Air Mass Frequency, </w:t>
      </w:r>
      <w:r w:rsidR="0033765E">
        <w:t>Trends, And Stagnation i</w:t>
      </w:r>
      <w:r w:rsidR="0033765E" w:rsidRPr="0033765E">
        <w:t>n The Southern Appalachian Region, U.S.</w:t>
      </w:r>
      <w:r w:rsidR="0033765E">
        <w:t>”</w:t>
      </w:r>
      <w:r w:rsidR="00CA27C7">
        <w:t xml:space="preserve"> </w:t>
      </w:r>
    </w:p>
    <w:sectPr w:rsidR="00362F83" w:rsidRPr="00475D9B" w:rsidSect="0078770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34B74" w14:textId="77777777" w:rsidR="00A72751" w:rsidRDefault="00A72751">
      <w:r>
        <w:separator/>
      </w:r>
    </w:p>
  </w:endnote>
  <w:endnote w:type="continuationSeparator" w:id="0">
    <w:p w14:paraId="7220193A" w14:textId="77777777" w:rsidR="00A72751" w:rsidRDefault="00A72751">
      <w:r>
        <w:continuationSeparator/>
      </w:r>
    </w:p>
  </w:endnote>
  <w:endnote w:type="continuationNotice" w:id="1">
    <w:p w14:paraId="1D5D6EF9" w14:textId="77777777" w:rsidR="00A72751" w:rsidRDefault="00A727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77376" w14:textId="77777777" w:rsidR="007F5CCD" w:rsidRDefault="007F5C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7509057"/>
      <w:docPartObj>
        <w:docPartGallery w:val="Page Numbers (Bottom of Page)"/>
        <w:docPartUnique/>
      </w:docPartObj>
    </w:sdtPr>
    <w:sdtEndPr>
      <w:rPr>
        <w:noProof/>
      </w:rPr>
    </w:sdtEndPr>
    <w:sdtContent>
      <w:p w14:paraId="248AAF68" w14:textId="4F743D2E" w:rsidR="007F5CCD" w:rsidRDefault="007F5CCD">
        <w:pPr>
          <w:pStyle w:val="Footer"/>
          <w:jc w:val="center"/>
        </w:pPr>
        <w:r>
          <w:fldChar w:fldCharType="begin"/>
        </w:r>
        <w:r>
          <w:instrText xml:space="preserve"> PAGE   \* MERGEFORMAT </w:instrText>
        </w:r>
        <w:r>
          <w:fldChar w:fldCharType="separate"/>
        </w:r>
        <w:r w:rsidR="00F041FE">
          <w:rPr>
            <w:noProof/>
          </w:rPr>
          <w:t>vii</w:t>
        </w:r>
        <w:r>
          <w:rPr>
            <w:noProof/>
          </w:rPr>
          <w:fldChar w:fldCharType="end"/>
        </w:r>
      </w:p>
    </w:sdtContent>
  </w:sdt>
  <w:p w14:paraId="6F27BDF8" w14:textId="77777777" w:rsidR="007F5CCD" w:rsidRDefault="007F5C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CB6B8" w14:textId="77777777" w:rsidR="007F5CCD" w:rsidRDefault="007F5CCD" w:rsidP="008A4338">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01814"/>
      <w:docPartObj>
        <w:docPartGallery w:val="Page Numbers (Bottom of Page)"/>
        <w:docPartUnique/>
      </w:docPartObj>
    </w:sdtPr>
    <w:sdtEndPr>
      <w:rPr>
        <w:noProof/>
      </w:rPr>
    </w:sdtEndPr>
    <w:sdtContent>
      <w:p w14:paraId="08E14EF9" w14:textId="77777777" w:rsidR="007F5CCD" w:rsidRDefault="007F5CCD">
        <w:pPr>
          <w:pStyle w:val="Footer"/>
          <w:jc w:val="center"/>
        </w:pPr>
        <w:r>
          <w:fldChar w:fldCharType="begin"/>
        </w:r>
        <w:r>
          <w:instrText xml:space="preserve"> PAGE   \* MERGEFORMAT </w:instrText>
        </w:r>
        <w:r>
          <w:fldChar w:fldCharType="separate"/>
        </w:r>
        <w:r w:rsidR="000C0165">
          <w:rPr>
            <w:noProof/>
          </w:rPr>
          <w:t>24</w:t>
        </w:r>
        <w:r>
          <w:rPr>
            <w:noProof/>
          </w:rPr>
          <w:fldChar w:fldCharType="end"/>
        </w:r>
      </w:p>
    </w:sdtContent>
  </w:sdt>
  <w:p w14:paraId="469F53A4" w14:textId="77777777" w:rsidR="007F5CCD" w:rsidRDefault="007F5C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FDCCFC" w14:textId="77777777" w:rsidR="00A72751" w:rsidRDefault="00A72751">
      <w:r>
        <w:separator/>
      </w:r>
    </w:p>
  </w:footnote>
  <w:footnote w:type="continuationSeparator" w:id="0">
    <w:p w14:paraId="3D313D4A" w14:textId="77777777" w:rsidR="00A72751" w:rsidRDefault="00A72751">
      <w:r>
        <w:continuationSeparator/>
      </w:r>
    </w:p>
  </w:footnote>
  <w:footnote w:type="continuationNotice" w:id="1">
    <w:p w14:paraId="66EAD9DF" w14:textId="77777777" w:rsidR="00A72751" w:rsidRDefault="00A7275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44002" w14:textId="77777777" w:rsidR="007F5CCD" w:rsidRDefault="007F5C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B6690" w14:textId="77777777" w:rsidR="007F5CCD" w:rsidRDefault="007F5C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161EE" w14:textId="77777777" w:rsidR="007F5CCD" w:rsidRDefault="007F5C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B2782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3F7076"/>
    <w:multiLevelType w:val="multilevel"/>
    <w:tmpl w:val="A70046C4"/>
    <w:name w:val="Table322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566D04"/>
    <w:multiLevelType w:val="hybridMultilevel"/>
    <w:tmpl w:val="DEC6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0627E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6" w15:restartNumberingAfterBreak="0">
    <w:nsid w:val="3A796FD9"/>
    <w:multiLevelType w:val="multilevel"/>
    <w:tmpl w:val="A70046C4"/>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5"/>
  </w:num>
  <w:num w:numId="3">
    <w:abstractNumId w:val="2"/>
  </w:num>
  <w:num w:numId="4">
    <w:abstractNumId w:val="7"/>
  </w:num>
  <w:num w:numId="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linkStyle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9AB"/>
    <w:rsid w:val="0000022B"/>
    <w:rsid w:val="000003D3"/>
    <w:rsid w:val="0000461D"/>
    <w:rsid w:val="00004B7A"/>
    <w:rsid w:val="00010527"/>
    <w:rsid w:val="000109F6"/>
    <w:rsid w:val="00010D3A"/>
    <w:rsid w:val="00012436"/>
    <w:rsid w:val="00012967"/>
    <w:rsid w:val="0001340B"/>
    <w:rsid w:val="0001643C"/>
    <w:rsid w:val="000177B1"/>
    <w:rsid w:val="000219F3"/>
    <w:rsid w:val="00025D3C"/>
    <w:rsid w:val="00025E6A"/>
    <w:rsid w:val="000278A3"/>
    <w:rsid w:val="0003163C"/>
    <w:rsid w:val="000337B6"/>
    <w:rsid w:val="00040D61"/>
    <w:rsid w:val="00043B28"/>
    <w:rsid w:val="00045206"/>
    <w:rsid w:val="00051D69"/>
    <w:rsid w:val="00052730"/>
    <w:rsid w:val="00053374"/>
    <w:rsid w:val="00054636"/>
    <w:rsid w:val="00060095"/>
    <w:rsid w:val="00062BC0"/>
    <w:rsid w:val="00063350"/>
    <w:rsid w:val="00067563"/>
    <w:rsid w:val="00072040"/>
    <w:rsid w:val="0007405A"/>
    <w:rsid w:val="00076E26"/>
    <w:rsid w:val="00082794"/>
    <w:rsid w:val="0008506D"/>
    <w:rsid w:val="00086118"/>
    <w:rsid w:val="0008652E"/>
    <w:rsid w:val="0009098B"/>
    <w:rsid w:val="000918B0"/>
    <w:rsid w:val="000922E6"/>
    <w:rsid w:val="0009332A"/>
    <w:rsid w:val="00095AFB"/>
    <w:rsid w:val="000A0C02"/>
    <w:rsid w:val="000A4D2F"/>
    <w:rsid w:val="000B1DF2"/>
    <w:rsid w:val="000B46BE"/>
    <w:rsid w:val="000B52CD"/>
    <w:rsid w:val="000B79BE"/>
    <w:rsid w:val="000B7D5C"/>
    <w:rsid w:val="000C0165"/>
    <w:rsid w:val="000C21B4"/>
    <w:rsid w:val="000C2482"/>
    <w:rsid w:val="000C4E89"/>
    <w:rsid w:val="000C5EF4"/>
    <w:rsid w:val="000D0CE3"/>
    <w:rsid w:val="000D1297"/>
    <w:rsid w:val="000D2E8B"/>
    <w:rsid w:val="000D4908"/>
    <w:rsid w:val="000D6104"/>
    <w:rsid w:val="000E2FC7"/>
    <w:rsid w:val="000E40ED"/>
    <w:rsid w:val="00103C9E"/>
    <w:rsid w:val="00103EEF"/>
    <w:rsid w:val="001052C6"/>
    <w:rsid w:val="001076F0"/>
    <w:rsid w:val="00112CC3"/>
    <w:rsid w:val="00114E6A"/>
    <w:rsid w:val="00115103"/>
    <w:rsid w:val="001200AF"/>
    <w:rsid w:val="001323B4"/>
    <w:rsid w:val="001334BF"/>
    <w:rsid w:val="00143B3C"/>
    <w:rsid w:val="00143CC7"/>
    <w:rsid w:val="00144B64"/>
    <w:rsid w:val="00146284"/>
    <w:rsid w:val="00147B69"/>
    <w:rsid w:val="0016169B"/>
    <w:rsid w:val="00164CCE"/>
    <w:rsid w:val="00166802"/>
    <w:rsid w:val="001704E7"/>
    <w:rsid w:val="00170871"/>
    <w:rsid w:val="00171B1B"/>
    <w:rsid w:val="001720C9"/>
    <w:rsid w:val="0017377A"/>
    <w:rsid w:val="00175DE2"/>
    <w:rsid w:val="00176BA2"/>
    <w:rsid w:val="00177144"/>
    <w:rsid w:val="00177C07"/>
    <w:rsid w:val="00180542"/>
    <w:rsid w:val="001812AE"/>
    <w:rsid w:val="0018376A"/>
    <w:rsid w:val="00185A46"/>
    <w:rsid w:val="00190EFC"/>
    <w:rsid w:val="0019497F"/>
    <w:rsid w:val="001951D9"/>
    <w:rsid w:val="001A0B49"/>
    <w:rsid w:val="001A60D9"/>
    <w:rsid w:val="001B522E"/>
    <w:rsid w:val="001C11CD"/>
    <w:rsid w:val="001C17EC"/>
    <w:rsid w:val="001C5ED2"/>
    <w:rsid w:val="001C7114"/>
    <w:rsid w:val="001D1C0A"/>
    <w:rsid w:val="001D3424"/>
    <w:rsid w:val="001D6CDC"/>
    <w:rsid w:val="001D7AE1"/>
    <w:rsid w:val="001D7B7A"/>
    <w:rsid w:val="001E5D25"/>
    <w:rsid w:val="001F5C26"/>
    <w:rsid w:val="001F7A3A"/>
    <w:rsid w:val="001F7F61"/>
    <w:rsid w:val="002028FD"/>
    <w:rsid w:val="00207AEF"/>
    <w:rsid w:val="00212456"/>
    <w:rsid w:val="00222122"/>
    <w:rsid w:val="002225F7"/>
    <w:rsid w:val="00226EFE"/>
    <w:rsid w:val="00230F75"/>
    <w:rsid w:val="002341FA"/>
    <w:rsid w:val="00235571"/>
    <w:rsid w:val="002360CA"/>
    <w:rsid w:val="00244278"/>
    <w:rsid w:val="0024545A"/>
    <w:rsid w:val="00250B2E"/>
    <w:rsid w:val="00251FBB"/>
    <w:rsid w:val="002532B8"/>
    <w:rsid w:val="00253BCC"/>
    <w:rsid w:val="00257C79"/>
    <w:rsid w:val="002627EE"/>
    <w:rsid w:val="00266327"/>
    <w:rsid w:val="002714E8"/>
    <w:rsid w:val="0027315F"/>
    <w:rsid w:val="0027450C"/>
    <w:rsid w:val="00274CFB"/>
    <w:rsid w:val="00276111"/>
    <w:rsid w:val="00280C4D"/>
    <w:rsid w:val="0028300B"/>
    <w:rsid w:val="00284FA2"/>
    <w:rsid w:val="00286B10"/>
    <w:rsid w:val="00287141"/>
    <w:rsid w:val="00291B1A"/>
    <w:rsid w:val="0029352D"/>
    <w:rsid w:val="00294EDE"/>
    <w:rsid w:val="00296C57"/>
    <w:rsid w:val="00297B7D"/>
    <w:rsid w:val="002A0514"/>
    <w:rsid w:val="002A6B04"/>
    <w:rsid w:val="002B0891"/>
    <w:rsid w:val="002B0D6A"/>
    <w:rsid w:val="002C2763"/>
    <w:rsid w:val="002C5A33"/>
    <w:rsid w:val="002C729A"/>
    <w:rsid w:val="002D0AD0"/>
    <w:rsid w:val="002D1573"/>
    <w:rsid w:val="002D1607"/>
    <w:rsid w:val="002D193A"/>
    <w:rsid w:val="002D1CBB"/>
    <w:rsid w:val="002D789A"/>
    <w:rsid w:val="002E3A0D"/>
    <w:rsid w:val="002E4176"/>
    <w:rsid w:val="002E5629"/>
    <w:rsid w:val="002E5D5A"/>
    <w:rsid w:val="002F0F87"/>
    <w:rsid w:val="002F677D"/>
    <w:rsid w:val="00301527"/>
    <w:rsid w:val="003109C8"/>
    <w:rsid w:val="003110CF"/>
    <w:rsid w:val="0031337B"/>
    <w:rsid w:val="00313BAA"/>
    <w:rsid w:val="00320D73"/>
    <w:rsid w:val="0032499A"/>
    <w:rsid w:val="00325E79"/>
    <w:rsid w:val="0032646E"/>
    <w:rsid w:val="00327025"/>
    <w:rsid w:val="0032774F"/>
    <w:rsid w:val="00330A9A"/>
    <w:rsid w:val="003361F7"/>
    <w:rsid w:val="00336564"/>
    <w:rsid w:val="0033765E"/>
    <w:rsid w:val="00337B64"/>
    <w:rsid w:val="003402A3"/>
    <w:rsid w:val="00343009"/>
    <w:rsid w:val="00343139"/>
    <w:rsid w:val="00347714"/>
    <w:rsid w:val="00351829"/>
    <w:rsid w:val="00355439"/>
    <w:rsid w:val="00362D6A"/>
    <w:rsid w:val="00362F83"/>
    <w:rsid w:val="0036391C"/>
    <w:rsid w:val="00366C12"/>
    <w:rsid w:val="00366D39"/>
    <w:rsid w:val="00372291"/>
    <w:rsid w:val="003738B3"/>
    <w:rsid w:val="00377225"/>
    <w:rsid w:val="003810D3"/>
    <w:rsid w:val="00383C78"/>
    <w:rsid w:val="00386F87"/>
    <w:rsid w:val="0039104F"/>
    <w:rsid w:val="00393C8A"/>
    <w:rsid w:val="00395E43"/>
    <w:rsid w:val="0039616B"/>
    <w:rsid w:val="003A109D"/>
    <w:rsid w:val="003A1CAE"/>
    <w:rsid w:val="003A32F1"/>
    <w:rsid w:val="003A4539"/>
    <w:rsid w:val="003A4959"/>
    <w:rsid w:val="003A5653"/>
    <w:rsid w:val="003A6360"/>
    <w:rsid w:val="003A7235"/>
    <w:rsid w:val="003A7E03"/>
    <w:rsid w:val="003B1145"/>
    <w:rsid w:val="003B4930"/>
    <w:rsid w:val="003B6188"/>
    <w:rsid w:val="003B6E0C"/>
    <w:rsid w:val="003B7A72"/>
    <w:rsid w:val="003C017C"/>
    <w:rsid w:val="003C0813"/>
    <w:rsid w:val="003C4C42"/>
    <w:rsid w:val="003D2409"/>
    <w:rsid w:val="003D5EC0"/>
    <w:rsid w:val="003D7CDC"/>
    <w:rsid w:val="003E1868"/>
    <w:rsid w:val="003E63EF"/>
    <w:rsid w:val="003F1A01"/>
    <w:rsid w:val="003F4CB1"/>
    <w:rsid w:val="003F5ABE"/>
    <w:rsid w:val="003F7D20"/>
    <w:rsid w:val="004004B2"/>
    <w:rsid w:val="00400A4C"/>
    <w:rsid w:val="004020F9"/>
    <w:rsid w:val="00414E17"/>
    <w:rsid w:val="00414F81"/>
    <w:rsid w:val="00416706"/>
    <w:rsid w:val="00424FC2"/>
    <w:rsid w:val="00425711"/>
    <w:rsid w:val="00430CCD"/>
    <w:rsid w:val="0043258C"/>
    <w:rsid w:val="00432EB8"/>
    <w:rsid w:val="00434CC5"/>
    <w:rsid w:val="0043580D"/>
    <w:rsid w:val="00436D4B"/>
    <w:rsid w:val="0044272D"/>
    <w:rsid w:val="0044603E"/>
    <w:rsid w:val="0045017E"/>
    <w:rsid w:val="00453C1C"/>
    <w:rsid w:val="00454B75"/>
    <w:rsid w:val="00457863"/>
    <w:rsid w:val="00461183"/>
    <w:rsid w:val="00462E16"/>
    <w:rsid w:val="0046442E"/>
    <w:rsid w:val="0047106F"/>
    <w:rsid w:val="004716C8"/>
    <w:rsid w:val="00475D9B"/>
    <w:rsid w:val="00481305"/>
    <w:rsid w:val="0049075C"/>
    <w:rsid w:val="00491184"/>
    <w:rsid w:val="00491F8A"/>
    <w:rsid w:val="00492A1B"/>
    <w:rsid w:val="0049517A"/>
    <w:rsid w:val="0049614D"/>
    <w:rsid w:val="004A13ED"/>
    <w:rsid w:val="004A26CC"/>
    <w:rsid w:val="004A3A82"/>
    <w:rsid w:val="004A6290"/>
    <w:rsid w:val="004A7A5A"/>
    <w:rsid w:val="004B2D61"/>
    <w:rsid w:val="004C3079"/>
    <w:rsid w:val="004C6A9E"/>
    <w:rsid w:val="004D10D1"/>
    <w:rsid w:val="004D6007"/>
    <w:rsid w:val="004E3F72"/>
    <w:rsid w:val="004E7832"/>
    <w:rsid w:val="004F223E"/>
    <w:rsid w:val="004F7C7B"/>
    <w:rsid w:val="00501468"/>
    <w:rsid w:val="0050294E"/>
    <w:rsid w:val="00503901"/>
    <w:rsid w:val="00505D4B"/>
    <w:rsid w:val="00511777"/>
    <w:rsid w:val="00511D21"/>
    <w:rsid w:val="00512CA0"/>
    <w:rsid w:val="00513F92"/>
    <w:rsid w:val="00515993"/>
    <w:rsid w:val="005235AB"/>
    <w:rsid w:val="00525122"/>
    <w:rsid w:val="00533BD2"/>
    <w:rsid w:val="00541CE0"/>
    <w:rsid w:val="005455E5"/>
    <w:rsid w:val="00545B28"/>
    <w:rsid w:val="00546C6D"/>
    <w:rsid w:val="00546FDE"/>
    <w:rsid w:val="005500C6"/>
    <w:rsid w:val="00554ADF"/>
    <w:rsid w:val="005571CB"/>
    <w:rsid w:val="00560F06"/>
    <w:rsid w:val="005647F8"/>
    <w:rsid w:val="005651CA"/>
    <w:rsid w:val="005756F3"/>
    <w:rsid w:val="00577AD2"/>
    <w:rsid w:val="005800AA"/>
    <w:rsid w:val="00582091"/>
    <w:rsid w:val="0059237A"/>
    <w:rsid w:val="0059458E"/>
    <w:rsid w:val="00594D9E"/>
    <w:rsid w:val="005A56A8"/>
    <w:rsid w:val="005B1764"/>
    <w:rsid w:val="005B2565"/>
    <w:rsid w:val="005C1F86"/>
    <w:rsid w:val="005C2FBA"/>
    <w:rsid w:val="005C45EA"/>
    <w:rsid w:val="005C4DED"/>
    <w:rsid w:val="005C7E58"/>
    <w:rsid w:val="005D22F5"/>
    <w:rsid w:val="005D5083"/>
    <w:rsid w:val="005E4737"/>
    <w:rsid w:val="005E4B24"/>
    <w:rsid w:val="005E7738"/>
    <w:rsid w:val="005F045A"/>
    <w:rsid w:val="005F1845"/>
    <w:rsid w:val="005F2CB6"/>
    <w:rsid w:val="005F4962"/>
    <w:rsid w:val="005F4F79"/>
    <w:rsid w:val="005F6B75"/>
    <w:rsid w:val="00603D38"/>
    <w:rsid w:val="006040A4"/>
    <w:rsid w:val="0060430D"/>
    <w:rsid w:val="006044BA"/>
    <w:rsid w:val="0061091D"/>
    <w:rsid w:val="006150D6"/>
    <w:rsid w:val="00623315"/>
    <w:rsid w:val="00624215"/>
    <w:rsid w:val="00624AFC"/>
    <w:rsid w:val="00626E2F"/>
    <w:rsid w:val="006270AC"/>
    <w:rsid w:val="00627532"/>
    <w:rsid w:val="006278B2"/>
    <w:rsid w:val="00627978"/>
    <w:rsid w:val="00627EA9"/>
    <w:rsid w:val="00630863"/>
    <w:rsid w:val="00631CA0"/>
    <w:rsid w:val="006358A6"/>
    <w:rsid w:val="00635FB4"/>
    <w:rsid w:val="006405E8"/>
    <w:rsid w:val="00641861"/>
    <w:rsid w:val="00642290"/>
    <w:rsid w:val="0065490B"/>
    <w:rsid w:val="006553B6"/>
    <w:rsid w:val="00660120"/>
    <w:rsid w:val="00665B05"/>
    <w:rsid w:val="00671029"/>
    <w:rsid w:val="00671623"/>
    <w:rsid w:val="00674394"/>
    <w:rsid w:val="00676178"/>
    <w:rsid w:val="006818F8"/>
    <w:rsid w:val="00684F74"/>
    <w:rsid w:val="00691BEF"/>
    <w:rsid w:val="00694A80"/>
    <w:rsid w:val="0069682F"/>
    <w:rsid w:val="006A126F"/>
    <w:rsid w:val="006A1F37"/>
    <w:rsid w:val="006A53AC"/>
    <w:rsid w:val="006A6535"/>
    <w:rsid w:val="006B0031"/>
    <w:rsid w:val="006B1D23"/>
    <w:rsid w:val="006B5D96"/>
    <w:rsid w:val="006C048F"/>
    <w:rsid w:val="006C1D23"/>
    <w:rsid w:val="006C43C1"/>
    <w:rsid w:val="006C4F5E"/>
    <w:rsid w:val="006D4BF3"/>
    <w:rsid w:val="006D5263"/>
    <w:rsid w:val="006D7F28"/>
    <w:rsid w:val="006E0A2E"/>
    <w:rsid w:val="006E0C39"/>
    <w:rsid w:val="006E1972"/>
    <w:rsid w:val="006E238D"/>
    <w:rsid w:val="006E5E47"/>
    <w:rsid w:val="006E66E4"/>
    <w:rsid w:val="006E7701"/>
    <w:rsid w:val="006F0C60"/>
    <w:rsid w:val="006F218D"/>
    <w:rsid w:val="006F321B"/>
    <w:rsid w:val="006F49DC"/>
    <w:rsid w:val="006F4D6C"/>
    <w:rsid w:val="00700493"/>
    <w:rsid w:val="0070135D"/>
    <w:rsid w:val="00702D33"/>
    <w:rsid w:val="007058A8"/>
    <w:rsid w:val="007071FF"/>
    <w:rsid w:val="00707C7E"/>
    <w:rsid w:val="007121FA"/>
    <w:rsid w:val="00721AA5"/>
    <w:rsid w:val="0072294A"/>
    <w:rsid w:val="00722E98"/>
    <w:rsid w:val="00732345"/>
    <w:rsid w:val="00732C44"/>
    <w:rsid w:val="007342A6"/>
    <w:rsid w:val="007343D8"/>
    <w:rsid w:val="00734A07"/>
    <w:rsid w:val="00735D80"/>
    <w:rsid w:val="00740A0E"/>
    <w:rsid w:val="00740C57"/>
    <w:rsid w:val="00743AF2"/>
    <w:rsid w:val="00743F9C"/>
    <w:rsid w:val="007444A5"/>
    <w:rsid w:val="00744640"/>
    <w:rsid w:val="00744B86"/>
    <w:rsid w:val="007514CE"/>
    <w:rsid w:val="007521D6"/>
    <w:rsid w:val="0075276A"/>
    <w:rsid w:val="007532AA"/>
    <w:rsid w:val="007542C3"/>
    <w:rsid w:val="0075747B"/>
    <w:rsid w:val="0076047E"/>
    <w:rsid w:val="007628AB"/>
    <w:rsid w:val="00773603"/>
    <w:rsid w:val="00773C6A"/>
    <w:rsid w:val="00775AA5"/>
    <w:rsid w:val="00775C30"/>
    <w:rsid w:val="0077735B"/>
    <w:rsid w:val="007777B4"/>
    <w:rsid w:val="00785ED4"/>
    <w:rsid w:val="00787706"/>
    <w:rsid w:val="00790422"/>
    <w:rsid w:val="007928EB"/>
    <w:rsid w:val="0079446A"/>
    <w:rsid w:val="0079593B"/>
    <w:rsid w:val="00795E82"/>
    <w:rsid w:val="00796E02"/>
    <w:rsid w:val="007A70EA"/>
    <w:rsid w:val="007B7FC5"/>
    <w:rsid w:val="007C1C35"/>
    <w:rsid w:val="007C2D0F"/>
    <w:rsid w:val="007D1CE1"/>
    <w:rsid w:val="007D3E0C"/>
    <w:rsid w:val="007D55F2"/>
    <w:rsid w:val="007E091C"/>
    <w:rsid w:val="007E3B1A"/>
    <w:rsid w:val="007E61EC"/>
    <w:rsid w:val="007E7527"/>
    <w:rsid w:val="007F5792"/>
    <w:rsid w:val="007F5CCD"/>
    <w:rsid w:val="007F6071"/>
    <w:rsid w:val="00802BEC"/>
    <w:rsid w:val="0080497B"/>
    <w:rsid w:val="008058DC"/>
    <w:rsid w:val="00806968"/>
    <w:rsid w:val="008075A8"/>
    <w:rsid w:val="00812F6C"/>
    <w:rsid w:val="00816ECC"/>
    <w:rsid w:val="00820EB5"/>
    <w:rsid w:val="0082739D"/>
    <w:rsid w:val="00830B60"/>
    <w:rsid w:val="008369AB"/>
    <w:rsid w:val="00841D0C"/>
    <w:rsid w:val="008447F5"/>
    <w:rsid w:val="00845EAF"/>
    <w:rsid w:val="00847740"/>
    <w:rsid w:val="008523FA"/>
    <w:rsid w:val="00860D80"/>
    <w:rsid w:val="00863583"/>
    <w:rsid w:val="008712D1"/>
    <w:rsid w:val="008713F2"/>
    <w:rsid w:val="00872EAB"/>
    <w:rsid w:val="00873A75"/>
    <w:rsid w:val="00874DCC"/>
    <w:rsid w:val="00880292"/>
    <w:rsid w:val="008806EF"/>
    <w:rsid w:val="00884EEC"/>
    <w:rsid w:val="00885E8C"/>
    <w:rsid w:val="00887CE4"/>
    <w:rsid w:val="00892963"/>
    <w:rsid w:val="00892BF9"/>
    <w:rsid w:val="0089496F"/>
    <w:rsid w:val="008962AA"/>
    <w:rsid w:val="008A0174"/>
    <w:rsid w:val="008A19FD"/>
    <w:rsid w:val="008A2C0C"/>
    <w:rsid w:val="008A4338"/>
    <w:rsid w:val="008A4613"/>
    <w:rsid w:val="008A5CF0"/>
    <w:rsid w:val="008B4A1D"/>
    <w:rsid w:val="008B5000"/>
    <w:rsid w:val="008B55B3"/>
    <w:rsid w:val="008B753A"/>
    <w:rsid w:val="008B7B45"/>
    <w:rsid w:val="008C345E"/>
    <w:rsid w:val="008C3D22"/>
    <w:rsid w:val="008C7F25"/>
    <w:rsid w:val="008D2819"/>
    <w:rsid w:val="008D472D"/>
    <w:rsid w:val="008D4A19"/>
    <w:rsid w:val="008D58F7"/>
    <w:rsid w:val="008E1861"/>
    <w:rsid w:val="008E1E29"/>
    <w:rsid w:val="008E3FD8"/>
    <w:rsid w:val="008E481D"/>
    <w:rsid w:val="008F0AC7"/>
    <w:rsid w:val="008F6C47"/>
    <w:rsid w:val="0090585A"/>
    <w:rsid w:val="009059C5"/>
    <w:rsid w:val="00910E46"/>
    <w:rsid w:val="00912448"/>
    <w:rsid w:val="009134EE"/>
    <w:rsid w:val="009170E8"/>
    <w:rsid w:val="0091780E"/>
    <w:rsid w:val="00922E86"/>
    <w:rsid w:val="00924041"/>
    <w:rsid w:val="00925EEA"/>
    <w:rsid w:val="00926B37"/>
    <w:rsid w:val="00927110"/>
    <w:rsid w:val="009277A1"/>
    <w:rsid w:val="00933F72"/>
    <w:rsid w:val="00934480"/>
    <w:rsid w:val="009348F1"/>
    <w:rsid w:val="00945715"/>
    <w:rsid w:val="0094571D"/>
    <w:rsid w:val="0094665D"/>
    <w:rsid w:val="00947023"/>
    <w:rsid w:val="00951DA7"/>
    <w:rsid w:val="0095258F"/>
    <w:rsid w:val="00952D8D"/>
    <w:rsid w:val="0095333E"/>
    <w:rsid w:val="009548D0"/>
    <w:rsid w:val="0096160F"/>
    <w:rsid w:val="00962274"/>
    <w:rsid w:val="00970B5D"/>
    <w:rsid w:val="00971CA1"/>
    <w:rsid w:val="00974591"/>
    <w:rsid w:val="00975947"/>
    <w:rsid w:val="00982D45"/>
    <w:rsid w:val="00985FC8"/>
    <w:rsid w:val="00985FDF"/>
    <w:rsid w:val="00987313"/>
    <w:rsid w:val="00993FA4"/>
    <w:rsid w:val="009944F7"/>
    <w:rsid w:val="00994B64"/>
    <w:rsid w:val="00997D85"/>
    <w:rsid w:val="009A0371"/>
    <w:rsid w:val="009A5A7A"/>
    <w:rsid w:val="009B01C5"/>
    <w:rsid w:val="009B115C"/>
    <w:rsid w:val="009B2321"/>
    <w:rsid w:val="009B319B"/>
    <w:rsid w:val="009B3F66"/>
    <w:rsid w:val="009B5989"/>
    <w:rsid w:val="009B7B23"/>
    <w:rsid w:val="009C174D"/>
    <w:rsid w:val="009C492D"/>
    <w:rsid w:val="009D136D"/>
    <w:rsid w:val="009D2A63"/>
    <w:rsid w:val="009E1751"/>
    <w:rsid w:val="009E2562"/>
    <w:rsid w:val="009E2770"/>
    <w:rsid w:val="009E3561"/>
    <w:rsid w:val="009E5B44"/>
    <w:rsid w:val="009E681E"/>
    <w:rsid w:val="009F351B"/>
    <w:rsid w:val="009F6CF1"/>
    <w:rsid w:val="009F7436"/>
    <w:rsid w:val="00A038B7"/>
    <w:rsid w:val="00A04B8D"/>
    <w:rsid w:val="00A13694"/>
    <w:rsid w:val="00A23CC5"/>
    <w:rsid w:val="00A3122E"/>
    <w:rsid w:val="00A33507"/>
    <w:rsid w:val="00A34D5A"/>
    <w:rsid w:val="00A36C5F"/>
    <w:rsid w:val="00A42179"/>
    <w:rsid w:val="00A45009"/>
    <w:rsid w:val="00A57686"/>
    <w:rsid w:val="00A61647"/>
    <w:rsid w:val="00A63A78"/>
    <w:rsid w:val="00A65C47"/>
    <w:rsid w:val="00A67F74"/>
    <w:rsid w:val="00A71BCE"/>
    <w:rsid w:val="00A72751"/>
    <w:rsid w:val="00A75A9B"/>
    <w:rsid w:val="00A77EC7"/>
    <w:rsid w:val="00A82EB5"/>
    <w:rsid w:val="00A8376B"/>
    <w:rsid w:val="00A84990"/>
    <w:rsid w:val="00A8632E"/>
    <w:rsid w:val="00A903F5"/>
    <w:rsid w:val="00A939C3"/>
    <w:rsid w:val="00A96D30"/>
    <w:rsid w:val="00A96E92"/>
    <w:rsid w:val="00AA5964"/>
    <w:rsid w:val="00AA7C89"/>
    <w:rsid w:val="00AA7E4D"/>
    <w:rsid w:val="00AB155E"/>
    <w:rsid w:val="00AB3F22"/>
    <w:rsid w:val="00AB60A3"/>
    <w:rsid w:val="00AC2F07"/>
    <w:rsid w:val="00AC5BBA"/>
    <w:rsid w:val="00AC6C1C"/>
    <w:rsid w:val="00AC7C42"/>
    <w:rsid w:val="00AD04D7"/>
    <w:rsid w:val="00AD133E"/>
    <w:rsid w:val="00AD3087"/>
    <w:rsid w:val="00AD6A93"/>
    <w:rsid w:val="00AE117A"/>
    <w:rsid w:val="00AE3BFC"/>
    <w:rsid w:val="00AE567A"/>
    <w:rsid w:val="00AE6A43"/>
    <w:rsid w:val="00AE6E01"/>
    <w:rsid w:val="00AF729C"/>
    <w:rsid w:val="00B10169"/>
    <w:rsid w:val="00B11410"/>
    <w:rsid w:val="00B14DB0"/>
    <w:rsid w:val="00B1508A"/>
    <w:rsid w:val="00B25223"/>
    <w:rsid w:val="00B25A5C"/>
    <w:rsid w:val="00B25C60"/>
    <w:rsid w:val="00B320A7"/>
    <w:rsid w:val="00B32120"/>
    <w:rsid w:val="00B35933"/>
    <w:rsid w:val="00B41DB3"/>
    <w:rsid w:val="00B45894"/>
    <w:rsid w:val="00B468C9"/>
    <w:rsid w:val="00B4744B"/>
    <w:rsid w:val="00B53552"/>
    <w:rsid w:val="00B53721"/>
    <w:rsid w:val="00B53C2F"/>
    <w:rsid w:val="00B573E1"/>
    <w:rsid w:val="00B60710"/>
    <w:rsid w:val="00B617B5"/>
    <w:rsid w:val="00B635CE"/>
    <w:rsid w:val="00B670B9"/>
    <w:rsid w:val="00B71793"/>
    <w:rsid w:val="00B74660"/>
    <w:rsid w:val="00B75598"/>
    <w:rsid w:val="00B773DA"/>
    <w:rsid w:val="00B8281B"/>
    <w:rsid w:val="00B8373C"/>
    <w:rsid w:val="00B84F6F"/>
    <w:rsid w:val="00B869A1"/>
    <w:rsid w:val="00B9137C"/>
    <w:rsid w:val="00B93612"/>
    <w:rsid w:val="00B93714"/>
    <w:rsid w:val="00B9544A"/>
    <w:rsid w:val="00BA2A27"/>
    <w:rsid w:val="00BA349E"/>
    <w:rsid w:val="00BA7C33"/>
    <w:rsid w:val="00BC1249"/>
    <w:rsid w:val="00BC2F38"/>
    <w:rsid w:val="00BD2F81"/>
    <w:rsid w:val="00BD30E5"/>
    <w:rsid w:val="00BD35A0"/>
    <w:rsid w:val="00BD3FE2"/>
    <w:rsid w:val="00BD45E4"/>
    <w:rsid w:val="00BD61F6"/>
    <w:rsid w:val="00BE29D1"/>
    <w:rsid w:val="00BE3685"/>
    <w:rsid w:val="00BE623D"/>
    <w:rsid w:val="00BF06B4"/>
    <w:rsid w:val="00BF0A2B"/>
    <w:rsid w:val="00BF4173"/>
    <w:rsid w:val="00BF4C7B"/>
    <w:rsid w:val="00C01481"/>
    <w:rsid w:val="00C021BE"/>
    <w:rsid w:val="00C0293A"/>
    <w:rsid w:val="00C06AFB"/>
    <w:rsid w:val="00C07D7E"/>
    <w:rsid w:val="00C12290"/>
    <w:rsid w:val="00C17D79"/>
    <w:rsid w:val="00C20016"/>
    <w:rsid w:val="00C24A5C"/>
    <w:rsid w:val="00C25CBF"/>
    <w:rsid w:val="00C30870"/>
    <w:rsid w:val="00C3327C"/>
    <w:rsid w:val="00C33691"/>
    <w:rsid w:val="00C33843"/>
    <w:rsid w:val="00C36273"/>
    <w:rsid w:val="00C51285"/>
    <w:rsid w:val="00C51448"/>
    <w:rsid w:val="00C533AB"/>
    <w:rsid w:val="00C54429"/>
    <w:rsid w:val="00C5590A"/>
    <w:rsid w:val="00C56B67"/>
    <w:rsid w:val="00C57A2E"/>
    <w:rsid w:val="00C6387E"/>
    <w:rsid w:val="00C65168"/>
    <w:rsid w:val="00C65E8C"/>
    <w:rsid w:val="00C660A4"/>
    <w:rsid w:val="00C67133"/>
    <w:rsid w:val="00C742DB"/>
    <w:rsid w:val="00C7573F"/>
    <w:rsid w:val="00C760F1"/>
    <w:rsid w:val="00C76E34"/>
    <w:rsid w:val="00C82F90"/>
    <w:rsid w:val="00C8503A"/>
    <w:rsid w:val="00C92EAA"/>
    <w:rsid w:val="00C94A66"/>
    <w:rsid w:val="00C97E90"/>
    <w:rsid w:val="00CA0DD1"/>
    <w:rsid w:val="00CA251F"/>
    <w:rsid w:val="00CA27C7"/>
    <w:rsid w:val="00CA3C52"/>
    <w:rsid w:val="00CA42B4"/>
    <w:rsid w:val="00CC2598"/>
    <w:rsid w:val="00CC5FE0"/>
    <w:rsid w:val="00CC6934"/>
    <w:rsid w:val="00CC71BD"/>
    <w:rsid w:val="00CD2021"/>
    <w:rsid w:val="00CD23FD"/>
    <w:rsid w:val="00CE1635"/>
    <w:rsid w:val="00CE1660"/>
    <w:rsid w:val="00CE1BED"/>
    <w:rsid w:val="00CE38A6"/>
    <w:rsid w:val="00CE59C8"/>
    <w:rsid w:val="00CF4E48"/>
    <w:rsid w:val="00D001A5"/>
    <w:rsid w:val="00D03C5A"/>
    <w:rsid w:val="00D05B85"/>
    <w:rsid w:val="00D06721"/>
    <w:rsid w:val="00D07063"/>
    <w:rsid w:val="00D07BD4"/>
    <w:rsid w:val="00D111C3"/>
    <w:rsid w:val="00D142C2"/>
    <w:rsid w:val="00D176A1"/>
    <w:rsid w:val="00D20D29"/>
    <w:rsid w:val="00D21D50"/>
    <w:rsid w:val="00D239F5"/>
    <w:rsid w:val="00D24F98"/>
    <w:rsid w:val="00D30048"/>
    <w:rsid w:val="00D350B1"/>
    <w:rsid w:val="00D35420"/>
    <w:rsid w:val="00D376DC"/>
    <w:rsid w:val="00D37EC5"/>
    <w:rsid w:val="00D41759"/>
    <w:rsid w:val="00D45741"/>
    <w:rsid w:val="00D52363"/>
    <w:rsid w:val="00D52EAB"/>
    <w:rsid w:val="00D56F9E"/>
    <w:rsid w:val="00D60BBA"/>
    <w:rsid w:val="00D611C2"/>
    <w:rsid w:val="00D61C52"/>
    <w:rsid w:val="00D6477D"/>
    <w:rsid w:val="00D66BAA"/>
    <w:rsid w:val="00D67CDB"/>
    <w:rsid w:val="00D67F2A"/>
    <w:rsid w:val="00D77B9A"/>
    <w:rsid w:val="00D871F0"/>
    <w:rsid w:val="00D87394"/>
    <w:rsid w:val="00DA3062"/>
    <w:rsid w:val="00DA3392"/>
    <w:rsid w:val="00DB3355"/>
    <w:rsid w:val="00DC17B3"/>
    <w:rsid w:val="00DC18BE"/>
    <w:rsid w:val="00DC3035"/>
    <w:rsid w:val="00DC4F25"/>
    <w:rsid w:val="00DC7A7A"/>
    <w:rsid w:val="00DD0764"/>
    <w:rsid w:val="00DD163B"/>
    <w:rsid w:val="00DD29E6"/>
    <w:rsid w:val="00DD4E5E"/>
    <w:rsid w:val="00DD55AE"/>
    <w:rsid w:val="00DE4183"/>
    <w:rsid w:val="00DF00EA"/>
    <w:rsid w:val="00DF18BE"/>
    <w:rsid w:val="00DF234A"/>
    <w:rsid w:val="00DF7006"/>
    <w:rsid w:val="00E02112"/>
    <w:rsid w:val="00E038EE"/>
    <w:rsid w:val="00E049CE"/>
    <w:rsid w:val="00E07DBF"/>
    <w:rsid w:val="00E10621"/>
    <w:rsid w:val="00E10D83"/>
    <w:rsid w:val="00E129DD"/>
    <w:rsid w:val="00E13A3A"/>
    <w:rsid w:val="00E179DA"/>
    <w:rsid w:val="00E26800"/>
    <w:rsid w:val="00E30646"/>
    <w:rsid w:val="00E34CB2"/>
    <w:rsid w:val="00E45010"/>
    <w:rsid w:val="00E4511B"/>
    <w:rsid w:val="00E5302E"/>
    <w:rsid w:val="00E56D81"/>
    <w:rsid w:val="00E62E80"/>
    <w:rsid w:val="00E64477"/>
    <w:rsid w:val="00E645FC"/>
    <w:rsid w:val="00E64BC3"/>
    <w:rsid w:val="00E67D9B"/>
    <w:rsid w:val="00E7046F"/>
    <w:rsid w:val="00E715D0"/>
    <w:rsid w:val="00E744FC"/>
    <w:rsid w:val="00E746E0"/>
    <w:rsid w:val="00E75D03"/>
    <w:rsid w:val="00E75F02"/>
    <w:rsid w:val="00E81FC6"/>
    <w:rsid w:val="00E92708"/>
    <w:rsid w:val="00E93E5B"/>
    <w:rsid w:val="00E97C64"/>
    <w:rsid w:val="00EA1D5F"/>
    <w:rsid w:val="00EA2657"/>
    <w:rsid w:val="00EA4DE8"/>
    <w:rsid w:val="00EB0AFA"/>
    <w:rsid w:val="00EB6E00"/>
    <w:rsid w:val="00EB7147"/>
    <w:rsid w:val="00EB7CA2"/>
    <w:rsid w:val="00EC568D"/>
    <w:rsid w:val="00EC5968"/>
    <w:rsid w:val="00EC6600"/>
    <w:rsid w:val="00EC6A05"/>
    <w:rsid w:val="00ED07FB"/>
    <w:rsid w:val="00ED1332"/>
    <w:rsid w:val="00ED261A"/>
    <w:rsid w:val="00ED3371"/>
    <w:rsid w:val="00ED35BE"/>
    <w:rsid w:val="00ED3B9C"/>
    <w:rsid w:val="00ED6C48"/>
    <w:rsid w:val="00EE1929"/>
    <w:rsid w:val="00EE31BC"/>
    <w:rsid w:val="00EE3D99"/>
    <w:rsid w:val="00EE51D8"/>
    <w:rsid w:val="00EE5A2B"/>
    <w:rsid w:val="00EF43BC"/>
    <w:rsid w:val="00F0150C"/>
    <w:rsid w:val="00F041FE"/>
    <w:rsid w:val="00F063A6"/>
    <w:rsid w:val="00F067A4"/>
    <w:rsid w:val="00F1138F"/>
    <w:rsid w:val="00F11476"/>
    <w:rsid w:val="00F14ED2"/>
    <w:rsid w:val="00F21525"/>
    <w:rsid w:val="00F21A2F"/>
    <w:rsid w:val="00F21F11"/>
    <w:rsid w:val="00F226D4"/>
    <w:rsid w:val="00F22A72"/>
    <w:rsid w:val="00F32EB8"/>
    <w:rsid w:val="00F32FFD"/>
    <w:rsid w:val="00F34324"/>
    <w:rsid w:val="00F35266"/>
    <w:rsid w:val="00F41B14"/>
    <w:rsid w:val="00F4217B"/>
    <w:rsid w:val="00F4335E"/>
    <w:rsid w:val="00F43DEA"/>
    <w:rsid w:val="00F45D31"/>
    <w:rsid w:val="00F46F98"/>
    <w:rsid w:val="00F50BEC"/>
    <w:rsid w:val="00F57143"/>
    <w:rsid w:val="00F57319"/>
    <w:rsid w:val="00F57CCD"/>
    <w:rsid w:val="00F61815"/>
    <w:rsid w:val="00F62107"/>
    <w:rsid w:val="00F710C3"/>
    <w:rsid w:val="00F80B5D"/>
    <w:rsid w:val="00F82761"/>
    <w:rsid w:val="00F838F4"/>
    <w:rsid w:val="00F84FDB"/>
    <w:rsid w:val="00F87584"/>
    <w:rsid w:val="00F93867"/>
    <w:rsid w:val="00F9715C"/>
    <w:rsid w:val="00F978D2"/>
    <w:rsid w:val="00FA091D"/>
    <w:rsid w:val="00FA2B27"/>
    <w:rsid w:val="00FA66C8"/>
    <w:rsid w:val="00FA7D13"/>
    <w:rsid w:val="00FB28D7"/>
    <w:rsid w:val="00FB47D0"/>
    <w:rsid w:val="00FB6E3E"/>
    <w:rsid w:val="00FB6F69"/>
    <w:rsid w:val="00FC1842"/>
    <w:rsid w:val="00FC1C89"/>
    <w:rsid w:val="00FC31CD"/>
    <w:rsid w:val="00FC67DC"/>
    <w:rsid w:val="00FD12E8"/>
    <w:rsid w:val="00FD4B7B"/>
    <w:rsid w:val="00FD4EB2"/>
    <w:rsid w:val="00FD5FC2"/>
    <w:rsid w:val="00FE5948"/>
    <w:rsid w:val="00FE624E"/>
    <w:rsid w:val="00FF5339"/>
    <w:rsid w:val="00FF59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C67549"/>
  <w15:docId w15:val="{D59AFCB0-5761-42B2-9580-DC8985825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1FE"/>
    <w:pPr>
      <w:spacing w:line="240" w:lineRule="auto"/>
    </w:pPr>
    <w:rPr>
      <w:rFonts w:ascii="Arial" w:eastAsia="Times New Roman" w:hAnsi="Arial" w:cs="Arial"/>
    </w:rPr>
  </w:style>
  <w:style w:type="paragraph" w:styleId="Heading1">
    <w:name w:val="heading 1"/>
    <w:basedOn w:val="Normal"/>
    <w:next w:val="Normal"/>
    <w:link w:val="Heading1Char"/>
    <w:autoRedefine/>
    <w:qFormat/>
    <w:rsid w:val="00F041FE"/>
    <w:pPr>
      <w:numPr>
        <w:numId w:val="5"/>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F041FE"/>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F041FE"/>
    <w:pPr>
      <w:keepNext/>
      <w:numPr>
        <w:ilvl w:val="2"/>
        <w:numId w:val="2"/>
      </w:numPr>
      <w:spacing w:before="240" w:after="60"/>
      <w:outlineLvl w:val="2"/>
    </w:pPr>
    <w:rPr>
      <w:b/>
      <w:bCs/>
      <w:i/>
      <w:szCs w:val="26"/>
    </w:rPr>
  </w:style>
  <w:style w:type="paragraph" w:styleId="Heading4">
    <w:name w:val="heading 4"/>
    <w:basedOn w:val="Normal"/>
    <w:next w:val="Normal"/>
    <w:link w:val="Heading4Char"/>
    <w:unhideWhenUsed/>
    <w:qFormat/>
    <w:rsid w:val="00F041FE"/>
    <w:pPr>
      <w:keepNext/>
      <w:keepLines/>
      <w:numPr>
        <w:ilvl w:val="3"/>
        <w:numId w:val="2"/>
      </w:numPr>
      <w:spacing w:before="40"/>
      <w:outlineLvl w:val="3"/>
    </w:pPr>
    <w:rPr>
      <w:rFonts w:eastAsiaTheme="majorEastAsia" w:cstheme="majorBidi"/>
      <w:i/>
      <w:iCs/>
      <w:color w:val="2E74B5" w:themeColor="accent1" w:themeShade="BF"/>
    </w:rPr>
  </w:style>
  <w:style w:type="paragraph" w:styleId="Heading5">
    <w:name w:val="heading 5"/>
    <w:basedOn w:val="Normal"/>
    <w:next w:val="Normal"/>
    <w:link w:val="Heading5Char"/>
    <w:semiHidden/>
    <w:unhideWhenUsed/>
    <w:qFormat/>
    <w:rsid w:val="00F041FE"/>
    <w:pPr>
      <w:keepNext/>
      <w:keepLines/>
      <w:numPr>
        <w:ilvl w:val="4"/>
        <w:numId w:val="2"/>
      </w:numPr>
      <w:spacing w:before="40"/>
      <w:outlineLvl w:val="4"/>
    </w:pPr>
    <w:rPr>
      <w:rFonts w:eastAsiaTheme="majorEastAsia" w:cstheme="majorBidi"/>
      <w:color w:val="2E74B5" w:themeColor="accent1" w:themeShade="BF"/>
    </w:rPr>
  </w:style>
  <w:style w:type="paragraph" w:styleId="Heading6">
    <w:name w:val="heading 6"/>
    <w:basedOn w:val="Normal"/>
    <w:next w:val="Normal"/>
    <w:link w:val="Heading6Char"/>
    <w:semiHidden/>
    <w:unhideWhenUsed/>
    <w:qFormat/>
    <w:rsid w:val="00F041FE"/>
    <w:pPr>
      <w:keepNext/>
      <w:keepLines/>
      <w:numPr>
        <w:ilvl w:val="5"/>
        <w:numId w:val="2"/>
      </w:numPr>
      <w:spacing w:before="40"/>
      <w:outlineLvl w:val="5"/>
    </w:pPr>
    <w:rPr>
      <w:rFonts w:eastAsiaTheme="majorEastAsia" w:cstheme="majorBidi"/>
      <w:color w:val="1F4D78" w:themeColor="accent1" w:themeShade="7F"/>
    </w:rPr>
  </w:style>
  <w:style w:type="paragraph" w:styleId="Heading7">
    <w:name w:val="heading 7"/>
    <w:basedOn w:val="Normal"/>
    <w:next w:val="Normal"/>
    <w:link w:val="Heading7Char"/>
    <w:semiHidden/>
    <w:unhideWhenUsed/>
    <w:qFormat/>
    <w:rsid w:val="00F041FE"/>
    <w:pPr>
      <w:keepNext/>
      <w:keepLines/>
      <w:numPr>
        <w:ilvl w:val="6"/>
        <w:numId w:val="2"/>
      </w:numPr>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semiHidden/>
    <w:unhideWhenUsed/>
    <w:qFormat/>
    <w:rsid w:val="00F041FE"/>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F041FE"/>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rsid w:val="00F04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1FE"/>
  </w:style>
  <w:style w:type="paragraph" w:styleId="Header">
    <w:name w:val="header"/>
    <w:basedOn w:val="Normal"/>
    <w:link w:val="HeaderChar"/>
    <w:rsid w:val="00F041FE"/>
    <w:pPr>
      <w:tabs>
        <w:tab w:val="center" w:pos="4320"/>
        <w:tab w:val="right" w:pos="8640"/>
      </w:tabs>
    </w:pPr>
  </w:style>
  <w:style w:type="character" w:customStyle="1" w:styleId="HeaderChar">
    <w:name w:val="Header Char"/>
    <w:basedOn w:val="DefaultParagraphFont"/>
    <w:link w:val="Header"/>
    <w:rsid w:val="008369AB"/>
    <w:rPr>
      <w:rFonts w:ascii="Arial" w:eastAsia="Times New Roman" w:hAnsi="Arial" w:cs="Arial"/>
    </w:rPr>
  </w:style>
  <w:style w:type="paragraph" w:styleId="Footer">
    <w:name w:val="footer"/>
    <w:basedOn w:val="Normal"/>
    <w:link w:val="FooterChar"/>
    <w:uiPriority w:val="99"/>
    <w:rsid w:val="00F041FE"/>
    <w:pPr>
      <w:tabs>
        <w:tab w:val="center" w:pos="4320"/>
        <w:tab w:val="right" w:pos="8640"/>
      </w:tabs>
    </w:pPr>
  </w:style>
  <w:style w:type="character" w:customStyle="1" w:styleId="FooterChar">
    <w:name w:val="Footer Char"/>
    <w:basedOn w:val="DefaultParagraphFont"/>
    <w:link w:val="Footer"/>
    <w:uiPriority w:val="99"/>
    <w:rsid w:val="00F041FE"/>
    <w:rPr>
      <w:rFonts w:ascii="Arial" w:eastAsia="Times New Roman" w:hAnsi="Arial" w:cs="Arial"/>
    </w:rPr>
  </w:style>
  <w:style w:type="character" w:styleId="CommentReference">
    <w:name w:val="annotation reference"/>
    <w:basedOn w:val="DefaultParagraphFont"/>
    <w:uiPriority w:val="99"/>
    <w:semiHidden/>
    <w:unhideWhenUsed/>
    <w:rsid w:val="008369AB"/>
    <w:rPr>
      <w:sz w:val="18"/>
      <w:szCs w:val="18"/>
    </w:rPr>
  </w:style>
  <w:style w:type="paragraph" w:styleId="CommentText">
    <w:name w:val="annotation text"/>
    <w:basedOn w:val="Normal"/>
    <w:link w:val="CommentTextChar"/>
    <w:uiPriority w:val="99"/>
    <w:semiHidden/>
    <w:unhideWhenUsed/>
    <w:rsid w:val="008369AB"/>
  </w:style>
  <w:style w:type="character" w:customStyle="1" w:styleId="CommentTextChar">
    <w:name w:val="Comment Text Char"/>
    <w:basedOn w:val="DefaultParagraphFont"/>
    <w:link w:val="CommentText"/>
    <w:uiPriority w:val="99"/>
    <w:semiHidden/>
    <w:rsid w:val="008369AB"/>
    <w:rPr>
      <w:rFonts w:ascii="Calibri" w:eastAsia="Calibri" w:hAnsi="Calibri"/>
    </w:rPr>
  </w:style>
  <w:style w:type="paragraph" w:styleId="BalloonText">
    <w:name w:val="Balloon Text"/>
    <w:basedOn w:val="Normal"/>
    <w:link w:val="BalloonTextChar"/>
    <w:uiPriority w:val="99"/>
    <w:semiHidden/>
    <w:unhideWhenUsed/>
    <w:rsid w:val="008369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9AB"/>
    <w:rPr>
      <w:rFonts w:ascii="Segoe UI" w:eastAsia="Calibri" w:hAnsi="Segoe UI" w:cs="Segoe UI"/>
      <w:sz w:val="18"/>
      <w:szCs w:val="18"/>
    </w:rPr>
  </w:style>
  <w:style w:type="table" w:styleId="TableGrid">
    <w:name w:val="Table Grid"/>
    <w:basedOn w:val="TableNormal"/>
    <w:rsid w:val="00F041FE"/>
    <w:pPr>
      <w:spacing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35D80"/>
    <w:rPr>
      <w:b/>
      <w:bCs/>
      <w:sz w:val="20"/>
      <w:szCs w:val="20"/>
    </w:rPr>
  </w:style>
  <w:style w:type="character" w:customStyle="1" w:styleId="CommentSubjectChar">
    <w:name w:val="Comment Subject Char"/>
    <w:basedOn w:val="CommentTextChar"/>
    <w:link w:val="CommentSubject"/>
    <w:uiPriority w:val="99"/>
    <w:semiHidden/>
    <w:rsid w:val="00735D80"/>
    <w:rPr>
      <w:rFonts w:ascii="Calibri" w:eastAsia="Calibri" w:hAnsi="Calibri"/>
      <w:b/>
      <w:bCs/>
      <w:sz w:val="20"/>
      <w:szCs w:val="20"/>
    </w:rPr>
  </w:style>
  <w:style w:type="character" w:styleId="Hyperlink">
    <w:name w:val="Hyperlink"/>
    <w:uiPriority w:val="99"/>
    <w:qFormat/>
    <w:rsid w:val="00F041FE"/>
    <w:rPr>
      <w:rFonts w:ascii="Arial" w:hAnsi="Arial"/>
      <w:color w:val="auto"/>
      <w:sz w:val="24"/>
      <w:u w:val="none"/>
    </w:rPr>
  </w:style>
  <w:style w:type="character" w:styleId="FollowedHyperlink">
    <w:name w:val="FollowedHyperlink"/>
    <w:basedOn w:val="DefaultParagraphFont"/>
    <w:semiHidden/>
    <w:unhideWhenUsed/>
    <w:rsid w:val="00F041FE"/>
    <w:rPr>
      <w:color w:val="954F72" w:themeColor="followedHyperlink"/>
      <w:u w:val="single"/>
    </w:rPr>
  </w:style>
  <w:style w:type="paragraph" w:styleId="Revision">
    <w:name w:val="Revision"/>
    <w:hidden/>
    <w:uiPriority w:val="99"/>
    <w:semiHidden/>
    <w:rsid w:val="007E3B1A"/>
    <w:pPr>
      <w:spacing w:line="240" w:lineRule="auto"/>
    </w:pPr>
    <w:rPr>
      <w:rFonts w:ascii="Calibri" w:eastAsia="Calibri" w:hAnsi="Calibri"/>
      <w:sz w:val="22"/>
      <w:szCs w:val="22"/>
    </w:rPr>
  </w:style>
  <w:style w:type="table" w:styleId="LightList">
    <w:name w:val="Light List"/>
    <w:basedOn w:val="TableNormal"/>
    <w:uiPriority w:val="61"/>
    <w:rsid w:val="00BE623D"/>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stParagraph">
    <w:name w:val="List Paragraph"/>
    <w:basedOn w:val="Normal"/>
    <w:autoRedefine/>
    <w:uiPriority w:val="34"/>
    <w:qFormat/>
    <w:rsid w:val="00F041FE"/>
    <w:pPr>
      <w:ind w:left="720"/>
      <w:contextualSpacing/>
    </w:pPr>
  </w:style>
  <w:style w:type="paragraph" w:styleId="Caption">
    <w:name w:val="caption"/>
    <w:basedOn w:val="Normal"/>
    <w:next w:val="Normal"/>
    <w:autoRedefine/>
    <w:unhideWhenUsed/>
    <w:qFormat/>
    <w:rsid w:val="00F041FE"/>
    <w:pPr>
      <w:keepNext/>
      <w:spacing w:before="120" w:after="120" w:line="360" w:lineRule="auto"/>
    </w:pPr>
    <w:rPr>
      <w:iCs/>
      <w:color w:val="000000" w:themeColor="text1"/>
      <w:sz w:val="20"/>
      <w:szCs w:val="18"/>
    </w:rPr>
  </w:style>
  <w:style w:type="numbering" w:customStyle="1" w:styleId="NoList1">
    <w:name w:val="No List1"/>
    <w:next w:val="NoList"/>
    <w:uiPriority w:val="99"/>
    <w:semiHidden/>
    <w:unhideWhenUsed/>
    <w:rsid w:val="0089496F"/>
  </w:style>
  <w:style w:type="character" w:customStyle="1" w:styleId="Heading1Char">
    <w:name w:val="Heading 1 Char"/>
    <w:link w:val="Heading1"/>
    <w:rsid w:val="00F041FE"/>
    <w:rPr>
      <w:rFonts w:ascii="Arial" w:eastAsia="Times New Roman" w:hAnsi="Arial" w:cs="Arial"/>
      <w:b/>
      <w:bCs/>
      <w:caps/>
      <w:color w:val="000000" w:themeColor="text1"/>
      <w:sz w:val="28"/>
    </w:rPr>
  </w:style>
  <w:style w:type="character" w:customStyle="1" w:styleId="Heading2Char">
    <w:name w:val="Heading 2 Char"/>
    <w:basedOn w:val="DefaultParagraphFont"/>
    <w:link w:val="Heading2"/>
    <w:rsid w:val="00E5302E"/>
    <w:rPr>
      <w:rFonts w:ascii="Arial" w:eastAsia="Times New Roman" w:hAnsi="Arial" w:cs="Arial"/>
      <w:b/>
      <w:bCs/>
      <w:iCs/>
      <w:sz w:val="28"/>
      <w:szCs w:val="28"/>
    </w:rPr>
  </w:style>
  <w:style w:type="character" w:customStyle="1" w:styleId="Heading3Char">
    <w:name w:val="Heading 3 Char"/>
    <w:basedOn w:val="DefaultParagraphFont"/>
    <w:link w:val="Heading3"/>
    <w:rsid w:val="00F80B5D"/>
    <w:rPr>
      <w:rFonts w:ascii="Arial" w:eastAsia="Times New Roman" w:hAnsi="Arial" w:cs="Arial"/>
      <w:b/>
      <w:bCs/>
      <w:i/>
      <w:szCs w:val="26"/>
    </w:rPr>
  </w:style>
  <w:style w:type="character" w:customStyle="1" w:styleId="Heading4Char">
    <w:name w:val="Heading 4 Char"/>
    <w:basedOn w:val="DefaultParagraphFont"/>
    <w:link w:val="Heading4"/>
    <w:rsid w:val="00F041FE"/>
    <w:rPr>
      <w:rFonts w:ascii="Arial" w:eastAsiaTheme="majorEastAsia" w:hAnsi="Arial" w:cstheme="majorBidi"/>
      <w:i/>
      <w:iCs/>
      <w:color w:val="2E74B5" w:themeColor="accent1" w:themeShade="BF"/>
    </w:rPr>
  </w:style>
  <w:style w:type="character" w:customStyle="1" w:styleId="Heading5Char">
    <w:name w:val="Heading 5 Char"/>
    <w:basedOn w:val="DefaultParagraphFont"/>
    <w:link w:val="Heading5"/>
    <w:semiHidden/>
    <w:rsid w:val="00F041FE"/>
    <w:rPr>
      <w:rFonts w:ascii="Arial" w:eastAsiaTheme="majorEastAsia" w:hAnsi="Arial" w:cstheme="majorBidi"/>
      <w:color w:val="2E74B5" w:themeColor="accent1" w:themeShade="BF"/>
    </w:rPr>
  </w:style>
  <w:style w:type="character" w:customStyle="1" w:styleId="Heading6Char">
    <w:name w:val="Heading 6 Char"/>
    <w:basedOn w:val="DefaultParagraphFont"/>
    <w:link w:val="Heading6"/>
    <w:semiHidden/>
    <w:rsid w:val="00F041FE"/>
    <w:rPr>
      <w:rFonts w:ascii="Arial" w:eastAsiaTheme="majorEastAsia" w:hAnsi="Arial" w:cstheme="majorBidi"/>
      <w:color w:val="1F4D78" w:themeColor="accent1" w:themeShade="7F"/>
    </w:rPr>
  </w:style>
  <w:style w:type="character" w:customStyle="1" w:styleId="Heading7Char">
    <w:name w:val="Heading 7 Char"/>
    <w:basedOn w:val="DefaultParagraphFont"/>
    <w:link w:val="Heading7"/>
    <w:semiHidden/>
    <w:rsid w:val="00F041FE"/>
    <w:rPr>
      <w:rFonts w:ascii="Arial" w:eastAsiaTheme="majorEastAsia" w:hAnsi="Arial" w:cstheme="majorBidi"/>
      <w:i/>
      <w:iCs/>
      <w:color w:val="1F4D78" w:themeColor="accent1" w:themeShade="7F"/>
    </w:rPr>
  </w:style>
  <w:style w:type="character" w:customStyle="1" w:styleId="Heading8Char">
    <w:name w:val="Heading 8 Char"/>
    <w:basedOn w:val="DefaultParagraphFont"/>
    <w:link w:val="Heading8"/>
    <w:semiHidden/>
    <w:rsid w:val="00F041FE"/>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F041FE"/>
    <w:rPr>
      <w:rFonts w:ascii="Arial" w:eastAsiaTheme="majorEastAsia" w:hAnsi="Arial" w:cstheme="majorBidi"/>
      <w:i/>
      <w:iCs/>
      <w:color w:val="272727" w:themeColor="text1" w:themeTint="D8"/>
      <w:sz w:val="21"/>
      <w:szCs w:val="21"/>
    </w:rPr>
  </w:style>
  <w:style w:type="paragraph" w:customStyle="1" w:styleId="Level1">
    <w:name w:val="Level 1"/>
    <w:rsid w:val="00F041FE"/>
    <w:pPr>
      <w:autoSpaceDE w:val="0"/>
      <w:autoSpaceDN w:val="0"/>
      <w:adjustRightInd w:val="0"/>
      <w:spacing w:line="240" w:lineRule="auto"/>
      <w:ind w:left="720"/>
    </w:pPr>
    <w:rPr>
      <w:rFonts w:eastAsia="Times New Roman" w:cs="Arial"/>
    </w:rPr>
  </w:style>
  <w:style w:type="character" w:customStyle="1" w:styleId="SYSHYPERTEXT">
    <w:name w:val="SYS_HYPERTEXT"/>
    <w:rsid w:val="00F041FE"/>
    <w:rPr>
      <w:noProof/>
      <w:color w:val="0000FF"/>
      <w:u w:val="single"/>
    </w:rPr>
  </w:style>
  <w:style w:type="character" w:customStyle="1" w:styleId="QuickFormat2">
    <w:name w:val="QuickFormat2"/>
    <w:rsid w:val="00F041FE"/>
    <w:rPr>
      <w:rFonts w:ascii="Arial" w:hAnsi="Arial" w:cs="Arial"/>
    </w:rPr>
  </w:style>
  <w:style w:type="character" w:customStyle="1" w:styleId="QuickFormat3">
    <w:name w:val="QuickFormat3"/>
    <w:rsid w:val="00F041FE"/>
    <w:rPr>
      <w:rFonts w:ascii="Arial" w:hAnsi="Arial" w:cs="Arial"/>
      <w:b/>
      <w:bCs/>
      <w:i/>
      <w:iCs/>
    </w:rPr>
  </w:style>
  <w:style w:type="paragraph" w:styleId="Title">
    <w:name w:val="Title"/>
    <w:basedOn w:val="Normal"/>
    <w:link w:val="TitleChar"/>
    <w:autoRedefine/>
    <w:qFormat/>
    <w:rsid w:val="00F041FE"/>
    <w:pPr>
      <w:autoSpaceDE w:val="0"/>
      <w:autoSpaceDN w:val="0"/>
      <w:adjustRightInd w:val="0"/>
      <w:jc w:val="center"/>
    </w:pPr>
    <w:rPr>
      <w:sz w:val="28"/>
      <w:szCs w:val="28"/>
    </w:rPr>
  </w:style>
  <w:style w:type="character" w:customStyle="1" w:styleId="TitleChar">
    <w:name w:val="Title Char"/>
    <w:basedOn w:val="DefaultParagraphFont"/>
    <w:link w:val="Title"/>
    <w:rsid w:val="0049075C"/>
    <w:rPr>
      <w:rFonts w:ascii="Arial" w:eastAsia="Times New Roman" w:hAnsi="Arial" w:cs="Arial"/>
      <w:sz w:val="28"/>
      <w:szCs w:val="28"/>
    </w:rPr>
  </w:style>
  <w:style w:type="paragraph" w:styleId="BodyText">
    <w:name w:val="Body Text"/>
    <w:basedOn w:val="Normal"/>
    <w:link w:val="BodyTextChar"/>
    <w:rsid w:val="00F041FE"/>
    <w:pPr>
      <w:autoSpaceDE w:val="0"/>
      <w:autoSpaceDN w:val="0"/>
      <w:adjustRightInd w:val="0"/>
    </w:pPr>
    <w:rPr>
      <w:sz w:val="22"/>
      <w:szCs w:val="22"/>
    </w:rPr>
  </w:style>
  <w:style w:type="character" w:customStyle="1" w:styleId="BodyTextChar">
    <w:name w:val="Body Text Char"/>
    <w:basedOn w:val="DefaultParagraphFont"/>
    <w:link w:val="BodyText"/>
    <w:rsid w:val="00F041FE"/>
    <w:rPr>
      <w:rFonts w:ascii="Arial" w:eastAsia="Times New Roman" w:hAnsi="Arial" w:cs="Arial"/>
      <w:sz w:val="22"/>
      <w:szCs w:val="22"/>
    </w:rPr>
  </w:style>
  <w:style w:type="paragraph" w:styleId="Subtitle">
    <w:name w:val="Subtitle"/>
    <w:basedOn w:val="Normal"/>
    <w:link w:val="SubtitleChar"/>
    <w:autoRedefine/>
    <w:qFormat/>
    <w:rsid w:val="00F041FE"/>
    <w:pPr>
      <w:autoSpaceDE w:val="0"/>
      <w:autoSpaceDN w:val="0"/>
      <w:adjustRightInd w:val="0"/>
    </w:pPr>
    <w:rPr>
      <w:b/>
      <w:bCs/>
    </w:rPr>
  </w:style>
  <w:style w:type="character" w:customStyle="1" w:styleId="SubtitleChar">
    <w:name w:val="Subtitle Char"/>
    <w:basedOn w:val="DefaultParagraphFont"/>
    <w:link w:val="Subtitle"/>
    <w:rsid w:val="003A6360"/>
    <w:rPr>
      <w:rFonts w:ascii="Arial" w:eastAsia="Times New Roman" w:hAnsi="Arial" w:cs="Arial"/>
      <w:b/>
      <w:bCs/>
    </w:rPr>
  </w:style>
  <w:style w:type="paragraph" w:styleId="BodyTextIndent">
    <w:name w:val="Body Text Indent"/>
    <w:basedOn w:val="Normal"/>
    <w:link w:val="BodyTextIndentChar"/>
    <w:rsid w:val="00F041F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F041FE"/>
    <w:rPr>
      <w:rFonts w:ascii="Arial" w:eastAsia="Times New Roman" w:hAnsi="Arial" w:cs="Arial"/>
      <w:sz w:val="32"/>
      <w:szCs w:val="32"/>
    </w:rPr>
  </w:style>
  <w:style w:type="paragraph" w:customStyle="1" w:styleId="QuickFormat6">
    <w:name w:val="QuickFormat6"/>
    <w:rsid w:val="00F041FE"/>
    <w:pPr>
      <w:autoSpaceDE w:val="0"/>
      <w:autoSpaceDN w:val="0"/>
      <w:adjustRightInd w:val="0"/>
      <w:spacing w:line="240" w:lineRule="auto"/>
    </w:pPr>
    <w:rPr>
      <w:rFonts w:eastAsia="Times New Roman" w:cs="Arial"/>
    </w:rPr>
  </w:style>
  <w:style w:type="character" w:styleId="PageNumber">
    <w:name w:val="page number"/>
    <w:basedOn w:val="DefaultParagraphFont"/>
    <w:rsid w:val="00F041FE"/>
  </w:style>
  <w:style w:type="paragraph" w:styleId="BodyText2">
    <w:name w:val="Body Text 2"/>
    <w:basedOn w:val="Normal"/>
    <w:link w:val="BodyText2Char"/>
    <w:rsid w:val="00F041F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49075C"/>
    <w:rPr>
      <w:rFonts w:ascii="Arial" w:eastAsia="Times New Roman" w:hAnsi="Arial" w:cs="Arial"/>
      <w:noProof/>
    </w:rPr>
  </w:style>
  <w:style w:type="paragraph" w:styleId="BodyTextIndent2">
    <w:name w:val="Body Text Indent 2"/>
    <w:basedOn w:val="Normal"/>
    <w:link w:val="BodyTextIndent2Char"/>
    <w:rsid w:val="00F041F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49075C"/>
    <w:rPr>
      <w:rFonts w:ascii="Arial" w:eastAsia="Times New Roman" w:hAnsi="Arial" w:cs="Arial"/>
      <w:sz w:val="17"/>
      <w:szCs w:val="17"/>
    </w:rPr>
  </w:style>
  <w:style w:type="paragraph" w:styleId="BodyTextIndent3">
    <w:name w:val="Body Text Indent 3"/>
    <w:basedOn w:val="Normal"/>
    <w:link w:val="BodyTextIndent3Char"/>
    <w:rsid w:val="00F041F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49075C"/>
    <w:rPr>
      <w:rFonts w:ascii="Arial" w:eastAsia="Times New Roman" w:hAnsi="Arial" w:cs="Arial"/>
      <w:sz w:val="20"/>
    </w:rPr>
  </w:style>
  <w:style w:type="paragraph" w:styleId="BlockText">
    <w:name w:val="Block Text"/>
    <w:basedOn w:val="Normal"/>
    <w:rsid w:val="00F041F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TableofFigures">
    <w:name w:val="table of figures"/>
    <w:aliases w:val="Table of Tables"/>
    <w:basedOn w:val="Normal"/>
    <w:next w:val="Normal"/>
    <w:link w:val="TableofFiguresChar"/>
    <w:uiPriority w:val="99"/>
    <w:rsid w:val="00F041FE"/>
    <w:pPr>
      <w:ind w:left="480" w:hanging="480"/>
    </w:pPr>
  </w:style>
  <w:style w:type="paragraph" w:styleId="TOC1">
    <w:name w:val="toc 1"/>
    <w:basedOn w:val="Normal"/>
    <w:next w:val="Normal"/>
    <w:autoRedefine/>
    <w:uiPriority w:val="39"/>
    <w:rsid w:val="00F041FE"/>
  </w:style>
  <w:style w:type="paragraph" w:styleId="TOC2">
    <w:name w:val="toc 2"/>
    <w:basedOn w:val="Normal"/>
    <w:next w:val="Normal"/>
    <w:autoRedefine/>
    <w:uiPriority w:val="39"/>
    <w:rsid w:val="00F041FE"/>
    <w:pPr>
      <w:ind w:left="240"/>
    </w:pPr>
  </w:style>
  <w:style w:type="paragraph" w:styleId="TOC3">
    <w:name w:val="toc 3"/>
    <w:basedOn w:val="Normal"/>
    <w:next w:val="Normal"/>
    <w:autoRedefine/>
    <w:uiPriority w:val="39"/>
    <w:rsid w:val="00F041FE"/>
    <w:pPr>
      <w:ind w:left="480"/>
    </w:pPr>
  </w:style>
  <w:style w:type="paragraph" w:styleId="TOC4">
    <w:name w:val="toc 4"/>
    <w:basedOn w:val="Normal"/>
    <w:next w:val="Normal"/>
    <w:autoRedefine/>
    <w:semiHidden/>
    <w:rsid w:val="00F041FE"/>
    <w:pPr>
      <w:ind w:left="720"/>
    </w:pPr>
  </w:style>
  <w:style w:type="paragraph" w:styleId="TOC5">
    <w:name w:val="toc 5"/>
    <w:basedOn w:val="Normal"/>
    <w:next w:val="Normal"/>
    <w:autoRedefine/>
    <w:semiHidden/>
    <w:rsid w:val="00F041FE"/>
    <w:pPr>
      <w:ind w:left="960"/>
    </w:pPr>
  </w:style>
  <w:style w:type="paragraph" w:styleId="TOC6">
    <w:name w:val="toc 6"/>
    <w:basedOn w:val="Normal"/>
    <w:next w:val="Normal"/>
    <w:autoRedefine/>
    <w:semiHidden/>
    <w:rsid w:val="00F041FE"/>
    <w:pPr>
      <w:ind w:left="1200"/>
    </w:pPr>
  </w:style>
  <w:style w:type="paragraph" w:styleId="TOC7">
    <w:name w:val="toc 7"/>
    <w:basedOn w:val="Normal"/>
    <w:next w:val="Normal"/>
    <w:autoRedefine/>
    <w:semiHidden/>
    <w:rsid w:val="00F041FE"/>
    <w:pPr>
      <w:ind w:left="1440"/>
    </w:pPr>
  </w:style>
  <w:style w:type="paragraph" w:styleId="TOC8">
    <w:name w:val="toc 8"/>
    <w:basedOn w:val="Normal"/>
    <w:next w:val="Normal"/>
    <w:autoRedefine/>
    <w:semiHidden/>
    <w:rsid w:val="00F041FE"/>
    <w:pPr>
      <w:ind w:left="1680"/>
    </w:pPr>
  </w:style>
  <w:style w:type="paragraph" w:styleId="TOC9">
    <w:name w:val="toc 9"/>
    <w:basedOn w:val="Normal"/>
    <w:next w:val="Normal"/>
    <w:autoRedefine/>
    <w:semiHidden/>
    <w:rsid w:val="00F041FE"/>
    <w:pPr>
      <w:ind w:left="1920"/>
    </w:pPr>
  </w:style>
  <w:style w:type="paragraph" w:customStyle="1" w:styleId="thesistext">
    <w:name w:val="thesis text"/>
    <w:basedOn w:val="Normal"/>
    <w:autoRedefine/>
    <w:rsid w:val="00F041FE"/>
    <w:pPr>
      <w:spacing w:after="240"/>
      <w:ind w:firstLine="540"/>
    </w:pPr>
    <w:rPr>
      <w:lang w:eastAsia="es-ES"/>
    </w:rPr>
  </w:style>
  <w:style w:type="paragraph" w:customStyle="1" w:styleId="StyleHeading1Centered">
    <w:name w:val="Style Heading 1 + Centered"/>
    <w:basedOn w:val="Heading1"/>
    <w:link w:val="StyleHeading1CenteredChar"/>
    <w:rsid w:val="00F041FE"/>
    <w:rPr>
      <w:caps w:val="0"/>
      <w:szCs w:val="28"/>
    </w:rPr>
  </w:style>
  <w:style w:type="character" w:customStyle="1" w:styleId="StyleHeading1CenteredChar">
    <w:name w:val="Style Heading 1 + Centered Char"/>
    <w:link w:val="StyleHeading1Centered"/>
    <w:rsid w:val="00F041FE"/>
    <w:rPr>
      <w:rFonts w:ascii="Arial" w:eastAsia="Times New Roman" w:hAnsi="Arial" w:cs="Arial"/>
      <w:b/>
      <w:bCs/>
      <w:color w:val="000000" w:themeColor="text1"/>
      <w:sz w:val="28"/>
      <w:szCs w:val="28"/>
    </w:rPr>
  </w:style>
  <w:style w:type="paragraph" w:styleId="TOCHeading">
    <w:name w:val="TOC Heading"/>
    <w:basedOn w:val="Heading1"/>
    <w:next w:val="Normal"/>
    <w:autoRedefine/>
    <w:uiPriority w:val="39"/>
    <w:unhideWhenUsed/>
    <w:qFormat/>
    <w:rsid w:val="00F041FE"/>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F041FE"/>
    <w:rPr>
      <w:rFonts w:asciiTheme="majorHAnsi" w:hAnsiTheme="majorHAnsi"/>
      <w:b/>
      <w:bCs/>
    </w:rPr>
  </w:style>
  <w:style w:type="character" w:styleId="IntenseEmphasis">
    <w:name w:val="Intense Emphasis"/>
    <w:basedOn w:val="DefaultParagraphFont"/>
    <w:uiPriority w:val="21"/>
    <w:qFormat/>
    <w:rsid w:val="00F041FE"/>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F041FE"/>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F041FE"/>
    <w:rPr>
      <w:rFonts w:ascii="Arial" w:eastAsia="Times New Roman" w:hAnsi="Arial" w:cs="Arial"/>
      <w:i/>
      <w:iCs/>
      <w:color w:val="000000" w:themeColor="text1"/>
    </w:rPr>
  </w:style>
  <w:style w:type="character" w:styleId="SubtleReference">
    <w:name w:val="Subtle Reference"/>
    <w:basedOn w:val="DefaultParagraphFont"/>
    <w:uiPriority w:val="31"/>
    <w:qFormat/>
    <w:rsid w:val="00F041FE"/>
    <w:rPr>
      <w:rFonts w:asciiTheme="majorHAnsi" w:hAnsiTheme="majorHAnsi"/>
      <w:smallCaps/>
      <w:color w:val="5A5A5A" w:themeColor="text1" w:themeTint="A5"/>
    </w:rPr>
  </w:style>
  <w:style w:type="character" w:styleId="IntenseReference">
    <w:name w:val="Intense Reference"/>
    <w:basedOn w:val="DefaultParagraphFont"/>
    <w:uiPriority w:val="32"/>
    <w:qFormat/>
    <w:rsid w:val="00F041FE"/>
    <w:rPr>
      <w:b/>
      <w:bCs/>
      <w:smallCaps/>
      <w:color w:val="000000" w:themeColor="text1"/>
      <w:spacing w:val="5"/>
    </w:rPr>
  </w:style>
  <w:style w:type="character" w:styleId="Emphasis">
    <w:name w:val="Emphasis"/>
    <w:basedOn w:val="DefaultParagraphFont"/>
    <w:qFormat/>
    <w:rsid w:val="00F041FE"/>
    <w:rPr>
      <w:rFonts w:asciiTheme="majorHAnsi" w:hAnsiTheme="majorHAnsi"/>
      <w:i/>
      <w:iCs/>
    </w:rPr>
  </w:style>
  <w:style w:type="paragraph" w:styleId="NoSpacing">
    <w:name w:val="No Spacing"/>
    <w:autoRedefine/>
    <w:uiPriority w:val="1"/>
    <w:qFormat/>
    <w:rsid w:val="00F041FE"/>
    <w:pPr>
      <w:spacing w:line="240" w:lineRule="auto"/>
    </w:pPr>
    <w:rPr>
      <w:rFonts w:asciiTheme="majorHAnsi" w:eastAsia="Times New Roman" w:hAnsiTheme="majorHAnsi" w:cs="Arial"/>
    </w:rPr>
  </w:style>
  <w:style w:type="character" w:styleId="SubtleEmphasis">
    <w:name w:val="Subtle Emphasis"/>
    <w:basedOn w:val="DefaultParagraphFont"/>
    <w:uiPriority w:val="19"/>
    <w:qFormat/>
    <w:rsid w:val="00F041FE"/>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F041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041FE"/>
    <w:rPr>
      <w:rFonts w:ascii="Arial" w:eastAsia="Times New Roman" w:hAnsi="Arial" w:cs="Arial"/>
      <w:i/>
      <w:iCs/>
      <w:color w:val="404040" w:themeColor="text1" w:themeTint="BF"/>
    </w:rPr>
  </w:style>
  <w:style w:type="numbering" w:customStyle="1" w:styleId="Caption2">
    <w:name w:val="Caption2"/>
    <w:basedOn w:val="NoList"/>
    <w:uiPriority w:val="99"/>
    <w:rsid w:val="00F041FE"/>
    <w:pPr>
      <w:numPr>
        <w:numId w:val="1"/>
      </w:numPr>
    </w:pPr>
  </w:style>
  <w:style w:type="paragraph" w:customStyle="1" w:styleId="Chapter">
    <w:name w:val="Chapter"/>
    <w:basedOn w:val="Heading1"/>
    <w:next w:val="Heading1"/>
    <w:link w:val="ChapterChar"/>
    <w:autoRedefine/>
    <w:rsid w:val="00F041FE"/>
    <w:rPr>
      <w:szCs w:val="28"/>
    </w:rPr>
  </w:style>
  <w:style w:type="character" w:customStyle="1" w:styleId="ChapterChar">
    <w:name w:val="Chapter Char"/>
    <w:basedOn w:val="StyleHeading1CenteredChar"/>
    <w:link w:val="Chapter"/>
    <w:rsid w:val="00F041FE"/>
    <w:rPr>
      <w:rFonts w:ascii="Arial" w:eastAsia="Times New Roman" w:hAnsi="Arial" w:cs="Arial"/>
      <w:b/>
      <w:bCs/>
      <w:caps/>
      <w:color w:val="000000" w:themeColor="text1"/>
      <w:sz w:val="28"/>
      <w:szCs w:val="28"/>
    </w:rPr>
  </w:style>
  <w:style w:type="numbering" w:styleId="111111">
    <w:name w:val="Outline List 2"/>
    <w:basedOn w:val="NoList"/>
    <w:semiHidden/>
    <w:unhideWhenUsed/>
    <w:rsid w:val="00F041FE"/>
    <w:pPr>
      <w:numPr>
        <w:numId w:val="8"/>
      </w:numPr>
    </w:pPr>
  </w:style>
  <w:style w:type="table" w:styleId="GridTable5Dark">
    <w:name w:val="Grid Table 5 Dark"/>
    <w:basedOn w:val="TableNormal"/>
    <w:uiPriority w:val="50"/>
    <w:rsid w:val="00F041FE"/>
    <w:pPr>
      <w:spacing w:line="240" w:lineRule="auto"/>
    </w:pPr>
    <w:rPr>
      <w:rFonts w:eastAsia="Times New Roman" w:cs="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F041FE"/>
    <w:pPr>
      <w:spacing w:line="240" w:lineRule="auto"/>
    </w:pPr>
    <w:rPr>
      <w:rFonts w:eastAsia="Times New Roman" w:cs="Arial"/>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F041FE"/>
    <w:pPr>
      <w:numPr>
        <w:ilvl w:val="12"/>
        <w:numId w:val="0"/>
      </w:numPr>
    </w:pPr>
    <w:rPr>
      <w:bCs w:val="0"/>
      <w:szCs w:val="28"/>
    </w:rPr>
  </w:style>
  <w:style w:type="character" w:styleId="PlaceholderText">
    <w:name w:val="Placeholder Text"/>
    <w:basedOn w:val="DefaultParagraphFont"/>
    <w:uiPriority w:val="99"/>
    <w:semiHidden/>
    <w:rsid w:val="00D52363"/>
    <w:rPr>
      <w:color w:val="808080"/>
    </w:rPr>
  </w:style>
  <w:style w:type="paragraph" w:customStyle="1" w:styleId="TablesList">
    <w:name w:val="TablesList"/>
    <w:basedOn w:val="TableofFigures"/>
    <w:link w:val="TablesListChar"/>
    <w:autoRedefine/>
    <w:qFormat/>
    <w:rsid w:val="009059C5"/>
    <w:pPr>
      <w:spacing w:line="480" w:lineRule="auto"/>
    </w:pPr>
    <w:rPr>
      <w:rFonts w:eastAsiaTheme="minorHAnsi"/>
      <w:bCs/>
    </w:rPr>
  </w:style>
  <w:style w:type="character" w:customStyle="1" w:styleId="TableofFiguresChar">
    <w:name w:val="Table of Figures Char"/>
    <w:aliases w:val="Table of Tables Char"/>
    <w:basedOn w:val="DefaultParagraphFont"/>
    <w:link w:val="TableofFigures"/>
    <w:uiPriority w:val="99"/>
    <w:rsid w:val="00B32120"/>
    <w:rPr>
      <w:rFonts w:ascii="Arial" w:eastAsia="Times New Roman" w:hAnsi="Arial" w:cs="Arial"/>
    </w:rPr>
  </w:style>
  <w:style w:type="character" w:customStyle="1" w:styleId="TablesListChar">
    <w:name w:val="TablesList Char"/>
    <w:basedOn w:val="TableofFiguresChar"/>
    <w:link w:val="TablesList"/>
    <w:rsid w:val="009059C5"/>
    <w:rPr>
      <w:rFonts w:ascii="Arial" w:eastAsia="Times New Roman"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4684">
      <w:bodyDiv w:val="1"/>
      <w:marLeft w:val="0"/>
      <w:marRight w:val="0"/>
      <w:marTop w:val="0"/>
      <w:marBottom w:val="0"/>
      <w:divBdr>
        <w:top w:val="none" w:sz="0" w:space="0" w:color="auto"/>
        <w:left w:val="none" w:sz="0" w:space="0" w:color="auto"/>
        <w:bottom w:val="none" w:sz="0" w:space="0" w:color="auto"/>
        <w:right w:val="none" w:sz="0" w:space="0" w:color="auto"/>
      </w:divBdr>
    </w:div>
    <w:div w:id="22289652">
      <w:bodyDiv w:val="1"/>
      <w:marLeft w:val="0"/>
      <w:marRight w:val="0"/>
      <w:marTop w:val="0"/>
      <w:marBottom w:val="0"/>
      <w:divBdr>
        <w:top w:val="none" w:sz="0" w:space="0" w:color="auto"/>
        <w:left w:val="none" w:sz="0" w:space="0" w:color="auto"/>
        <w:bottom w:val="none" w:sz="0" w:space="0" w:color="auto"/>
        <w:right w:val="none" w:sz="0" w:space="0" w:color="auto"/>
      </w:divBdr>
    </w:div>
    <w:div w:id="34238265">
      <w:bodyDiv w:val="1"/>
      <w:marLeft w:val="0"/>
      <w:marRight w:val="0"/>
      <w:marTop w:val="0"/>
      <w:marBottom w:val="0"/>
      <w:divBdr>
        <w:top w:val="none" w:sz="0" w:space="0" w:color="auto"/>
        <w:left w:val="none" w:sz="0" w:space="0" w:color="auto"/>
        <w:bottom w:val="none" w:sz="0" w:space="0" w:color="auto"/>
        <w:right w:val="none" w:sz="0" w:space="0" w:color="auto"/>
      </w:divBdr>
    </w:div>
    <w:div w:id="53941713">
      <w:bodyDiv w:val="1"/>
      <w:marLeft w:val="0"/>
      <w:marRight w:val="0"/>
      <w:marTop w:val="0"/>
      <w:marBottom w:val="0"/>
      <w:divBdr>
        <w:top w:val="none" w:sz="0" w:space="0" w:color="auto"/>
        <w:left w:val="none" w:sz="0" w:space="0" w:color="auto"/>
        <w:bottom w:val="none" w:sz="0" w:space="0" w:color="auto"/>
        <w:right w:val="none" w:sz="0" w:space="0" w:color="auto"/>
      </w:divBdr>
    </w:div>
    <w:div w:id="58947129">
      <w:bodyDiv w:val="1"/>
      <w:marLeft w:val="0"/>
      <w:marRight w:val="0"/>
      <w:marTop w:val="0"/>
      <w:marBottom w:val="0"/>
      <w:divBdr>
        <w:top w:val="none" w:sz="0" w:space="0" w:color="auto"/>
        <w:left w:val="none" w:sz="0" w:space="0" w:color="auto"/>
        <w:bottom w:val="none" w:sz="0" w:space="0" w:color="auto"/>
        <w:right w:val="none" w:sz="0" w:space="0" w:color="auto"/>
      </w:divBdr>
    </w:div>
    <w:div w:id="59180200">
      <w:bodyDiv w:val="1"/>
      <w:marLeft w:val="0"/>
      <w:marRight w:val="0"/>
      <w:marTop w:val="0"/>
      <w:marBottom w:val="0"/>
      <w:divBdr>
        <w:top w:val="none" w:sz="0" w:space="0" w:color="auto"/>
        <w:left w:val="none" w:sz="0" w:space="0" w:color="auto"/>
        <w:bottom w:val="none" w:sz="0" w:space="0" w:color="auto"/>
        <w:right w:val="none" w:sz="0" w:space="0" w:color="auto"/>
      </w:divBdr>
    </w:div>
    <w:div w:id="67575967">
      <w:bodyDiv w:val="1"/>
      <w:marLeft w:val="0"/>
      <w:marRight w:val="0"/>
      <w:marTop w:val="0"/>
      <w:marBottom w:val="0"/>
      <w:divBdr>
        <w:top w:val="none" w:sz="0" w:space="0" w:color="auto"/>
        <w:left w:val="none" w:sz="0" w:space="0" w:color="auto"/>
        <w:bottom w:val="none" w:sz="0" w:space="0" w:color="auto"/>
        <w:right w:val="none" w:sz="0" w:space="0" w:color="auto"/>
      </w:divBdr>
    </w:div>
    <w:div w:id="79762803">
      <w:bodyDiv w:val="1"/>
      <w:marLeft w:val="0"/>
      <w:marRight w:val="0"/>
      <w:marTop w:val="0"/>
      <w:marBottom w:val="0"/>
      <w:divBdr>
        <w:top w:val="none" w:sz="0" w:space="0" w:color="auto"/>
        <w:left w:val="none" w:sz="0" w:space="0" w:color="auto"/>
        <w:bottom w:val="none" w:sz="0" w:space="0" w:color="auto"/>
        <w:right w:val="none" w:sz="0" w:space="0" w:color="auto"/>
      </w:divBdr>
    </w:div>
    <w:div w:id="84041417">
      <w:bodyDiv w:val="1"/>
      <w:marLeft w:val="0"/>
      <w:marRight w:val="0"/>
      <w:marTop w:val="0"/>
      <w:marBottom w:val="0"/>
      <w:divBdr>
        <w:top w:val="none" w:sz="0" w:space="0" w:color="auto"/>
        <w:left w:val="none" w:sz="0" w:space="0" w:color="auto"/>
        <w:bottom w:val="none" w:sz="0" w:space="0" w:color="auto"/>
        <w:right w:val="none" w:sz="0" w:space="0" w:color="auto"/>
      </w:divBdr>
    </w:div>
    <w:div w:id="93328578">
      <w:bodyDiv w:val="1"/>
      <w:marLeft w:val="0"/>
      <w:marRight w:val="0"/>
      <w:marTop w:val="0"/>
      <w:marBottom w:val="0"/>
      <w:divBdr>
        <w:top w:val="none" w:sz="0" w:space="0" w:color="auto"/>
        <w:left w:val="none" w:sz="0" w:space="0" w:color="auto"/>
        <w:bottom w:val="none" w:sz="0" w:space="0" w:color="auto"/>
        <w:right w:val="none" w:sz="0" w:space="0" w:color="auto"/>
      </w:divBdr>
    </w:div>
    <w:div w:id="99296983">
      <w:bodyDiv w:val="1"/>
      <w:marLeft w:val="0"/>
      <w:marRight w:val="0"/>
      <w:marTop w:val="0"/>
      <w:marBottom w:val="0"/>
      <w:divBdr>
        <w:top w:val="none" w:sz="0" w:space="0" w:color="auto"/>
        <w:left w:val="none" w:sz="0" w:space="0" w:color="auto"/>
        <w:bottom w:val="none" w:sz="0" w:space="0" w:color="auto"/>
        <w:right w:val="none" w:sz="0" w:space="0" w:color="auto"/>
      </w:divBdr>
    </w:div>
    <w:div w:id="103967981">
      <w:bodyDiv w:val="1"/>
      <w:marLeft w:val="0"/>
      <w:marRight w:val="0"/>
      <w:marTop w:val="0"/>
      <w:marBottom w:val="0"/>
      <w:divBdr>
        <w:top w:val="none" w:sz="0" w:space="0" w:color="auto"/>
        <w:left w:val="none" w:sz="0" w:space="0" w:color="auto"/>
        <w:bottom w:val="none" w:sz="0" w:space="0" w:color="auto"/>
        <w:right w:val="none" w:sz="0" w:space="0" w:color="auto"/>
      </w:divBdr>
    </w:div>
    <w:div w:id="133957477">
      <w:bodyDiv w:val="1"/>
      <w:marLeft w:val="0"/>
      <w:marRight w:val="0"/>
      <w:marTop w:val="0"/>
      <w:marBottom w:val="0"/>
      <w:divBdr>
        <w:top w:val="none" w:sz="0" w:space="0" w:color="auto"/>
        <w:left w:val="none" w:sz="0" w:space="0" w:color="auto"/>
        <w:bottom w:val="none" w:sz="0" w:space="0" w:color="auto"/>
        <w:right w:val="none" w:sz="0" w:space="0" w:color="auto"/>
      </w:divBdr>
    </w:div>
    <w:div w:id="135687762">
      <w:bodyDiv w:val="1"/>
      <w:marLeft w:val="0"/>
      <w:marRight w:val="0"/>
      <w:marTop w:val="0"/>
      <w:marBottom w:val="0"/>
      <w:divBdr>
        <w:top w:val="none" w:sz="0" w:space="0" w:color="auto"/>
        <w:left w:val="none" w:sz="0" w:space="0" w:color="auto"/>
        <w:bottom w:val="none" w:sz="0" w:space="0" w:color="auto"/>
        <w:right w:val="none" w:sz="0" w:space="0" w:color="auto"/>
      </w:divBdr>
    </w:div>
    <w:div w:id="166752036">
      <w:bodyDiv w:val="1"/>
      <w:marLeft w:val="0"/>
      <w:marRight w:val="0"/>
      <w:marTop w:val="0"/>
      <w:marBottom w:val="0"/>
      <w:divBdr>
        <w:top w:val="none" w:sz="0" w:space="0" w:color="auto"/>
        <w:left w:val="none" w:sz="0" w:space="0" w:color="auto"/>
        <w:bottom w:val="none" w:sz="0" w:space="0" w:color="auto"/>
        <w:right w:val="none" w:sz="0" w:space="0" w:color="auto"/>
      </w:divBdr>
    </w:div>
    <w:div w:id="237404122">
      <w:bodyDiv w:val="1"/>
      <w:marLeft w:val="0"/>
      <w:marRight w:val="0"/>
      <w:marTop w:val="0"/>
      <w:marBottom w:val="0"/>
      <w:divBdr>
        <w:top w:val="none" w:sz="0" w:space="0" w:color="auto"/>
        <w:left w:val="none" w:sz="0" w:space="0" w:color="auto"/>
        <w:bottom w:val="none" w:sz="0" w:space="0" w:color="auto"/>
        <w:right w:val="none" w:sz="0" w:space="0" w:color="auto"/>
      </w:divBdr>
    </w:div>
    <w:div w:id="277838879">
      <w:bodyDiv w:val="1"/>
      <w:marLeft w:val="0"/>
      <w:marRight w:val="0"/>
      <w:marTop w:val="0"/>
      <w:marBottom w:val="0"/>
      <w:divBdr>
        <w:top w:val="none" w:sz="0" w:space="0" w:color="auto"/>
        <w:left w:val="none" w:sz="0" w:space="0" w:color="auto"/>
        <w:bottom w:val="none" w:sz="0" w:space="0" w:color="auto"/>
        <w:right w:val="none" w:sz="0" w:space="0" w:color="auto"/>
      </w:divBdr>
    </w:div>
    <w:div w:id="334849036">
      <w:bodyDiv w:val="1"/>
      <w:marLeft w:val="0"/>
      <w:marRight w:val="0"/>
      <w:marTop w:val="0"/>
      <w:marBottom w:val="0"/>
      <w:divBdr>
        <w:top w:val="none" w:sz="0" w:space="0" w:color="auto"/>
        <w:left w:val="none" w:sz="0" w:space="0" w:color="auto"/>
        <w:bottom w:val="none" w:sz="0" w:space="0" w:color="auto"/>
        <w:right w:val="none" w:sz="0" w:space="0" w:color="auto"/>
      </w:divBdr>
    </w:div>
    <w:div w:id="335498822">
      <w:bodyDiv w:val="1"/>
      <w:marLeft w:val="0"/>
      <w:marRight w:val="0"/>
      <w:marTop w:val="0"/>
      <w:marBottom w:val="0"/>
      <w:divBdr>
        <w:top w:val="none" w:sz="0" w:space="0" w:color="auto"/>
        <w:left w:val="none" w:sz="0" w:space="0" w:color="auto"/>
        <w:bottom w:val="none" w:sz="0" w:space="0" w:color="auto"/>
        <w:right w:val="none" w:sz="0" w:space="0" w:color="auto"/>
      </w:divBdr>
    </w:div>
    <w:div w:id="357589746">
      <w:bodyDiv w:val="1"/>
      <w:marLeft w:val="0"/>
      <w:marRight w:val="0"/>
      <w:marTop w:val="0"/>
      <w:marBottom w:val="0"/>
      <w:divBdr>
        <w:top w:val="none" w:sz="0" w:space="0" w:color="auto"/>
        <w:left w:val="none" w:sz="0" w:space="0" w:color="auto"/>
        <w:bottom w:val="none" w:sz="0" w:space="0" w:color="auto"/>
        <w:right w:val="none" w:sz="0" w:space="0" w:color="auto"/>
      </w:divBdr>
    </w:div>
    <w:div w:id="402685250">
      <w:bodyDiv w:val="1"/>
      <w:marLeft w:val="0"/>
      <w:marRight w:val="0"/>
      <w:marTop w:val="0"/>
      <w:marBottom w:val="0"/>
      <w:divBdr>
        <w:top w:val="none" w:sz="0" w:space="0" w:color="auto"/>
        <w:left w:val="none" w:sz="0" w:space="0" w:color="auto"/>
        <w:bottom w:val="none" w:sz="0" w:space="0" w:color="auto"/>
        <w:right w:val="none" w:sz="0" w:space="0" w:color="auto"/>
      </w:divBdr>
    </w:div>
    <w:div w:id="436409496">
      <w:bodyDiv w:val="1"/>
      <w:marLeft w:val="0"/>
      <w:marRight w:val="0"/>
      <w:marTop w:val="0"/>
      <w:marBottom w:val="0"/>
      <w:divBdr>
        <w:top w:val="none" w:sz="0" w:space="0" w:color="auto"/>
        <w:left w:val="none" w:sz="0" w:space="0" w:color="auto"/>
        <w:bottom w:val="none" w:sz="0" w:space="0" w:color="auto"/>
        <w:right w:val="none" w:sz="0" w:space="0" w:color="auto"/>
      </w:divBdr>
    </w:div>
    <w:div w:id="450830524">
      <w:bodyDiv w:val="1"/>
      <w:marLeft w:val="0"/>
      <w:marRight w:val="0"/>
      <w:marTop w:val="0"/>
      <w:marBottom w:val="0"/>
      <w:divBdr>
        <w:top w:val="none" w:sz="0" w:space="0" w:color="auto"/>
        <w:left w:val="none" w:sz="0" w:space="0" w:color="auto"/>
        <w:bottom w:val="none" w:sz="0" w:space="0" w:color="auto"/>
        <w:right w:val="none" w:sz="0" w:space="0" w:color="auto"/>
      </w:divBdr>
    </w:div>
    <w:div w:id="456266544">
      <w:bodyDiv w:val="1"/>
      <w:marLeft w:val="0"/>
      <w:marRight w:val="0"/>
      <w:marTop w:val="0"/>
      <w:marBottom w:val="0"/>
      <w:divBdr>
        <w:top w:val="none" w:sz="0" w:space="0" w:color="auto"/>
        <w:left w:val="none" w:sz="0" w:space="0" w:color="auto"/>
        <w:bottom w:val="none" w:sz="0" w:space="0" w:color="auto"/>
        <w:right w:val="none" w:sz="0" w:space="0" w:color="auto"/>
      </w:divBdr>
    </w:div>
    <w:div w:id="457185441">
      <w:bodyDiv w:val="1"/>
      <w:marLeft w:val="0"/>
      <w:marRight w:val="0"/>
      <w:marTop w:val="0"/>
      <w:marBottom w:val="0"/>
      <w:divBdr>
        <w:top w:val="none" w:sz="0" w:space="0" w:color="auto"/>
        <w:left w:val="none" w:sz="0" w:space="0" w:color="auto"/>
        <w:bottom w:val="none" w:sz="0" w:space="0" w:color="auto"/>
        <w:right w:val="none" w:sz="0" w:space="0" w:color="auto"/>
      </w:divBdr>
    </w:div>
    <w:div w:id="474372722">
      <w:bodyDiv w:val="1"/>
      <w:marLeft w:val="0"/>
      <w:marRight w:val="0"/>
      <w:marTop w:val="0"/>
      <w:marBottom w:val="0"/>
      <w:divBdr>
        <w:top w:val="none" w:sz="0" w:space="0" w:color="auto"/>
        <w:left w:val="none" w:sz="0" w:space="0" w:color="auto"/>
        <w:bottom w:val="none" w:sz="0" w:space="0" w:color="auto"/>
        <w:right w:val="none" w:sz="0" w:space="0" w:color="auto"/>
      </w:divBdr>
    </w:div>
    <w:div w:id="577251988">
      <w:bodyDiv w:val="1"/>
      <w:marLeft w:val="0"/>
      <w:marRight w:val="0"/>
      <w:marTop w:val="0"/>
      <w:marBottom w:val="0"/>
      <w:divBdr>
        <w:top w:val="none" w:sz="0" w:space="0" w:color="auto"/>
        <w:left w:val="none" w:sz="0" w:space="0" w:color="auto"/>
        <w:bottom w:val="none" w:sz="0" w:space="0" w:color="auto"/>
        <w:right w:val="none" w:sz="0" w:space="0" w:color="auto"/>
      </w:divBdr>
    </w:div>
    <w:div w:id="580142151">
      <w:bodyDiv w:val="1"/>
      <w:marLeft w:val="0"/>
      <w:marRight w:val="0"/>
      <w:marTop w:val="0"/>
      <w:marBottom w:val="0"/>
      <w:divBdr>
        <w:top w:val="none" w:sz="0" w:space="0" w:color="auto"/>
        <w:left w:val="none" w:sz="0" w:space="0" w:color="auto"/>
        <w:bottom w:val="none" w:sz="0" w:space="0" w:color="auto"/>
        <w:right w:val="none" w:sz="0" w:space="0" w:color="auto"/>
      </w:divBdr>
    </w:div>
    <w:div w:id="584806002">
      <w:bodyDiv w:val="1"/>
      <w:marLeft w:val="0"/>
      <w:marRight w:val="0"/>
      <w:marTop w:val="0"/>
      <w:marBottom w:val="0"/>
      <w:divBdr>
        <w:top w:val="none" w:sz="0" w:space="0" w:color="auto"/>
        <w:left w:val="none" w:sz="0" w:space="0" w:color="auto"/>
        <w:bottom w:val="none" w:sz="0" w:space="0" w:color="auto"/>
        <w:right w:val="none" w:sz="0" w:space="0" w:color="auto"/>
      </w:divBdr>
    </w:div>
    <w:div w:id="642004143">
      <w:bodyDiv w:val="1"/>
      <w:marLeft w:val="0"/>
      <w:marRight w:val="0"/>
      <w:marTop w:val="0"/>
      <w:marBottom w:val="0"/>
      <w:divBdr>
        <w:top w:val="none" w:sz="0" w:space="0" w:color="auto"/>
        <w:left w:val="none" w:sz="0" w:space="0" w:color="auto"/>
        <w:bottom w:val="none" w:sz="0" w:space="0" w:color="auto"/>
        <w:right w:val="none" w:sz="0" w:space="0" w:color="auto"/>
      </w:divBdr>
    </w:div>
    <w:div w:id="648751622">
      <w:bodyDiv w:val="1"/>
      <w:marLeft w:val="0"/>
      <w:marRight w:val="0"/>
      <w:marTop w:val="0"/>
      <w:marBottom w:val="0"/>
      <w:divBdr>
        <w:top w:val="none" w:sz="0" w:space="0" w:color="auto"/>
        <w:left w:val="none" w:sz="0" w:space="0" w:color="auto"/>
        <w:bottom w:val="none" w:sz="0" w:space="0" w:color="auto"/>
        <w:right w:val="none" w:sz="0" w:space="0" w:color="auto"/>
      </w:divBdr>
    </w:div>
    <w:div w:id="655575007">
      <w:bodyDiv w:val="1"/>
      <w:marLeft w:val="0"/>
      <w:marRight w:val="0"/>
      <w:marTop w:val="0"/>
      <w:marBottom w:val="0"/>
      <w:divBdr>
        <w:top w:val="none" w:sz="0" w:space="0" w:color="auto"/>
        <w:left w:val="none" w:sz="0" w:space="0" w:color="auto"/>
        <w:bottom w:val="none" w:sz="0" w:space="0" w:color="auto"/>
        <w:right w:val="none" w:sz="0" w:space="0" w:color="auto"/>
      </w:divBdr>
    </w:div>
    <w:div w:id="684940427">
      <w:bodyDiv w:val="1"/>
      <w:marLeft w:val="0"/>
      <w:marRight w:val="0"/>
      <w:marTop w:val="0"/>
      <w:marBottom w:val="0"/>
      <w:divBdr>
        <w:top w:val="none" w:sz="0" w:space="0" w:color="auto"/>
        <w:left w:val="none" w:sz="0" w:space="0" w:color="auto"/>
        <w:bottom w:val="none" w:sz="0" w:space="0" w:color="auto"/>
        <w:right w:val="none" w:sz="0" w:space="0" w:color="auto"/>
      </w:divBdr>
    </w:div>
    <w:div w:id="697662853">
      <w:bodyDiv w:val="1"/>
      <w:marLeft w:val="0"/>
      <w:marRight w:val="0"/>
      <w:marTop w:val="0"/>
      <w:marBottom w:val="0"/>
      <w:divBdr>
        <w:top w:val="none" w:sz="0" w:space="0" w:color="auto"/>
        <w:left w:val="none" w:sz="0" w:space="0" w:color="auto"/>
        <w:bottom w:val="none" w:sz="0" w:space="0" w:color="auto"/>
        <w:right w:val="none" w:sz="0" w:space="0" w:color="auto"/>
      </w:divBdr>
    </w:div>
    <w:div w:id="710960358">
      <w:bodyDiv w:val="1"/>
      <w:marLeft w:val="0"/>
      <w:marRight w:val="0"/>
      <w:marTop w:val="0"/>
      <w:marBottom w:val="0"/>
      <w:divBdr>
        <w:top w:val="none" w:sz="0" w:space="0" w:color="auto"/>
        <w:left w:val="none" w:sz="0" w:space="0" w:color="auto"/>
        <w:bottom w:val="none" w:sz="0" w:space="0" w:color="auto"/>
        <w:right w:val="none" w:sz="0" w:space="0" w:color="auto"/>
      </w:divBdr>
    </w:div>
    <w:div w:id="717313989">
      <w:bodyDiv w:val="1"/>
      <w:marLeft w:val="0"/>
      <w:marRight w:val="0"/>
      <w:marTop w:val="0"/>
      <w:marBottom w:val="0"/>
      <w:divBdr>
        <w:top w:val="none" w:sz="0" w:space="0" w:color="auto"/>
        <w:left w:val="none" w:sz="0" w:space="0" w:color="auto"/>
        <w:bottom w:val="none" w:sz="0" w:space="0" w:color="auto"/>
        <w:right w:val="none" w:sz="0" w:space="0" w:color="auto"/>
      </w:divBdr>
    </w:div>
    <w:div w:id="753210380">
      <w:bodyDiv w:val="1"/>
      <w:marLeft w:val="0"/>
      <w:marRight w:val="0"/>
      <w:marTop w:val="0"/>
      <w:marBottom w:val="0"/>
      <w:divBdr>
        <w:top w:val="none" w:sz="0" w:space="0" w:color="auto"/>
        <w:left w:val="none" w:sz="0" w:space="0" w:color="auto"/>
        <w:bottom w:val="none" w:sz="0" w:space="0" w:color="auto"/>
        <w:right w:val="none" w:sz="0" w:space="0" w:color="auto"/>
      </w:divBdr>
    </w:div>
    <w:div w:id="759254368">
      <w:bodyDiv w:val="1"/>
      <w:marLeft w:val="0"/>
      <w:marRight w:val="0"/>
      <w:marTop w:val="0"/>
      <w:marBottom w:val="0"/>
      <w:divBdr>
        <w:top w:val="none" w:sz="0" w:space="0" w:color="auto"/>
        <w:left w:val="none" w:sz="0" w:space="0" w:color="auto"/>
        <w:bottom w:val="none" w:sz="0" w:space="0" w:color="auto"/>
        <w:right w:val="none" w:sz="0" w:space="0" w:color="auto"/>
      </w:divBdr>
    </w:div>
    <w:div w:id="777413417">
      <w:bodyDiv w:val="1"/>
      <w:marLeft w:val="0"/>
      <w:marRight w:val="0"/>
      <w:marTop w:val="0"/>
      <w:marBottom w:val="0"/>
      <w:divBdr>
        <w:top w:val="none" w:sz="0" w:space="0" w:color="auto"/>
        <w:left w:val="none" w:sz="0" w:space="0" w:color="auto"/>
        <w:bottom w:val="none" w:sz="0" w:space="0" w:color="auto"/>
        <w:right w:val="none" w:sz="0" w:space="0" w:color="auto"/>
      </w:divBdr>
      <w:divsChild>
        <w:div w:id="392579699">
          <w:marLeft w:val="0"/>
          <w:marRight w:val="0"/>
          <w:marTop w:val="0"/>
          <w:marBottom w:val="0"/>
          <w:divBdr>
            <w:top w:val="none" w:sz="0" w:space="0" w:color="auto"/>
            <w:left w:val="none" w:sz="0" w:space="0" w:color="auto"/>
            <w:bottom w:val="none" w:sz="0" w:space="0" w:color="auto"/>
            <w:right w:val="none" w:sz="0" w:space="0" w:color="auto"/>
          </w:divBdr>
        </w:div>
        <w:div w:id="805512599">
          <w:marLeft w:val="0"/>
          <w:marRight w:val="0"/>
          <w:marTop w:val="0"/>
          <w:marBottom w:val="0"/>
          <w:divBdr>
            <w:top w:val="none" w:sz="0" w:space="0" w:color="auto"/>
            <w:left w:val="none" w:sz="0" w:space="0" w:color="auto"/>
            <w:bottom w:val="none" w:sz="0" w:space="0" w:color="auto"/>
            <w:right w:val="none" w:sz="0" w:space="0" w:color="auto"/>
          </w:divBdr>
        </w:div>
        <w:div w:id="1155757626">
          <w:marLeft w:val="0"/>
          <w:marRight w:val="0"/>
          <w:marTop w:val="0"/>
          <w:marBottom w:val="0"/>
          <w:divBdr>
            <w:top w:val="none" w:sz="0" w:space="0" w:color="auto"/>
            <w:left w:val="none" w:sz="0" w:space="0" w:color="auto"/>
            <w:bottom w:val="none" w:sz="0" w:space="0" w:color="auto"/>
            <w:right w:val="none" w:sz="0" w:space="0" w:color="auto"/>
          </w:divBdr>
        </w:div>
      </w:divsChild>
    </w:div>
    <w:div w:id="802701239">
      <w:bodyDiv w:val="1"/>
      <w:marLeft w:val="0"/>
      <w:marRight w:val="0"/>
      <w:marTop w:val="0"/>
      <w:marBottom w:val="0"/>
      <w:divBdr>
        <w:top w:val="none" w:sz="0" w:space="0" w:color="auto"/>
        <w:left w:val="none" w:sz="0" w:space="0" w:color="auto"/>
        <w:bottom w:val="none" w:sz="0" w:space="0" w:color="auto"/>
        <w:right w:val="none" w:sz="0" w:space="0" w:color="auto"/>
      </w:divBdr>
    </w:div>
    <w:div w:id="806514558">
      <w:bodyDiv w:val="1"/>
      <w:marLeft w:val="0"/>
      <w:marRight w:val="0"/>
      <w:marTop w:val="0"/>
      <w:marBottom w:val="0"/>
      <w:divBdr>
        <w:top w:val="none" w:sz="0" w:space="0" w:color="auto"/>
        <w:left w:val="none" w:sz="0" w:space="0" w:color="auto"/>
        <w:bottom w:val="none" w:sz="0" w:space="0" w:color="auto"/>
        <w:right w:val="none" w:sz="0" w:space="0" w:color="auto"/>
      </w:divBdr>
    </w:div>
    <w:div w:id="809251034">
      <w:bodyDiv w:val="1"/>
      <w:marLeft w:val="0"/>
      <w:marRight w:val="0"/>
      <w:marTop w:val="0"/>
      <w:marBottom w:val="0"/>
      <w:divBdr>
        <w:top w:val="none" w:sz="0" w:space="0" w:color="auto"/>
        <w:left w:val="none" w:sz="0" w:space="0" w:color="auto"/>
        <w:bottom w:val="none" w:sz="0" w:space="0" w:color="auto"/>
        <w:right w:val="none" w:sz="0" w:space="0" w:color="auto"/>
      </w:divBdr>
    </w:div>
    <w:div w:id="833691497">
      <w:bodyDiv w:val="1"/>
      <w:marLeft w:val="0"/>
      <w:marRight w:val="0"/>
      <w:marTop w:val="0"/>
      <w:marBottom w:val="0"/>
      <w:divBdr>
        <w:top w:val="none" w:sz="0" w:space="0" w:color="auto"/>
        <w:left w:val="none" w:sz="0" w:space="0" w:color="auto"/>
        <w:bottom w:val="none" w:sz="0" w:space="0" w:color="auto"/>
        <w:right w:val="none" w:sz="0" w:space="0" w:color="auto"/>
      </w:divBdr>
    </w:div>
    <w:div w:id="834687858">
      <w:bodyDiv w:val="1"/>
      <w:marLeft w:val="0"/>
      <w:marRight w:val="0"/>
      <w:marTop w:val="0"/>
      <w:marBottom w:val="0"/>
      <w:divBdr>
        <w:top w:val="none" w:sz="0" w:space="0" w:color="auto"/>
        <w:left w:val="none" w:sz="0" w:space="0" w:color="auto"/>
        <w:bottom w:val="none" w:sz="0" w:space="0" w:color="auto"/>
        <w:right w:val="none" w:sz="0" w:space="0" w:color="auto"/>
      </w:divBdr>
    </w:div>
    <w:div w:id="834732648">
      <w:bodyDiv w:val="1"/>
      <w:marLeft w:val="0"/>
      <w:marRight w:val="0"/>
      <w:marTop w:val="0"/>
      <w:marBottom w:val="0"/>
      <w:divBdr>
        <w:top w:val="none" w:sz="0" w:space="0" w:color="auto"/>
        <w:left w:val="none" w:sz="0" w:space="0" w:color="auto"/>
        <w:bottom w:val="none" w:sz="0" w:space="0" w:color="auto"/>
        <w:right w:val="none" w:sz="0" w:space="0" w:color="auto"/>
      </w:divBdr>
    </w:div>
    <w:div w:id="853879602">
      <w:bodyDiv w:val="1"/>
      <w:marLeft w:val="0"/>
      <w:marRight w:val="0"/>
      <w:marTop w:val="0"/>
      <w:marBottom w:val="0"/>
      <w:divBdr>
        <w:top w:val="none" w:sz="0" w:space="0" w:color="auto"/>
        <w:left w:val="none" w:sz="0" w:space="0" w:color="auto"/>
        <w:bottom w:val="none" w:sz="0" w:space="0" w:color="auto"/>
        <w:right w:val="none" w:sz="0" w:space="0" w:color="auto"/>
      </w:divBdr>
    </w:div>
    <w:div w:id="857934950">
      <w:bodyDiv w:val="1"/>
      <w:marLeft w:val="0"/>
      <w:marRight w:val="0"/>
      <w:marTop w:val="0"/>
      <w:marBottom w:val="0"/>
      <w:divBdr>
        <w:top w:val="none" w:sz="0" w:space="0" w:color="auto"/>
        <w:left w:val="none" w:sz="0" w:space="0" w:color="auto"/>
        <w:bottom w:val="none" w:sz="0" w:space="0" w:color="auto"/>
        <w:right w:val="none" w:sz="0" w:space="0" w:color="auto"/>
      </w:divBdr>
    </w:div>
    <w:div w:id="879702719">
      <w:bodyDiv w:val="1"/>
      <w:marLeft w:val="0"/>
      <w:marRight w:val="0"/>
      <w:marTop w:val="0"/>
      <w:marBottom w:val="0"/>
      <w:divBdr>
        <w:top w:val="none" w:sz="0" w:space="0" w:color="auto"/>
        <w:left w:val="none" w:sz="0" w:space="0" w:color="auto"/>
        <w:bottom w:val="none" w:sz="0" w:space="0" w:color="auto"/>
        <w:right w:val="none" w:sz="0" w:space="0" w:color="auto"/>
      </w:divBdr>
    </w:div>
    <w:div w:id="907762185">
      <w:bodyDiv w:val="1"/>
      <w:marLeft w:val="0"/>
      <w:marRight w:val="0"/>
      <w:marTop w:val="0"/>
      <w:marBottom w:val="0"/>
      <w:divBdr>
        <w:top w:val="none" w:sz="0" w:space="0" w:color="auto"/>
        <w:left w:val="none" w:sz="0" w:space="0" w:color="auto"/>
        <w:bottom w:val="none" w:sz="0" w:space="0" w:color="auto"/>
        <w:right w:val="none" w:sz="0" w:space="0" w:color="auto"/>
      </w:divBdr>
    </w:div>
    <w:div w:id="917982393">
      <w:bodyDiv w:val="1"/>
      <w:marLeft w:val="0"/>
      <w:marRight w:val="0"/>
      <w:marTop w:val="0"/>
      <w:marBottom w:val="0"/>
      <w:divBdr>
        <w:top w:val="none" w:sz="0" w:space="0" w:color="auto"/>
        <w:left w:val="none" w:sz="0" w:space="0" w:color="auto"/>
        <w:bottom w:val="none" w:sz="0" w:space="0" w:color="auto"/>
        <w:right w:val="none" w:sz="0" w:space="0" w:color="auto"/>
      </w:divBdr>
    </w:div>
    <w:div w:id="939215427">
      <w:bodyDiv w:val="1"/>
      <w:marLeft w:val="0"/>
      <w:marRight w:val="0"/>
      <w:marTop w:val="0"/>
      <w:marBottom w:val="0"/>
      <w:divBdr>
        <w:top w:val="none" w:sz="0" w:space="0" w:color="auto"/>
        <w:left w:val="none" w:sz="0" w:space="0" w:color="auto"/>
        <w:bottom w:val="none" w:sz="0" w:space="0" w:color="auto"/>
        <w:right w:val="none" w:sz="0" w:space="0" w:color="auto"/>
      </w:divBdr>
    </w:div>
    <w:div w:id="949315627">
      <w:bodyDiv w:val="1"/>
      <w:marLeft w:val="0"/>
      <w:marRight w:val="0"/>
      <w:marTop w:val="0"/>
      <w:marBottom w:val="0"/>
      <w:divBdr>
        <w:top w:val="none" w:sz="0" w:space="0" w:color="auto"/>
        <w:left w:val="none" w:sz="0" w:space="0" w:color="auto"/>
        <w:bottom w:val="none" w:sz="0" w:space="0" w:color="auto"/>
        <w:right w:val="none" w:sz="0" w:space="0" w:color="auto"/>
      </w:divBdr>
    </w:div>
    <w:div w:id="951785868">
      <w:bodyDiv w:val="1"/>
      <w:marLeft w:val="0"/>
      <w:marRight w:val="0"/>
      <w:marTop w:val="0"/>
      <w:marBottom w:val="0"/>
      <w:divBdr>
        <w:top w:val="none" w:sz="0" w:space="0" w:color="auto"/>
        <w:left w:val="none" w:sz="0" w:space="0" w:color="auto"/>
        <w:bottom w:val="none" w:sz="0" w:space="0" w:color="auto"/>
        <w:right w:val="none" w:sz="0" w:space="0" w:color="auto"/>
      </w:divBdr>
    </w:div>
    <w:div w:id="955063897">
      <w:bodyDiv w:val="1"/>
      <w:marLeft w:val="0"/>
      <w:marRight w:val="0"/>
      <w:marTop w:val="0"/>
      <w:marBottom w:val="0"/>
      <w:divBdr>
        <w:top w:val="none" w:sz="0" w:space="0" w:color="auto"/>
        <w:left w:val="none" w:sz="0" w:space="0" w:color="auto"/>
        <w:bottom w:val="none" w:sz="0" w:space="0" w:color="auto"/>
        <w:right w:val="none" w:sz="0" w:space="0" w:color="auto"/>
      </w:divBdr>
    </w:div>
    <w:div w:id="956445649">
      <w:bodyDiv w:val="1"/>
      <w:marLeft w:val="0"/>
      <w:marRight w:val="0"/>
      <w:marTop w:val="0"/>
      <w:marBottom w:val="0"/>
      <w:divBdr>
        <w:top w:val="none" w:sz="0" w:space="0" w:color="auto"/>
        <w:left w:val="none" w:sz="0" w:space="0" w:color="auto"/>
        <w:bottom w:val="none" w:sz="0" w:space="0" w:color="auto"/>
        <w:right w:val="none" w:sz="0" w:space="0" w:color="auto"/>
      </w:divBdr>
    </w:div>
    <w:div w:id="967708696">
      <w:bodyDiv w:val="1"/>
      <w:marLeft w:val="0"/>
      <w:marRight w:val="0"/>
      <w:marTop w:val="0"/>
      <w:marBottom w:val="0"/>
      <w:divBdr>
        <w:top w:val="none" w:sz="0" w:space="0" w:color="auto"/>
        <w:left w:val="none" w:sz="0" w:space="0" w:color="auto"/>
        <w:bottom w:val="none" w:sz="0" w:space="0" w:color="auto"/>
        <w:right w:val="none" w:sz="0" w:space="0" w:color="auto"/>
      </w:divBdr>
    </w:div>
    <w:div w:id="969166266">
      <w:bodyDiv w:val="1"/>
      <w:marLeft w:val="0"/>
      <w:marRight w:val="0"/>
      <w:marTop w:val="0"/>
      <w:marBottom w:val="0"/>
      <w:divBdr>
        <w:top w:val="none" w:sz="0" w:space="0" w:color="auto"/>
        <w:left w:val="none" w:sz="0" w:space="0" w:color="auto"/>
        <w:bottom w:val="none" w:sz="0" w:space="0" w:color="auto"/>
        <w:right w:val="none" w:sz="0" w:space="0" w:color="auto"/>
      </w:divBdr>
    </w:div>
    <w:div w:id="982584984">
      <w:bodyDiv w:val="1"/>
      <w:marLeft w:val="0"/>
      <w:marRight w:val="0"/>
      <w:marTop w:val="0"/>
      <w:marBottom w:val="0"/>
      <w:divBdr>
        <w:top w:val="none" w:sz="0" w:space="0" w:color="auto"/>
        <w:left w:val="none" w:sz="0" w:space="0" w:color="auto"/>
        <w:bottom w:val="none" w:sz="0" w:space="0" w:color="auto"/>
        <w:right w:val="none" w:sz="0" w:space="0" w:color="auto"/>
      </w:divBdr>
    </w:div>
    <w:div w:id="986084182">
      <w:bodyDiv w:val="1"/>
      <w:marLeft w:val="0"/>
      <w:marRight w:val="0"/>
      <w:marTop w:val="0"/>
      <w:marBottom w:val="0"/>
      <w:divBdr>
        <w:top w:val="none" w:sz="0" w:space="0" w:color="auto"/>
        <w:left w:val="none" w:sz="0" w:space="0" w:color="auto"/>
        <w:bottom w:val="none" w:sz="0" w:space="0" w:color="auto"/>
        <w:right w:val="none" w:sz="0" w:space="0" w:color="auto"/>
      </w:divBdr>
    </w:div>
    <w:div w:id="1014068375">
      <w:bodyDiv w:val="1"/>
      <w:marLeft w:val="0"/>
      <w:marRight w:val="0"/>
      <w:marTop w:val="0"/>
      <w:marBottom w:val="0"/>
      <w:divBdr>
        <w:top w:val="none" w:sz="0" w:space="0" w:color="auto"/>
        <w:left w:val="none" w:sz="0" w:space="0" w:color="auto"/>
        <w:bottom w:val="none" w:sz="0" w:space="0" w:color="auto"/>
        <w:right w:val="none" w:sz="0" w:space="0" w:color="auto"/>
      </w:divBdr>
    </w:div>
    <w:div w:id="1030228883">
      <w:bodyDiv w:val="1"/>
      <w:marLeft w:val="0"/>
      <w:marRight w:val="0"/>
      <w:marTop w:val="0"/>
      <w:marBottom w:val="0"/>
      <w:divBdr>
        <w:top w:val="none" w:sz="0" w:space="0" w:color="auto"/>
        <w:left w:val="none" w:sz="0" w:space="0" w:color="auto"/>
        <w:bottom w:val="none" w:sz="0" w:space="0" w:color="auto"/>
        <w:right w:val="none" w:sz="0" w:space="0" w:color="auto"/>
      </w:divBdr>
      <w:divsChild>
        <w:div w:id="61484996">
          <w:marLeft w:val="0"/>
          <w:marRight w:val="0"/>
          <w:marTop w:val="0"/>
          <w:marBottom w:val="0"/>
          <w:divBdr>
            <w:top w:val="none" w:sz="0" w:space="0" w:color="auto"/>
            <w:left w:val="none" w:sz="0" w:space="0" w:color="auto"/>
            <w:bottom w:val="none" w:sz="0" w:space="0" w:color="auto"/>
            <w:right w:val="none" w:sz="0" w:space="0" w:color="auto"/>
          </w:divBdr>
        </w:div>
        <w:div w:id="83454763">
          <w:marLeft w:val="0"/>
          <w:marRight w:val="0"/>
          <w:marTop w:val="0"/>
          <w:marBottom w:val="0"/>
          <w:divBdr>
            <w:top w:val="none" w:sz="0" w:space="0" w:color="auto"/>
            <w:left w:val="none" w:sz="0" w:space="0" w:color="auto"/>
            <w:bottom w:val="none" w:sz="0" w:space="0" w:color="auto"/>
            <w:right w:val="none" w:sz="0" w:space="0" w:color="auto"/>
          </w:divBdr>
        </w:div>
        <w:div w:id="150996294">
          <w:marLeft w:val="0"/>
          <w:marRight w:val="0"/>
          <w:marTop w:val="0"/>
          <w:marBottom w:val="0"/>
          <w:divBdr>
            <w:top w:val="none" w:sz="0" w:space="0" w:color="auto"/>
            <w:left w:val="none" w:sz="0" w:space="0" w:color="auto"/>
            <w:bottom w:val="none" w:sz="0" w:space="0" w:color="auto"/>
            <w:right w:val="none" w:sz="0" w:space="0" w:color="auto"/>
          </w:divBdr>
        </w:div>
        <w:div w:id="396322247">
          <w:marLeft w:val="0"/>
          <w:marRight w:val="0"/>
          <w:marTop w:val="0"/>
          <w:marBottom w:val="0"/>
          <w:divBdr>
            <w:top w:val="none" w:sz="0" w:space="0" w:color="auto"/>
            <w:left w:val="none" w:sz="0" w:space="0" w:color="auto"/>
            <w:bottom w:val="none" w:sz="0" w:space="0" w:color="auto"/>
            <w:right w:val="none" w:sz="0" w:space="0" w:color="auto"/>
          </w:divBdr>
        </w:div>
        <w:div w:id="432477488">
          <w:marLeft w:val="0"/>
          <w:marRight w:val="0"/>
          <w:marTop w:val="0"/>
          <w:marBottom w:val="0"/>
          <w:divBdr>
            <w:top w:val="none" w:sz="0" w:space="0" w:color="auto"/>
            <w:left w:val="none" w:sz="0" w:space="0" w:color="auto"/>
            <w:bottom w:val="none" w:sz="0" w:space="0" w:color="auto"/>
            <w:right w:val="none" w:sz="0" w:space="0" w:color="auto"/>
          </w:divBdr>
        </w:div>
        <w:div w:id="584385062">
          <w:marLeft w:val="0"/>
          <w:marRight w:val="0"/>
          <w:marTop w:val="0"/>
          <w:marBottom w:val="0"/>
          <w:divBdr>
            <w:top w:val="none" w:sz="0" w:space="0" w:color="auto"/>
            <w:left w:val="none" w:sz="0" w:space="0" w:color="auto"/>
            <w:bottom w:val="none" w:sz="0" w:space="0" w:color="auto"/>
            <w:right w:val="none" w:sz="0" w:space="0" w:color="auto"/>
          </w:divBdr>
        </w:div>
        <w:div w:id="701519030">
          <w:marLeft w:val="0"/>
          <w:marRight w:val="0"/>
          <w:marTop w:val="0"/>
          <w:marBottom w:val="0"/>
          <w:divBdr>
            <w:top w:val="none" w:sz="0" w:space="0" w:color="auto"/>
            <w:left w:val="none" w:sz="0" w:space="0" w:color="auto"/>
            <w:bottom w:val="none" w:sz="0" w:space="0" w:color="auto"/>
            <w:right w:val="none" w:sz="0" w:space="0" w:color="auto"/>
          </w:divBdr>
        </w:div>
        <w:div w:id="726495229">
          <w:marLeft w:val="0"/>
          <w:marRight w:val="0"/>
          <w:marTop w:val="0"/>
          <w:marBottom w:val="0"/>
          <w:divBdr>
            <w:top w:val="none" w:sz="0" w:space="0" w:color="auto"/>
            <w:left w:val="none" w:sz="0" w:space="0" w:color="auto"/>
            <w:bottom w:val="none" w:sz="0" w:space="0" w:color="auto"/>
            <w:right w:val="none" w:sz="0" w:space="0" w:color="auto"/>
          </w:divBdr>
        </w:div>
        <w:div w:id="733506208">
          <w:marLeft w:val="0"/>
          <w:marRight w:val="0"/>
          <w:marTop w:val="0"/>
          <w:marBottom w:val="0"/>
          <w:divBdr>
            <w:top w:val="none" w:sz="0" w:space="0" w:color="auto"/>
            <w:left w:val="none" w:sz="0" w:space="0" w:color="auto"/>
            <w:bottom w:val="none" w:sz="0" w:space="0" w:color="auto"/>
            <w:right w:val="none" w:sz="0" w:space="0" w:color="auto"/>
          </w:divBdr>
        </w:div>
        <w:div w:id="761875086">
          <w:marLeft w:val="0"/>
          <w:marRight w:val="0"/>
          <w:marTop w:val="0"/>
          <w:marBottom w:val="0"/>
          <w:divBdr>
            <w:top w:val="none" w:sz="0" w:space="0" w:color="auto"/>
            <w:left w:val="none" w:sz="0" w:space="0" w:color="auto"/>
            <w:bottom w:val="none" w:sz="0" w:space="0" w:color="auto"/>
            <w:right w:val="none" w:sz="0" w:space="0" w:color="auto"/>
          </w:divBdr>
        </w:div>
        <w:div w:id="1160194201">
          <w:marLeft w:val="0"/>
          <w:marRight w:val="0"/>
          <w:marTop w:val="0"/>
          <w:marBottom w:val="0"/>
          <w:divBdr>
            <w:top w:val="none" w:sz="0" w:space="0" w:color="auto"/>
            <w:left w:val="none" w:sz="0" w:space="0" w:color="auto"/>
            <w:bottom w:val="none" w:sz="0" w:space="0" w:color="auto"/>
            <w:right w:val="none" w:sz="0" w:space="0" w:color="auto"/>
          </w:divBdr>
        </w:div>
        <w:div w:id="1180583350">
          <w:marLeft w:val="0"/>
          <w:marRight w:val="0"/>
          <w:marTop w:val="0"/>
          <w:marBottom w:val="0"/>
          <w:divBdr>
            <w:top w:val="none" w:sz="0" w:space="0" w:color="auto"/>
            <w:left w:val="none" w:sz="0" w:space="0" w:color="auto"/>
            <w:bottom w:val="none" w:sz="0" w:space="0" w:color="auto"/>
            <w:right w:val="none" w:sz="0" w:space="0" w:color="auto"/>
          </w:divBdr>
        </w:div>
        <w:div w:id="1274676921">
          <w:marLeft w:val="0"/>
          <w:marRight w:val="0"/>
          <w:marTop w:val="0"/>
          <w:marBottom w:val="0"/>
          <w:divBdr>
            <w:top w:val="none" w:sz="0" w:space="0" w:color="auto"/>
            <w:left w:val="none" w:sz="0" w:space="0" w:color="auto"/>
            <w:bottom w:val="none" w:sz="0" w:space="0" w:color="auto"/>
            <w:right w:val="none" w:sz="0" w:space="0" w:color="auto"/>
          </w:divBdr>
        </w:div>
        <w:div w:id="1337539590">
          <w:marLeft w:val="0"/>
          <w:marRight w:val="0"/>
          <w:marTop w:val="0"/>
          <w:marBottom w:val="0"/>
          <w:divBdr>
            <w:top w:val="none" w:sz="0" w:space="0" w:color="auto"/>
            <w:left w:val="none" w:sz="0" w:space="0" w:color="auto"/>
            <w:bottom w:val="none" w:sz="0" w:space="0" w:color="auto"/>
            <w:right w:val="none" w:sz="0" w:space="0" w:color="auto"/>
          </w:divBdr>
        </w:div>
        <w:div w:id="1342779178">
          <w:marLeft w:val="0"/>
          <w:marRight w:val="0"/>
          <w:marTop w:val="0"/>
          <w:marBottom w:val="0"/>
          <w:divBdr>
            <w:top w:val="none" w:sz="0" w:space="0" w:color="auto"/>
            <w:left w:val="none" w:sz="0" w:space="0" w:color="auto"/>
            <w:bottom w:val="none" w:sz="0" w:space="0" w:color="auto"/>
            <w:right w:val="none" w:sz="0" w:space="0" w:color="auto"/>
          </w:divBdr>
        </w:div>
        <w:div w:id="1365135508">
          <w:marLeft w:val="0"/>
          <w:marRight w:val="0"/>
          <w:marTop w:val="0"/>
          <w:marBottom w:val="0"/>
          <w:divBdr>
            <w:top w:val="none" w:sz="0" w:space="0" w:color="auto"/>
            <w:left w:val="none" w:sz="0" w:space="0" w:color="auto"/>
            <w:bottom w:val="none" w:sz="0" w:space="0" w:color="auto"/>
            <w:right w:val="none" w:sz="0" w:space="0" w:color="auto"/>
          </w:divBdr>
        </w:div>
        <w:div w:id="1530989960">
          <w:marLeft w:val="0"/>
          <w:marRight w:val="0"/>
          <w:marTop w:val="0"/>
          <w:marBottom w:val="0"/>
          <w:divBdr>
            <w:top w:val="none" w:sz="0" w:space="0" w:color="auto"/>
            <w:left w:val="none" w:sz="0" w:space="0" w:color="auto"/>
            <w:bottom w:val="none" w:sz="0" w:space="0" w:color="auto"/>
            <w:right w:val="none" w:sz="0" w:space="0" w:color="auto"/>
          </w:divBdr>
        </w:div>
        <w:div w:id="1619019605">
          <w:marLeft w:val="0"/>
          <w:marRight w:val="0"/>
          <w:marTop w:val="0"/>
          <w:marBottom w:val="0"/>
          <w:divBdr>
            <w:top w:val="none" w:sz="0" w:space="0" w:color="auto"/>
            <w:left w:val="none" w:sz="0" w:space="0" w:color="auto"/>
            <w:bottom w:val="none" w:sz="0" w:space="0" w:color="auto"/>
            <w:right w:val="none" w:sz="0" w:space="0" w:color="auto"/>
          </w:divBdr>
        </w:div>
        <w:div w:id="1696615176">
          <w:marLeft w:val="0"/>
          <w:marRight w:val="0"/>
          <w:marTop w:val="0"/>
          <w:marBottom w:val="0"/>
          <w:divBdr>
            <w:top w:val="none" w:sz="0" w:space="0" w:color="auto"/>
            <w:left w:val="none" w:sz="0" w:space="0" w:color="auto"/>
            <w:bottom w:val="none" w:sz="0" w:space="0" w:color="auto"/>
            <w:right w:val="none" w:sz="0" w:space="0" w:color="auto"/>
          </w:divBdr>
        </w:div>
        <w:div w:id="1984114642">
          <w:marLeft w:val="0"/>
          <w:marRight w:val="0"/>
          <w:marTop w:val="0"/>
          <w:marBottom w:val="0"/>
          <w:divBdr>
            <w:top w:val="none" w:sz="0" w:space="0" w:color="auto"/>
            <w:left w:val="none" w:sz="0" w:space="0" w:color="auto"/>
            <w:bottom w:val="none" w:sz="0" w:space="0" w:color="auto"/>
            <w:right w:val="none" w:sz="0" w:space="0" w:color="auto"/>
          </w:divBdr>
        </w:div>
        <w:div w:id="2061710081">
          <w:marLeft w:val="0"/>
          <w:marRight w:val="0"/>
          <w:marTop w:val="0"/>
          <w:marBottom w:val="0"/>
          <w:divBdr>
            <w:top w:val="none" w:sz="0" w:space="0" w:color="auto"/>
            <w:left w:val="none" w:sz="0" w:space="0" w:color="auto"/>
            <w:bottom w:val="none" w:sz="0" w:space="0" w:color="auto"/>
            <w:right w:val="none" w:sz="0" w:space="0" w:color="auto"/>
          </w:divBdr>
        </w:div>
      </w:divsChild>
    </w:div>
    <w:div w:id="1039472531">
      <w:bodyDiv w:val="1"/>
      <w:marLeft w:val="0"/>
      <w:marRight w:val="0"/>
      <w:marTop w:val="0"/>
      <w:marBottom w:val="0"/>
      <w:divBdr>
        <w:top w:val="none" w:sz="0" w:space="0" w:color="auto"/>
        <w:left w:val="none" w:sz="0" w:space="0" w:color="auto"/>
        <w:bottom w:val="none" w:sz="0" w:space="0" w:color="auto"/>
        <w:right w:val="none" w:sz="0" w:space="0" w:color="auto"/>
      </w:divBdr>
    </w:div>
    <w:div w:id="1045370637">
      <w:bodyDiv w:val="1"/>
      <w:marLeft w:val="0"/>
      <w:marRight w:val="0"/>
      <w:marTop w:val="0"/>
      <w:marBottom w:val="0"/>
      <w:divBdr>
        <w:top w:val="none" w:sz="0" w:space="0" w:color="auto"/>
        <w:left w:val="none" w:sz="0" w:space="0" w:color="auto"/>
        <w:bottom w:val="none" w:sz="0" w:space="0" w:color="auto"/>
        <w:right w:val="none" w:sz="0" w:space="0" w:color="auto"/>
      </w:divBdr>
    </w:div>
    <w:div w:id="1055200808">
      <w:bodyDiv w:val="1"/>
      <w:marLeft w:val="0"/>
      <w:marRight w:val="0"/>
      <w:marTop w:val="0"/>
      <w:marBottom w:val="0"/>
      <w:divBdr>
        <w:top w:val="none" w:sz="0" w:space="0" w:color="auto"/>
        <w:left w:val="none" w:sz="0" w:space="0" w:color="auto"/>
        <w:bottom w:val="none" w:sz="0" w:space="0" w:color="auto"/>
        <w:right w:val="none" w:sz="0" w:space="0" w:color="auto"/>
      </w:divBdr>
    </w:div>
    <w:div w:id="1095906710">
      <w:bodyDiv w:val="1"/>
      <w:marLeft w:val="0"/>
      <w:marRight w:val="0"/>
      <w:marTop w:val="0"/>
      <w:marBottom w:val="0"/>
      <w:divBdr>
        <w:top w:val="none" w:sz="0" w:space="0" w:color="auto"/>
        <w:left w:val="none" w:sz="0" w:space="0" w:color="auto"/>
        <w:bottom w:val="none" w:sz="0" w:space="0" w:color="auto"/>
        <w:right w:val="none" w:sz="0" w:space="0" w:color="auto"/>
      </w:divBdr>
    </w:div>
    <w:div w:id="1130975298">
      <w:bodyDiv w:val="1"/>
      <w:marLeft w:val="0"/>
      <w:marRight w:val="0"/>
      <w:marTop w:val="0"/>
      <w:marBottom w:val="0"/>
      <w:divBdr>
        <w:top w:val="none" w:sz="0" w:space="0" w:color="auto"/>
        <w:left w:val="none" w:sz="0" w:space="0" w:color="auto"/>
        <w:bottom w:val="none" w:sz="0" w:space="0" w:color="auto"/>
        <w:right w:val="none" w:sz="0" w:space="0" w:color="auto"/>
      </w:divBdr>
    </w:div>
    <w:div w:id="1131091766">
      <w:bodyDiv w:val="1"/>
      <w:marLeft w:val="0"/>
      <w:marRight w:val="0"/>
      <w:marTop w:val="0"/>
      <w:marBottom w:val="0"/>
      <w:divBdr>
        <w:top w:val="none" w:sz="0" w:space="0" w:color="auto"/>
        <w:left w:val="none" w:sz="0" w:space="0" w:color="auto"/>
        <w:bottom w:val="none" w:sz="0" w:space="0" w:color="auto"/>
        <w:right w:val="none" w:sz="0" w:space="0" w:color="auto"/>
      </w:divBdr>
    </w:div>
    <w:div w:id="1136601117">
      <w:bodyDiv w:val="1"/>
      <w:marLeft w:val="0"/>
      <w:marRight w:val="0"/>
      <w:marTop w:val="0"/>
      <w:marBottom w:val="0"/>
      <w:divBdr>
        <w:top w:val="none" w:sz="0" w:space="0" w:color="auto"/>
        <w:left w:val="none" w:sz="0" w:space="0" w:color="auto"/>
        <w:bottom w:val="none" w:sz="0" w:space="0" w:color="auto"/>
        <w:right w:val="none" w:sz="0" w:space="0" w:color="auto"/>
      </w:divBdr>
    </w:div>
    <w:div w:id="1162045393">
      <w:bodyDiv w:val="1"/>
      <w:marLeft w:val="0"/>
      <w:marRight w:val="0"/>
      <w:marTop w:val="0"/>
      <w:marBottom w:val="0"/>
      <w:divBdr>
        <w:top w:val="none" w:sz="0" w:space="0" w:color="auto"/>
        <w:left w:val="none" w:sz="0" w:space="0" w:color="auto"/>
        <w:bottom w:val="none" w:sz="0" w:space="0" w:color="auto"/>
        <w:right w:val="none" w:sz="0" w:space="0" w:color="auto"/>
      </w:divBdr>
    </w:div>
    <w:div w:id="1173764260">
      <w:bodyDiv w:val="1"/>
      <w:marLeft w:val="0"/>
      <w:marRight w:val="0"/>
      <w:marTop w:val="0"/>
      <w:marBottom w:val="0"/>
      <w:divBdr>
        <w:top w:val="none" w:sz="0" w:space="0" w:color="auto"/>
        <w:left w:val="none" w:sz="0" w:space="0" w:color="auto"/>
        <w:bottom w:val="none" w:sz="0" w:space="0" w:color="auto"/>
        <w:right w:val="none" w:sz="0" w:space="0" w:color="auto"/>
      </w:divBdr>
    </w:div>
    <w:div w:id="1183008487">
      <w:bodyDiv w:val="1"/>
      <w:marLeft w:val="0"/>
      <w:marRight w:val="0"/>
      <w:marTop w:val="0"/>
      <w:marBottom w:val="0"/>
      <w:divBdr>
        <w:top w:val="none" w:sz="0" w:space="0" w:color="auto"/>
        <w:left w:val="none" w:sz="0" w:space="0" w:color="auto"/>
        <w:bottom w:val="none" w:sz="0" w:space="0" w:color="auto"/>
        <w:right w:val="none" w:sz="0" w:space="0" w:color="auto"/>
      </w:divBdr>
    </w:div>
    <w:div w:id="1196845383">
      <w:bodyDiv w:val="1"/>
      <w:marLeft w:val="0"/>
      <w:marRight w:val="0"/>
      <w:marTop w:val="0"/>
      <w:marBottom w:val="0"/>
      <w:divBdr>
        <w:top w:val="none" w:sz="0" w:space="0" w:color="auto"/>
        <w:left w:val="none" w:sz="0" w:space="0" w:color="auto"/>
        <w:bottom w:val="none" w:sz="0" w:space="0" w:color="auto"/>
        <w:right w:val="none" w:sz="0" w:space="0" w:color="auto"/>
      </w:divBdr>
    </w:div>
    <w:div w:id="1207982829">
      <w:bodyDiv w:val="1"/>
      <w:marLeft w:val="0"/>
      <w:marRight w:val="0"/>
      <w:marTop w:val="0"/>
      <w:marBottom w:val="0"/>
      <w:divBdr>
        <w:top w:val="none" w:sz="0" w:space="0" w:color="auto"/>
        <w:left w:val="none" w:sz="0" w:space="0" w:color="auto"/>
        <w:bottom w:val="none" w:sz="0" w:space="0" w:color="auto"/>
        <w:right w:val="none" w:sz="0" w:space="0" w:color="auto"/>
      </w:divBdr>
    </w:div>
    <w:div w:id="1208025605">
      <w:bodyDiv w:val="1"/>
      <w:marLeft w:val="0"/>
      <w:marRight w:val="0"/>
      <w:marTop w:val="0"/>
      <w:marBottom w:val="0"/>
      <w:divBdr>
        <w:top w:val="none" w:sz="0" w:space="0" w:color="auto"/>
        <w:left w:val="none" w:sz="0" w:space="0" w:color="auto"/>
        <w:bottom w:val="none" w:sz="0" w:space="0" w:color="auto"/>
        <w:right w:val="none" w:sz="0" w:space="0" w:color="auto"/>
      </w:divBdr>
    </w:div>
    <w:div w:id="1261252864">
      <w:bodyDiv w:val="1"/>
      <w:marLeft w:val="0"/>
      <w:marRight w:val="0"/>
      <w:marTop w:val="0"/>
      <w:marBottom w:val="0"/>
      <w:divBdr>
        <w:top w:val="none" w:sz="0" w:space="0" w:color="auto"/>
        <w:left w:val="none" w:sz="0" w:space="0" w:color="auto"/>
        <w:bottom w:val="none" w:sz="0" w:space="0" w:color="auto"/>
        <w:right w:val="none" w:sz="0" w:space="0" w:color="auto"/>
      </w:divBdr>
      <w:divsChild>
        <w:div w:id="1254707125">
          <w:marLeft w:val="0"/>
          <w:marRight w:val="0"/>
          <w:marTop w:val="0"/>
          <w:marBottom w:val="0"/>
          <w:divBdr>
            <w:top w:val="none" w:sz="0" w:space="0" w:color="auto"/>
            <w:left w:val="none" w:sz="0" w:space="0" w:color="auto"/>
            <w:bottom w:val="none" w:sz="0" w:space="0" w:color="auto"/>
            <w:right w:val="none" w:sz="0" w:space="0" w:color="auto"/>
          </w:divBdr>
        </w:div>
      </w:divsChild>
    </w:div>
    <w:div w:id="1277521227">
      <w:bodyDiv w:val="1"/>
      <w:marLeft w:val="0"/>
      <w:marRight w:val="0"/>
      <w:marTop w:val="0"/>
      <w:marBottom w:val="0"/>
      <w:divBdr>
        <w:top w:val="none" w:sz="0" w:space="0" w:color="auto"/>
        <w:left w:val="none" w:sz="0" w:space="0" w:color="auto"/>
        <w:bottom w:val="none" w:sz="0" w:space="0" w:color="auto"/>
        <w:right w:val="none" w:sz="0" w:space="0" w:color="auto"/>
      </w:divBdr>
    </w:div>
    <w:div w:id="1303390829">
      <w:bodyDiv w:val="1"/>
      <w:marLeft w:val="0"/>
      <w:marRight w:val="0"/>
      <w:marTop w:val="0"/>
      <w:marBottom w:val="0"/>
      <w:divBdr>
        <w:top w:val="none" w:sz="0" w:space="0" w:color="auto"/>
        <w:left w:val="none" w:sz="0" w:space="0" w:color="auto"/>
        <w:bottom w:val="none" w:sz="0" w:space="0" w:color="auto"/>
        <w:right w:val="none" w:sz="0" w:space="0" w:color="auto"/>
      </w:divBdr>
    </w:div>
    <w:div w:id="1308242713">
      <w:bodyDiv w:val="1"/>
      <w:marLeft w:val="0"/>
      <w:marRight w:val="0"/>
      <w:marTop w:val="0"/>
      <w:marBottom w:val="0"/>
      <w:divBdr>
        <w:top w:val="none" w:sz="0" w:space="0" w:color="auto"/>
        <w:left w:val="none" w:sz="0" w:space="0" w:color="auto"/>
        <w:bottom w:val="none" w:sz="0" w:space="0" w:color="auto"/>
        <w:right w:val="none" w:sz="0" w:space="0" w:color="auto"/>
      </w:divBdr>
    </w:div>
    <w:div w:id="1314486959">
      <w:bodyDiv w:val="1"/>
      <w:marLeft w:val="0"/>
      <w:marRight w:val="0"/>
      <w:marTop w:val="0"/>
      <w:marBottom w:val="0"/>
      <w:divBdr>
        <w:top w:val="none" w:sz="0" w:space="0" w:color="auto"/>
        <w:left w:val="none" w:sz="0" w:space="0" w:color="auto"/>
        <w:bottom w:val="none" w:sz="0" w:space="0" w:color="auto"/>
        <w:right w:val="none" w:sz="0" w:space="0" w:color="auto"/>
      </w:divBdr>
    </w:div>
    <w:div w:id="1330450027">
      <w:bodyDiv w:val="1"/>
      <w:marLeft w:val="0"/>
      <w:marRight w:val="0"/>
      <w:marTop w:val="0"/>
      <w:marBottom w:val="0"/>
      <w:divBdr>
        <w:top w:val="none" w:sz="0" w:space="0" w:color="auto"/>
        <w:left w:val="none" w:sz="0" w:space="0" w:color="auto"/>
        <w:bottom w:val="none" w:sz="0" w:space="0" w:color="auto"/>
        <w:right w:val="none" w:sz="0" w:space="0" w:color="auto"/>
      </w:divBdr>
    </w:div>
    <w:div w:id="1341159702">
      <w:bodyDiv w:val="1"/>
      <w:marLeft w:val="0"/>
      <w:marRight w:val="0"/>
      <w:marTop w:val="0"/>
      <w:marBottom w:val="0"/>
      <w:divBdr>
        <w:top w:val="none" w:sz="0" w:space="0" w:color="auto"/>
        <w:left w:val="none" w:sz="0" w:space="0" w:color="auto"/>
        <w:bottom w:val="none" w:sz="0" w:space="0" w:color="auto"/>
        <w:right w:val="none" w:sz="0" w:space="0" w:color="auto"/>
      </w:divBdr>
    </w:div>
    <w:div w:id="1368482937">
      <w:bodyDiv w:val="1"/>
      <w:marLeft w:val="0"/>
      <w:marRight w:val="0"/>
      <w:marTop w:val="0"/>
      <w:marBottom w:val="0"/>
      <w:divBdr>
        <w:top w:val="none" w:sz="0" w:space="0" w:color="auto"/>
        <w:left w:val="none" w:sz="0" w:space="0" w:color="auto"/>
        <w:bottom w:val="none" w:sz="0" w:space="0" w:color="auto"/>
        <w:right w:val="none" w:sz="0" w:space="0" w:color="auto"/>
      </w:divBdr>
    </w:div>
    <w:div w:id="1414543171">
      <w:bodyDiv w:val="1"/>
      <w:marLeft w:val="0"/>
      <w:marRight w:val="0"/>
      <w:marTop w:val="0"/>
      <w:marBottom w:val="0"/>
      <w:divBdr>
        <w:top w:val="none" w:sz="0" w:space="0" w:color="auto"/>
        <w:left w:val="none" w:sz="0" w:space="0" w:color="auto"/>
        <w:bottom w:val="none" w:sz="0" w:space="0" w:color="auto"/>
        <w:right w:val="none" w:sz="0" w:space="0" w:color="auto"/>
      </w:divBdr>
    </w:div>
    <w:div w:id="1420717936">
      <w:bodyDiv w:val="1"/>
      <w:marLeft w:val="0"/>
      <w:marRight w:val="0"/>
      <w:marTop w:val="0"/>
      <w:marBottom w:val="0"/>
      <w:divBdr>
        <w:top w:val="none" w:sz="0" w:space="0" w:color="auto"/>
        <w:left w:val="none" w:sz="0" w:space="0" w:color="auto"/>
        <w:bottom w:val="none" w:sz="0" w:space="0" w:color="auto"/>
        <w:right w:val="none" w:sz="0" w:space="0" w:color="auto"/>
      </w:divBdr>
    </w:div>
    <w:div w:id="1421565934">
      <w:bodyDiv w:val="1"/>
      <w:marLeft w:val="0"/>
      <w:marRight w:val="0"/>
      <w:marTop w:val="0"/>
      <w:marBottom w:val="0"/>
      <w:divBdr>
        <w:top w:val="none" w:sz="0" w:space="0" w:color="auto"/>
        <w:left w:val="none" w:sz="0" w:space="0" w:color="auto"/>
        <w:bottom w:val="none" w:sz="0" w:space="0" w:color="auto"/>
        <w:right w:val="none" w:sz="0" w:space="0" w:color="auto"/>
      </w:divBdr>
    </w:div>
    <w:div w:id="1426151926">
      <w:bodyDiv w:val="1"/>
      <w:marLeft w:val="0"/>
      <w:marRight w:val="0"/>
      <w:marTop w:val="0"/>
      <w:marBottom w:val="0"/>
      <w:divBdr>
        <w:top w:val="none" w:sz="0" w:space="0" w:color="auto"/>
        <w:left w:val="none" w:sz="0" w:space="0" w:color="auto"/>
        <w:bottom w:val="none" w:sz="0" w:space="0" w:color="auto"/>
        <w:right w:val="none" w:sz="0" w:space="0" w:color="auto"/>
      </w:divBdr>
    </w:div>
    <w:div w:id="1450396069">
      <w:bodyDiv w:val="1"/>
      <w:marLeft w:val="0"/>
      <w:marRight w:val="0"/>
      <w:marTop w:val="0"/>
      <w:marBottom w:val="0"/>
      <w:divBdr>
        <w:top w:val="none" w:sz="0" w:space="0" w:color="auto"/>
        <w:left w:val="none" w:sz="0" w:space="0" w:color="auto"/>
        <w:bottom w:val="none" w:sz="0" w:space="0" w:color="auto"/>
        <w:right w:val="none" w:sz="0" w:space="0" w:color="auto"/>
      </w:divBdr>
    </w:div>
    <w:div w:id="1462072917">
      <w:bodyDiv w:val="1"/>
      <w:marLeft w:val="0"/>
      <w:marRight w:val="0"/>
      <w:marTop w:val="0"/>
      <w:marBottom w:val="0"/>
      <w:divBdr>
        <w:top w:val="none" w:sz="0" w:space="0" w:color="auto"/>
        <w:left w:val="none" w:sz="0" w:space="0" w:color="auto"/>
        <w:bottom w:val="none" w:sz="0" w:space="0" w:color="auto"/>
        <w:right w:val="none" w:sz="0" w:space="0" w:color="auto"/>
      </w:divBdr>
    </w:div>
    <w:div w:id="1463158247">
      <w:bodyDiv w:val="1"/>
      <w:marLeft w:val="0"/>
      <w:marRight w:val="0"/>
      <w:marTop w:val="0"/>
      <w:marBottom w:val="0"/>
      <w:divBdr>
        <w:top w:val="none" w:sz="0" w:space="0" w:color="auto"/>
        <w:left w:val="none" w:sz="0" w:space="0" w:color="auto"/>
        <w:bottom w:val="none" w:sz="0" w:space="0" w:color="auto"/>
        <w:right w:val="none" w:sz="0" w:space="0" w:color="auto"/>
      </w:divBdr>
    </w:div>
    <w:div w:id="1470200506">
      <w:bodyDiv w:val="1"/>
      <w:marLeft w:val="0"/>
      <w:marRight w:val="0"/>
      <w:marTop w:val="0"/>
      <w:marBottom w:val="0"/>
      <w:divBdr>
        <w:top w:val="none" w:sz="0" w:space="0" w:color="auto"/>
        <w:left w:val="none" w:sz="0" w:space="0" w:color="auto"/>
        <w:bottom w:val="none" w:sz="0" w:space="0" w:color="auto"/>
        <w:right w:val="none" w:sz="0" w:space="0" w:color="auto"/>
      </w:divBdr>
    </w:div>
    <w:div w:id="1525434064">
      <w:bodyDiv w:val="1"/>
      <w:marLeft w:val="0"/>
      <w:marRight w:val="0"/>
      <w:marTop w:val="0"/>
      <w:marBottom w:val="0"/>
      <w:divBdr>
        <w:top w:val="none" w:sz="0" w:space="0" w:color="auto"/>
        <w:left w:val="none" w:sz="0" w:space="0" w:color="auto"/>
        <w:bottom w:val="none" w:sz="0" w:space="0" w:color="auto"/>
        <w:right w:val="none" w:sz="0" w:space="0" w:color="auto"/>
      </w:divBdr>
    </w:div>
    <w:div w:id="1533878657">
      <w:bodyDiv w:val="1"/>
      <w:marLeft w:val="0"/>
      <w:marRight w:val="0"/>
      <w:marTop w:val="0"/>
      <w:marBottom w:val="0"/>
      <w:divBdr>
        <w:top w:val="none" w:sz="0" w:space="0" w:color="auto"/>
        <w:left w:val="none" w:sz="0" w:space="0" w:color="auto"/>
        <w:bottom w:val="none" w:sz="0" w:space="0" w:color="auto"/>
        <w:right w:val="none" w:sz="0" w:space="0" w:color="auto"/>
      </w:divBdr>
    </w:div>
    <w:div w:id="1535073933">
      <w:bodyDiv w:val="1"/>
      <w:marLeft w:val="0"/>
      <w:marRight w:val="0"/>
      <w:marTop w:val="0"/>
      <w:marBottom w:val="0"/>
      <w:divBdr>
        <w:top w:val="none" w:sz="0" w:space="0" w:color="auto"/>
        <w:left w:val="none" w:sz="0" w:space="0" w:color="auto"/>
        <w:bottom w:val="none" w:sz="0" w:space="0" w:color="auto"/>
        <w:right w:val="none" w:sz="0" w:space="0" w:color="auto"/>
      </w:divBdr>
    </w:div>
    <w:div w:id="1545092282">
      <w:bodyDiv w:val="1"/>
      <w:marLeft w:val="0"/>
      <w:marRight w:val="0"/>
      <w:marTop w:val="0"/>
      <w:marBottom w:val="0"/>
      <w:divBdr>
        <w:top w:val="none" w:sz="0" w:space="0" w:color="auto"/>
        <w:left w:val="none" w:sz="0" w:space="0" w:color="auto"/>
        <w:bottom w:val="none" w:sz="0" w:space="0" w:color="auto"/>
        <w:right w:val="none" w:sz="0" w:space="0" w:color="auto"/>
      </w:divBdr>
    </w:div>
    <w:div w:id="1556114439">
      <w:bodyDiv w:val="1"/>
      <w:marLeft w:val="0"/>
      <w:marRight w:val="0"/>
      <w:marTop w:val="0"/>
      <w:marBottom w:val="0"/>
      <w:divBdr>
        <w:top w:val="none" w:sz="0" w:space="0" w:color="auto"/>
        <w:left w:val="none" w:sz="0" w:space="0" w:color="auto"/>
        <w:bottom w:val="none" w:sz="0" w:space="0" w:color="auto"/>
        <w:right w:val="none" w:sz="0" w:space="0" w:color="auto"/>
      </w:divBdr>
    </w:div>
    <w:div w:id="1561359412">
      <w:bodyDiv w:val="1"/>
      <w:marLeft w:val="0"/>
      <w:marRight w:val="0"/>
      <w:marTop w:val="0"/>
      <w:marBottom w:val="0"/>
      <w:divBdr>
        <w:top w:val="none" w:sz="0" w:space="0" w:color="auto"/>
        <w:left w:val="none" w:sz="0" w:space="0" w:color="auto"/>
        <w:bottom w:val="none" w:sz="0" w:space="0" w:color="auto"/>
        <w:right w:val="none" w:sz="0" w:space="0" w:color="auto"/>
      </w:divBdr>
    </w:div>
    <w:div w:id="1564607456">
      <w:bodyDiv w:val="1"/>
      <w:marLeft w:val="0"/>
      <w:marRight w:val="0"/>
      <w:marTop w:val="0"/>
      <w:marBottom w:val="0"/>
      <w:divBdr>
        <w:top w:val="none" w:sz="0" w:space="0" w:color="auto"/>
        <w:left w:val="none" w:sz="0" w:space="0" w:color="auto"/>
        <w:bottom w:val="none" w:sz="0" w:space="0" w:color="auto"/>
        <w:right w:val="none" w:sz="0" w:space="0" w:color="auto"/>
      </w:divBdr>
    </w:div>
    <w:div w:id="1582106378">
      <w:bodyDiv w:val="1"/>
      <w:marLeft w:val="0"/>
      <w:marRight w:val="0"/>
      <w:marTop w:val="0"/>
      <w:marBottom w:val="0"/>
      <w:divBdr>
        <w:top w:val="none" w:sz="0" w:space="0" w:color="auto"/>
        <w:left w:val="none" w:sz="0" w:space="0" w:color="auto"/>
        <w:bottom w:val="none" w:sz="0" w:space="0" w:color="auto"/>
        <w:right w:val="none" w:sz="0" w:space="0" w:color="auto"/>
      </w:divBdr>
    </w:div>
    <w:div w:id="1594047144">
      <w:bodyDiv w:val="1"/>
      <w:marLeft w:val="0"/>
      <w:marRight w:val="0"/>
      <w:marTop w:val="0"/>
      <w:marBottom w:val="0"/>
      <w:divBdr>
        <w:top w:val="none" w:sz="0" w:space="0" w:color="auto"/>
        <w:left w:val="none" w:sz="0" w:space="0" w:color="auto"/>
        <w:bottom w:val="none" w:sz="0" w:space="0" w:color="auto"/>
        <w:right w:val="none" w:sz="0" w:space="0" w:color="auto"/>
      </w:divBdr>
    </w:div>
    <w:div w:id="1604193518">
      <w:bodyDiv w:val="1"/>
      <w:marLeft w:val="0"/>
      <w:marRight w:val="0"/>
      <w:marTop w:val="0"/>
      <w:marBottom w:val="0"/>
      <w:divBdr>
        <w:top w:val="none" w:sz="0" w:space="0" w:color="auto"/>
        <w:left w:val="none" w:sz="0" w:space="0" w:color="auto"/>
        <w:bottom w:val="none" w:sz="0" w:space="0" w:color="auto"/>
        <w:right w:val="none" w:sz="0" w:space="0" w:color="auto"/>
      </w:divBdr>
      <w:divsChild>
        <w:div w:id="398017">
          <w:marLeft w:val="418"/>
          <w:marRight w:val="0"/>
          <w:marTop w:val="40"/>
          <w:marBottom w:val="80"/>
          <w:divBdr>
            <w:top w:val="none" w:sz="0" w:space="0" w:color="auto"/>
            <w:left w:val="none" w:sz="0" w:space="0" w:color="auto"/>
            <w:bottom w:val="none" w:sz="0" w:space="0" w:color="auto"/>
            <w:right w:val="none" w:sz="0" w:space="0" w:color="auto"/>
          </w:divBdr>
        </w:div>
        <w:div w:id="13072262">
          <w:marLeft w:val="418"/>
          <w:marRight w:val="0"/>
          <w:marTop w:val="40"/>
          <w:marBottom w:val="80"/>
          <w:divBdr>
            <w:top w:val="none" w:sz="0" w:space="0" w:color="auto"/>
            <w:left w:val="none" w:sz="0" w:space="0" w:color="auto"/>
            <w:bottom w:val="none" w:sz="0" w:space="0" w:color="auto"/>
            <w:right w:val="none" w:sz="0" w:space="0" w:color="auto"/>
          </w:divBdr>
        </w:div>
        <w:div w:id="1053575772">
          <w:marLeft w:val="144"/>
          <w:marRight w:val="0"/>
          <w:marTop w:val="240"/>
          <w:marBottom w:val="40"/>
          <w:divBdr>
            <w:top w:val="none" w:sz="0" w:space="0" w:color="auto"/>
            <w:left w:val="none" w:sz="0" w:space="0" w:color="auto"/>
            <w:bottom w:val="none" w:sz="0" w:space="0" w:color="auto"/>
            <w:right w:val="none" w:sz="0" w:space="0" w:color="auto"/>
          </w:divBdr>
        </w:div>
        <w:div w:id="1128888354">
          <w:marLeft w:val="418"/>
          <w:marRight w:val="0"/>
          <w:marTop w:val="40"/>
          <w:marBottom w:val="80"/>
          <w:divBdr>
            <w:top w:val="none" w:sz="0" w:space="0" w:color="auto"/>
            <w:left w:val="none" w:sz="0" w:space="0" w:color="auto"/>
            <w:bottom w:val="none" w:sz="0" w:space="0" w:color="auto"/>
            <w:right w:val="none" w:sz="0" w:space="0" w:color="auto"/>
          </w:divBdr>
        </w:div>
        <w:div w:id="1245257801">
          <w:marLeft w:val="418"/>
          <w:marRight w:val="0"/>
          <w:marTop w:val="40"/>
          <w:marBottom w:val="80"/>
          <w:divBdr>
            <w:top w:val="none" w:sz="0" w:space="0" w:color="auto"/>
            <w:left w:val="none" w:sz="0" w:space="0" w:color="auto"/>
            <w:bottom w:val="none" w:sz="0" w:space="0" w:color="auto"/>
            <w:right w:val="none" w:sz="0" w:space="0" w:color="auto"/>
          </w:divBdr>
        </w:div>
        <w:div w:id="1587882616">
          <w:marLeft w:val="418"/>
          <w:marRight w:val="0"/>
          <w:marTop w:val="40"/>
          <w:marBottom w:val="80"/>
          <w:divBdr>
            <w:top w:val="none" w:sz="0" w:space="0" w:color="auto"/>
            <w:left w:val="none" w:sz="0" w:space="0" w:color="auto"/>
            <w:bottom w:val="none" w:sz="0" w:space="0" w:color="auto"/>
            <w:right w:val="none" w:sz="0" w:space="0" w:color="auto"/>
          </w:divBdr>
        </w:div>
        <w:div w:id="1857453876">
          <w:marLeft w:val="144"/>
          <w:marRight w:val="0"/>
          <w:marTop w:val="240"/>
          <w:marBottom w:val="40"/>
          <w:divBdr>
            <w:top w:val="none" w:sz="0" w:space="0" w:color="auto"/>
            <w:left w:val="none" w:sz="0" w:space="0" w:color="auto"/>
            <w:bottom w:val="none" w:sz="0" w:space="0" w:color="auto"/>
            <w:right w:val="none" w:sz="0" w:space="0" w:color="auto"/>
          </w:divBdr>
        </w:div>
        <w:div w:id="2081293245">
          <w:marLeft w:val="418"/>
          <w:marRight w:val="0"/>
          <w:marTop w:val="40"/>
          <w:marBottom w:val="80"/>
          <w:divBdr>
            <w:top w:val="none" w:sz="0" w:space="0" w:color="auto"/>
            <w:left w:val="none" w:sz="0" w:space="0" w:color="auto"/>
            <w:bottom w:val="none" w:sz="0" w:space="0" w:color="auto"/>
            <w:right w:val="none" w:sz="0" w:space="0" w:color="auto"/>
          </w:divBdr>
        </w:div>
      </w:divsChild>
    </w:div>
    <w:div w:id="1604611619">
      <w:bodyDiv w:val="1"/>
      <w:marLeft w:val="0"/>
      <w:marRight w:val="0"/>
      <w:marTop w:val="0"/>
      <w:marBottom w:val="0"/>
      <w:divBdr>
        <w:top w:val="none" w:sz="0" w:space="0" w:color="auto"/>
        <w:left w:val="none" w:sz="0" w:space="0" w:color="auto"/>
        <w:bottom w:val="none" w:sz="0" w:space="0" w:color="auto"/>
        <w:right w:val="none" w:sz="0" w:space="0" w:color="auto"/>
      </w:divBdr>
    </w:div>
    <w:div w:id="1605839026">
      <w:bodyDiv w:val="1"/>
      <w:marLeft w:val="0"/>
      <w:marRight w:val="0"/>
      <w:marTop w:val="0"/>
      <w:marBottom w:val="0"/>
      <w:divBdr>
        <w:top w:val="none" w:sz="0" w:space="0" w:color="auto"/>
        <w:left w:val="none" w:sz="0" w:space="0" w:color="auto"/>
        <w:bottom w:val="none" w:sz="0" w:space="0" w:color="auto"/>
        <w:right w:val="none" w:sz="0" w:space="0" w:color="auto"/>
      </w:divBdr>
    </w:div>
    <w:div w:id="1622883272">
      <w:bodyDiv w:val="1"/>
      <w:marLeft w:val="0"/>
      <w:marRight w:val="0"/>
      <w:marTop w:val="0"/>
      <w:marBottom w:val="0"/>
      <w:divBdr>
        <w:top w:val="none" w:sz="0" w:space="0" w:color="auto"/>
        <w:left w:val="none" w:sz="0" w:space="0" w:color="auto"/>
        <w:bottom w:val="none" w:sz="0" w:space="0" w:color="auto"/>
        <w:right w:val="none" w:sz="0" w:space="0" w:color="auto"/>
      </w:divBdr>
    </w:div>
    <w:div w:id="1624535153">
      <w:bodyDiv w:val="1"/>
      <w:marLeft w:val="0"/>
      <w:marRight w:val="0"/>
      <w:marTop w:val="0"/>
      <w:marBottom w:val="0"/>
      <w:divBdr>
        <w:top w:val="none" w:sz="0" w:space="0" w:color="auto"/>
        <w:left w:val="none" w:sz="0" w:space="0" w:color="auto"/>
        <w:bottom w:val="none" w:sz="0" w:space="0" w:color="auto"/>
        <w:right w:val="none" w:sz="0" w:space="0" w:color="auto"/>
      </w:divBdr>
    </w:div>
    <w:div w:id="1637762919">
      <w:bodyDiv w:val="1"/>
      <w:marLeft w:val="0"/>
      <w:marRight w:val="0"/>
      <w:marTop w:val="0"/>
      <w:marBottom w:val="0"/>
      <w:divBdr>
        <w:top w:val="none" w:sz="0" w:space="0" w:color="auto"/>
        <w:left w:val="none" w:sz="0" w:space="0" w:color="auto"/>
        <w:bottom w:val="none" w:sz="0" w:space="0" w:color="auto"/>
        <w:right w:val="none" w:sz="0" w:space="0" w:color="auto"/>
      </w:divBdr>
    </w:div>
    <w:div w:id="1638484342">
      <w:bodyDiv w:val="1"/>
      <w:marLeft w:val="0"/>
      <w:marRight w:val="0"/>
      <w:marTop w:val="0"/>
      <w:marBottom w:val="0"/>
      <w:divBdr>
        <w:top w:val="none" w:sz="0" w:space="0" w:color="auto"/>
        <w:left w:val="none" w:sz="0" w:space="0" w:color="auto"/>
        <w:bottom w:val="none" w:sz="0" w:space="0" w:color="auto"/>
        <w:right w:val="none" w:sz="0" w:space="0" w:color="auto"/>
      </w:divBdr>
    </w:div>
    <w:div w:id="1657299829">
      <w:bodyDiv w:val="1"/>
      <w:marLeft w:val="0"/>
      <w:marRight w:val="0"/>
      <w:marTop w:val="0"/>
      <w:marBottom w:val="0"/>
      <w:divBdr>
        <w:top w:val="none" w:sz="0" w:space="0" w:color="auto"/>
        <w:left w:val="none" w:sz="0" w:space="0" w:color="auto"/>
        <w:bottom w:val="none" w:sz="0" w:space="0" w:color="auto"/>
        <w:right w:val="none" w:sz="0" w:space="0" w:color="auto"/>
      </w:divBdr>
    </w:div>
    <w:div w:id="1734623490">
      <w:bodyDiv w:val="1"/>
      <w:marLeft w:val="0"/>
      <w:marRight w:val="0"/>
      <w:marTop w:val="0"/>
      <w:marBottom w:val="0"/>
      <w:divBdr>
        <w:top w:val="none" w:sz="0" w:space="0" w:color="auto"/>
        <w:left w:val="none" w:sz="0" w:space="0" w:color="auto"/>
        <w:bottom w:val="none" w:sz="0" w:space="0" w:color="auto"/>
        <w:right w:val="none" w:sz="0" w:space="0" w:color="auto"/>
      </w:divBdr>
    </w:div>
    <w:div w:id="1750737344">
      <w:bodyDiv w:val="1"/>
      <w:marLeft w:val="0"/>
      <w:marRight w:val="0"/>
      <w:marTop w:val="0"/>
      <w:marBottom w:val="0"/>
      <w:divBdr>
        <w:top w:val="none" w:sz="0" w:space="0" w:color="auto"/>
        <w:left w:val="none" w:sz="0" w:space="0" w:color="auto"/>
        <w:bottom w:val="none" w:sz="0" w:space="0" w:color="auto"/>
        <w:right w:val="none" w:sz="0" w:space="0" w:color="auto"/>
      </w:divBdr>
    </w:div>
    <w:div w:id="1759449352">
      <w:bodyDiv w:val="1"/>
      <w:marLeft w:val="0"/>
      <w:marRight w:val="0"/>
      <w:marTop w:val="0"/>
      <w:marBottom w:val="0"/>
      <w:divBdr>
        <w:top w:val="none" w:sz="0" w:space="0" w:color="auto"/>
        <w:left w:val="none" w:sz="0" w:space="0" w:color="auto"/>
        <w:bottom w:val="none" w:sz="0" w:space="0" w:color="auto"/>
        <w:right w:val="none" w:sz="0" w:space="0" w:color="auto"/>
      </w:divBdr>
    </w:div>
    <w:div w:id="1807894148">
      <w:bodyDiv w:val="1"/>
      <w:marLeft w:val="0"/>
      <w:marRight w:val="0"/>
      <w:marTop w:val="0"/>
      <w:marBottom w:val="0"/>
      <w:divBdr>
        <w:top w:val="none" w:sz="0" w:space="0" w:color="auto"/>
        <w:left w:val="none" w:sz="0" w:space="0" w:color="auto"/>
        <w:bottom w:val="none" w:sz="0" w:space="0" w:color="auto"/>
        <w:right w:val="none" w:sz="0" w:space="0" w:color="auto"/>
      </w:divBdr>
    </w:div>
    <w:div w:id="1849635948">
      <w:bodyDiv w:val="1"/>
      <w:marLeft w:val="0"/>
      <w:marRight w:val="0"/>
      <w:marTop w:val="0"/>
      <w:marBottom w:val="0"/>
      <w:divBdr>
        <w:top w:val="none" w:sz="0" w:space="0" w:color="auto"/>
        <w:left w:val="none" w:sz="0" w:space="0" w:color="auto"/>
        <w:bottom w:val="none" w:sz="0" w:space="0" w:color="auto"/>
        <w:right w:val="none" w:sz="0" w:space="0" w:color="auto"/>
      </w:divBdr>
    </w:div>
    <w:div w:id="1850756884">
      <w:bodyDiv w:val="1"/>
      <w:marLeft w:val="0"/>
      <w:marRight w:val="0"/>
      <w:marTop w:val="0"/>
      <w:marBottom w:val="0"/>
      <w:divBdr>
        <w:top w:val="none" w:sz="0" w:space="0" w:color="auto"/>
        <w:left w:val="none" w:sz="0" w:space="0" w:color="auto"/>
        <w:bottom w:val="none" w:sz="0" w:space="0" w:color="auto"/>
        <w:right w:val="none" w:sz="0" w:space="0" w:color="auto"/>
      </w:divBdr>
    </w:div>
    <w:div w:id="1854494778">
      <w:bodyDiv w:val="1"/>
      <w:marLeft w:val="0"/>
      <w:marRight w:val="0"/>
      <w:marTop w:val="0"/>
      <w:marBottom w:val="0"/>
      <w:divBdr>
        <w:top w:val="none" w:sz="0" w:space="0" w:color="auto"/>
        <w:left w:val="none" w:sz="0" w:space="0" w:color="auto"/>
        <w:bottom w:val="none" w:sz="0" w:space="0" w:color="auto"/>
        <w:right w:val="none" w:sz="0" w:space="0" w:color="auto"/>
      </w:divBdr>
      <w:divsChild>
        <w:div w:id="105855434">
          <w:marLeft w:val="446"/>
          <w:marRight w:val="0"/>
          <w:marTop w:val="0"/>
          <w:marBottom w:val="0"/>
          <w:divBdr>
            <w:top w:val="none" w:sz="0" w:space="0" w:color="auto"/>
            <w:left w:val="none" w:sz="0" w:space="0" w:color="auto"/>
            <w:bottom w:val="none" w:sz="0" w:space="0" w:color="auto"/>
            <w:right w:val="none" w:sz="0" w:space="0" w:color="auto"/>
          </w:divBdr>
        </w:div>
        <w:div w:id="137381723">
          <w:marLeft w:val="446"/>
          <w:marRight w:val="0"/>
          <w:marTop w:val="0"/>
          <w:marBottom w:val="0"/>
          <w:divBdr>
            <w:top w:val="none" w:sz="0" w:space="0" w:color="auto"/>
            <w:left w:val="none" w:sz="0" w:space="0" w:color="auto"/>
            <w:bottom w:val="none" w:sz="0" w:space="0" w:color="auto"/>
            <w:right w:val="none" w:sz="0" w:space="0" w:color="auto"/>
          </w:divBdr>
        </w:div>
        <w:div w:id="275605841">
          <w:marLeft w:val="446"/>
          <w:marRight w:val="0"/>
          <w:marTop w:val="0"/>
          <w:marBottom w:val="0"/>
          <w:divBdr>
            <w:top w:val="none" w:sz="0" w:space="0" w:color="auto"/>
            <w:left w:val="none" w:sz="0" w:space="0" w:color="auto"/>
            <w:bottom w:val="none" w:sz="0" w:space="0" w:color="auto"/>
            <w:right w:val="none" w:sz="0" w:space="0" w:color="auto"/>
          </w:divBdr>
        </w:div>
        <w:div w:id="677580915">
          <w:marLeft w:val="446"/>
          <w:marRight w:val="0"/>
          <w:marTop w:val="0"/>
          <w:marBottom w:val="0"/>
          <w:divBdr>
            <w:top w:val="none" w:sz="0" w:space="0" w:color="auto"/>
            <w:left w:val="none" w:sz="0" w:space="0" w:color="auto"/>
            <w:bottom w:val="none" w:sz="0" w:space="0" w:color="auto"/>
            <w:right w:val="none" w:sz="0" w:space="0" w:color="auto"/>
          </w:divBdr>
        </w:div>
        <w:div w:id="1371152704">
          <w:marLeft w:val="446"/>
          <w:marRight w:val="0"/>
          <w:marTop w:val="0"/>
          <w:marBottom w:val="0"/>
          <w:divBdr>
            <w:top w:val="none" w:sz="0" w:space="0" w:color="auto"/>
            <w:left w:val="none" w:sz="0" w:space="0" w:color="auto"/>
            <w:bottom w:val="none" w:sz="0" w:space="0" w:color="auto"/>
            <w:right w:val="none" w:sz="0" w:space="0" w:color="auto"/>
          </w:divBdr>
        </w:div>
        <w:div w:id="1941177490">
          <w:marLeft w:val="446"/>
          <w:marRight w:val="0"/>
          <w:marTop w:val="0"/>
          <w:marBottom w:val="0"/>
          <w:divBdr>
            <w:top w:val="none" w:sz="0" w:space="0" w:color="auto"/>
            <w:left w:val="none" w:sz="0" w:space="0" w:color="auto"/>
            <w:bottom w:val="none" w:sz="0" w:space="0" w:color="auto"/>
            <w:right w:val="none" w:sz="0" w:space="0" w:color="auto"/>
          </w:divBdr>
        </w:div>
      </w:divsChild>
    </w:div>
    <w:div w:id="1857768168">
      <w:bodyDiv w:val="1"/>
      <w:marLeft w:val="0"/>
      <w:marRight w:val="0"/>
      <w:marTop w:val="0"/>
      <w:marBottom w:val="0"/>
      <w:divBdr>
        <w:top w:val="none" w:sz="0" w:space="0" w:color="auto"/>
        <w:left w:val="none" w:sz="0" w:space="0" w:color="auto"/>
        <w:bottom w:val="none" w:sz="0" w:space="0" w:color="auto"/>
        <w:right w:val="none" w:sz="0" w:space="0" w:color="auto"/>
      </w:divBdr>
    </w:div>
    <w:div w:id="1875459047">
      <w:bodyDiv w:val="1"/>
      <w:marLeft w:val="0"/>
      <w:marRight w:val="0"/>
      <w:marTop w:val="0"/>
      <w:marBottom w:val="0"/>
      <w:divBdr>
        <w:top w:val="none" w:sz="0" w:space="0" w:color="auto"/>
        <w:left w:val="none" w:sz="0" w:space="0" w:color="auto"/>
        <w:bottom w:val="none" w:sz="0" w:space="0" w:color="auto"/>
        <w:right w:val="none" w:sz="0" w:space="0" w:color="auto"/>
      </w:divBdr>
    </w:div>
    <w:div w:id="1910536965">
      <w:bodyDiv w:val="1"/>
      <w:marLeft w:val="0"/>
      <w:marRight w:val="0"/>
      <w:marTop w:val="0"/>
      <w:marBottom w:val="0"/>
      <w:divBdr>
        <w:top w:val="none" w:sz="0" w:space="0" w:color="auto"/>
        <w:left w:val="none" w:sz="0" w:space="0" w:color="auto"/>
        <w:bottom w:val="none" w:sz="0" w:space="0" w:color="auto"/>
        <w:right w:val="none" w:sz="0" w:space="0" w:color="auto"/>
      </w:divBdr>
    </w:div>
    <w:div w:id="1954247348">
      <w:bodyDiv w:val="1"/>
      <w:marLeft w:val="0"/>
      <w:marRight w:val="0"/>
      <w:marTop w:val="0"/>
      <w:marBottom w:val="0"/>
      <w:divBdr>
        <w:top w:val="none" w:sz="0" w:space="0" w:color="auto"/>
        <w:left w:val="none" w:sz="0" w:space="0" w:color="auto"/>
        <w:bottom w:val="none" w:sz="0" w:space="0" w:color="auto"/>
        <w:right w:val="none" w:sz="0" w:space="0" w:color="auto"/>
      </w:divBdr>
    </w:div>
    <w:div w:id="1977174361">
      <w:bodyDiv w:val="1"/>
      <w:marLeft w:val="0"/>
      <w:marRight w:val="0"/>
      <w:marTop w:val="0"/>
      <w:marBottom w:val="0"/>
      <w:divBdr>
        <w:top w:val="none" w:sz="0" w:space="0" w:color="auto"/>
        <w:left w:val="none" w:sz="0" w:space="0" w:color="auto"/>
        <w:bottom w:val="none" w:sz="0" w:space="0" w:color="auto"/>
        <w:right w:val="none" w:sz="0" w:space="0" w:color="auto"/>
      </w:divBdr>
    </w:div>
    <w:div w:id="1991786892">
      <w:bodyDiv w:val="1"/>
      <w:marLeft w:val="0"/>
      <w:marRight w:val="0"/>
      <w:marTop w:val="0"/>
      <w:marBottom w:val="0"/>
      <w:divBdr>
        <w:top w:val="none" w:sz="0" w:space="0" w:color="auto"/>
        <w:left w:val="none" w:sz="0" w:space="0" w:color="auto"/>
        <w:bottom w:val="none" w:sz="0" w:space="0" w:color="auto"/>
        <w:right w:val="none" w:sz="0" w:space="0" w:color="auto"/>
      </w:divBdr>
    </w:div>
    <w:div w:id="2014257509">
      <w:bodyDiv w:val="1"/>
      <w:marLeft w:val="0"/>
      <w:marRight w:val="0"/>
      <w:marTop w:val="0"/>
      <w:marBottom w:val="0"/>
      <w:divBdr>
        <w:top w:val="none" w:sz="0" w:space="0" w:color="auto"/>
        <w:left w:val="none" w:sz="0" w:space="0" w:color="auto"/>
        <w:bottom w:val="none" w:sz="0" w:space="0" w:color="auto"/>
        <w:right w:val="none" w:sz="0" w:space="0" w:color="auto"/>
      </w:divBdr>
    </w:div>
    <w:div w:id="2025666010">
      <w:bodyDiv w:val="1"/>
      <w:marLeft w:val="0"/>
      <w:marRight w:val="0"/>
      <w:marTop w:val="0"/>
      <w:marBottom w:val="0"/>
      <w:divBdr>
        <w:top w:val="none" w:sz="0" w:space="0" w:color="auto"/>
        <w:left w:val="none" w:sz="0" w:space="0" w:color="auto"/>
        <w:bottom w:val="none" w:sz="0" w:space="0" w:color="auto"/>
        <w:right w:val="none" w:sz="0" w:space="0" w:color="auto"/>
      </w:divBdr>
    </w:div>
    <w:div w:id="2031375031">
      <w:bodyDiv w:val="1"/>
      <w:marLeft w:val="0"/>
      <w:marRight w:val="0"/>
      <w:marTop w:val="0"/>
      <w:marBottom w:val="0"/>
      <w:divBdr>
        <w:top w:val="none" w:sz="0" w:space="0" w:color="auto"/>
        <w:left w:val="none" w:sz="0" w:space="0" w:color="auto"/>
        <w:bottom w:val="none" w:sz="0" w:space="0" w:color="auto"/>
        <w:right w:val="none" w:sz="0" w:space="0" w:color="auto"/>
      </w:divBdr>
    </w:div>
    <w:div w:id="2053460660">
      <w:bodyDiv w:val="1"/>
      <w:marLeft w:val="0"/>
      <w:marRight w:val="0"/>
      <w:marTop w:val="0"/>
      <w:marBottom w:val="0"/>
      <w:divBdr>
        <w:top w:val="none" w:sz="0" w:space="0" w:color="auto"/>
        <w:left w:val="none" w:sz="0" w:space="0" w:color="auto"/>
        <w:bottom w:val="none" w:sz="0" w:space="0" w:color="auto"/>
        <w:right w:val="none" w:sz="0" w:space="0" w:color="auto"/>
      </w:divBdr>
    </w:div>
    <w:div w:id="2055348459">
      <w:bodyDiv w:val="1"/>
      <w:marLeft w:val="0"/>
      <w:marRight w:val="0"/>
      <w:marTop w:val="0"/>
      <w:marBottom w:val="0"/>
      <w:divBdr>
        <w:top w:val="none" w:sz="0" w:space="0" w:color="auto"/>
        <w:left w:val="none" w:sz="0" w:space="0" w:color="auto"/>
        <w:bottom w:val="none" w:sz="0" w:space="0" w:color="auto"/>
        <w:right w:val="none" w:sz="0" w:space="0" w:color="auto"/>
      </w:divBdr>
    </w:div>
    <w:div w:id="2060784792">
      <w:bodyDiv w:val="1"/>
      <w:marLeft w:val="0"/>
      <w:marRight w:val="0"/>
      <w:marTop w:val="0"/>
      <w:marBottom w:val="0"/>
      <w:divBdr>
        <w:top w:val="none" w:sz="0" w:space="0" w:color="auto"/>
        <w:left w:val="none" w:sz="0" w:space="0" w:color="auto"/>
        <w:bottom w:val="none" w:sz="0" w:space="0" w:color="auto"/>
        <w:right w:val="none" w:sz="0" w:space="0" w:color="auto"/>
      </w:divBdr>
    </w:div>
    <w:div w:id="2086300815">
      <w:bodyDiv w:val="1"/>
      <w:marLeft w:val="0"/>
      <w:marRight w:val="0"/>
      <w:marTop w:val="0"/>
      <w:marBottom w:val="0"/>
      <w:divBdr>
        <w:top w:val="none" w:sz="0" w:space="0" w:color="auto"/>
        <w:left w:val="none" w:sz="0" w:space="0" w:color="auto"/>
        <w:bottom w:val="none" w:sz="0" w:space="0" w:color="auto"/>
        <w:right w:val="none" w:sz="0" w:space="0" w:color="auto"/>
      </w:divBdr>
    </w:div>
    <w:div w:id="2100060555">
      <w:bodyDiv w:val="1"/>
      <w:marLeft w:val="0"/>
      <w:marRight w:val="0"/>
      <w:marTop w:val="0"/>
      <w:marBottom w:val="0"/>
      <w:divBdr>
        <w:top w:val="none" w:sz="0" w:space="0" w:color="auto"/>
        <w:left w:val="none" w:sz="0" w:space="0" w:color="auto"/>
        <w:bottom w:val="none" w:sz="0" w:space="0" w:color="auto"/>
        <w:right w:val="none" w:sz="0" w:space="0" w:color="auto"/>
      </w:divBdr>
    </w:div>
    <w:div w:id="2108114562">
      <w:bodyDiv w:val="1"/>
      <w:marLeft w:val="0"/>
      <w:marRight w:val="0"/>
      <w:marTop w:val="0"/>
      <w:marBottom w:val="0"/>
      <w:divBdr>
        <w:top w:val="none" w:sz="0" w:space="0" w:color="auto"/>
        <w:left w:val="none" w:sz="0" w:space="0" w:color="auto"/>
        <w:bottom w:val="none" w:sz="0" w:space="0" w:color="auto"/>
        <w:right w:val="none" w:sz="0" w:space="0" w:color="auto"/>
      </w:divBdr>
    </w:div>
    <w:div w:id="2112312327">
      <w:bodyDiv w:val="1"/>
      <w:marLeft w:val="0"/>
      <w:marRight w:val="0"/>
      <w:marTop w:val="0"/>
      <w:marBottom w:val="0"/>
      <w:divBdr>
        <w:top w:val="none" w:sz="0" w:space="0" w:color="auto"/>
        <w:left w:val="none" w:sz="0" w:space="0" w:color="auto"/>
        <w:bottom w:val="none" w:sz="0" w:space="0" w:color="auto"/>
        <w:right w:val="none" w:sz="0" w:space="0" w:color="auto"/>
      </w:divBdr>
    </w:div>
    <w:div w:id="2112504171">
      <w:bodyDiv w:val="1"/>
      <w:marLeft w:val="0"/>
      <w:marRight w:val="0"/>
      <w:marTop w:val="0"/>
      <w:marBottom w:val="0"/>
      <w:divBdr>
        <w:top w:val="none" w:sz="0" w:space="0" w:color="auto"/>
        <w:left w:val="none" w:sz="0" w:space="0" w:color="auto"/>
        <w:bottom w:val="none" w:sz="0" w:space="0" w:color="auto"/>
        <w:right w:val="none" w:sz="0" w:space="0" w:color="auto"/>
      </w:divBdr>
    </w:div>
    <w:div w:id="2133863651">
      <w:bodyDiv w:val="1"/>
      <w:marLeft w:val="0"/>
      <w:marRight w:val="0"/>
      <w:marTop w:val="0"/>
      <w:marBottom w:val="0"/>
      <w:divBdr>
        <w:top w:val="none" w:sz="0" w:space="0" w:color="auto"/>
        <w:left w:val="none" w:sz="0" w:space="0" w:color="auto"/>
        <w:bottom w:val="none" w:sz="0" w:space="0" w:color="auto"/>
        <w:right w:val="none" w:sz="0" w:space="0" w:color="auto"/>
      </w:divBdr>
    </w:div>
    <w:div w:id="2137018829">
      <w:bodyDiv w:val="1"/>
      <w:marLeft w:val="0"/>
      <w:marRight w:val="0"/>
      <w:marTop w:val="0"/>
      <w:marBottom w:val="0"/>
      <w:divBdr>
        <w:top w:val="none" w:sz="0" w:space="0" w:color="auto"/>
        <w:left w:val="none" w:sz="0" w:space="0" w:color="auto"/>
        <w:bottom w:val="none" w:sz="0" w:space="0" w:color="auto"/>
        <w:right w:val="none" w:sz="0" w:space="0" w:color="auto"/>
      </w:divBdr>
    </w:div>
    <w:div w:id="214310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wbir.com/story/news/2015/02/19/smoky-mountains-snow-cold/2370313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file:///C:\Users\Shannon\Dropbox\Thesis\KelseyShared\Thesis\List%20of%20Tables.docx"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non\AppData\Roaming\Microsoft\Templates\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AB819BC6-BE71-488F-A85E-610F79EDEF2A}"/>
      </w:docPartPr>
      <w:docPartBody>
        <w:p w:rsidR="00A9783E" w:rsidRDefault="00CA541F">
          <w:r w:rsidRPr="008B40F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41F"/>
    <w:rsid w:val="000A1BCB"/>
    <w:rsid w:val="000F15F8"/>
    <w:rsid w:val="001C2091"/>
    <w:rsid w:val="001E507E"/>
    <w:rsid w:val="0046437C"/>
    <w:rsid w:val="006A0FC9"/>
    <w:rsid w:val="007603C3"/>
    <w:rsid w:val="007617BA"/>
    <w:rsid w:val="007F4073"/>
    <w:rsid w:val="009179F4"/>
    <w:rsid w:val="009642DB"/>
    <w:rsid w:val="00A45E9A"/>
    <w:rsid w:val="00A51511"/>
    <w:rsid w:val="00A9783E"/>
    <w:rsid w:val="00BB7E5C"/>
    <w:rsid w:val="00C66F20"/>
    <w:rsid w:val="00C955AA"/>
    <w:rsid w:val="00CA541F"/>
    <w:rsid w:val="00DC52F4"/>
    <w:rsid w:val="00E62900"/>
    <w:rsid w:val="00E87411"/>
    <w:rsid w:val="00E934E0"/>
    <w:rsid w:val="00F42C7D"/>
    <w:rsid w:val="00F73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541F"/>
    <w:rPr>
      <w:color w:val="808080"/>
    </w:rPr>
  </w:style>
  <w:style w:type="paragraph" w:customStyle="1" w:styleId="56BBBB49388E41239DF6A6E2F534F378">
    <w:name w:val="56BBBB49388E41239DF6A6E2F534F378"/>
    <w:rsid w:val="00A9783E"/>
  </w:style>
  <w:style w:type="paragraph" w:customStyle="1" w:styleId="062A6B012FCF474B8D41B42C61177145">
    <w:name w:val="062A6B012FCF474B8D41B42C61177145"/>
    <w:rsid w:val="00A9783E"/>
  </w:style>
  <w:style w:type="paragraph" w:customStyle="1" w:styleId="87E034B861334768AA53B45035B00F42">
    <w:name w:val="87E034B861334768AA53B45035B00F42"/>
    <w:rsid w:val="00A9783E"/>
  </w:style>
  <w:style w:type="paragraph" w:customStyle="1" w:styleId="3D6C858923A94BFD8E2DD3BB14FB18EF">
    <w:name w:val="3D6C858923A94BFD8E2DD3BB14FB18EF"/>
    <w:rsid w:val="0046437C"/>
  </w:style>
  <w:style w:type="paragraph" w:customStyle="1" w:styleId="9C95A72A475A41D398BF55368BBF41E5">
    <w:name w:val="9C95A72A475A41D398BF55368BBF41E5"/>
    <w:rsid w:val="0046437C"/>
  </w:style>
  <w:style w:type="paragraph" w:customStyle="1" w:styleId="E940AA7D0DC747189493EF9D999713A2">
    <w:name w:val="E940AA7D0DC747189493EF9D999713A2"/>
    <w:rsid w:val="004643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13152DE-64F7-4EDA-B465-8B650E78584F}">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Bla07</b:Tag>
    <b:SourceType>Report</b:SourceType>
    <b:Guid>{6FF7E0AF-60F9-4E2A-A775-D9878F76A606}</b:Guid>
    <b:Title>Standards of Living in Appalachia, 1960 to 2000</b:Title>
    <b:Year>2007</b:Year>
    <b:Publisher>Appalachian Regional Commission</b:Publisher>
    <b:Author>
      <b:Author>
        <b:NameList>
          <b:Person>
            <b:Last>Black</b:Last>
            <b:Middle>A.</b:Middle>
            <b:First>D.</b:First>
          </b:Person>
          <b:Person>
            <b:Last>Mather</b:Last>
            <b:First>M.</b:First>
          </b:Person>
          <b:Person>
            <b:Last>Sanders</b:Last>
            <b:Middle>G.</b:Middle>
            <b:First>S.</b:First>
          </b:Person>
        </b:NameList>
      </b:Author>
    </b:Author>
    <b:RefOrder>2</b:RefOrder>
  </b:Source>
  <b:Source>
    <b:Tag>Smo15</b:Tag>
    <b:SourceType>InternetSite</b:SourceType>
    <b:Guid>{8AD2A0BE-9F81-4F80-AEC6-8E918B2313E5}</b:Guid>
    <b:Title>Smokies Species Count</b:Title>
    <b:Year>2015</b:Year>
    <b:InternetSiteTitle>Discover Life in America</b:InternetSiteTitle>
    <b:Month>March</b:Month>
    <b:YearAccessed>2015</b:YearAccessed>
    <b:MonthAccessed>Nov</b:MonthAccessed>
    <b:DayAccessed>3</b:DayAccessed>
    <b:RefOrder>1</b:RefOrder>
  </b:Source>
</b:Sources>
</file>

<file path=customXml/itemProps1.xml><?xml version="1.0" encoding="utf-8"?>
<ds:datastoreItem xmlns:ds="http://schemas.openxmlformats.org/officeDocument/2006/customXml" ds:itemID="{A93AF45C-CF2C-4928-ABB0-5ADCCC21E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52582</TotalTime>
  <Pages>62</Pages>
  <Words>11414</Words>
  <Characters>65063</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Woolfolk</dc:creator>
  <cp:keywords/>
  <dc:description/>
  <cp:lastModifiedBy>Shannon Woolfolk</cp:lastModifiedBy>
  <cp:revision>15</cp:revision>
  <cp:lastPrinted>2016-02-25T20:11:00Z</cp:lastPrinted>
  <dcterms:created xsi:type="dcterms:W3CDTF">2016-01-07T01:29:00Z</dcterms:created>
  <dcterms:modified xsi:type="dcterms:W3CDTF">2016-03-31T15:09:00Z</dcterms:modified>
</cp:coreProperties>
</file>