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7BA" w:rsidRPr="00B35BFA" w:rsidRDefault="00D0311F" w:rsidP="00412AB5">
      <w:pPr>
        <w:tabs>
          <w:tab w:val="left" w:pos="4320"/>
          <w:tab w:val="left" w:pos="4410"/>
        </w:tabs>
      </w:pPr>
      <w:r w:rsidRPr="00B35BFA">
        <w:rPr>
          <w:lang w:val="en-CA"/>
        </w:rPr>
        <w:fldChar w:fldCharType="begin"/>
      </w:r>
      <w:r w:rsidR="000267BA" w:rsidRPr="00B35BFA">
        <w:rPr>
          <w:lang w:val="en-CA"/>
        </w:rPr>
        <w:instrText xml:space="preserve"> SEQ CHAPTER \h \r 1</w:instrText>
      </w:r>
      <w:r w:rsidRPr="00B35BFA">
        <w:rPr>
          <w:lang w:val="en-CA"/>
        </w:rPr>
        <w:fldChar w:fldCharType="end"/>
      </w:r>
      <w:r w:rsidR="000267BA" w:rsidRPr="00B35BFA">
        <w:t>To the Graduate Council:</w:t>
      </w:r>
      <w:r w:rsidR="000267BA" w:rsidRPr="00B35BFA">
        <w:tab/>
      </w:r>
    </w:p>
    <w:p w:rsidR="000267BA" w:rsidRPr="00B35BFA" w:rsidRDefault="000267BA" w:rsidP="00412AB5"/>
    <w:p w:rsidR="000267BA" w:rsidRPr="00B35BFA" w:rsidRDefault="000267BA" w:rsidP="00412AB5">
      <w:r w:rsidRPr="00B35BFA">
        <w:t xml:space="preserve">I am submitting herewith a thesis written by Jonathan </w:t>
      </w:r>
      <w:r>
        <w:t xml:space="preserve">Michael </w:t>
      </w:r>
      <w:r w:rsidRPr="00B35BFA">
        <w:t>Page entitled “</w:t>
      </w:r>
      <w:r w:rsidRPr="00B35BFA">
        <w:rPr>
          <w:lang w:val="en-CA"/>
        </w:rPr>
        <w:t xml:space="preserve">Formation and Characterization of Polymerized Supported Phospholipid Bilayers and the </w:t>
      </w:r>
      <w:r w:rsidRPr="00B35BFA">
        <w:rPr>
          <w:i/>
          <w:lang w:val="en-CA"/>
        </w:rPr>
        <w:t xml:space="preserve">in vitro </w:t>
      </w:r>
      <w:r w:rsidRPr="00B35BFA">
        <w:rPr>
          <w:lang w:val="en-CA"/>
        </w:rPr>
        <w:t>Interactions of Macrophages and Fibroblasts</w:t>
      </w:r>
      <w:r w:rsidRPr="00B35BFA">
        <w:t>.” I have examined the final electronic copy of this thesis for form and content and recommend that it be accepted in partial fulfillment of the requirements for the degree of Master of Science with a major in Polymer Engineering.</w:t>
      </w:r>
    </w:p>
    <w:p w:rsidR="000267BA" w:rsidRPr="00B35BFA" w:rsidRDefault="000267BA" w:rsidP="00412AB5"/>
    <w:p w:rsidR="000267BA" w:rsidRPr="00B35BFA" w:rsidRDefault="000267BA" w:rsidP="00412AB5"/>
    <w:p w:rsidR="000267BA" w:rsidRPr="00B35BFA" w:rsidRDefault="000267BA" w:rsidP="00412AB5">
      <w:pPr>
        <w:tabs>
          <w:tab w:val="left" w:pos="4320"/>
        </w:tabs>
      </w:pPr>
      <w:r w:rsidRPr="00B35BFA">
        <w:tab/>
        <w:t>Wei He, Major Professor</w:t>
      </w:r>
    </w:p>
    <w:p w:rsidR="000267BA" w:rsidRPr="00B35BFA" w:rsidRDefault="00D0311F" w:rsidP="00412AB5">
      <w:r>
        <w:rPr>
          <w:noProof/>
        </w:rPr>
        <w:pict>
          <v:line id="_x0000_s1026" style="position:absolute;z-index:251655680;mso-position-horizontal-relative:page;mso-position-vertical-relative:page" from="285.75pt,213.5pt" to="458.95pt,213.5pt" strokecolor="#020000" strokeweight=".96pt">
            <w10:wrap anchorx="page" anchory="page"/>
          </v:line>
        </w:pict>
      </w:r>
    </w:p>
    <w:p w:rsidR="000267BA" w:rsidRPr="00B35BFA" w:rsidRDefault="000267BA" w:rsidP="00412AB5"/>
    <w:p w:rsidR="000267BA" w:rsidRPr="00B35BFA" w:rsidRDefault="000267BA" w:rsidP="00412AB5">
      <w:r w:rsidRPr="00B35BFA">
        <w:t>We have read this thesis</w:t>
      </w:r>
    </w:p>
    <w:p w:rsidR="000267BA" w:rsidRPr="00B35BFA" w:rsidRDefault="000267BA" w:rsidP="00412AB5">
      <w:r w:rsidRPr="00B35BFA">
        <w:t>and recommend its acceptance:</w:t>
      </w:r>
    </w:p>
    <w:p w:rsidR="000267BA" w:rsidRPr="00B35BFA" w:rsidRDefault="000267BA" w:rsidP="00412AB5"/>
    <w:p w:rsidR="000267BA" w:rsidRPr="00B35BFA" w:rsidRDefault="000267BA" w:rsidP="00412AB5"/>
    <w:p w:rsidR="000267BA" w:rsidRPr="00B35BFA" w:rsidRDefault="000267BA" w:rsidP="00412AB5">
      <w:r w:rsidRPr="00B35BFA">
        <w:rPr>
          <w:noProof/>
        </w:rPr>
        <w:t>Roberto Benson</w:t>
      </w:r>
    </w:p>
    <w:p w:rsidR="000267BA" w:rsidRPr="00B35BFA" w:rsidRDefault="00D0311F" w:rsidP="00412AB5">
      <w:r>
        <w:rPr>
          <w:noProof/>
        </w:rPr>
        <w:pict>
          <v:line id="_x0000_s1027" style="position:absolute;z-index:251656704;mso-position-horizontal-relative:page;mso-position-vertical-relative:page" from="68.7pt,310pt" to="241.9pt,310pt" strokecolor="#020000" strokeweight=".96pt">
            <w10:wrap anchorx="page" anchory="page"/>
          </v:line>
        </w:pict>
      </w:r>
    </w:p>
    <w:p w:rsidR="000267BA" w:rsidRPr="00B35BFA" w:rsidRDefault="000267BA" w:rsidP="00412AB5"/>
    <w:p w:rsidR="000267BA" w:rsidRPr="00B35BFA" w:rsidRDefault="000267BA" w:rsidP="00412AB5">
      <w:pPr>
        <w:tabs>
          <w:tab w:val="left" w:pos="4320"/>
        </w:tabs>
      </w:pPr>
    </w:p>
    <w:p w:rsidR="000267BA" w:rsidRPr="00B35BFA" w:rsidRDefault="000267BA" w:rsidP="00412AB5">
      <w:pPr>
        <w:tabs>
          <w:tab w:val="left" w:pos="4320"/>
        </w:tabs>
      </w:pPr>
      <w:r w:rsidRPr="00B35BFA">
        <w:t>Tim Sparer</w:t>
      </w:r>
    </w:p>
    <w:p w:rsidR="000267BA" w:rsidRPr="00B35BFA" w:rsidRDefault="00D0311F" w:rsidP="00412AB5">
      <w:pPr>
        <w:tabs>
          <w:tab w:val="left" w:pos="4320"/>
        </w:tabs>
      </w:pPr>
      <w:r>
        <w:rPr>
          <w:noProof/>
        </w:rPr>
        <w:pict>
          <v:line id="_x0000_s1028" style="position:absolute;z-index:251657728;mso-position-horizontal-relative:page;mso-position-vertical-relative:page" from="68.7pt,366.75pt" to="241.9pt,366.75pt" strokecolor="#020000" strokeweight=".96pt">
            <w10:wrap anchorx="page" anchory="page"/>
          </v:line>
        </w:pict>
      </w:r>
    </w:p>
    <w:p w:rsidR="000267BA" w:rsidRPr="00B35BFA" w:rsidRDefault="000267BA" w:rsidP="00412AB5">
      <w:pPr>
        <w:tabs>
          <w:tab w:val="left" w:pos="4320"/>
        </w:tabs>
      </w:pPr>
    </w:p>
    <w:p w:rsidR="000267BA" w:rsidRPr="00B35BFA" w:rsidRDefault="000267BA" w:rsidP="00412AB5">
      <w:pPr>
        <w:tabs>
          <w:tab w:val="left" w:pos="4410"/>
        </w:tabs>
      </w:pPr>
      <w:r w:rsidRPr="00B35BFA">
        <w:tab/>
        <w:t>Accepted for the Council:</w:t>
      </w:r>
    </w:p>
    <w:p w:rsidR="000267BA" w:rsidRPr="00B35BFA" w:rsidRDefault="000267BA" w:rsidP="00412AB5">
      <w:pPr>
        <w:tabs>
          <w:tab w:val="left" w:pos="4320"/>
        </w:tabs>
        <w:ind w:left="90" w:firstLine="4320"/>
        <w:jc w:val="center"/>
      </w:pPr>
    </w:p>
    <w:p w:rsidR="000267BA" w:rsidRDefault="000267BA" w:rsidP="00412AB5">
      <w:pPr>
        <w:tabs>
          <w:tab w:val="left" w:pos="4320"/>
        </w:tabs>
        <w:ind w:left="90" w:firstLine="2880"/>
      </w:pPr>
      <w:r w:rsidRPr="00B35BFA">
        <w:tab/>
        <w:t>Carolyn R. Hodges</w:t>
      </w:r>
    </w:p>
    <w:p w:rsidR="000267BA" w:rsidRPr="00B35BFA" w:rsidRDefault="00D0311F" w:rsidP="00412AB5">
      <w:pPr>
        <w:tabs>
          <w:tab w:val="left" w:pos="4320"/>
        </w:tabs>
        <w:ind w:left="90" w:firstLine="2880"/>
      </w:pPr>
      <w:r>
        <w:rPr>
          <w:noProof/>
        </w:rPr>
        <w:pict>
          <v:line id="_x0000_s1029" style="position:absolute;left:0;text-align:left;z-index:251658752;mso-position-horizontal-relative:page;mso-position-vertical-relative:page" from="285.75pt,433.2pt" to="458.95pt,433.2pt" strokecolor="#020000" strokeweight=".96pt">
            <w10:wrap anchorx="page" anchory="page"/>
          </v:line>
        </w:pict>
      </w:r>
    </w:p>
    <w:p w:rsidR="000267BA" w:rsidRPr="00B35BFA" w:rsidRDefault="000267BA" w:rsidP="00412AB5">
      <w:pPr>
        <w:tabs>
          <w:tab w:val="left" w:pos="4320"/>
        </w:tabs>
        <w:ind w:left="90" w:firstLine="2880"/>
      </w:pPr>
      <w:r w:rsidRPr="00B35BFA">
        <w:tab/>
        <w:t>Vice Provost and Dean of the Graduate School</w:t>
      </w: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jc w:val="center"/>
      </w:pPr>
      <w:r>
        <w:t>[Original signatures on file with official student records]</w:t>
      </w:r>
    </w:p>
    <w:p w:rsidR="000267BA" w:rsidRPr="00B35BFA" w:rsidRDefault="000267BA" w:rsidP="00412AB5">
      <w:pPr>
        <w:spacing w:after="200" w:line="276" w:lineRule="auto"/>
        <w:sectPr w:rsidR="000267BA" w:rsidRPr="00B35BFA" w:rsidSect="00412AB5">
          <w:headerReference w:type="even" r:id="rId7"/>
          <w:headerReference w:type="default" r:id="rId8"/>
          <w:footerReference w:type="default" r:id="rId9"/>
          <w:footerReference w:type="first" r:id="rId10"/>
          <w:pgSz w:w="12240" w:h="15840"/>
          <w:pgMar w:top="1440" w:right="1440" w:bottom="1440" w:left="1440" w:header="720" w:footer="720" w:gutter="0"/>
          <w:cols w:space="720"/>
          <w:docGrid w:linePitch="360"/>
        </w:sectPr>
      </w:pPr>
    </w:p>
    <w:p w:rsidR="000267BA" w:rsidRPr="00B35BFA" w:rsidRDefault="000267BA" w:rsidP="00412AB5">
      <w:pPr>
        <w:spacing w:after="200" w:line="276" w:lineRule="auto"/>
      </w:pPr>
    </w:p>
    <w:p w:rsidR="000267BA" w:rsidRPr="00C27A5A" w:rsidRDefault="000267BA" w:rsidP="00412AB5">
      <w:pPr>
        <w:jc w:val="center"/>
        <w:rPr>
          <w:b/>
          <w:sz w:val="40"/>
          <w:szCs w:val="40"/>
        </w:rPr>
      </w:pPr>
      <w:r w:rsidRPr="00C27A5A">
        <w:rPr>
          <w:b/>
          <w:sz w:val="40"/>
          <w:szCs w:val="40"/>
          <w:lang w:val="en-CA"/>
        </w:rPr>
        <w:t xml:space="preserve">Formation and Characterization of Polymerized Supported Phospholipid Bilayers and the </w:t>
      </w:r>
      <w:r w:rsidRPr="00C27A5A">
        <w:rPr>
          <w:b/>
          <w:i/>
          <w:sz w:val="40"/>
          <w:szCs w:val="40"/>
          <w:lang w:val="en-CA"/>
        </w:rPr>
        <w:t xml:space="preserve">in vitro </w:t>
      </w:r>
      <w:r w:rsidRPr="00C27A5A">
        <w:rPr>
          <w:b/>
          <w:sz w:val="40"/>
          <w:szCs w:val="40"/>
          <w:lang w:val="en-CA"/>
        </w:rPr>
        <w:t>Interactions</w:t>
      </w:r>
      <w:r>
        <w:rPr>
          <w:b/>
          <w:sz w:val="40"/>
          <w:szCs w:val="40"/>
          <w:lang w:val="en-CA"/>
        </w:rPr>
        <w:t xml:space="preserve"> of Macrophages and Fibroblasts</w:t>
      </w: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C27A5A" w:rsidRDefault="000267BA" w:rsidP="00412AB5">
      <w:pPr>
        <w:jc w:val="center"/>
        <w:rPr>
          <w:sz w:val="32"/>
          <w:szCs w:val="32"/>
        </w:rPr>
      </w:pPr>
      <w:r w:rsidRPr="00C27A5A">
        <w:rPr>
          <w:sz w:val="32"/>
          <w:szCs w:val="32"/>
        </w:rPr>
        <w:t>A Thesis</w:t>
      </w:r>
    </w:p>
    <w:p w:rsidR="000267BA" w:rsidRPr="00C27A5A" w:rsidRDefault="000267BA" w:rsidP="00412AB5">
      <w:pPr>
        <w:jc w:val="center"/>
        <w:rPr>
          <w:sz w:val="32"/>
          <w:szCs w:val="32"/>
        </w:rPr>
      </w:pPr>
      <w:r w:rsidRPr="00C27A5A">
        <w:rPr>
          <w:sz w:val="32"/>
          <w:szCs w:val="32"/>
        </w:rPr>
        <w:t xml:space="preserve">Presented for the </w:t>
      </w:r>
    </w:p>
    <w:p w:rsidR="000267BA" w:rsidRPr="00C27A5A" w:rsidRDefault="000267BA" w:rsidP="00412AB5">
      <w:pPr>
        <w:jc w:val="center"/>
        <w:rPr>
          <w:sz w:val="32"/>
          <w:szCs w:val="32"/>
        </w:rPr>
      </w:pPr>
      <w:r w:rsidRPr="00C27A5A">
        <w:rPr>
          <w:sz w:val="32"/>
          <w:szCs w:val="32"/>
        </w:rPr>
        <w:t>Master of Science Degree</w:t>
      </w:r>
    </w:p>
    <w:p w:rsidR="000267BA" w:rsidRPr="00C27A5A" w:rsidRDefault="000267BA" w:rsidP="00412AB5">
      <w:pPr>
        <w:jc w:val="center"/>
        <w:rPr>
          <w:sz w:val="32"/>
          <w:szCs w:val="32"/>
        </w:rPr>
      </w:pPr>
      <w:r w:rsidRPr="00C27A5A">
        <w:rPr>
          <w:sz w:val="32"/>
          <w:szCs w:val="32"/>
        </w:rPr>
        <w:t>The University of Tennessee, Knoxville</w:t>
      </w: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B35BFA" w:rsidRDefault="000267BA" w:rsidP="00412AB5">
      <w:pPr>
        <w:jc w:val="center"/>
      </w:pPr>
    </w:p>
    <w:p w:rsidR="000267BA" w:rsidRPr="00C27A5A" w:rsidRDefault="000267BA" w:rsidP="00412AB5">
      <w:pPr>
        <w:jc w:val="center"/>
        <w:rPr>
          <w:sz w:val="32"/>
          <w:szCs w:val="32"/>
        </w:rPr>
      </w:pPr>
      <w:r w:rsidRPr="00C27A5A">
        <w:rPr>
          <w:sz w:val="32"/>
          <w:szCs w:val="32"/>
        </w:rPr>
        <w:t xml:space="preserve">Jonathan </w:t>
      </w:r>
      <w:r>
        <w:rPr>
          <w:sz w:val="32"/>
          <w:szCs w:val="32"/>
        </w:rPr>
        <w:t xml:space="preserve">Michael </w:t>
      </w:r>
      <w:r w:rsidRPr="00C27A5A">
        <w:rPr>
          <w:sz w:val="32"/>
          <w:szCs w:val="32"/>
        </w:rPr>
        <w:t>Page</w:t>
      </w:r>
    </w:p>
    <w:p w:rsidR="000267BA" w:rsidRPr="00C27A5A" w:rsidRDefault="000267BA" w:rsidP="00412AB5">
      <w:pPr>
        <w:jc w:val="center"/>
        <w:rPr>
          <w:sz w:val="32"/>
          <w:szCs w:val="32"/>
        </w:rPr>
      </w:pPr>
    </w:p>
    <w:p w:rsidR="000267BA" w:rsidRPr="00B35BFA" w:rsidRDefault="000267BA" w:rsidP="00412AB5">
      <w:pPr>
        <w:jc w:val="center"/>
        <w:sectPr w:rsidR="000267BA" w:rsidRPr="00B35BFA" w:rsidSect="00412AB5">
          <w:footerReference w:type="default" r:id="rId11"/>
          <w:headerReference w:type="first" r:id="rId12"/>
          <w:footerReference w:type="first" r:id="rId13"/>
          <w:pgSz w:w="12240" w:h="15840" w:code="1"/>
          <w:pgMar w:top="1440" w:right="1440" w:bottom="1872" w:left="1440" w:header="1440" w:footer="1440" w:gutter="0"/>
          <w:pgNumType w:fmt="lowerRoman" w:start="1"/>
          <w:cols w:space="720"/>
          <w:noEndnote/>
          <w:titlePg/>
          <w:docGrid w:linePitch="360"/>
        </w:sectPr>
      </w:pPr>
      <w:r w:rsidRPr="00C27A5A">
        <w:rPr>
          <w:sz w:val="32"/>
          <w:szCs w:val="32"/>
        </w:rPr>
        <w:t>August 2010</w:t>
      </w:r>
    </w:p>
    <w:p w:rsidR="000267BA" w:rsidRDefault="000267BA" w:rsidP="00412AB5">
      <w:pPr>
        <w:jc w:val="center"/>
      </w:pPr>
      <w:r w:rsidRPr="00B35BFA">
        <w:lastRenderedPageBreak/>
        <w:t>DEDICATIONS</w:t>
      </w:r>
    </w:p>
    <w:p w:rsidR="000267BA" w:rsidRPr="00B35BFA" w:rsidRDefault="000267BA" w:rsidP="00412AB5">
      <w:pPr>
        <w:jc w:val="center"/>
      </w:pPr>
    </w:p>
    <w:p w:rsidR="000267BA" w:rsidRPr="00B35BFA" w:rsidRDefault="000267BA" w:rsidP="00412AB5">
      <w:pPr>
        <w:spacing w:after="200" w:line="480" w:lineRule="auto"/>
        <w:jc w:val="both"/>
      </w:pPr>
      <w:r>
        <w:t xml:space="preserve">I dedicate my master’s thesis to my wonderful wife, parents, and family.  I have been truly blessed that the people closest to me have always supported all of my endeavors and continue to support me in all that I do.     </w:t>
      </w:r>
      <w:r w:rsidRPr="00B35BFA">
        <w:br w:type="page"/>
      </w:r>
    </w:p>
    <w:p w:rsidR="000267BA" w:rsidRPr="00B35BFA" w:rsidRDefault="000267BA" w:rsidP="00412AB5">
      <w:pPr>
        <w:spacing w:line="480" w:lineRule="auto"/>
        <w:jc w:val="center"/>
      </w:pPr>
      <w:r w:rsidRPr="00B35BFA">
        <w:lastRenderedPageBreak/>
        <w:t>ACKNOWLEDGEMENTS</w:t>
      </w:r>
    </w:p>
    <w:p w:rsidR="000267BA" w:rsidRDefault="000267BA" w:rsidP="00412AB5">
      <w:pPr>
        <w:spacing w:after="200" w:line="480" w:lineRule="auto"/>
        <w:jc w:val="both"/>
      </w:pPr>
      <w:r>
        <w:t xml:space="preserve">I am very grateful to everyone who helped me complete this thesis.  I would especially like to thank Dr. Wei He who has always offered helpful insight and direction.  I would to thank Dr. Roberto Benson for introducing me to this field and always focusing on my education and personal development. I would like to acknowledge Dr. Tim Sparer for his support with the cell culture work and guidance.  I would also like to acknowledge Dr. Scott Saavedra and his group for providing me with the raw materials and very helpful discussions.  Finally I would like to thank all of my friends and colleagues.  Their never ending support and friendship provided me with the mental fortitude to complete this research. </w:t>
      </w:r>
    </w:p>
    <w:p w:rsidR="000267BA" w:rsidRPr="00CD390F" w:rsidRDefault="000267BA" w:rsidP="00412AB5">
      <w:pPr>
        <w:spacing w:after="200" w:line="480" w:lineRule="auto"/>
        <w:jc w:val="both"/>
      </w:pPr>
      <w:r w:rsidRPr="00B35BFA">
        <w:br w:type="page"/>
      </w:r>
    </w:p>
    <w:p w:rsidR="000267BA" w:rsidRPr="00CD390F" w:rsidRDefault="000267BA" w:rsidP="00412AB5">
      <w:pPr>
        <w:jc w:val="center"/>
      </w:pPr>
      <w:r w:rsidRPr="00CD390F">
        <w:lastRenderedPageBreak/>
        <w:t>ABSTRACT</w:t>
      </w:r>
    </w:p>
    <w:p w:rsidR="000267BA" w:rsidRPr="00CD390F" w:rsidRDefault="000267BA" w:rsidP="00412AB5">
      <w:pPr>
        <w:jc w:val="center"/>
      </w:pPr>
    </w:p>
    <w:p w:rsidR="000267BA" w:rsidRDefault="000267BA" w:rsidP="00412AB5">
      <w:pPr>
        <w:pStyle w:val="TAMainText"/>
        <w:ind w:firstLine="720"/>
        <w:jc w:val="left"/>
        <w:rPr>
          <w:rFonts w:ascii="Times New Roman" w:hAnsi="Times New Roman"/>
        </w:rPr>
      </w:pPr>
      <w:r w:rsidRPr="00CD390F">
        <w:rPr>
          <w:rFonts w:ascii="Times New Roman" w:hAnsi="Times New Roman"/>
        </w:rPr>
        <w:t>Planar supported</w:t>
      </w:r>
      <w:r>
        <w:rPr>
          <w:rFonts w:ascii="Times New Roman" w:hAnsi="Times New Roman"/>
        </w:rPr>
        <w:t>,</w:t>
      </w:r>
      <w:r w:rsidRPr="00CD390F">
        <w:rPr>
          <w:rFonts w:ascii="Times New Roman" w:hAnsi="Times New Roman"/>
        </w:rPr>
        <w:t xml:space="preserve"> polym</w:t>
      </w:r>
      <w:r>
        <w:rPr>
          <w:rFonts w:ascii="Times New Roman" w:hAnsi="Times New Roman"/>
        </w:rPr>
        <w:t>erized phospholipid bilayers (P</w:t>
      </w:r>
      <w:r w:rsidRPr="00CD390F">
        <w:rPr>
          <w:rFonts w:ascii="Times New Roman" w:hAnsi="Times New Roman"/>
        </w:rPr>
        <w:t>PBs) composed of 1,2-bis[10-(2’,4’-hexadienoyloxy)decanoyl]-</w:t>
      </w:r>
      <w:r w:rsidRPr="00CD390F">
        <w:rPr>
          <w:rFonts w:ascii="Times New Roman" w:hAnsi="Times New Roman"/>
          <w:i/>
        </w:rPr>
        <w:t>sn</w:t>
      </w:r>
      <w:r w:rsidRPr="00CD390F">
        <w:rPr>
          <w:rFonts w:ascii="Times New Roman" w:hAnsi="Times New Roman"/>
        </w:rPr>
        <w:t xml:space="preserve">-glycero-3-phosphocholine (bis-SorbPC or BSPC) were </w:t>
      </w:r>
      <w:r>
        <w:rPr>
          <w:rFonts w:ascii="Times New Roman" w:hAnsi="Times New Roman"/>
        </w:rPr>
        <w:t>generated by a redox polymerization method.  The PPBs were supported by a silicon substrate.  The P</w:t>
      </w:r>
      <w:r w:rsidRPr="00CD390F">
        <w:rPr>
          <w:rFonts w:ascii="Times New Roman" w:hAnsi="Times New Roman"/>
        </w:rPr>
        <w:t>PBs were characterized and tested for uniformity and stability</w:t>
      </w:r>
      <w:r>
        <w:rPr>
          <w:rFonts w:ascii="Times New Roman" w:hAnsi="Times New Roman"/>
        </w:rPr>
        <w:t xml:space="preserve"> under physiological conditions</w:t>
      </w:r>
      <w:r w:rsidRPr="00CD390F">
        <w:rPr>
          <w:rFonts w:ascii="Times New Roman" w:hAnsi="Times New Roman"/>
        </w:rPr>
        <w:t>.</w:t>
      </w:r>
      <w:r>
        <w:rPr>
          <w:rFonts w:ascii="Times New Roman" w:hAnsi="Times New Roman"/>
        </w:rPr>
        <w:t xml:space="preserve">  The PPBs were </w:t>
      </w:r>
      <w:r w:rsidRPr="00CD390F">
        <w:rPr>
          <w:rFonts w:ascii="Times New Roman" w:hAnsi="Times New Roman"/>
        </w:rPr>
        <w:t xml:space="preserve">analyzed </w:t>
      </w:r>
      <w:r w:rsidRPr="00CD390F">
        <w:rPr>
          <w:rFonts w:ascii="Times New Roman" w:hAnsi="Times New Roman"/>
          <w:i/>
        </w:rPr>
        <w:t>in vitro</w:t>
      </w:r>
      <w:r w:rsidRPr="00CD390F">
        <w:rPr>
          <w:rFonts w:ascii="Times New Roman" w:hAnsi="Times New Roman"/>
        </w:rPr>
        <w:t xml:space="preserve"> with murine derived cells that are pertinent to the host response</w:t>
      </w:r>
      <w:r>
        <w:rPr>
          <w:rFonts w:ascii="Times New Roman" w:hAnsi="Times New Roman"/>
        </w:rPr>
        <w:t>.</w:t>
      </w:r>
      <w:r w:rsidRPr="00CD390F">
        <w:rPr>
          <w:rFonts w:ascii="Times New Roman" w:hAnsi="Times New Roman"/>
        </w:rPr>
        <w:t xml:space="preserve">  Cellular attachment and phenotypic changes in RAW 264.7 macrophages and NIH 3T3 fib</w:t>
      </w:r>
      <w:r>
        <w:rPr>
          <w:rFonts w:ascii="Times New Roman" w:hAnsi="Times New Roman"/>
        </w:rPr>
        <w:t>roblasts were investigated on PPB</w:t>
      </w:r>
      <w:r w:rsidRPr="00CD390F">
        <w:rPr>
          <w:rFonts w:ascii="Times New Roman" w:hAnsi="Times New Roman"/>
        </w:rPr>
        <w:t xml:space="preserve">s and compared to bare silicon controls.  Fluorescent and SEM images were used to observe </w:t>
      </w:r>
      <w:r w:rsidR="009A3AF6">
        <w:rPr>
          <w:rFonts w:ascii="Times New Roman" w:hAnsi="Times New Roman"/>
        </w:rPr>
        <w:t xml:space="preserve">cellular attachment and </w:t>
      </w:r>
      <w:r w:rsidRPr="00CD390F">
        <w:rPr>
          <w:rFonts w:ascii="Times New Roman" w:hAnsi="Times New Roman"/>
        </w:rPr>
        <w:t>chang</w:t>
      </w:r>
      <w:r>
        <w:rPr>
          <w:rFonts w:ascii="Times New Roman" w:hAnsi="Times New Roman"/>
        </w:rPr>
        <w:t>es in cellular behavior.  The PPB</w:t>
      </w:r>
      <w:r w:rsidRPr="00CD390F">
        <w:rPr>
          <w:rFonts w:ascii="Times New Roman" w:hAnsi="Times New Roman"/>
        </w:rPr>
        <w:t>s showed much lower cellular adhesion for both cell lines than bare silicon controls.  Of t</w:t>
      </w:r>
      <w:r>
        <w:rPr>
          <w:rFonts w:ascii="Times New Roman" w:hAnsi="Times New Roman"/>
        </w:rPr>
        <w:t>he cells that attached to the PPB</w:t>
      </w:r>
      <w:r w:rsidRPr="00CD390F">
        <w:rPr>
          <w:rFonts w:ascii="Times New Roman" w:hAnsi="Times New Roman"/>
        </w:rPr>
        <w:t xml:space="preserve">s, a very low percentage showed the same morphological </w:t>
      </w:r>
      <w:r>
        <w:rPr>
          <w:rFonts w:ascii="Times New Roman" w:hAnsi="Times New Roman"/>
        </w:rPr>
        <w:t>expressions</w:t>
      </w:r>
      <w:r w:rsidRPr="00CD390F">
        <w:rPr>
          <w:rFonts w:ascii="Times New Roman" w:hAnsi="Times New Roman"/>
        </w:rPr>
        <w:t xml:space="preserve"> as seen on the controls.  The hypothesis </w:t>
      </w:r>
      <w:r>
        <w:rPr>
          <w:rFonts w:ascii="Times New Roman" w:hAnsi="Times New Roman"/>
        </w:rPr>
        <w:t>generated from this work is that defects in the PPBs</w:t>
      </w:r>
      <w:r w:rsidRPr="00CD390F">
        <w:rPr>
          <w:rFonts w:ascii="Times New Roman" w:hAnsi="Times New Roman"/>
        </w:rPr>
        <w:t xml:space="preserve"> mediated the cellular attachment and morphological changes that were observed.</w:t>
      </w:r>
      <w:r w:rsidR="009A3AF6" w:rsidRPr="009A3AF6">
        <w:rPr>
          <w:rFonts w:ascii="Times New Roman" w:hAnsi="Times New Roman"/>
        </w:rPr>
        <w:t xml:space="preserve"> </w:t>
      </w:r>
      <w:r w:rsidR="009A3AF6">
        <w:rPr>
          <w:rFonts w:ascii="Times New Roman" w:hAnsi="Times New Roman"/>
        </w:rPr>
        <w:t xml:space="preserve">  Finally, a l</w:t>
      </w:r>
      <w:r w:rsidR="009A3AF6" w:rsidRPr="00CD390F">
        <w:rPr>
          <w:rFonts w:ascii="Times New Roman" w:hAnsi="Times New Roman"/>
        </w:rPr>
        <w:t>ayer-by-layer (LbL) deposition of a poly(acrylic acid) (PAA) and poly(N-vinylp</w:t>
      </w:r>
      <w:r w:rsidR="009A3AF6">
        <w:rPr>
          <w:rFonts w:ascii="Times New Roman" w:hAnsi="Times New Roman"/>
        </w:rPr>
        <w:t>y</w:t>
      </w:r>
      <w:r w:rsidR="009A3AF6" w:rsidRPr="00CD390F">
        <w:rPr>
          <w:rFonts w:ascii="Times New Roman" w:hAnsi="Times New Roman"/>
        </w:rPr>
        <w:t>r</w:t>
      </w:r>
      <w:r w:rsidR="009A3AF6">
        <w:rPr>
          <w:rFonts w:ascii="Times New Roman" w:hAnsi="Times New Roman"/>
        </w:rPr>
        <w:t>r</w:t>
      </w:r>
      <w:r w:rsidR="009A3AF6" w:rsidRPr="00CD390F">
        <w:rPr>
          <w:rFonts w:ascii="Times New Roman" w:hAnsi="Times New Roman"/>
        </w:rPr>
        <w:t>ol</w:t>
      </w:r>
      <w:r w:rsidR="009A3AF6">
        <w:rPr>
          <w:rFonts w:ascii="Times New Roman" w:hAnsi="Times New Roman"/>
        </w:rPr>
        <w:t>ido</w:t>
      </w:r>
      <w:r w:rsidR="009A3AF6" w:rsidRPr="00CD390F">
        <w:rPr>
          <w:rFonts w:ascii="Times New Roman" w:hAnsi="Times New Roman"/>
        </w:rPr>
        <w:t xml:space="preserve">ne) (PNVP) alternating bilayer was attempted as a proof of concept for future </w:t>
      </w:r>
      <w:r w:rsidR="009A3AF6">
        <w:rPr>
          <w:rFonts w:ascii="Times New Roman" w:hAnsi="Times New Roman"/>
        </w:rPr>
        <w:t>modification</w:t>
      </w:r>
      <w:r w:rsidR="009A3AF6" w:rsidRPr="00CD390F">
        <w:rPr>
          <w:rFonts w:ascii="Times New Roman" w:hAnsi="Times New Roman"/>
        </w:rPr>
        <w:t xml:space="preserve"> of this system.  </w:t>
      </w:r>
    </w:p>
    <w:p w:rsidR="000267BA" w:rsidRPr="00CD390F" w:rsidRDefault="000267BA" w:rsidP="00412AB5">
      <w:pPr>
        <w:pStyle w:val="TAMainText"/>
        <w:ind w:firstLine="0"/>
        <w:jc w:val="left"/>
        <w:rPr>
          <w:rFonts w:ascii="Times New Roman" w:hAnsi="Times New Roman"/>
        </w:rPr>
      </w:pPr>
      <w:r w:rsidRPr="00CD390F">
        <w:rPr>
          <w:rFonts w:ascii="Times New Roman" w:hAnsi="Times New Roman"/>
        </w:rPr>
        <w:t xml:space="preserve">       </w:t>
      </w:r>
    </w:p>
    <w:p w:rsidR="000267BA" w:rsidRPr="00CD390F" w:rsidRDefault="000267BA" w:rsidP="00412AB5">
      <w:pPr>
        <w:spacing w:after="200" w:line="276" w:lineRule="auto"/>
      </w:pPr>
      <w:r w:rsidRPr="00CD390F">
        <w:br w:type="page"/>
      </w:r>
    </w:p>
    <w:sdt>
      <w:sdtPr>
        <w:rPr>
          <w:rFonts w:ascii="Times New Roman" w:eastAsia="Times New Roman" w:hAnsi="Times New Roman" w:cs="Times New Roman"/>
          <w:b w:val="0"/>
          <w:bCs w:val="0"/>
          <w:color w:val="auto"/>
          <w:sz w:val="24"/>
          <w:szCs w:val="24"/>
        </w:rPr>
        <w:id w:val="613640482"/>
        <w:docPartObj>
          <w:docPartGallery w:val="Table of Contents"/>
          <w:docPartUnique/>
        </w:docPartObj>
      </w:sdtPr>
      <w:sdtEndPr/>
      <w:sdtContent>
        <w:p w:rsidR="000267BA" w:rsidRPr="00412AB5" w:rsidRDefault="000267BA" w:rsidP="00412AB5">
          <w:pPr>
            <w:pStyle w:val="TOCHeading"/>
            <w:rPr>
              <w:rFonts w:ascii="Times New Roman" w:hAnsi="Times New Roman" w:cs="Times New Roman"/>
              <w:b w:val="0"/>
              <w:color w:val="auto"/>
              <w:sz w:val="24"/>
              <w:szCs w:val="24"/>
            </w:rPr>
          </w:pPr>
          <w:r w:rsidRPr="00412AB5">
            <w:rPr>
              <w:rFonts w:ascii="Times New Roman" w:hAnsi="Times New Roman" w:cs="Times New Roman"/>
              <w:b w:val="0"/>
              <w:color w:val="auto"/>
              <w:sz w:val="24"/>
              <w:szCs w:val="24"/>
            </w:rPr>
            <w:t>TABLE OF CONTENTS</w:t>
          </w:r>
        </w:p>
        <w:p w:rsidR="007503F7" w:rsidRPr="007503F7" w:rsidRDefault="00D0311F">
          <w:pPr>
            <w:pStyle w:val="TOC1"/>
            <w:tabs>
              <w:tab w:val="right" w:leader="dot" w:pos="9350"/>
            </w:tabs>
            <w:rPr>
              <w:rFonts w:asciiTheme="minorHAnsi" w:eastAsiaTheme="minorEastAsia" w:hAnsiTheme="minorHAnsi" w:cstheme="minorBidi"/>
              <w:noProof/>
              <w:sz w:val="22"/>
              <w:szCs w:val="22"/>
            </w:rPr>
          </w:pPr>
          <w:r w:rsidRPr="00412AB5">
            <w:fldChar w:fldCharType="begin"/>
          </w:r>
          <w:r w:rsidR="000267BA" w:rsidRPr="00412AB5">
            <w:instrText xml:space="preserve"> TOC \o "1-3" \h \z \u </w:instrText>
          </w:r>
          <w:r w:rsidRPr="00412AB5">
            <w:fldChar w:fldCharType="separate"/>
          </w:r>
          <w:hyperlink w:anchor="_Toc268521844" w:history="1">
            <w:r w:rsidR="007503F7" w:rsidRPr="007503F7">
              <w:rPr>
                <w:rStyle w:val="Hyperlink"/>
                <w:noProof/>
              </w:rPr>
              <w:t>CHAPTER 1</w:t>
            </w:r>
            <w:r w:rsidR="007503F7" w:rsidRPr="007503F7">
              <w:rPr>
                <w:noProof/>
                <w:webHidden/>
              </w:rPr>
              <w:tab/>
            </w:r>
            <w:r w:rsidR="007503F7" w:rsidRPr="007503F7">
              <w:rPr>
                <w:noProof/>
                <w:webHidden/>
              </w:rPr>
              <w:fldChar w:fldCharType="begin"/>
            </w:r>
            <w:r w:rsidR="007503F7" w:rsidRPr="007503F7">
              <w:rPr>
                <w:noProof/>
                <w:webHidden/>
              </w:rPr>
              <w:instrText xml:space="preserve"> PAGEREF _Toc268521844 \h </w:instrText>
            </w:r>
            <w:r w:rsidR="007503F7" w:rsidRPr="007503F7">
              <w:rPr>
                <w:noProof/>
                <w:webHidden/>
              </w:rPr>
            </w:r>
            <w:r w:rsidR="007503F7" w:rsidRPr="007503F7">
              <w:rPr>
                <w:noProof/>
                <w:webHidden/>
              </w:rPr>
              <w:fldChar w:fldCharType="separate"/>
            </w:r>
            <w:r w:rsidR="007503F7" w:rsidRPr="007503F7">
              <w:rPr>
                <w:noProof/>
                <w:webHidden/>
              </w:rPr>
              <w:t>1</w:t>
            </w:r>
            <w:r w:rsidR="007503F7" w:rsidRPr="007503F7">
              <w:rPr>
                <w:noProof/>
                <w:webHidden/>
              </w:rPr>
              <w:fldChar w:fldCharType="end"/>
            </w:r>
          </w:hyperlink>
        </w:p>
        <w:p w:rsidR="007503F7" w:rsidRPr="007503F7" w:rsidRDefault="007503F7">
          <w:pPr>
            <w:pStyle w:val="TOC1"/>
            <w:tabs>
              <w:tab w:val="right" w:leader="dot" w:pos="9350"/>
            </w:tabs>
            <w:rPr>
              <w:rFonts w:asciiTheme="minorHAnsi" w:eastAsiaTheme="minorEastAsia" w:hAnsiTheme="minorHAnsi" w:cstheme="minorBidi"/>
              <w:noProof/>
              <w:sz w:val="22"/>
              <w:szCs w:val="22"/>
            </w:rPr>
          </w:pPr>
          <w:hyperlink w:anchor="_Toc268521845" w:history="1">
            <w:r>
              <w:rPr>
                <w:rStyle w:val="Hyperlink"/>
                <w:noProof/>
              </w:rPr>
              <w:t xml:space="preserve">1.1     </w:t>
            </w:r>
            <w:r w:rsidRPr="007503F7">
              <w:rPr>
                <w:rStyle w:val="Hyperlink"/>
                <w:noProof/>
              </w:rPr>
              <w:t>Background and Literature Review</w:t>
            </w:r>
            <w:r w:rsidRPr="007503F7">
              <w:rPr>
                <w:noProof/>
                <w:webHidden/>
              </w:rPr>
              <w:tab/>
            </w:r>
            <w:r w:rsidRPr="007503F7">
              <w:rPr>
                <w:noProof/>
                <w:webHidden/>
              </w:rPr>
              <w:fldChar w:fldCharType="begin"/>
            </w:r>
            <w:r w:rsidRPr="007503F7">
              <w:rPr>
                <w:noProof/>
                <w:webHidden/>
              </w:rPr>
              <w:instrText xml:space="preserve"> PAGEREF _Toc268521845 \h </w:instrText>
            </w:r>
            <w:r w:rsidRPr="007503F7">
              <w:rPr>
                <w:noProof/>
                <w:webHidden/>
              </w:rPr>
            </w:r>
            <w:r w:rsidRPr="007503F7">
              <w:rPr>
                <w:noProof/>
                <w:webHidden/>
              </w:rPr>
              <w:fldChar w:fldCharType="separate"/>
            </w:r>
            <w:r w:rsidRPr="007503F7">
              <w:rPr>
                <w:noProof/>
                <w:webHidden/>
              </w:rPr>
              <w:t>1</w:t>
            </w:r>
            <w:r w:rsidRPr="007503F7">
              <w:rPr>
                <w:noProof/>
                <w:webHidden/>
              </w:rPr>
              <w:fldChar w:fldCharType="end"/>
            </w:r>
          </w:hyperlink>
        </w:p>
        <w:p w:rsidR="007503F7" w:rsidRPr="007503F7" w:rsidRDefault="007503F7" w:rsidP="007503F7">
          <w:pPr>
            <w:pStyle w:val="TOC2"/>
            <w:tabs>
              <w:tab w:val="right" w:leader="dot" w:pos="9350"/>
            </w:tabs>
            <w:ind w:left="0"/>
            <w:rPr>
              <w:rFonts w:asciiTheme="minorHAnsi" w:eastAsiaTheme="minorEastAsia" w:hAnsiTheme="minorHAnsi" w:cstheme="minorBidi"/>
              <w:noProof/>
              <w:sz w:val="22"/>
              <w:szCs w:val="22"/>
            </w:rPr>
          </w:pPr>
          <w:hyperlink w:anchor="_Toc268521846" w:history="1">
            <w:r>
              <w:rPr>
                <w:rStyle w:val="Hyperlink"/>
                <w:noProof/>
              </w:rPr>
              <w:t xml:space="preserve">1.1.1     </w:t>
            </w:r>
            <w:r w:rsidRPr="007503F7">
              <w:rPr>
                <w:rStyle w:val="Hyperlink"/>
                <w:noProof/>
              </w:rPr>
              <w:t>Host-Material Interactions</w:t>
            </w:r>
            <w:r w:rsidRPr="007503F7">
              <w:rPr>
                <w:noProof/>
                <w:webHidden/>
              </w:rPr>
              <w:tab/>
            </w:r>
            <w:r w:rsidRPr="007503F7">
              <w:rPr>
                <w:noProof/>
                <w:webHidden/>
              </w:rPr>
              <w:fldChar w:fldCharType="begin"/>
            </w:r>
            <w:r w:rsidRPr="007503F7">
              <w:rPr>
                <w:noProof/>
                <w:webHidden/>
              </w:rPr>
              <w:instrText xml:space="preserve"> PAGEREF _Toc268521846 \h </w:instrText>
            </w:r>
            <w:r w:rsidRPr="007503F7">
              <w:rPr>
                <w:noProof/>
                <w:webHidden/>
              </w:rPr>
            </w:r>
            <w:r w:rsidRPr="007503F7">
              <w:rPr>
                <w:noProof/>
                <w:webHidden/>
              </w:rPr>
              <w:fldChar w:fldCharType="separate"/>
            </w:r>
            <w:r w:rsidRPr="007503F7">
              <w:rPr>
                <w:noProof/>
                <w:webHidden/>
              </w:rPr>
              <w:t>1</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47" w:history="1">
            <w:r>
              <w:rPr>
                <w:rStyle w:val="Hyperlink"/>
                <w:noProof/>
              </w:rPr>
              <w:t xml:space="preserve">1.1.2     </w:t>
            </w:r>
            <w:r w:rsidRPr="007503F7">
              <w:rPr>
                <w:rStyle w:val="Hyperlink"/>
                <w:noProof/>
              </w:rPr>
              <w:t>Thermodynamics of Protein Adsorption</w:t>
            </w:r>
            <w:r w:rsidRPr="007503F7">
              <w:rPr>
                <w:noProof/>
                <w:webHidden/>
              </w:rPr>
              <w:tab/>
            </w:r>
            <w:r w:rsidRPr="007503F7">
              <w:rPr>
                <w:noProof/>
                <w:webHidden/>
              </w:rPr>
              <w:fldChar w:fldCharType="begin"/>
            </w:r>
            <w:r w:rsidRPr="007503F7">
              <w:rPr>
                <w:noProof/>
                <w:webHidden/>
              </w:rPr>
              <w:instrText xml:space="preserve"> PAGEREF _Toc268521847 \h </w:instrText>
            </w:r>
            <w:r w:rsidRPr="007503F7">
              <w:rPr>
                <w:noProof/>
                <w:webHidden/>
              </w:rPr>
            </w:r>
            <w:r w:rsidRPr="007503F7">
              <w:rPr>
                <w:noProof/>
                <w:webHidden/>
              </w:rPr>
              <w:fldChar w:fldCharType="separate"/>
            </w:r>
            <w:r w:rsidRPr="007503F7">
              <w:rPr>
                <w:noProof/>
                <w:webHidden/>
              </w:rPr>
              <w:t>3</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48" w:history="1">
            <w:r w:rsidRPr="007503F7">
              <w:rPr>
                <w:rStyle w:val="Hyperlink"/>
                <w:noProof/>
              </w:rPr>
              <w:t>1.1.3</w:t>
            </w:r>
            <w:r>
              <w:rPr>
                <w:rFonts w:asciiTheme="minorHAnsi" w:eastAsiaTheme="minorEastAsia" w:hAnsiTheme="minorHAnsi" w:cstheme="minorBidi"/>
                <w:noProof/>
                <w:sz w:val="22"/>
                <w:szCs w:val="22"/>
              </w:rPr>
              <w:t xml:space="preserve">      </w:t>
            </w:r>
            <w:r w:rsidRPr="007503F7">
              <w:rPr>
                <w:rStyle w:val="Hyperlink"/>
                <w:noProof/>
              </w:rPr>
              <w:t>Non-Fouling Surface Modifications</w:t>
            </w:r>
            <w:r w:rsidRPr="007503F7">
              <w:rPr>
                <w:noProof/>
                <w:webHidden/>
              </w:rPr>
              <w:tab/>
            </w:r>
            <w:r w:rsidRPr="007503F7">
              <w:rPr>
                <w:noProof/>
                <w:webHidden/>
              </w:rPr>
              <w:fldChar w:fldCharType="begin"/>
            </w:r>
            <w:r w:rsidRPr="007503F7">
              <w:rPr>
                <w:noProof/>
                <w:webHidden/>
              </w:rPr>
              <w:instrText xml:space="preserve"> PAGEREF _Toc268521848 \h </w:instrText>
            </w:r>
            <w:r w:rsidRPr="007503F7">
              <w:rPr>
                <w:noProof/>
                <w:webHidden/>
              </w:rPr>
            </w:r>
            <w:r w:rsidRPr="007503F7">
              <w:rPr>
                <w:noProof/>
                <w:webHidden/>
              </w:rPr>
              <w:fldChar w:fldCharType="separate"/>
            </w:r>
            <w:r w:rsidRPr="007503F7">
              <w:rPr>
                <w:noProof/>
                <w:webHidden/>
              </w:rPr>
              <w:t>6</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49" w:history="1">
            <w:r w:rsidRPr="007503F7">
              <w:rPr>
                <w:rStyle w:val="Hyperlink"/>
                <w:noProof/>
              </w:rPr>
              <w:t>1.1.4</w:t>
            </w:r>
            <w:r>
              <w:rPr>
                <w:rStyle w:val="Hyperlink"/>
                <w:noProof/>
              </w:rPr>
              <w:t xml:space="preserve">    </w:t>
            </w:r>
            <w:r w:rsidRPr="007503F7">
              <w:rPr>
                <w:rStyle w:val="Hyperlink"/>
                <w:noProof/>
              </w:rPr>
              <w:t>Biomimetic Surface Modifications</w:t>
            </w:r>
            <w:r w:rsidRPr="007503F7">
              <w:rPr>
                <w:noProof/>
                <w:webHidden/>
              </w:rPr>
              <w:tab/>
            </w:r>
            <w:r w:rsidRPr="007503F7">
              <w:rPr>
                <w:noProof/>
                <w:webHidden/>
              </w:rPr>
              <w:fldChar w:fldCharType="begin"/>
            </w:r>
            <w:r w:rsidRPr="007503F7">
              <w:rPr>
                <w:noProof/>
                <w:webHidden/>
              </w:rPr>
              <w:instrText xml:space="preserve"> PAGEREF _Toc268521849 \h </w:instrText>
            </w:r>
            <w:r w:rsidRPr="007503F7">
              <w:rPr>
                <w:noProof/>
                <w:webHidden/>
              </w:rPr>
            </w:r>
            <w:r w:rsidRPr="007503F7">
              <w:rPr>
                <w:noProof/>
                <w:webHidden/>
              </w:rPr>
              <w:fldChar w:fldCharType="separate"/>
            </w:r>
            <w:r w:rsidRPr="007503F7">
              <w:rPr>
                <w:noProof/>
                <w:webHidden/>
              </w:rPr>
              <w:t>11</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50" w:history="1">
            <w:r w:rsidRPr="007503F7">
              <w:rPr>
                <w:rStyle w:val="Hyperlink"/>
                <w:noProof/>
              </w:rPr>
              <w:t>1.1.5</w:t>
            </w:r>
            <w:r>
              <w:rPr>
                <w:rStyle w:val="Hyperlink"/>
                <w:noProof/>
              </w:rPr>
              <w:t xml:space="preserve">    </w:t>
            </w:r>
            <w:r w:rsidRPr="007503F7">
              <w:rPr>
                <w:rStyle w:val="Hyperlink"/>
                <w:noProof/>
              </w:rPr>
              <w:t>Phospholipid Surface Modifications</w:t>
            </w:r>
            <w:r w:rsidRPr="007503F7">
              <w:rPr>
                <w:noProof/>
                <w:webHidden/>
              </w:rPr>
              <w:tab/>
            </w:r>
            <w:r w:rsidRPr="007503F7">
              <w:rPr>
                <w:noProof/>
                <w:webHidden/>
              </w:rPr>
              <w:fldChar w:fldCharType="begin"/>
            </w:r>
            <w:r w:rsidRPr="007503F7">
              <w:rPr>
                <w:noProof/>
                <w:webHidden/>
              </w:rPr>
              <w:instrText xml:space="preserve"> PAGEREF _Toc268521850 \h </w:instrText>
            </w:r>
            <w:r w:rsidRPr="007503F7">
              <w:rPr>
                <w:noProof/>
                <w:webHidden/>
              </w:rPr>
            </w:r>
            <w:r w:rsidRPr="007503F7">
              <w:rPr>
                <w:noProof/>
                <w:webHidden/>
              </w:rPr>
              <w:fldChar w:fldCharType="separate"/>
            </w:r>
            <w:r w:rsidRPr="007503F7">
              <w:rPr>
                <w:noProof/>
                <w:webHidden/>
              </w:rPr>
              <w:t>16</w:t>
            </w:r>
            <w:r w:rsidRPr="007503F7">
              <w:rPr>
                <w:noProof/>
                <w:webHidden/>
              </w:rPr>
              <w:fldChar w:fldCharType="end"/>
            </w:r>
          </w:hyperlink>
        </w:p>
        <w:p w:rsidR="007503F7" w:rsidRP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51" w:history="1">
            <w:r w:rsidRPr="007503F7">
              <w:rPr>
                <w:rStyle w:val="Hyperlink"/>
                <w:noProof/>
              </w:rPr>
              <w:t>1.2</w:t>
            </w:r>
            <w:r>
              <w:rPr>
                <w:rFonts w:asciiTheme="minorHAnsi" w:eastAsiaTheme="minorEastAsia" w:hAnsiTheme="minorHAnsi" w:cstheme="minorBidi"/>
                <w:noProof/>
                <w:sz w:val="22"/>
                <w:szCs w:val="22"/>
              </w:rPr>
              <w:t xml:space="preserve">     </w:t>
            </w:r>
            <w:r w:rsidRPr="007503F7">
              <w:rPr>
                <w:rStyle w:val="Hyperlink"/>
                <w:noProof/>
              </w:rPr>
              <w:t>Motivation</w:t>
            </w:r>
            <w:r w:rsidRPr="007503F7">
              <w:rPr>
                <w:noProof/>
                <w:webHidden/>
              </w:rPr>
              <w:tab/>
            </w:r>
            <w:r w:rsidRPr="007503F7">
              <w:rPr>
                <w:noProof/>
                <w:webHidden/>
              </w:rPr>
              <w:fldChar w:fldCharType="begin"/>
            </w:r>
            <w:r w:rsidRPr="007503F7">
              <w:rPr>
                <w:noProof/>
                <w:webHidden/>
              </w:rPr>
              <w:instrText xml:space="preserve"> PAGEREF _Toc268521851 \h </w:instrText>
            </w:r>
            <w:r w:rsidRPr="007503F7">
              <w:rPr>
                <w:noProof/>
                <w:webHidden/>
              </w:rPr>
            </w:r>
            <w:r w:rsidRPr="007503F7">
              <w:rPr>
                <w:noProof/>
                <w:webHidden/>
              </w:rPr>
              <w:fldChar w:fldCharType="separate"/>
            </w:r>
            <w:r w:rsidRPr="007503F7">
              <w:rPr>
                <w:noProof/>
                <w:webHidden/>
              </w:rPr>
              <w:t>24</w:t>
            </w:r>
            <w:r w:rsidRPr="007503F7">
              <w:rPr>
                <w:noProof/>
                <w:webHidden/>
              </w:rPr>
              <w:fldChar w:fldCharType="end"/>
            </w:r>
          </w:hyperlink>
        </w:p>
        <w:p w:rsidR="007503F7" w:rsidRP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52" w:history="1">
            <w:r w:rsidRPr="007503F7">
              <w:rPr>
                <w:rStyle w:val="Hyperlink"/>
                <w:noProof/>
              </w:rPr>
              <w:t>1.3</w:t>
            </w:r>
            <w:r>
              <w:rPr>
                <w:rFonts w:asciiTheme="minorHAnsi" w:eastAsiaTheme="minorEastAsia" w:hAnsiTheme="minorHAnsi" w:cstheme="minorBidi"/>
                <w:noProof/>
                <w:sz w:val="22"/>
                <w:szCs w:val="22"/>
              </w:rPr>
              <w:t xml:space="preserve">     </w:t>
            </w:r>
            <w:r w:rsidRPr="007503F7">
              <w:rPr>
                <w:rStyle w:val="Hyperlink"/>
                <w:noProof/>
              </w:rPr>
              <w:t>Thesis Outline</w:t>
            </w:r>
            <w:r w:rsidRPr="007503F7">
              <w:rPr>
                <w:noProof/>
                <w:webHidden/>
              </w:rPr>
              <w:tab/>
            </w:r>
            <w:r w:rsidRPr="007503F7">
              <w:rPr>
                <w:noProof/>
                <w:webHidden/>
              </w:rPr>
              <w:fldChar w:fldCharType="begin"/>
            </w:r>
            <w:r w:rsidRPr="007503F7">
              <w:rPr>
                <w:noProof/>
                <w:webHidden/>
              </w:rPr>
              <w:instrText xml:space="preserve"> PAGEREF _Toc268521852 \h </w:instrText>
            </w:r>
            <w:r w:rsidRPr="007503F7">
              <w:rPr>
                <w:noProof/>
                <w:webHidden/>
              </w:rPr>
            </w:r>
            <w:r w:rsidRPr="007503F7">
              <w:rPr>
                <w:noProof/>
                <w:webHidden/>
              </w:rPr>
              <w:fldChar w:fldCharType="separate"/>
            </w:r>
            <w:r w:rsidRPr="007503F7">
              <w:rPr>
                <w:noProof/>
                <w:webHidden/>
              </w:rPr>
              <w:t>25</w:t>
            </w:r>
            <w:r w:rsidRPr="007503F7">
              <w:rPr>
                <w:noProof/>
                <w:webHidden/>
              </w:rPr>
              <w:fldChar w:fldCharType="end"/>
            </w:r>
          </w:hyperlink>
        </w:p>
        <w:p w:rsidR="007503F7" w:rsidRPr="007503F7" w:rsidRDefault="007503F7">
          <w:pPr>
            <w:pStyle w:val="TOC1"/>
            <w:tabs>
              <w:tab w:val="right" w:leader="dot" w:pos="9350"/>
            </w:tabs>
            <w:rPr>
              <w:rFonts w:asciiTheme="minorHAnsi" w:eastAsiaTheme="minorEastAsia" w:hAnsiTheme="minorHAnsi" w:cstheme="minorBidi"/>
              <w:noProof/>
              <w:sz w:val="22"/>
              <w:szCs w:val="22"/>
            </w:rPr>
          </w:pPr>
          <w:hyperlink w:anchor="_Toc268521853" w:history="1">
            <w:r w:rsidRPr="007503F7">
              <w:rPr>
                <w:rStyle w:val="Hyperlink"/>
                <w:noProof/>
              </w:rPr>
              <w:t>CHAPTER 2</w:t>
            </w:r>
            <w:r w:rsidRPr="007503F7">
              <w:rPr>
                <w:noProof/>
                <w:webHidden/>
              </w:rPr>
              <w:tab/>
            </w:r>
            <w:r w:rsidRPr="007503F7">
              <w:rPr>
                <w:noProof/>
                <w:webHidden/>
              </w:rPr>
              <w:fldChar w:fldCharType="begin"/>
            </w:r>
            <w:r w:rsidRPr="007503F7">
              <w:rPr>
                <w:noProof/>
                <w:webHidden/>
              </w:rPr>
              <w:instrText xml:space="preserve"> PAGEREF _Toc268521853 \h </w:instrText>
            </w:r>
            <w:r w:rsidRPr="007503F7">
              <w:rPr>
                <w:noProof/>
                <w:webHidden/>
              </w:rPr>
            </w:r>
            <w:r w:rsidRPr="007503F7">
              <w:rPr>
                <w:noProof/>
                <w:webHidden/>
              </w:rPr>
              <w:fldChar w:fldCharType="separate"/>
            </w:r>
            <w:r w:rsidRPr="007503F7">
              <w:rPr>
                <w:noProof/>
                <w:webHidden/>
              </w:rPr>
              <w:t>26</w:t>
            </w:r>
            <w:r w:rsidRPr="007503F7">
              <w:rPr>
                <w:noProof/>
                <w:webHidden/>
              </w:rPr>
              <w:fldChar w:fldCharType="end"/>
            </w:r>
          </w:hyperlink>
        </w:p>
        <w:p w:rsidR="007503F7" w:rsidRP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54" w:history="1">
            <w:r w:rsidRPr="007503F7">
              <w:rPr>
                <w:rStyle w:val="Hyperlink"/>
                <w:noProof/>
              </w:rPr>
              <w:t>2.1</w:t>
            </w:r>
            <w:r>
              <w:rPr>
                <w:rFonts w:asciiTheme="minorHAnsi" w:eastAsiaTheme="minorEastAsia" w:hAnsiTheme="minorHAnsi" w:cstheme="minorBidi"/>
                <w:noProof/>
                <w:sz w:val="22"/>
                <w:szCs w:val="22"/>
              </w:rPr>
              <w:t xml:space="preserve">     </w:t>
            </w:r>
            <w:r w:rsidRPr="007503F7">
              <w:rPr>
                <w:rStyle w:val="Hyperlink"/>
                <w:noProof/>
              </w:rPr>
              <w:t>Generation and Characterization of PPBs of bis-SorbPC</w:t>
            </w:r>
            <w:r w:rsidRPr="007503F7">
              <w:rPr>
                <w:noProof/>
                <w:webHidden/>
              </w:rPr>
              <w:tab/>
            </w:r>
            <w:r w:rsidRPr="007503F7">
              <w:rPr>
                <w:noProof/>
                <w:webHidden/>
              </w:rPr>
              <w:fldChar w:fldCharType="begin"/>
            </w:r>
            <w:r w:rsidRPr="007503F7">
              <w:rPr>
                <w:noProof/>
                <w:webHidden/>
              </w:rPr>
              <w:instrText xml:space="preserve"> PAGEREF _Toc268521854 \h </w:instrText>
            </w:r>
            <w:r w:rsidRPr="007503F7">
              <w:rPr>
                <w:noProof/>
                <w:webHidden/>
              </w:rPr>
            </w:r>
            <w:r w:rsidRPr="007503F7">
              <w:rPr>
                <w:noProof/>
                <w:webHidden/>
              </w:rPr>
              <w:fldChar w:fldCharType="separate"/>
            </w:r>
            <w:r w:rsidRPr="007503F7">
              <w:rPr>
                <w:noProof/>
                <w:webHidden/>
              </w:rPr>
              <w:t>26</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55" w:history="1">
            <w:r w:rsidRPr="007503F7">
              <w:rPr>
                <w:rStyle w:val="Hyperlink"/>
                <w:noProof/>
              </w:rPr>
              <w:t>2.1.1</w:t>
            </w:r>
            <w:r>
              <w:rPr>
                <w:rStyle w:val="Hyperlink"/>
                <w:noProof/>
              </w:rPr>
              <w:t xml:space="preserve">     </w:t>
            </w:r>
            <w:r w:rsidRPr="007503F7">
              <w:rPr>
                <w:rStyle w:val="Hyperlink"/>
                <w:noProof/>
              </w:rPr>
              <w:t>Introduction</w:t>
            </w:r>
            <w:r w:rsidRPr="007503F7">
              <w:rPr>
                <w:noProof/>
                <w:webHidden/>
              </w:rPr>
              <w:tab/>
            </w:r>
            <w:r w:rsidRPr="007503F7">
              <w:rPr>
                <w:noProof/>
                <w:webHidden/>
              </w:rPr>
              <w:fldChar w:fldCharType="begin"/>
            </w:r>
            <w:r w:rsidRPr="007503F7">
              <w:rPr>
                <w:noProof/>
                <w:webHidden/>
              </w:rPr>
              <w:instrText xml:space="preserve"> PAGEREF _Toc268521855 \h </w:instrText>
            </w:r>
            <w:r w:rsidRPr="007503F7">
              <w:rPr>
                <w:noProof/>
                <w:webHidden/>
              </w:rPr>
            </w:r>
            <w:r w:rsidRPr="007503F7">
              <w:rPr>
                <w:noProof/>
                <w:webHidden/>
              </w:rPr>
              <w:fldChar w:fldCharType="separate"/>
            </w:r>
            <w:r w:rsidRPr="007503F7">
              <w:rPr>
                <w:noProof/>
                <w:webHidden/>
              </w:rPr>
              <w:t>26</w:t>
            </w:r>
            <w:r w:rsidRPr="007503F7">
              <w:rPr>
                <w:noProof/>
                <w:webHidden/>
              </w:rPr>
              <w:fldChar w:fldCharType="end"/>
            </w:r>
          </w:hyperlink>
        </w:p>
        <w:p w:rsidR="007503F7" w:rsidRPr="007503F7" w:rsidRDefault="007503F7" w:rsidP="007503F7">
          <w:pPr>
            <w:pStyle w:val="TOC2"/>
            <w:tabs>
              <w:tab w:val="left" w:pos="880"/>
              <w:tab w:val="right" w:leader="dot" w:pos="9350"/>
            </w:tabs>
            <w:ind w:left="0"/>
            <w:rPr>
              <w:rFonts w:asciiTheme="minorHAnsi" w:eastAsiaTheme="minorEastAsia" w:hAnsiTheme="minorHAnsi" w:cstheme="minorBidi"/>
              <w:noProof/>
              <w:sz w:val="22"/>
              <w:szCs w:val="22"/>
            </w:rPr>
          </w:pPr>
          <w:hyperlink w:anchor="_Toc268521856" w:history="1">
            <w:r w:rsidRPr="007503F7">
              <w:rPr>
                <w:rStyle w:val="Hyperlink"/>
                <w:noProof/>
              </w:rPr>
              <w:t>2.2</w:t>
            </w:r>
            <w:r>
              <w:rPr>
                <w:rFonts w:asciiTheme="minorHAnsi" w:eastAsiaTheme="minorEastAsia" w:hAnsiTheme="minorHAnsi" w:cstheme="minorBidi"/>
                <w:noProof/>
                <w:sz w:val="22"/>
                <w:szCs w:val="22"/>
              </w:rPr>
              <w:t xml:space="preserve">     </w:t>
            </w:r>
            <w:r w:rsidRPr="007503F7">
              <w:rPr>
                <w:rStyle w:val="Hyperlink"/>
                <w:noProof/>
              </w:rPr>
              <w:t>Methods and Materials</w:t>
            </w:r>
            <w:r w:rsidRPr="007503F7">
              <w:rPr>
                <w:noProof/>
                <w:webHidden/>
              </w:rPr>
              <w:tab/>
            </w:r>
            <w:r w:rsidRPr="007503F7">
              <w:rPr>
                <w:noProof/>
                <w:webHidden/>
              </w:rPr>
              <w:fldChar w:fldCharType="begin"/>
            </w:r>
            <w:r w:rsidRPr="007503F7">
              <w:rPr>
                <w:noProof/>
                <w:webHidden/>
              </w:rPr>
              <w:instrText xml:space="preserve"> PAGEREF _Toc268521856 \h </w:instrText>
            </w:r>
            <w:r w:rsidRPr="007503F7">
              <w:rPr>
                <w:noProof/>
                <w:webHidden/>
              </w:rPr>
            </w:r>
            <w:r w:rsidRPr="007503F7">
              <w:rPr>
                <w:noProof/>
                <w:webHidden/>
              </w:rPr>
              <w:fldChar w:fldCharType="separate"/>
            </w:r>
            <w:r w:rsidRPr="007503F7">
              <w:rPr>
                <w:noProof/>
                <w:webHidden/>
              </w:rPr>
              <w:t>28</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57" w:history="1">
            <w:r>
              <w:rPr>
                <w:rStyle w:val="Hyperlink"/>
                <w:noProof/>
              </w:rPr>
              <w:t xml:space="preserve">2.2.1     </w:t>
            </w:r>
            <w:r w:rsidRPr="007503F7">
              <w:rPr>
                <w:rStyle w:val="Hyperlink"/>
                <w:noProof/>
              </w:rPr>
              <w:t>Materials</w:t>
            </w:r>
            <w:r w:rsidRPr="007503F7">
              <w:rPr>
                <w:noProof/>
                <w:webHidden/>
              </w:rPr>
              <w:tab/>
            </w:r>
            <w:r w:rsidRPr="007503F7">
              <w:rPr>
                <w:noProof/>
                <w:webHidden/>
              </w:rPr>
              <w:fldChar w:fldCharType="begin"/>
            </w:r>
            <w:r w:rsidRPr="007503F7">
              <w:rPr>
                <w:noProof/>
                <w:webHidden/>
              </w:rPr>
              <w:instrText xml:space="preserve"> PAGEREF _Toc268521857 \h </w:instrText>
            </w:r>
            <w:r w:rsidRPr="007503F7">
              <w:rPr>
                <w:noProof/>
                <w:webHidden/>
              </w:rPr>
            </w:r>
            <w:r w:rsidRPr="007503F7">
              <w:rPr>
                <w:noProof/>
                <w:webHidden/>
              </w:rPr>
              <w:fldChar w:fldCharType="separate"/>
            </w:r>
            <w:r w:rsidRPr="007503F7">
              <w:rPr>
                <w:noProof/>
                <w:webHidden/>
              </w:rPr>
              <w:t>28</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58" w:history="1">
            <w:r>
              <w:rPr>
                <w:rStyle w:val="Hyperlink"/>
                <w:noProof/>
              </w:rPr>
              <w:t xml:space="preserve">2.2.2     </w:t>
            </w:r>
            <w:r w:rsidRPr="007503F7">
              <w:rPr>
                <w:rStyle w:val="Hyperlink"/>
                <w:noProof/>
              </w:rPr>
              <w:t>Surface treatment</w:t>
            </w:r>
            <w:r w:rsidRPr="007503F7">
              <w:rPr>
                <w:noProof/>
                <w:webHidden/>
              </w:rPr>
              <w:tab/>
            </w:r>
            <w:r w:rsidRPr="007503F7">
              <w:rPr>
                <w:noProof/>
                <w:webHidden/>
              </w:rPr>
              <w:fldChar w:fldCharType="begin"/>
            </w:r>
            <w:r w:rsidRPr="007503F7">
              <w:rPr>
                <w:noProof/>
                <w:webHidden/>
              </w:rPr>
              <w:instrText xml:space="preserve"> PAGEREF _Toc268521858 \h </w:instrText>
            </w:r>
            <w:r w:rsidRPr="007503F7">
              <w:rPr>
                <w:noProof/>
                <w:webHidden/>
              </w:rPr>
            </w:r>
            <w:r w:rsidRPr="007503F7">
              <w:rPr>
                <w:noProof/>
                <w:webHidden/>
              </w:rPr>
              <w:fldChar w:fldCharType="separate"/>
            </w:r>
            <w:r w:rsidRPr="007503F7">
              <w:rPr>
                <w:noProof/>
                <w:webHidden/>
              </w:rPr>
              <w:t>28</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59" w:history="1">
            <w:r w:rsidRPr="007503F7">
              <w:rPr>
                <w:rStyle w:val="Hyperlink"/>
                <w:noProof/>
              </w:rPr>
              <w:t xml:space="preserve">2.2.3 </w:t>
            </w:r>
            <w:r>
              <w:rPr>
                <w:rStyle w:val="Hyperlink"/>
                <w:noProof/>
              </w:rPr>
              <w:t xml:space="preserve">    </w:t>
            </w:r>
            <w:r w:rsidRPr="007503F7">
              <w:rPr>
                <w:rStyle w:val="Hyperlink"/>
                <w:noProof/>
              </w:rPr>
              <w:t>Vesicle generation and bilayer formation</w:t>
            </w:r>
            <w:r w:rsidRPr="007503F7">
              <w:rPr>
                <w:noProof/>
                <w:webHidden/>
              </w:rPr>
              <w:tab/>
            </w:r>
            <w:r w:rsidRPr="007503F7">
              <w:rPr>
                <w:noProof/>
                <w:webHidden/>
              </w:rPr>
              <w:fldChar w:fldCharType="begin"/>
            </w:r>
            <w:r w:rsidRPr="007503F7">
              <w:rPr>
                <w:noProof/>
                <w:webHidden/>
              </w:rPr>
              <w:instrText xml:space="preserve"> PAGEREF _Toc268521859 \h </w:instrText>
            </w:r>
            <w:r w:rsidRPr="007503F7">
              <w:rPr>
                <w:noProof/>
                <w:webHidden/>
              </w:rPr>
            </w:r>
            <w:r w:rsidRPr="007503F7">
              <w:rPr>
                <w:noProof/>
                <w:webHidden/>
              </w:rPr>
              <w:fldChar w:fldCharType="separate"/>
            </w:r>
            <w:r w:rsidRPr="007503F7">
              <w:rPr>
                <w:noProof/>
                <w:webHidden/>
              </w:rPr>
              <w:t>28</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60" w:history="1">
            <w:r w:rsidRPr="007503F7">
              <w:rPr>
                <w:rStyle w:val="Hyperlink"/>
                <w:noProof/>
              </w:rPr>
              <w:t xml:space="preserve">2.2.4 </w:t>
            </w:r>
            <w:r>
              <w:rPr>
                <w:rStyle w:val="Hyperlink"/>
                <w:noProof/>
              </w:rPr>
              <w:t xml:space="preserve">    </w:t>
            </w:r>
            <w:r w:rsidRPr="007503F7">
              <w:rPr>
                <w:rStyle w:val="Hyperlink"/>
                <w:noProof/>
              </w:rPr>
              <w:t>Polymerization</w:t>
            </w:r>
            <w:r w:rsidRPr="007503F7">
              <w:rPr>
                <w:noProof/>
                <w:webHidden/>
              </w:rPr>
              <w:tab/>
            </w:r>
            <w:r w:rsidRPr="007503F7">
              <w:rPr>
                <w:noProof/>
                <w:webHidden/>
              </w:rPr>
              <w:fldChar w:fldCharType="begin"/>
            </w:r>
            <w:r w:rsidRPr="007503F7">
              <w:rPr>
                <w:noProof/>
                <w:webHidden/>
              </w:rPr>
              <w:instrText xml:space="preserve"> PAGEREF _Toc268521860 \h </w:instrText>
            </w:r>
            <w:r w:rsidRPr="007503F7">
              <w:rPr>
                <w:noProof/>
                <w:webHidden/>
              </w:rPr>
            </w:r>
            <w:r w:rsidRPr="007503F7">
              <w:rPr>
                <w:noProof/>
                <w:webHidden/>
              </w:rPr>
              <w:fldChar w:fldCharType="separate"/>
            </w:r>
            <w:r w:rsidRPr="007503F7">
              <w:rPr>
                <w:noProof/>
                <w:webHidden/>
              </w:rPr>
              <w:t>29</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61" w:history="1">
            <w:r w:rsidRPr="007503F7">
              <w:rPr>
                <w:rStyle w:val="Hyperlink"/>
                <w:noProof/>
              </w:rPr>
              <w:t xml:space="preserve">2.2.5 </w:t>
            </w:r>
            <w:r>
              <w:rPr>
                <w:rStyle w:val="Hyperlink"/>
                <w:noProof/>
              </w:rPr>
              <w:t xml:space="preserve">    </w:t>
            </w:r>
            <w:r w:rsidRPr="007503F7">
              <w:rPr>
                <w:rStyle w:val="Hyperlink"/>
                <w:noProof/>
              </w:rPr>
              <w:t>Bilayer characterization</w:t>
            </w:r>
            <w:r w:rsidRPr="007503F7">
              <w:rPr>
                <w:noProof/>
                <w:webHidden/>
              </w:rPr>
              <w:tab/>
            </w:r>
            <w:r w:rsidRPr="007503F7">
              <w:rPr>
                <w:noProof/>
                <w:webHidden/>
              </w:rPr>
              <w:fldChar w:fldCharType="begin"/>
            </w:r>
            <w:r w:rsidRPr="007503F7">
              <w:rPr>
                <w:noProof/>
                <w:webHidden/>
              </w:rPr>
              <w:instrText xml:space="preserve"> PAGEREF _Toc268521861 \h </w:instrText>
            </w:r>
            <w:r w:rsidRPr="007503F7">
              <w:rPr>
                <w:noProof/>
                <w:webHidden/>
              </w:rPr>
            </w:r>
            <w:r w:rsidRPr="007503F7">
              <w:rPr>
                <w:noProof/>
                <w:webHidden/>
              </w:rPr>
              <w:fldChar w:fldCharType="separate"/>
            </w:r>
            <w:r w:rsidRPr="007503F7">
              <w:rPr>
                <w:noProof/>
                <w:webHidden/>
              </w:rPr>
              <w:t>29</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62" w:history="1">
            <w:r w:rsidRPr="007503F7">
              <w:rPr>
                <w:rStyle w:val="Hyperlink"/>
                <w:noProof/>
              </w:rPr>
              <w:t xml:space="preserve">2.2.6 </w:t>
            </w:r>
            <w:r>
              <w:rPr>
                <w:rStyle w:val="Hyperlink"/>
                <w:noProof/>
              </w:rPr>
              <w:t xml:space="preserve">    </w:t>
            </w:r>
            <w:r w:rsidRPr="007503F7">
              <w:rPr>
                <w:rStyle w:val="Hyperlink"/>
                <w:noProof/>
              </w:rPr>
              <w:t>Stability tests</w:t>
            </w:r>
            <w:r w:rsidRPr="007503F7">
              <w:rPr>
                <w:noProof/>
                <w:webHidden/>
              </w:rPr>
              <w:tab/>
            </w:r>
            <w:r w:rsidRPr="007503F7">
              <w:rPr>
                <w:noProof/>
                <w:webHidden/>
              </w:rPr>
              <w:fldChar w:fldCharType="begin"/>
            </w:r>
            <w:r w:rsidRPr="007503F7">
              <w:rPr>
                <w:noProof/>
                <w:webHidden/>
              </w:rPr>
              <w:instrText xml:space="preserve"> PAGEREF _Toc268521862 \h </w:instrText>
            </w:r>
            <w:r w:rsidRPr="007503F7">
              <w:rPr>
                <w:noProof/>
                <w:webHidden/>
              </w:rPr>
            </w:r>
            <w:r w:rsidRPr="007503F7">
              <w:rPr>
                <w:noProof/>
                <w:webHidden/>
              </w:rPr>
              <w:fldChar w:fldCharType="separate"/>
            </w:r>
            <w:r w:rsidRPr="007503F7">
              <w:rPr>
                <w:noProof/>
                <w:webHidden/>
              </w:rPr>
              <w:t>30</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63" w:history="1">
            <w:r w:rsidRPr="007503F7">
              <w:rPr>
                <w:rStyle w:val="Hyperlink"/>
                <w:noProof/>
              </w:rPr>
              <w:t xml:space="preserve">2.2.7 </w:t>
            </w:r>
            <w:r>
              <w:rPr>
                <w:rStyle w:val="Hyperlink"/>
                <w:noProof/>
              </w:rPr>
              <w:t xml:space="preserve">    </w:t>
            </w:r>
            <w:r w:rsidRPr="007503F7">
              <w:rPr>
                <w:rStyle w:val="Hyperlink"/>
                <w:noProof/>
              </w:rPr>
              <w:t>Layer-by-Layer Deposition on PPBs</w:t>
            </w:r>
            <w:r w:rsidRPr="007503F7">
              <w:rPr>
                <w:noProof/>
                <w:webHidden/>
              </w:rPr>
              <w:tab/>
            </w:r>
            <w:r w:rsidRPr="007503F7">
              <w:rPr>
                <w:noProof/>
                <w:webHidden/>
              </w:rPr>
              <w:fldChar w:fldCharType="begin"/>
            </w:r>
            <w:r w:rsidRPr="007503F7">
              <w:rPr>
                <w:noProof/>
                <w:webHidden/>
              </w:rPr>
              <w:instrText xml:space="preserve"> PAGEREF _Toc268521863 \h </w:instrText>
            </w:r>
            <w:r w:rsidRPr="007503F7">
              <w:rPr>
                <w:noProof/>
                <w:webHidden/>
              </w:rPr>
            </w:r>
            <w:r w:rsidRPr="007503F7">
              <w:rPr>
                <w:noProof/>
                <w:webHidden/>
              </w:rPr>
              <w:fldChar w:fldCharType="separate"/>
            </w:r>
            <w:r w:rsidRPr="007503F7">
              <w:rPr>
                <w:noProof/>
                <w:webHidden/>
              </w:rPr>
              <w:t>31</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64" w:history="1">
            <w:r w:rsidRPr="007503F7">
              <w:rPr>
                <w:rStyle w:val="Hyperlink"/>
                <w:noProof/>
              </w:rPr>
              <w:t xml:space="preserve">2.2.8 </w:t>
            </w:r>
            <w:r>
              <w:rPr>
                <w:rStyle w:val="Hyperlink"/>
                <w:noProof/>
              </w:rPr>
              <w:t xml:space="preserve">    </w:t>
            </w:r>
            <w:r w:rsidRPr="007503F7">
              <w:rPr>
                <w:rStyle w:val="Hyperlink"/>
                <w:noProof/>
              </w:rPr>
              <w:t>Statistical Analysis</w:t>
            </w:r>
            <w:r w:rsidRPr="007503F7">
              <w:rPr>
                <w:noProof/>
                <w:webHidden/>
              </w:rPr>
              <w:tab/>
            </w:r>
            <w:r w:rsidRPr="007503F7">
              <w:rPr>
                <w:noProof/>
                <w:webHidden/>
              </w:rPr>
              <w:fldChar w:fldCharType="begin"/>
            </w:r>
            <w:r w:rsidRPr="007503F7">
              <w:rPr>
                <w:noProof/>
                <w:webHidden/>
              </w:rPr>
              <w:instrText xml:space="preserve"> PAGEREF _Toc268521864 \h </w:instrText>
            </w:r>
            <w:r w:rsidRPr="007503F7">
              <w:rPr>
                <w:noProof/>
                <w:webHidden/>
              </w:rPr>
            </w:r>
            <w:r w:rsidRPr="007503F7">
              <w:rPr>
                <w:noProof/>
                <w:webHidden/>
              </w:rPr>
              <w:fldChar w:fldCharType="separate"/>
            </w:r>
            <w:r w:rsidRPr="007503F7">
              <w:rPr>
                <w:noProof/>
                <w:webHidden/>
              </w:rPr>
              <w:t>31</w:t>
            </w:r>
            <w:r w:rsidRPr="007503F7">
              <w:rPr>
                <w:noProof/>
                <w:webHidden/>
              </w:rPr>
              <w:fldChar w:fldCharType="end"/>
            </w:r>
          </w:hyperlink>
        </w:p>
        <w:p w:rsidR="007503F7" w:rsidRP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65" w:history="1">
            <w:r w:rsidRPr="007503F7">
              <w:rPr>
                <w:rStyle w:val="Hyperlink"/>
                <w:noProof/>
              </w:rPr>
              <w:t>2.3</w:t>
            </w:r>
            <w:r>
              <w:rPr>
                <w:rFonts w:asciiTheme="minorHAnsi" w:eastAsiaTheme="minorEastAsia" w:hAnsiTheme="minorHAnsi" w:cstheme="minorBidi"/>
                <w:noProof/>
                <w:sz w:val="22"/>
                <w:szCs w:val="22"/>
              </w:rPr>
              <w:t xml:space="preserve">     </w:t>
            </w:r>
            <w:r w:rsidRPr="007503F7">
              <w:rPr>
                <w:rStyle w:val="Hyperlink"/>
                <w:noProof/>
              </w:rPr>
              <w:t>Results and Discussion</w:t>
            </w:r>
            <w:r w:rsidRPr="007503F7">
              <w:rPr>
                <w:noProof/>
                <w:webHidden/>
              </w:rPr>
              <w:tab/>
            </w:r>
            <w:r w:rsidRPr="007503F7">
              <w:rPr>
                <w:noProof/>
                <w:webHidden/>
              </w:rPr>
              <w:fldChar w:fldCharType="begin"/>
            </w:r>
            <w:r w:rsidRPr="007503F7">
              <w:rPr>
                <w:noProof/>
                <w:webHidden/>
              </w:rPr>
              <w:instrText xml:space="preserve"> PAGEREF _Toc268521865 \h </w:instrText>
            </w:r>
            <w:r w:rsidRPr="007503F7">
              <w:rPr>
                <w:noProof/>
                <w:webHidden/>
              </w:rPr>
            </w:r>
            <w:r w:rsidRPr="007503F7">
              <w:rPr>
                <w:noProof/>
                <w:webHidden/>
              </w:rPr>
              <w:fldChar w:fldCharType="separate"/>
            </w:r>
            <w:r w:rsidRPr="007503F7">
              <w:rPr>
                <w:noProof/>
                <w:webHidden/>
              </w:rPr>
              <w:t>31</w:t>
            </w:r>
            <w:r w:rsidRPr="007503F7">
              <w:rPr>
                <w:noProof/>
                <w:webHidden/>
              </w:rPr>
              <w:fldChar w:fldCharType="end"/>
            </w:r>
          </w:hyperlink>
        </w:p>
        <w:p w:rsidR="007503F7" w:rsidRPr="007503F7" w:rsidRDefault="007503F7">
          <w:pPr>
            <w:pStyle w:val="TOC1"/>
            <w:tabs>
              <w:tab w:val="right" w:leader="dot" w:pos="9350"/>
            </w:tabs>
            <w:rPr>
              <w:rFonts w:asciiTheme="minorHAnsi" w:eastAsiaTheme="minorEastAsia" w:hAnsiTheme="minorHAnsi" w:cstheme="minorBidi"/>
              <w:noProof/>
              <w:sz w:val="22"/>
              <w:szCs w:val="22"/>
            </w:rPr>
          </w:pPr>
          <w:hyperlink w:anchor="_Toc268521866" w:history="1">
            <w:r w:rsidRPr="007503F7">
              <w:rPr>
                <w:rStyle w:val="Hyperlink"/>
                <w:noProof/>
              </w:rPr>
              <w:t>CHAPTER 3</w:t>
            </w:r>
            <w:r w:rsidRPr="007503F7">
              <w:rPr>
                <w:noProof/>
                <w:webHidden/>
              </w:rPr>
              <w:tab/>
            </w:r>
            <w:r w:rsidRPr="007503F7">
              <w:rPr>
                <w:noProof/>
                <w:webHidden/>
              </w:rPr>
              <w:fldChar w:fldCharType="begin"/>
            </w:r>
            <w:r w:rsidRPr="007503F7">
              <w:rPr>
                <w:noProof/>
                <w:webHidden/>
              </w:rPr>
              <w:instrText xml:space="preserve"> PAGEREF _Toc268521866 \h </w:instrText>
            </w:r>
            <w:r w:rsidRPr="007503F7">
              <w:rPr>
                <w:noProof/>
                <w:webHidden/>
              </w:rPr>
            </w:r>
            <w:r w:rsidRPr="007503F7">
              <w:rPr>
                <w:noProof/>
                <w:webHidden/>
              </w:rPr>
              <w:fldChar w:fldCharType="separate"/>
            </w:r>
            <w:r w:rsidRPr="007503F7">
              <w:rPr>
                <w:noProof/>
                <w:webHidden/>
              </w:rPr>
              <w:t>41</w:t>
            </w:r>
            <w:r w:rsidRPr="007503F7">
              <w:rPr>
                <w:noProof/>
                <w:webHidden/>
              </w:rPr>
              <w:fldChar w:fldCharType="end"/>
            </w:r>
          </w:hyperlink>
        </w:p>
        <w:p w:rsidR="007503F7" w:rsidRP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67" w:history="1">
            <w:r w:rsidRPr="007503F7">
              <w:rPr>
                <w:rStyle w:val="Hyperlink"/>
                <w:noProof/>
              </w:rPr>
              <w:t>3.1</w:t>
            </w:r>
            <w:r>
              <w:rPr>
                <w:rFonts w:asciiTheme="minorHAnsi" w:eastAsiaTheme="minorEastAsia" w:hAnsiTheme="minorHAnsi" w:cstheme="minorBidi"/>
                <w:noProof/>
                <w:sz w:val="22"/>
                <w:szCs w:val="22"/>
              </w:rPr>
              <w:t xml:space="preserve">     </w:t>
            </w:r>
            <w:r w:rsidRPr="007503F7">
              <w:rPr>
                <w:rStyle w:val="Hyperlink"/>
                <w:noProof/>
              </w:rPr>
              <w:t>Cellular Interaction with PPBs of bis-SorbPC</w:t>
            </w:r>
            <w:r w:rsidRPr="007503F7">
              <w:rPr>
                <w:noProof/>
                <w:webHidden/>
              </w:rPr>
              <w:tab/>
            </w:r>
            <w:r w:rsidRPr="007503F7">
              <w:rPr>
                <w:noProof/>
                <w:webHidden/>
              </w:rPr>
              <w:fldChar w:fldCharType="begin"/>
            </w:r>
            <w:r w:rsidRPr="007503F7">
              <w:rPr>
                <w:noProof/>
                <w:webHidden/>
              </w:rPr>
              <w:instrText xml:space="preserve"> PAGEREF _Toc268521867 \h </w:instrText>
            </w:r>
            <w:r w:rsidRPr="007503F7">
              <w:rPr>
                <w:noProof/>
                <w:webHidden/>
              </w:rPr>
            </w:r>
            <w:r w:rsidRPr="007503F7">
              <w:rPr>
                <w:noProof/>
                <w:webHidden/>
              </w:rPr>
              <w:fldChar w:fldCharType="separate"/>
            </w:r>
            <w:r w:rsidRPr="007503F7">
              <w:rPr>
                <w:noProof/>
                <w:webHidden/>
              </w:rPr>
              <w:t>41</w:t>
            </w:r>
            <w:r w:rsidRPr="007503F7">
              <w:rPr>
                <w:noProof/>
                <w:webHidden/>
              </w:rPr>
              <w:fldChar w:fldCharType="end"/>
            </w:r>
          </w:hyperlink>
        </w:p>
        <w:p w:rsidR="007503F7" w:rsidRPr="007503F7" w:rsidRDefault="007503F7" w:rsidP="007503F7">
          <w:pPr>
            <w:pStyle w:val="TOC2"/>
            <w:tabs>
              <w:tab w:val="left" w:pos="1100"/>
              <w:tab w:val="right" w:leader="dot" w:pos="9350"/>
            </w:tabs>
            <w:ind w:left="0"/>
            <w:rPr>
              <w:rFonts w:asciiTheme="minorHAnsi" w:eastAsiaTheme="minorEastAsia" w:hAnsiTheme="minorHAnsi" w:cstheme="minorBidi"/>
              <w:noProof/>
              <w:sz w:val="22"/>
              <w:szCs w:val="22"/>
            </w:rPr>
          </w:pPr>
          <w:hyperlink w:anchor="_Toc268521868" w:history="1">
            <w:r w:rsidRPr="007503F7">
              <w:rPr>
                <w:rStyle w:val="Hyperlink"/>
                <w:noProof/>
              </w:rPr>
              <w:t>3.1.1</w:t>
            </w:r>
            <w:r>
              <w:rPr>
                <w:rFonts w:asciiTheme="minorHAnsi" w:eastAsiaTheme="minorEastAsia" w:hAnsiTheme="minorHAnsi" w:cstheme="minorBidi"/>
                <w:noProof/>
                <w:sz w:val="22"/>
                <w:szCs w:val="22"/>
              </w:rPr>
              <w:t xml:space="preserve">        </w:t>
            </w:r>
            <w:r w:rsidRPr="007503F7">
              <w:rPr>
                <w:rStyle w:val="Hyperlink"/>
                <w:noProof/>
              </w:rPr>
              <w:t>Introduction</w:t>
            </w:r>
            <w:r w:rsidRPr="007503F7">
              <w:rPr>
                <w:noProof/>
                <w:webHidden/>
              </w:rPr>
              <w:tab/>
            </w:r>
            <w:r w:rsidRPr="007503F7">
              <w:rPr>
                <w:noProof/>
                <w:webHidden/>
              </w:rPr>
              <w:fldChar w:fldCharType="begin"/>
            </w:r>
            <w:r w:rsidRPr="007503F7">
              <w:rPr>
                <w:noProof/>
                <w:webHidden/>
              </w:rPr>
              <w:instrText xml:space="preserve"> PAGEREF _Toc268521868 \h </w:instrText>
            </w:r>
            <w:r w:rsidRPr="007503F7">
              <w:rPr>
                <w:noProof/>
                <w:webHidden/>
              </w:rPr>
            </w:r>
            <w:r w:rsidRPr="007503F7">
              <w:rPr>
                <w:noProof/>
                <w:webHidden/>
              </w:rPr>
              <w:fldChar w:fldCharType="separate"/>
            </w:r>
            <w:r w:rsidRPr="007503F7">
              <w:rPr>
                <w:noProof/>
                <w:webHidden/>
              </w:rPr>
              <w:t>41</w:t>
            </w:r>
            <w:r w:rsidRPr="007503F7">
              <w:rPr>
                <w:noProof/>
                <w:webHidden/>
              </w:rPr>
              <w:fldChar w:fldCharType="end"/>
            </w:r>
          </w:hyperlink>
        </w:p>
        <w:p w:rsidR="007503F7" w:rsidRPr="007503F7" w:rsidRDefault="007503F7" w:rsidP="007503F7">
          <w:pPr>
            <w:pStyle w:val="TOC2"/>
            <w:tabs>
              <w:tab w:val="left" w:pos="880"/>
              <w:tab w:val="right" w:leader="dot" w:pos="9350"/>
            </w:tabs>
            <w:ind w:left="0"/>
            <w:rPr>
              <w:rFonts w:asciiTheme="minorHAnsi" w:eastAsiaTheme="minorEastAsia" w:hAnsiTheme="minorHAnsi" w:cstheme="minorBidi"/>
              <w:noProof/>
              <w:sz w:val="22"/>
              <w:szCs w:val="22"/>
            </w:rPr>
          </w:pPr>
          <w:hyperlink w:anchor="_Toc268521869" w:history="1">
            <w:r w:rsidRPr="007503F7">
              <w:rPr>
                <w:rStyle w:val="Hyperlink"/>
                <w:noProof/>
              </w:rPr>
              <w:t>3.2</w:t>
            </w:r>
            <w:r>
              <w:rPr>
                <w:rFonts w:asciiTheme="minorHAnsi" w:eastAsiaTheme="minorEastAsia" w:hAnsiTheme="minorHAnsi" w:cstheme="minorBidi"/>
                <w:noProof/>
                <w:sz w:val="22"/>
                <w:szCs w:val="22"/>
              </w:rPr>
              <w:t xml:space="preserve">     </w:t>
            </w:r>
            <w:r w:rsidRPr="007503F7">
              <w:rPr>
                <w:rStyle w:val="Hyperlink"/>
                <w:noProof/>
              </w:rPr>
              <w:t>Methods and Materials</w:t>
            </w:r>
            <w:r w:rsidRPr="007503F7">
              <w:rPr>
                <w:noProof/>
                <w:webHidden/>
              </w:rPr>
              <w:tab/>
            </w:r>
            <w:r w:rsidRPr="007503F7">
              <w:rPr>
                <w:noProof/>
                <w:webHidden/>
              </w:rPr>
              <w:fldChar w:fldCharType="begin"/>
            </w:r>
            <w:r w:rsidRPr="007503F7">
              <w:rPr>
                <w:noProof/>
                <w:webHidden/>
              </w:rPr>
              <w:instrText xml:space="preserve"> PAGEREF _Toc268521869 \h </w:instrText>
            </w:r>
            <w:r w:rsidRPr="007503F7">
              <w:rPr>
                <w:noProof/>
                <w:webHidden/>
              </w:rPr>
            </w:r>
            <w:r w:rsidRPr="007503F7">
              <w:rPr>
                <w:noProof/>
                <w:webHidden/>
              </w:rPr>
              <w:fldChar w:fldCharType="separate"/>
            </w:r>
            <w:r w:rsidRPr="007503F7">
              <w:rPr>
                <w:noProof/>
                <w:webHidden/>
              </w:rPr>
              <w:t>42</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70" w:history="1">
            <w:r w:rsidRPr="007503F7">
              <w:rPr>
                <w:rStyle w:val="Hyperlink"/>
                <w:noProof/>
              </w:rPr>
              <w:t>3.2.1</w:t>
            </w:r>
            <w:r>
              <w:rPr>
                <w:rStyle w:val="Hyperlink"/>
                <w:noProof/>
              </w:rPr>
              <w:t xml:space="preserve">    </w:t>
            </w:r>
            <w:r w:rsidRPr="007503F7">
              <w:rPr>
                <w:rStyle w:val="Hyperlink"/>
                <w:noProof/>
              </w:rPr>
              <w:t xml:space="preserve"> Murine macrophage and fibroblast culture</w:t>
            </w:r>
            <w:r w:rsidRPr="007503F7">
              <w:rPr>
                <w:noProof/>
                <w:webHidden/>
              </w:rPr>
              <w:tab/>
            </w:r>
            <w:r w:rsidRPr="007503F7">
              <w:rPr>
                <w:noProof/>
                <w:webHidden/>
              </w:rPr>
              <w:fldChar w:fldCharType="begin"/>
            </w:r>
            <w:r w:rsidRPr="007503F7">
              <w:rPr>
                <w:noProof/>
                <w:webHidden/>
              </w:rPr>
              <w:instrText xml:space="preserve"> PAGEREF _Toc268521870 \h </w:instrText>
            </w:r>
            <w:r w:rsidRPr="007503F7">
              <w:rPr>
                <w:noProof/>
                <w:webHidden/>
              </w:rPr>
            </w:r>
            <w:r w:rsidRPr="007503F7">
              <w:rPr>
                <w:noProof/>
                <w:webHidden/>
              </w:rPr>
              <w:fldChar w:fldCharType="separate"/>
            </w:r>
            <w:r w:rsidRPr="007503F7">
              <w:rPr>
                <w:noProof/>
                <w:webHidden/>
              </w:rPr>
              <w:t>42</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71" w:history="1">
            <w:r w:rsidRPr="007503F7">
              <w:rPr>
                <w:rStyle w:val="Hyperlink"/>
                <w:noProof/>
              </w:rPr>
              <w:t xml:space="preserve">3.2.2 </w:t>
            </w:r>
            <w:r>
              <w:rPr>
                <w:rStyle w:val="Hyperlink"/>
                <w:noProof/>
              </w:rPr>
              <w:t xml:space="preserve">    </w:t>
            </w:r>
            <w:r w:rsidRPr="007503F7">
              <w:rPr>
                <w:rStyle w:val="Hyperlink"/>
                <w:noProof/>
              </w:rPr>
              <w:t>Cell imaging and analysis</w:t>
            </w:r>
            <w:r w:rsidRPr="007503F7">
              <w:rPr>
                <w:noProof/>
                <w:webHidden/>
              </w:rPr>
              <w:tab/>
            </w:r>
            <w:r w:rsidRPr="007503F7">
              <w:rPr>
                <w:noProof/>
                <w:webHidden/>
              </w:rPr>
              <w:fldChar w:fldCharType="begin"/>
            </w:r>
            <w:r w:rsidRPr="007503F7">
              <w:rPr>
                <w:noProof/>
                <w:webHidden/>
              </w:rPr>
              <w:instrText xml:space="preserve"> PAGEREF _Toc268521871 \h </w:instrText>
            </w:r>
            <w:r w:rsidRPr="007503F7">
              <w:rPr>
                <w:noProof/>
                <w:webHidden/>
              </w:rPr>
            </w:r>
            <w:r w:rsidRPr="007503F7">
              <w:rPr>
                <w:noProof/>
                <w:webHidden/>
              </w:rPr>
              <w:fldChar w:fldCharType="separate"/>
            </w:r>
            <w:r w:rsidRPr="007503F7">
              <w:rPr>
                <w:noProof/>
                <w:webHidden/>
              </w:rPr>
              <w:t>44</w:t>
            </w:r>
            <w:r w:rsidRPr="007503F7">
              <w:rPr>
                <w:noProof/>
                <w:webHidden/>
              </w:rPr>
              <w:fldChar w:fldCharType="end"/>
            </w:r>
          </w:hyperlink>
        </w:p>
        <w:p w:rsidR="007503F7" w:rsidRPr="007503F7" w:rsidRDefault="007503F7" w:rsidP="007503F7">
          <w:pPr>
            <w:pStyle w:val="TOC3"/>
            <w:tabs>
              <w:tab w:val="left" w:pos="1320"/>
              <w:tab w:val="right" w:leader="dot" w:pos="9350"/>
            </w:tabs>
            <w:ind w:left="0"/>
            <w:rPr>
              <w:rFonts w:asciiTheme="minorHAnsi" w:eastAsiaTheme="minorEastAsia" w:hAnsiTheme="minorHAnsi" w:cstheme="minorBidi"/>
              <w:noProof/>
              <w:sz w:val="22"/>
              <w:szCs w:val="22"/>
            </w:rPr>
          </w:pPr>
          <w:hyperlink w:anchor="_Toc268521872" w:history="1">
            <w:r w:rsidRPr="007503F7">
              <w:rPr>
                <w:rStyle w:val="Hyperlink"/>
                <w:noProof/>
              </w:rPr>
              <w:t>3.2.3</w:t>
            </w:r>
            <w:r>
              <w:rPr>
                <w:rFonts w:asciiTheme="minorHAnsi" w:eastAsiaTheme="minorEastAsia" w:hAnsiTheme="minorHAnsi" w:cstheme="minorBidi"/>
                <w:noProof/>
                <w:sz w:val="22"/>
                <w:szCs w:val="22"/>
              </w:rPr>
              <w:t xml:space="preserve">       </w:t>
            </w:r>
            <w:r w:rsidRPr="007503F7">
              <w:rPr>
                <w:rStyle w:val="Hyperlink"/>
                <w:noProof/>
              </w:rPr>
              <w:t>Stability Test</w:t>
            </w:r>
            <w:r w:rsidRPr="007503F7">
              <w:rPr>
                <w:noProof/>
                <w:webHidden/>
              </w:rPr>
              <w:tab/>
            </w:r>
            <w:r w:rsidRPr="007503F7">
              <w:rPr>
                <w:noProof/>
                <w:webHidden/>
              </w:rPr>
              <w:fldChar w:fldCharType="begin"/>
            </w:r>
            <w:r w:rsidRPr="007503F7">
              <w:rPr>
                <w:noProof/>
                <w:webHidden/>
              </w:rPr>
              <w:instrText xml:space="preserve"> PAGEREF _Toc268521872 \h </w:instrText>
            </w:r>
            <w:r w:rsidRPr="007503F7">
              <w:rPr>
                <w:noProof/>
                <w:webHidden/>
              </w:rPr>
            </w:r>
            <w:r w:rsidRPr="007503F7">
              <w:rPr>
                <w:noProof/>
                <w:webHidden/>
              </w:rPr>
              <w:fldChar w:fldCharType="separate"/>
            </w:r>
            <w:r w:rsidRPr="007503F7">
              <w:rPr>
                <w:noProof/>
                <w:webHidden/>
              </w:rPr>
              <w:t>45</w:t>
            </w:r>
            <w:r w:rsidRPr="007503F7">
              <w:rPr>
                <w:noProof/>
                <w:webHidden/>
              </w:rPr>
              <w:fldChar w:fldCharType="end"/>
            </w:r>
          </w:hyperlink>
        </w:p>
        <w:p w:rsidR="007503F7" w:rsidRPr="007503F7" w:rsidRDefault="007503F7" w:rsidP="007503F7">
          <w:pPr>
            <w:pStyle w:val="TOC3"/>
            <w:tabs>
              <w:tab w:val="right" w:leader="dot" w:pos="9350"/>
            </w:tabs>
            <w:ind w:left="0"/>
            <w:rPr>
              <w:rFonts w:asciiTheme="minorHAnsi" w:eastAsiaTheme="minorEastAsia" w:hAnsiTheme="minorHAnsi" w:cstheme="minorBidi"/>
              <w:noProof/>
              <w:sz w:val="22"/>
              <w:szCs w:val="22"/>
            </w:rPr>
          </w:pPr>
          <w:hyperlink w:anchor="_Toc268521873" w:history="1">
            <w:r w:rsidRPr="007503F7">
              <w:rPr>
                <w:rStyle w:val="Hyperlink"/>
                <w:noProof/>
              </w:rPr>
              <w:t xml:space="preserve">3.2.4 </w:t>
            </w:r>
            <w:r>
              <w:rPr>
                <w:rStyle w:val="Hyperlink"/>
                <w:noProof/>
              </w:rPr>
              <w:t xml:space="preserve">    </w:t>
            </w:r>
            <w:r w:rsidRPr="007503F7">
              <w:rPr>
                <w:rStyle w:val="Hyperlink"/>
                <w:noProof/>
              </w:rPr>
              <w:t>Statistical Analysis</w:t>
            </w:r>
            <w:r w:rsidRPr="007503F7">
              <w:rPr>
                <w:noProof/>
                <w:webHidden/>
              </w:rPr>
              <w:tab/>
            </w:r>
            <w:r w:rsidRPr="007503F7">
              <w:rPr>
                <w:noProof/>
                <w:webHidden/>
              </w:rPr>
              <w:fldChar w:fldCharType="begin"/>
            </w:r>
            <w:r w:rsidRPr="007503F7">
              <w:rPr>
                <w:noProof/>
                <w:webHidden/>
              </w:rPr>
              <w:instrText xml:space="preserve"> PAGEREF _Toc268521873 \h </w:instrText>
            </w:r>
            <w:r w:rsidRPr="007503F7">
              <w:rPr>
                <w:noProof/>
                <w:webHidden/>
              </w:rPr>
            </w:r>
            <w:r w:rsidRPr="007503F7">
              <w:rPr>
                <w:noProof/>
                <w:webHidden/>
              </w:rPr>
              <w:fldChar w:fldCharType="separate"/>
            </w:r>
            <w:r w:rsidRPr="007503F7">
              <w:rPr>
                <w:noProof/>
                <w:webHidden/>
              </w:rPr>
              <w:t>45</w:t>
            </w:r>
            <w:r w:rsidRPr="007503F7">
              <w:rPr>
                <w:noProof/>
                <w:webHidden/>
              </w:rPr>
              <w:fldChar w:fldCharType="end"/>
            </w:r>
          </w:hyperlink>
        </w:p>
        <w:p w:rsid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74" w:history="1">
            <w:r w:rsidRPr="007503F7">
              <w:rPr>
                <w:rStyle w:val="Hyperlink"/>
                <w:noProof/>
              </w:rPr>
              <w:t>3.3</w:t>
            </w:r>
            <w:r>
              <w:rPr>
                <w:rFonts w:asciiTheme="minorHAnsi" w:eastAsiaTheme="minorEastAsia" w:hAnsiTheme="minorHAnsi" w:cstheme="minorBidi"/>
                <w:noProof/>
                <w:sz w:val="22"/>
                <w:szCs w:val="22"/>
              </w:rPr>
              <w:t xml:space="preserve">     </w:t>
            </w:r>
            <w:r w:rsidRPr="007503F7">
              <w:rPr>
                <w:rStyle w:val="Hyperlink"/>
                <w:noProof/>
              </w:rPr>
              <w:t>Results and Discussion</w:t>
            </w:r>
            <w:r w:rsidRPr="007503F7">
              <w:rPr>
                <w:noProof/>
                <w:webHidden/>
              </w:rPr>
              <w:tab/>
            </w:r>
            <w:r w:rsidRPr="007503F7">
              <w:rPr>
                <w:noProof/>
                <w:webHidden/>
              </w:rPr>
              <w:fldChar w:fldCharType="begin"/>
            </w:r>
            <w:r w:rsidRPr="007503F7">
              <w:rPr>
                <w:noProof/>
                <w:webHidden/>
              </w:rPr>
              <w:instrText xml:space="preserve"> PAGEREF _Toc268521874 \h </w:instrText>
            </w:r>
            <w:r w:rsidRPr="007503F7">
              <w:rPr>
                <w:noProof/>
                <w:webHidden/>
              </w:rPr>
            </w:r>
            <w:r w:rsidRPr="007503F7">
              <w:rPr>
                <w:noProof/>
                <w:webHidden/>
              </w:rPr>
              <w:fldChar w:fldCharType="separate"/>
            </w:r>
            <w:r w:rsidRPr="007503F7">
              <w:rPr>
                <w:noProof/>
                <w:webHidden/>
              </w:rPr>
              <w:t>45</w:t>
            </w:r>
            <w:r w:rsidRPr="007503F7">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75" w:history="1">
            <w:r w:rsidRPr="00C01CBA">
              <w:rPr>
                <w:rStyle w:val="Hyperlink"/>
                <w:noProof/>
              </w:rPr>
              <w:t>CHAPTER 4</w:t>
            </w:r>
            <w:r>
              <w:rPr>
                <w:noProof/>
                <w:webHidden/>
              </w:rPr>
              <w:tab/>
            </w:r>
            <w:r>
              <w:rPr>
                <w:noProof/>
                <w:webHidden/>
              </w:rPr>
              <w:fldChar w:fldCharType="begin"/>
            </w:r>
            <w:r>
              <w:rPr>
                <w:noProof/>
                <w:webHidden/>
              </w:rPr>
              <w:instrText xml:space="preserve"> PAGEREF _Toc268521875 \h </w:instrText>
            </w:r>
            <w:r>
              <w:rPr>
                <w:noProof/>
                <w:webHidden/>
              </w:rPr>
            </w:r>
            <w:r>
              <w:rPr>
                <w:noProof/>
                <w:webHidden/>
              </w:rPr>
              <w:fldChar w:fldCharType="separate"/>
            </w:r>
            <w:r>
              <w:rPr>
                <w:noProof/>
                <w:webHidden/>
              </w:rPr>
              <w:t>53</w:t>
            </w:r>
            <w:r>
              <w:rPr>
                <w:noProof/>
                <w:webHidden/>
              </w:rPr>
              <w:fldChar w:fldCharType="end"/>
            </w:r>
          </w:hyperlink>
        </w:p>
        <w:p w:rsid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76" w:history="1">
            <w:r w:rsidRPr="00C01CBA">
              <w:rPr>
                <w:rStyle w:val="Hyperlink"/>
                <w:noProof/>
              </w:rPr>
              <w:t>4.1</w:t>
            </w:r>
            <w:r>
              <w:rPr>
                <w:rFonts w:asciiTheme="minorHAnsi" w:eastAsiaTheme="minorEastAsia" w:hAnsiTheme="minorHAnsi" w:cstheme="minorBidi"/>
                <w:noProof/>
                <w:sz w:val="22"/>
                <w:szCs w:val="22"/>
              </w:rPr>
              <w:tab/>
            </w:r>
            <w:r w:rsidRPr="00C01CBA">
              <w:rPr>
                <w:rStyle w:val="Hyperlink"/>
                <w:noProof/>
              </w:rPr>
              <w:t>Conclusions</w:t>
            </w:r>
            <w:r>
              <w:rPr>
                <w:noProof/>
                <w:webHidden/>
              </w:rPr>
              <w:tab/>
            </w:r>
            <w:r>
              <w:rPr>
                <w:noProof/>
                <w:webHidden/>
              </w:rPr>
              <w:fldChar w:fldCharType="begin"/>
            </w:r>
            <w:r>
              <w:rPr>
                <w:noProof/>
                <w:webHidden/>
              </w:rPr>
              <w:instrText xml:space="preserve"> PAGEREF _Toc268521876 \h </w:instrText>
            </w:r>
            <w:r>
              <w:rPr>
                <w:noProof/>
                <w:webHidden/>
              </w:rPr>
            </w:r>
            <w:r>
              <w:rPr>
                <w:noProof/>
                <w:webHidden/>
              </w:rPr>
              <w:fldChar w:fldCharType="separate"/>
            </w:r>
            <w:r>
              <w:rPr>
                <w:noProof/>
                <w:webHidden/>
              </w:rPr>
              <w:t>53</w:t>
            </w:r>
            <w:r>
              <w:rPr>
                <w:noProof/>
                <w:webHidden/>
              </w:rPr>
              <w:fldChar w:fldCharType="end"/>
            </w:r>
          </w:hyperlink>
        </w:p>
        <w:p w:rsidR="007503F7" w:rsidRDefault="007503F7">
          <w:pPr>
            <w:pStyle w:val="TOC1"/>
            <w:tabs>
              <w:tab w:val="left" w:pos="660"/>
              <w:tab w:val="right" w:leader="dot" w:pos="9350"/>
            </w:tabs>
            <w:rPr>
              <w:rFonts w:asciiTheme="minorHAnsi" w:eastAsiaTheme="minorEastAsia" w:hAnsiTheme="minorHAnsi" w:cstheme="minorBidi"/>
              <w:noProof/>
              <w:sz w:val="22"/>
              <w:szCs w:val="22"/>
            </w:rPr>
          </w:pPr>
          <w:hyperlink w:anchor="_Toc268521877" w:history="1">
            <w:r w:rsidRPr="00C01CBA">
              <w:rPr>
                <w:rStyle w:val="Hyperlink"/>
                <w:noProof/>
              </w:rPr>
              <w:t>4.2</w:t>
            </w:r>
            <w:r>
              <w:rPr>
                <w:rFonts w:asciiTheme="minorHAnsi" w:eastAsiaTheme="minorEastAsia" w:hAnsiTheme="minorHAnsi" w:cstheme="minorBidi"/>
                <w:noProof/>
                <w:sz w:val="22"/>
                <w:szCs w:val="22"/>
              </w:rPr>
              <w:tab/>
            </w:r>
            <w:r w:rsidRPr="00C01CBA">
              <w:rPr>
                <w:rStyle w:val="Hyperlink"/>
                <w:noProof/>
              </w:rPr>
              <w:t>Future Works</w:t>
            </w:r>
            <w:r>
              <w:rPr>
                <w:noProof/>
                <w:webHidden/>
              </w:rPr>
              <w:tab/>
            </w:r>
            <w:r>
              <w:rPr>
                <w:noProof/>
                <w:webHidden/>
              </w:rPr>
              <w:fldChar w:fldCharType="begin"/>
            </w:r>
            <w:r>
              <w:rPr>
                <w:noProof/>
                <w:webHidden/>
              </w:rPr>
              <w:instrText xml:space="preserve"> PAGEREF _Toc268521877 \h </w:instrText>
            </w:r>
            <w:r>
              <w:rPr>
                <w:noProof/>
                <w:webHidden/>
              </w:rPr>
            </w:r>
            <w:r>
              <w:rPr>
                <w:noProof/>
                <w:webHidden/>
              </w:rPr>
              <w:fldChar w:fldCharType="separate"/>
            </w:r>
            <w:r>
              <w:rPr>
                <w:noProof/>
                <w:webHidden/>
              </w:rPr>
              <w:t>54</w:t>
            </w:r>
            <w:r>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78" w:history="1">
            <w:r w:rsidRPr="00C01CBA">
              <w:rPr>
                <w:rStyle w:val="Hyperlink"/>
                <w:noProof/>
              </w:rPr>
              <w:t>References</w:t>
            </w:r>
            <w:r>
              <w:rPr>
                <w:noProof/>
                <w:webHidden/>
              </w:rPr>
              <w:tab/>
            </w:r>
            <w:r>
              <w:rPr>
                <w:noProof/>
                <w:webHidden/>
              </w:rPr>
              <w:fldChar w:fldCharType="begin"/>
            </w:r>
            <w:r>
              <w:rPr>
                <w:noProof/>
                <w:webHidden/>
              </w:rPr>
              <w:instrText xml:space="preserve"> PAGEREF _Toc268521878 \h </w:instrText>
            </w:r>
            <w:r>
              <w:rPr>
                <w:noProof/>
                <w:webHidden/>
              </w:rPr>
            </w:r>
            <w:r>
              <w:rPr>
                <w:noProof/>
                <w:webHidden/>
              </w:rPr>
              <w:fldChar w:fldCharType="separate"/>
            </w:r>
            <w:r>
              <w:rPr>
                <w:noProof/>
                <w:webHidden/>
              </w:rPr>
              <w:t>57</w:t>
            </w:r>
            <w:r>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79" w:history="1">
            <w:r w:rsidRPr="00C01CBA">
              <w:rPr>
                <w:rStyle w:val="Hyperlink"/>
                <w:noProof/>
              </w:rPr>
              <w:t>Appendix A</w:t>
            </w:r>
            <w:r>
              <w:rPr>
                <w:noProof/>
                <w:webHidden/>
              </w:rPr>
              <w:tab/>
            </w:r>
            <w:r>
              <w:rPr>
                <w:noProof/>
                <w:webHidden/>
              </w:rPr>
              <w:fldChar w:fldCharType="begin"/>
            </w:r>
            <w:r>
              <w:rPr>
                <w:noProof/>
                <w:webHidden/>
              </w:rPr>
              <w:instrText xml:space="preserve"> PAGEREF _Toc268521879 \h </w:instrText>
            </w:r>
            <w:r>
              <w:rPr>
                <w:noProof/>
                <w:webHidden/>
              </w:rPr>
            </w:r>
            <w:r>
              <w:rPr>
                <w:noProof/>
                <w:webHidden/>
              </w:rPr>
              <w:fldChar w:fldCharType="separate"/>
            </w:r>
            <w:r>
              <w:rPr>
                <w:noProof/>
                <w:webHidden/>
              </w:rPr>
              <w:t>70</w:t>
            </w:r>
            <w:r>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80" w:history="1">
            <w:r w:rsidRPr="00C01CBA">
              <w:rPr>
                <w:rStyle w:val="Hyperlink"/>
                <w:noProof/>
              </w:rPr>
              <w:t>Appendix B</w:t>
            </w:r>
            <w:r>
              <w:rPr>
                <w:noProof/>
                <w:webHidden/>
              </w:rPr>
              <w:tab/>
            </w:r>
            <w:r>
              <w:rPr>
                <w:noProof/>
                <w:webHidden/>
              </w:rPr>
              <w:fldChar w:fldCharType="begin"/>
            </w:r>
            <w:r>
              <w:rPr>
                <w:noProof/>
                <w:webHidden/>
              </w:rPr>
              <w:instrText xml:space="preserve"> PAGEREF _Toc268521880 \h </w:instrText>
            </w:r>
            <w:r>
              <w:rPr>
                <w:noProof/>
                <w:webHidden/>
              </w:rPr>
            </w:r>
            <w:r>
              <w:rPr>
                <w:noProof/>
                <w:webHidden/>
              </w:rPr>
              <w:fldChar w:fldCharType="separate"/>
            </w:r>
            <w:r>
              <w:rPr>
                <w:noProof/>
                <w:webHidden/>
              </w:rPr>
              <w:t>72</w:t>
            </w:r>
            <w:r>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81" w:history="1">
            <w:r w:rsidRPr="00C01CBA">
              <w:rPr>
                <w:rStyle w:val="Hyperlink"/>
                <w:noProof/>
              </w:rPr>
              <w:t>Appendix C</w:t>
            </w:r>
            <w:r>
              <w:rPr>
                <w:noProof/>
                <w:webHidden/>
              </w:rPr>
              <w:tab/>
            </w:r>
            <w:r>
              <w:rPr>
                <w:noProof/>
                <w:webHidden/>
              </w:rPr>
              <w:fldChar w:fldCharType="begin"/>
            </w:r>
            <w:r>
              <w:rPr>
                <w:noProof/>
                <w:webHidden/>
              </w:rPr>
              <w:instrText xml:space="preserve"> PAGEREF _Toc268521881 \h </w:instrText>
            </w:r>
            <w:r>
              <w:rPr>
                <w:noProof/>
                <w:webHidden/>
              </w:rPr>
            </w:r>
            <w:r>
              <w:rPr>
                <w:noProof/>
                <w:webHidden/>
              </w:rPr>
              <w:fldChar w:fldCharType="separate"/>
            </w:r>
            <w:r>
              <w:rPr>
                <w:noProof/>
                <w:webHidden/>
              </w:rPr>
              <w:t>74</w:t>
            </w:r>
            <w:r>
              <w:rPr>
                <w:noProof/>
                <w:webHidden/>
              </w:rPr>
              <w:fldChar w:fldCharType="end"/>
            </w:r>
          </w:hyperlink>
        </w:p>
        <w:p w:rsidR="007503F7" w:rsidRDefault="007503F7">
          <w:pPr>
            <w:pStyle w:val="TOC1"/>
            <w:tabs>
              <w:tab w:val="right" w:leader="dot" w:pos="9350"/>
            </w:tabs>
            <w:rPr>
              <w:rFonts w:asciiTheme="minorHAnsi" w:eastAsiaTheme="minorEastAsia" w:hAnsiTheme="minorHAnsi" w:cstheme="minorBidi"/>
              <w:noProof/>
              <w:sz w:val="22"/>
              <w:szCs w:val="22"/>
            </w:rPr>
          </w:pPr>
          <w:hyperlink w:anchor="_Toc268521882" w:history="1">
            <w:r w:rsidRPr="00C01CBA">
              <w:rPr>
                <w:rStyle w:val="Hyperlink"/>
                <w:noProof/>
              </w:rPr>
              <w:t>VITA</w:t>
            </w:r>
            <w:r>
              <w:rPr>
                <w:noProof/>
                <w:webHidden/>
              </w:rPr>
              <w:tab/>
            </w:r>
            <w:r>
              <w:rPr>
                <w:noProof/>
                <w:webHidden/>
              </w:rPr>
              <w:fldChar w:fldCharType="begin"/>
            </w:r>
            <w:r>
              <w:rPr>
                <w:noProof/>
                <w:webHidden/>
              </w:rPr>
              <w:instrText xml:space="preserve"> PAGEREF _Toc268521882 \h </w:instrText>
            </w:r>
            <w:r>
              <w:rPr>
                <w:noProof/>
                <w:webHidden/>
              </w:rPr>
            </w:r>
            <w:r>
              <w:rPr>
                <w:noProof/>
                <w:webHidden/>
              </w:rPr>
              <w:fldChar w:fldCharType="separate"/>
            </w:r>
            <w:r>
              <w:rPr>
                <w:noProof/>
                <w:webHidden/>
              </w:rPr>
              <w:t>76</w:t>
            </w:r>
            <w:r>
              <w:rPr>
                <w:noProof/>
                <w:webHidden/>
              </w:rPr>
              <w:fldChar w:fldCharType="end"/>
            </w:r>
          </w:hyperlink>
        </w:p>
        <w:p w:rsidR="000267BA" w:rsidRDefault="00D0311F" w:rsidP="00412AB5">
          <w:r w:rsidRPr="00412AB5">
            <w:fldChar w:fldCharType="end"/>
          </w:r>
        </w:p>
      </w:sdtContent>
    </w:sdt>
    <w:p w:rsidR="000267BA" w:rsidRPr="00B35BFA" w:rsidRDefault="000267BA" w:rsidP="00412AB5">
      <w:pPr>
        <w:spacing w:after="200" w:line="276" w:lineRule="auto"/>
      </w:pPr>
      <w:r w:rsidRPr="00B35BFA">
        <w:br w:type="page"/>
      </w:r>
    </w:p>
    <w:p w:rsidR="000267BA" w:rsidRPr="00B35BFA" w:rsidRDefault="000267BA" w:rsidP="00412AB5">
      <w:pPr>
        <w:tabs>
          <w:tab w:val="right" w:pos="8640"/>
        </w:tabs>
        <w:jc w:val="center"/>
      </w:pPr>
      <w:r w:rsidRPr="00B35BFA">
        <w:lastRenderedPageBreak/>
        <w:t>LIST OF TABLES</w:t>
      </w:r>
    </w:p>
    <w:p w:rsidR="000267BA" w:rsidRPr="00B35BFA" w:rsidRDefault="000267BA" w:rsidP="00412AB5">
      <w:pPr>
        <w:tabs>
          <w:tab w:val="right" w:pos="8640"/>
        </w:tabs>
        <w:jc w:val="center"/>
      </w:pPr>
    </w:p>
    <w:p w:rsidR="000267BA" w:rsidRPr="00B35BFA" w:rsidRDefault="000267BA" w:rsidP="00412AB5">
      <w:pPr>
        <w:tabs>
          <w:tab w:val="right" w:pos="9360"/>
        </w:tabs>
      </w:pPr>
      <w:r w:rsidRPr="00B35BFA">
        <w:t>TABLE</w:t>
      </w:r>
      <w:r w:rsidRPr="00B35BFA">
        <w:tab/>
        <w:t>Page</w:t>
      </w:r>
    </w:p>
    <w:p w:rsidR="000267BA" w:rsidRPr="00CD0207" w:rsidRDefault="00D0311F">
      <w:pPr>
        <w:pStyle w:val="TableofFigures"/>
        <w:tabs>
          <w:tab w:val="right" w:leader="dot" w:pos="9350"/>
        </w:tabs>
        <w:rPr>
          <w:rFonts w:asciiTheme="minorHAnsi" w:eastAsiaTheme="minorEastAsia" w:hAnsiTheme="minorHAnsi" w:cstheme="minorBidi"/>
          <w:noProof/>
          <w:sz w:val="22"/>
          <w:szCs w:val="22"/>
        </w:rPr>
      </w:pPr>
      <w:r w:rsidRPr="00CD0207">
        <w:fldChar w:fldCharType="begin"/>
      </w:r>
      <w:r w:rsidR="000267BA" w:rsidRPr="00CD0207">
        <w:instrText xml:space="preserve"> TOC \h \z \c "Table" </w:instrText>
      </w:r>
      <w:r w:rsidRPr="00CD0207">
        <w:fldChar w:fldCharType="separate"/>
      </w:r>
      <w:hyperlink w:anchor="_Toc267928461" w:history="1">
        <w:r w:rsidR="000267BA" w:rsidRPr="00CD0207">
          <w:rPr>
            <w:rStyle w:val="Hyperlink"/>
            <w:rFonts w:eastAsiaTheme="majorEastAsia"/>
            <w:noProof/>
          </w:rPr>
          <w:t>Table 1.  Compiled list of popular non-fouling surface modifications and some corresponding publications.</w:t>
        </w:r>
        <w:r w:rsidR="000267BA" w:rsidRPr="00CD0207">
          <w:rPr>
            <w:noProof/>
            <w:webHidden/>
          </w:rPr>
          <w:tab/>
        </w:r>
        <w:r w:rsidRPr="00CD0207">
          <w:rPr>
            <w:noProof/>
            <w:webHidden/>
          </w:rPr>
          <w:fldChar w:fldCharType="begin"/>
        </w:r>
        <w:r w:rsidR="000267BA" w:rsidRPr="00CD0207">
          <w:rPr>
            <w:noProof/>
            <w:webHidden/>
          </w:rPr>
          <w:instrText xml:space="preserve"> PAGEREF _Toc267928461 \h </w:instrText>
        </w:r>
        <w:r w:rsidRPr="00CD0207">
          <w:rPr>
            <w:noProof/>
            <w:webHidden/>
          </w:rPr>
        </w:r>
        <w:r w:rsidRPr="00CD0207">
          <w:rPr>
            <w:noProof/>
            <w:webHidden/>
          </w:rPr>
          <w:fldChar w:fldCharType="separate"/>
        </w:r>
        <w:r w:rsidR="007503F7">
          <w:rPr>
            <w:noProof/>
            <w:webHidden/>
          </w:rPr>
          <w:t>5</w:t>
        </w:r>
        <w:r w:rsidRPr="00CD0207">
          <w:rPr>
            <w:noProof/>
            <w:webHidden/>
          </w:rPr>
          <w:fldChar w:fldCharType="end"/>
        </w:r>
      </w:hyperlink>
    </w:p>
    <w:p w:rsidR="000267BA" w:rsidRPr="00CD0207" w:rsidRDefault="00D0311F">
      <w:pPr>
        <w:pStyle w:val="TableofFigures"/>
        <w:tabs>
          <w:tab w:val="right" w:leader="dot" w:pos="9350"/>
        </w:tabs>
        <w:rPr>
          <w:rFonts w:asciiTheme="minorHAnsi" w:eastAsiaTheme="minorEastAsia" w:hAnsiTheme="minorHAnsi" w:cstheme="minorBidi"/>
          <w:noProof/>
          <w:sz w:val="22"/>
          <w:szCs w:val="22"/>
        </w:rPr>
      </w:pPr>
      <w:hyperlink w:anchor="_Toc267928462" w:history="1">
        <w:r w:rsidR="000267BA" w:rsidRPr="00CD0207">
          <w:rPr>
            <w:rStyle w:val="Hyperlink"/>
            <w:rFonts w:eastAsiaTheme="majorEastAsia"/>
            <w:noProof/>
          </w:rPr>
          <w:t>Table 2.  Applications of the phospholipid polymer MPC in biomaterials.</w:t>
        </w:r>
        <w:r w:rsidR="000267BA" w:rsidRPr="00CD0207">
          <w:rPr>
            <w:noProof/>
            <w:webHidden/>
          </w:rPr>
          <w:tab/>
        </w:r>
        <w:r w:rsidRPr="00CD0207">
          <w:rPr>
            <w:noProof/>
            <w:webHidden/>
          </w:rPr>
          <w:fldChar w:fldCharType="begin"/>
        </w:r>
        <w:r w:rsidR="000267BA" w:rsidRPr="00CD0207">
          <w:rPr>
            <w:noProof/>
            <w:webHidden/>
          </w:rPr>
          <w:instrText xml:space="preserve"> PAGEREF _Toc267928462 \h </w:instrText>
        </w:r>
        <w:r w:rsidRPr="00CD0207">
          <w:rPr>
            <w:noProof/>
            <w:webHidden/>
          </w:rPr>
        </w:r>
        <w:r w:rsidRPr="00CD0207">
          <w:rPr>
            <w:noProof/>
            <w:webHidden/>
          </w:rPr>
          <w:fldChar w:fldCharType="separate"/>
        </w:r>
        <w:r w:rsidR="007503F7">
          <w:rPr>
            <w:noProof/>
            <w:webHidden/>
          </w:rPr>
          <w:t>5</w:t>
        </w:r>
        <w:r w:rsidRPr="00CD0207">
          <w:rPr>
            <w:noProof/>
            <w:webHidden/>
          </w:rPr>
          <w:fldChar w:fldCharType="end"/>
        </w:r>
      </w:hyperlink>
    </w:p>
    <w:p w:rsidR="000267BA" w:rsidRPr="00CD0207" w:rsidRDefault="00D0311F">
      <w:pPr>
        <w:pStyle w:val="TableofFigures"/>
        <w:tabs>
          <w:tab w:val="right" w:leader="dot" w:pos="9350"/>
        </w:tabs>
        <w:rPr>
          <w:rFonts w:asciiTheme="minorHAnsi" w:eastAsiaTheme="minorEastAsia" w:hAnsiTheme="minorHAnsi" w:cstheme="minorBidi"/>
          <w:noProof/>
          <w:sz w:val="22"/>
          <w:szCs w:val="22"/>
        </w:rPr>
      </w:pPr>
      <w:hyperlink w:anchor="_Toc267928463" w:history="1">
        <w:r w:rsidR="000267BA" w:rsidRPr="00CD0207">
          <w:rPr>
            <w:rStyle w:val="Hyperlink"/>
            <w:rFonts w:eastAsiaTheme="majorEastAsia"/>
            <w:noProof/>
          </w:rPr>
          <w:t>Table 3.  Ellipsometric thickness and contact angles for PPBs and bare silicon wafers.</w:t>
        </w:r>
        <w:r w:rsidR="000267BA" w:rsidRPr="00CD0207">
          <w:rPr>
            <w:noProof/>
            <w:webHidden/>
          </w:rPr>
          <w:tab/>
        </w:r>
        <w:r w:rsidRPr="00CD0207">
          <w:rPr>
            <w:noProof/>
            <w:webHidden/>
          </w:rPr>
          <w:fldChar w:fldCharType="begin"/>
        </w:r>
        <w:r w:rsidR="000267BA" w:rsidRPr="00CD0207">
          <w:rPr>
            <w:noProof/>
            <w:webHidden/>
          </w:rPr>
          <w:instrText xml:space="preserve"> PAGEREF _Toc267928463 \h </w:instrText>
        </w:r>
        <w:r w:rsidRPr="00CD0207">
          <w:rPr>
            <w:noProof/>
            <w:webHidden/>
          </w:rPr>
        </w:r>
        <w:r w:rsidRPr="00CD0207">
          <w:rPr>
            <w:noProof/>
            <w:webHidden/>
          </w:rPr>
          <w:fldChar w:fldCharType="separate"/>
        </w:r>
        <w:r w:rsidR="007503F7">
          <w:rPr>
            <w:noProof/>
            <w:webHidden/>
          </w:rPr>
          <w:t>5</w:t>
        </w:r>
        <w:r w:rsidRPr="00CD0207">
          <w:rPr>
            <w:noProof/>
            <w:webHidden/>
          </w:rPr>
          <w:fldChar w:fldCharType="end"/>
        </w:r>
      </w:hyperlink>
    </w:p>
    <w:p w:rsidR="000267BA" w:rsidRPr="00CD0207" w:rsidRDefault="00D0311F" w:rsidP="00412AB5">
      <w:pPr>
        <w:spacing w:after="200" w:line="276" w:lineRule="auto"/>
      </w:pPr>
      <w:r w:rsidRPr="00CD0207">
        <w:fldChar w:fldCharType="end"/>
      </w:r>
      <w:r w:rsidR="000267BA" w:rsidRPr="00CD0207">
        <w:br w:type="page"/>
      </w:r>
    </w:p>
    <w:p w:rsidR="000267BA" w:rsidRPr="00B35BFA" w:rsidRDefault="000267BA" w:rsidP="00412AB5">
      <w:pPr>
        <w:tabs>
          <w:tab w:val="right" w:pos="8640"/>
        </w:tabs>
        <w:jc w:val="center"/>
      </w:pPr>
      <w:r w:rsidRPr="00B35BFA">
        <w:lastRenderedPageBreak/>
        <w:t>LIST OF FIGURES</w:t>
      </w:r>
    </w:p>
    <w:p w:rsidR="000267BA" w:rsidRPr="00B35BFA" w:rsidRDefault="000267BA" w:rsidP="00412AB5">
      <w:pPr>
        <w:tabs>
          <w:tab w:val="right" w:pos="8640"/>
        </w:tabs>
      </w:pPr>
    </w:p>
    <w:p w:rsidR="000267BA" w:rsidRPr="00B35BFA" w:rsidRDefault="000267BA" w:rsidP="00412AB5">
      <w:pPr>
        <w:tabs>
          <w:tab w:val="right" w:pos="9360"/>
        </w:tabs>
      </w:pPr>
      <w:r w:rsidRPr="00B35BFA">
        <w:t>FIGURE</w:t>
      </w:r>
      <w:r w:rsidRPr="00B35BFA">
        <w:tab/>
        <w:t>Page</w:t>
      </w:r>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r w:rsidRPr="00B4779C">
        <w:fldChar w:fldCharType="begin"/>
      </w:r>
      <w:r w:rsidR="000267BA" w:rsidRPr="00B4779C">
        <w:instrText xml:space="preserve"> TOC \h \z \c "Figure" </w:instrText>
      </w:r>
      <w:r w:rsidRPr="00B4779C">
        <w:fldChar w:fldCharType="separate"/>
      </w:r>
      <w:hyperlink w:anchor="_Toc267928464" w:history="1">
        <w:r w:rsidR="000267BA" w:rsidRPr="00B4779C">
          <w:rPr>
            <w:rStyle w:val="Hyperlink"/>
            <w:rFonts w:eastAsiaTheme="majorEastAsia"/>
            <w:noProof/>
          </w:rPr>
          <w:t>Figure 1.  Diagram of the host response to foreign material over time.</w:t>
        </w:r>
        <w:r w:rsidR="000267BA" w:rsidRPr="00B4779C">
          <w:rPr>
            <w:noProof/>
            <w:webHidden/>
          </w:rPr>
          <w:tab/>
        </w:r>
        <w:r w:rsidRPr="00B4779C">
          <w:rPr>
            <w:noProof/>
            <w:webHidden/>
          </w:rPr>
          <w:fldChar w:fldCharType="begin"/>
        </w:r>
        <w:r w:rsidR="000267BA" w:rsidRPr="00B4779C">
          <w:rPr>
            <w:noProof/>
            <w:webHidden/>
          </w:rPr>
          <w:instrText xml:space="preserve"> PAGEREF _Toc267928464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65" w:history="1">
        <w:r w:rsidR="000267BA" w:rsidRPr="00B4779C">
          <w:rPr>
            <w:rStyle w:val="Hyperlink"/>
            <w:rFonts w:eastAsiaTheme="majorEastAsia"/>
            <w:noProof/>
          </w:rPr>
          <w:t>Figure 2.  Depiction of protein interactions with the surfaces of materials.  The loss of bound water molecules, from both the protein and the surface, causes the gain in entropy and makes this process thermodynamically favorable.</w:t>
        </w:r>
        <w:r w:rsidR="000267BA" w:rsidRPr="00B4779C">
          <w:rPr>
            <w:noProof/>
            <w:webHidden/>
          </w:rPr>
          <w:tab/>
        </w:r>
        <w:r w:rsidRPr="00B4779C">
          <w:rPr>
            <w:noProof/>
            <w:webHidden/>
          </w:rPr>
          <w:fldChar w:fldCharType="begin"/>
        </w:r>
        <w:r w:rsidR="000267BA" w:rsidRPr="00B4779C">
          <w:rPr>
            <w:noProof/>
            <w:webHidden/>
          </w:rPr>
          <w:instrText xml:space="preserve"> PAGEREF _Toc267928465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66" w:history="1">
        <w:r w:rsidR="000267BA" w:rsidRPr="00B4779C">
          <w:rPr>
            <w:rStyle w:val="Hyperlink"/>
            <w:rFonts w:eastAsiaTheme="majorEastAsia"/>
            <w:noProof/>
          </w:rPr>
          <w:t>Figure 3.  Generalized model of protein interactions with PEG tethered surfaces. As the protein approaches the surface (A), the combination of steric hindrance of the tethered polymer chain and the solvation shell of water prevents long term protein adsorption and denaturing (B).</w:t>
        </w:r>
        <w:r w:rsidR="000267BA" w:rsidRPr="00B4779C">
          <w:rPr>
            <w:noProof/>
            <w:webHidden/>
          </w:rPr>
          <w:tab/>
        </w:r>
        <w:r w:rsidRPr="00B4779C">
          <w:rPr>
            <w:noProof/>
            <w:webHidden/>
          </w:rPr>
          <w:fldChar w:fldCharType="begin"/>
        </w:r>
        <w:r w:rsidR="000267BA" w:rsidRPr="00B4779C">
          <w:rPr>
            <w:noProof/>
            <w:webHidden/>
          </w:rPr>
          <w:instrText xml:space="preserve"> PAGEREF _Toc267928466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67" w:history="1">
        <w:r w:rsidR="000267BA" w:rsidRPr="00B4779C">
          <w:rPr>
            <w:rStyle w:val="Hyperlink"/>
            <w:rFonts w:eastAsiaTheme="majorEastAsia"/>
            <w:noProof/>
          </w:rPr>
          <w:t>Figure 4.  Timeline of biomimetic biomaterials in human history.  This figure marks the transition of materials and biomaterial engineering throughout modern history.</w:t>
        </w:r>
        <w:r w:rsidR="000267BA" w:rsidRPr="00B4779C">
          <w:rPr>
            <w:noProof/>
            <w:webHidden/>
          </w:rPr>
          <w:tab/>
        </w:r>
        <w:r w:rsidRPr="00B4779C">
          <w:rPr>
            <w:noProof/>
            <w:webHidden/>
          </w:rPr>
          <w:fldChar w:fldCharType="begin"/>
        </w:r>
        <w:r w:rsidR="000267BA" w:rsidRPr="00B4779C">
          <w:rPr>
            <w:noProof/>
            <w:webHidden/>
          </w:rPr>
          <w:instrText xml:space="preserve"> PAGEREF _Toc267928467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68" w:history="1">
        <w:r w:rsidR="000267BA" w:rsidRPr="00B4779C">
          <w:rPr>
            <w:rStyle w:val="Hyperlink"/>
            <w:rFonts w:eastAsiaTheme="majorEastAsia"/>
            <w:noProof/>
          </w:rPr>
          <w:t>Figure 5.  Chemical structures of PEI (A), HA (B), and AA (C), as well as a diagram of the electrostatic interactions of the positively charged PEI binding layer (red) with the negatively charged polysaccharide (green) (D).  The hydration layer is also shown as a tightly bound layer of water molecules.</w:t>
        </w:r>
        <w:r w:rsidR="000267BA" w:rsidRPr="00B4779C">
          <w:rPr>
            <w:noProof/>
            <w:webHidden/>
          </w:rPr>
          <w:tab/>
        </w:r>
        <w:r w:rsidRPr="00B4779C">
          <w:rPr>
            <w:noProof/>
            <w:webHidden/>
          </w:rPr>
          <w:fldChar w:fldCharType="begin"/>
        </w:r>
        <w:r w:rsidR="000267BA" w:rsidRPr="00B4779C">
          <w:rPr>
            <w:noProof/>
            <w:webHidden/>
          </w:rPr>
          <w:instrText xml:space="preserve"> PAGEREF _Toc267928468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69" w:history="1">
        <w:r w:rsidR="000267BA" w:rsidRPr="00B4779C">
          <w:rPr>
            <w:rStyle w:val="Hyperlink"/>
            <w:rFonts w:eastAsiaTheme="majorEastAsia"/>
            <w:noProof/>
          </w:rPr>
          <w:t>Figure 6.  Generalized diagram of phospholipids (A), phospholipid composition of the inner and outer leaflets of red blood cell membrane (B), and chemical structures of some common phospholipid molecules, where R = alkyl chains (C).</w:t>
        </w:r>
        <w:r w:rsidR="000267BA" w:rsidRPr="00B4779C">
          <w:rPr>
            <w:noProof/>
            <w:webHidden/>
          </w:rPr>
          <w:tab/>
        </w:r>
        <w:r w:rsidRPr="00B4779C">
          <w:rPr>
            <w:noProof/>
            <w:webHidden/>
          </w:rPr>
          <w:fldChar w:fldCharType="begin"/>
        </w:r>
        <w:r w:rsidR="000267BA" w:rsidRPr="00B4779C">
          <w:rPr>
            <w:noProof/>
            <w:webHidden/>
          </w:rPr>
          <w:instrText xml:space="preserve"> PAGEREF _Toc267928469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0" w:history="1">
        <w:r w:rsidR="000267BA" w:rsidRPr="00B4779C">
          <w:rPr>
            <w:rStyle w:val="Hyperlink"/>
            <w:rFonts w:eastAsiaTheme="majorEastAsia"/>
            <w:noProof/>
          </w:rPr>
          <w:t>Figure 7.  Chemical structure of MPC (A), self assembled structure of MPC copolymer when deposited onto a hydrophobic substrate (B).</w:t>
        </w:r>
        <w:r w:rsidR="000267BA" w:rsidRPr="00B4779C">
          <w:rPr>
            <w:noProof/>
            <w:webHidden/>
          </w:rPr>
          <w:tab/>
        </w:r>
        <w:r w:rsidRPr="00B4779C">
          <w:rPr>
            <w:noProof/>
            <w:webHidden/>
          </w:rPr>
          <w:fldChar w:fldCharType="begin"/>
        </w:r>
        <w:r w:rsidR="000267BA" w:rsidRPr="00B4779C">
          <w:rPr>
            <w:noProof/>
            <w:webHidden/>
          </w:rPr>
          <w:instrText xml:space="preserve"> PAGEREF _Toc267928470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1" w:history="1">
        <w:r w:rsidR="000267BA" w:rsidRPr="00B4779C">
          <w:rPr>
            <w:rStyle w:val="Hyperlink"/>
            <w:rFonts w:eastAsiaTheme="majorEastAsia"/>
            <w:noProof/>
          </w:rPr>
          <w:t>Figure 8.  General diagram of vesicle adsorption and spreading onto substrates.  The sections of the phospholipid vesicles in contact with the surface have a strong interaction.  This interaction causes the vesicles to rupture and begin to spread across the substrate forming a uniform bilayer.</w:t>
        </w:r>
        <w:r w:rsidR="000267BA" w:rsidRPr="00B4779C">
          <w:rPr>
            <w:noProof/>
            <w:webHidden/>
          </w:rPr>
          <w:tab/>
        </w:r>
        <w:r w:rsidRPr="00B4779C">
          <w:rPr>
            <w:noProof/>
            <w:webHidden/>
          </w:rPr>
          <w:fldChar w:fldCharType="begin"/>
        </w:r>
        <w:r w:rsidR="000267BA" w:rsidRPr="00B4779C">
          <w:rPr>
            <w:noProof/>
            <w:webHidden/>
          </w:rPr>
          <w:instrText xml:space="preserve"> PAGEREF _Toc267928471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2" w:history="1">
        <w:r w:rsidR="000267BA" w:rsidRPr="00B4779C">
          <w:rPr>
            <w:rStyle w:val="Hyperlink"/>
            <w:rFonts w:eastAsiaTheme="majorEastAsia"/>
            <w:noProof/>
          </w:rPr>
          <w:t>Figure 9.  Chemical structure of a diacetylene functionalized phospholipid and the resulting polymerized network structure.  The complex packing structure of the alkyl tails, caused by the large diacetylene moieties, disrupted the polymerization efficiency.</w:t>
        </w:r>
        <w:r w:rsidR="000267BA" w:rsidRPr="00B4779C">
          <w:rPr>
            <w:noProof/>
            <w:webHidden/>
          </w:rPr>
          <w:tab/>
        </w:r>
        <w:r w:rsidRPr="00B4779C">
          <w:rPr>
            <w:noProof/>
            <w:webHidden/>
          </w:rPr>
          <w:fldChar w:fldCharType="begin"/>
        </w:r>
        <w:r w:rsidR="000267BA" w:rsidRPr="00B4779C">
          <w:rPr>
            <w:noProof/>
            <w:webHidden/>
          </w:rPr>
          <w:instrText xml:space="preserve"> PAGEREF _Toc267928472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3" w:history="1">
        <w:r w:rsidR="000267BA" w:rsidRPr="00B4779C">
          <w:rPr>
            <w:rStyle w:val="Hyperlink"/>
            <w:rFonts w:eastAsiaTheme="majorEastAsia"/>
            <w:noProof/>
          </w:rPr>
          <w:t>Figure 10.  Chemical structure of bis-SorbPC (A), and resulting structure after polymerization (B).</w:t>
        </w:r>
        <w:r w:rsidR="000267BA" w:rsidRPr="00B4779C">
          <w:rPr>
            <w:noProof/>
            <w:webHidden/>
          </w:rPr>
          <w:tab/>
        </w:r>
        <w:r w:rsidRPr="00B4779C">
          <w:rPr>
            <w:noProof/>
            <w:webHidden/>
          </w:rPr>
          <w:fldChar w:fldCharType="begin"/>
        </w:r>
        <w:r w:rsidR="000267BA" w:rsidRPr="00B4779C">
          <w:rPr>
            <w:noProof/>
            <w:webHidden/>
          </w:rPr>
          <w:instrText xml:space="preserve"> PAGEREF _Toc267928473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4" w:history="1">
        <w:r w:rsidR="000267BA" w:rsidRPr="00B4779C">
          <w:rPr>
            <w:rStyle w:val="Hyperlink"/>
            <w:rFonts w:eastAsiaTheme="majorEastAsia"/>
            <w:noProof/>
          </w:rPr>
          <w:t>Figure 11.  Fluorescent images of PPBs doped with rhodamine DHPE and the bare silicon control.  Histograms for each image show the stark contrast of intensity.</w:t>
        </w:r>
        <w:r w:rsidR="000267BA" w:rsidRPr="00B4779C">
          <w:rPr>
            <w:noProof/>
            <w:webHidden/>
          </w:rPr>
          <w:tab/>
        </w:r>
        <w:r w:rsidRPr="00B4779C">
          <w:rPr>
            <w:noProof/>
            <w:webHidden/>
          </w:rPr>
          <w:fldChar w:fldCharType="begin"/>
        </w:r>
        <w:r w:rsidR="000267BA" w:rsidRPr="00B4779C">
          <w:rPr>
            <w:noProof/>
            <w:webHidden/>
          </w:rPr>
          <w:instrText xml:space="preserve"> PAGEREF _Toc267928474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5" w:history="1">
        <w:r w:rsidR="000267BA" w:rsidRPr="00B4779C">
          <w:rPr>
            <w:rStyle w:val="Hyperlink"/>
            <w:rFonts w:eastAsiaTheme="majorEastAsia"/>
            <w:noProof/>
          </w:rPr>
          <w:t>Figure 12.  Ellipsometric thickness and contact angle of PPBs immersed for up to 21 days at physiological conditions in PBS.</w:t>
        </w:r>
        <w:r w:rsidR="000267BA" w:rsidRPr="00B4779C">
          <w:rPr>
            <w:noProof/>
            <w:webHidden/>
          </w:rPr>
          <w:tab/>
        </w:r>
        <w:r w:rsidRPr="00B4779C">
          <w:rPr>
            <w:noProof/>
            <w:webHidden/>
          </w:rPr>
          <w:fldChar w:fldCharType="begin"/>
        </w:r>
        <w:r w:rsidR="000267BA" w:rsidRPr="00B4779C">
          <w:rPr>
            <w:noProof/>
            <w:webHidden/>
          </w:rPr>
          <w:instrText xml:space="preserve"> PAGEREF _Toc267928475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6" w:history="1">
        <w:r w:rsidR="000267BA" w:rsidRPr="00B4779C">
          <w:rPr>
            <w:rStyle w:val="Hyperlink"/>
            <w:rFonts w:eastAsiaTheme="majorEastAsia"/>
            <w:noProof/>
          </w:rPr>
          <w:t>Figure 13.  Chemical structure and possible configuration of bound PAA and PNVP layers adsorbed onto PPBs, dashed lines represent hydrogen or ionic bonding (A), generalized diagram of one bilayer of PAA and PNVP bound to the PPBs, H</w:t>
        </w:r>
        <w:r w:rsidR="000267BA" w:rsidRPr="00B4779C">
          <w:rPr>
            <w:rStyle w:val="Hyperlink"/>
            <w:rFonts w:eastAsiaTheme="majorEastAsia"/>
            <w:noProof/>
            <w:vertAlign w:val="superscript"/>
          </w:rPr>
          <w:t>+</w:t>
        </w:r>
        <w:r w:rsidR="000267BA" w:rsidRPr="00B4779C">
          <w:rPr>
            <w:rStyle w:val="Hyperlink"/>
            <w:rFonts w:eastAsiaTheme="majorEastAsia"/>
            <w:noProof/>
          </w:rPr>
          <w:t xml:space="preserve"> represents hydrogen bonds and (–) represents ionic interactions (B).</w:t>
        </w:r>
        <w:r w:rsidR="000267BA" w:rsidRPr="00B4779C">
          <w:rPr>
            <w:noProof/>
            <w:webHidden/>
          </w:rPr>
          <w:tab/>
        </w:r>
        <w:r w:rsidRPr="00B4779C">
          <w:rPr>
            <w:noProof/>
            <w:webHidden/>
          </w:rPr>
          <w:fldChar w:fldCharType="begin"/>
        </w:r>
        <w:r w:rsidR="000267BA" w:rsidRPr="00B4779C">
          <w:rPr>
            <w:noProof/>
            <w:webHidden/>
          </w:rPr>
          <w:instrText xml:space="preserve"> PAGEREF _Toc267928476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7" w:history="1">
        <w:r w:rsidR="000267BA" w:rsidRPr="00B4779C">
          <w:rPr>
            <w:rStyle w:val="Hyperlink"/>
            <w:rFonts w:eastAsiaTheme="majorEastAsia"/>
            <w:noProof/>
          </w:rPr>
          <w:t>Figure 14.  Ellipsometric thickness of PAA and PNVP bilayers deposited onto PPBs.</w:t>
        </w:r>
        <w:r w:rsidR="000267BA" w:rsidRPr="00B4779C">
          <w:rPr>
            <w:noProof/>
            <w:webHidden/>
          </w:rPr>
          <w:tab/>
        </w:r>
        <w:r w:rsidRPr="00B4779C">
          <w:rPr>
            <w:noProof/>
            <w:webHidden/>
          </w:rPr>
          <w:fldChar w:fldCharType="begin"/>
        </w:r>
        <w:r w:rsidR="000267BA" w:rsidRPr="00B4779C">
          <w:rPr>
            <w:noProof/>
            <w:webHidden/>
          </w:rPr>
          <w:instrText xml:space="preserve"> PAGEREF _Toc267928477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8" w:history="1">
        <w:r w:rsidR="000267BA" w:rsidRPr="00B4779C">
          <w:rPr>
            <w:rStyle w:val="Hyperlink"/>
            <w:rFonts w:eastAsiaTheme="majorEastAsia"/>
            <w:noProof/>
          </w:rPr>
          <w:t>Figure 15.  Morphology of RAW 264.7 cells (A) and NIH 3T3 fibroblasts (B).</w:t>
        </w:r>
        <w:r w:rsidR="000267BA" w:rsidRPr="00B4779C">
          <w:rPr>
            <w:noProof/>
            <w:webHidden/>
          </w:rPr>
          <w:tab/>
        </w:r>
        <w:r w:rsidRPr="00B4779C">
          <w:rPr>
            <w:noProof/>
            <w:webHidden/>
          </w:rPr>
          <w:fldChar w:fldCharType="begin"/>
        </w:r>
        <w:r w:rsidR="000267BA" w:rsidRPr="00B4779C">
          <w:rPr>
            <w:noProof/>
            <w:webHidden/>
          </w:rPr>
          <w:instrText xml:space="preserve"> PAGEREF _Toc267928478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79" w:history="1">
        <w:r w:rsidR="000267BA" w:rsidRPr="00B4779C">
          <w:rPr>
            <w:rStyle w:val="Hyperlink"/>
            <w:rFonts w:eastAsiaTheme="majorEastAsia"/>
            <w:noProof/>
          </w:rPr>
          <w:t xml:space="preserve">Figure 16.  RAW 264.7 cell culture on PPBs.  Total cell number on PPBs (grey) with respect to the bare silicon control (black) (A), percentage of cells expressing the spread phenotype on PPBs (grey) and bare silicon (black) (B), representative images showing the disparity between cell </w:t>
        </w:r>
        <w:r w:rsidR="000267BA" w:rsidRPr="00B4779C">
          <w:rPr>
            <w:rStyle w:val="Hyperlink"/>
            <w:rFonts w:eastAsiaTheme="majorEastAsia"/>
            <w:noProof/>
          </w:rPr>
          <w:lastRenderedPageBreak/>
          <w:t>populations on PPBs (left) and bare silicon wafers (right) (C).  Inset in upper left displays representative quiescent (*) and activated (#) cells.  Scale bar is 100 µm.</w:t>
        </w:r>
        <w:r w:rsidR="000267BA" w:rsidRPr="00B4779C">
          <w:rPr>
            <w:noProof/>
            <w:webHidden/>
          </w:rPr>
          <w:tab/>
        </w:r>
        <w:r w:rsidRPr="00B4779C">
          <w:rPr>
            <w:noProof/>
            <w:webHidden/>
          </w:rPr>
          <w:fldChar w:fldCharType="begin"/>
        </w:r>
        <w:r w:rsidR="000267BA" w:rsidRPr="00B4779C">
          <w:rPr>
            <w:noProof/>
            <w:webHidden/>
          </w:rPr>
          <w:instrText xml:space="preserve"> PAGEREF _Toc267928479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0" w:history="1">
        <w:r w:rsidR="000267BA" w:rsidRPr="00B4779C">
          <w:rPr>
            <w:rStyle w:val="Hyperlink"/>
            <w:rFonts w:eastAsiaTheme="majorEastAsia"/>
            <w:noProof/>
          </w:rPr>
          <w:t>Figure 17.  SEM images of RAW 264.7 macrophages on bare silicon (A-C) and PPB coated (D-F) wafers.  Scale bar is 10 µm (A-B, D-E) and 1 µm (C, F).</w:t>
        </w:r>
        <w:r w:rsidR="000267BA" w:rsidRPr="00B4779C">
          <w:rPr>
            <w:noProof/>
            <w:webHidden/>
          </w:rPr>
          <w:tab/>
        </w:r>
        <w:r w:rsidRPr="00B4779C">
          <w:rPr>
            <w:noProof/>
            <w:webHidden/>
          </w:rPr>
          <w:fldChar w:fldCharType="begin"/>
        </w:r>
        <w:r w:rsidR="000267BA" w:rsidRPr="00B4779C">
          <w:rPr>
            <w:noProof/>
            <w:webHidden/>
          </w:rPr>
          <w:instrText xml:space="preserve"> PAGEREF _Toc267928480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1" w:history="1">
        <w:r w:rsidR="000267BA" w:rsidRPr="00B4779C">
          <w:rPr>
            <w:rStyle w:val="Hyperlink"/>
            <w:rFonts w:eastAsiaTheme="majorEastAsia"/>
            <w:noProof/>
          </w:rPr>
          <w:t>Figure 18.  NIH 3T3 fibroblasts cultured onto PPB coated or bare silicon wafers.  Total number of cells on PPBs (grey) with respect to the bare silicon controls (black) (A), representative images displaying the differences between PPB coated wafers (top) and bare silicon wafers (bottom) (B).  Scale bar is 100 µm.</w:t>
        </w:r>
        <w:r w:rsidR="000267BA" w:rsidRPr="00B4779C">
          <w:rPr>
            <w:noProof/>
            <w:webHidden/>
          </w:rPr>
          <w:tab/>
        </w:r>
        <w:r w:rsidRPr="00B4779C">
          <w:rPr>
            <w:noProof/>
            <w:webHidden/>
          </w:rPr>
          <w:fldChar w:fldCharType="begin"/>
        </w:r>
        <w:r w:rsidR="000267BA" w:rsidRPr="00B4779C">
          <w:rPr>
            <w:noProof/>
            <w:webHidden/>
          </w:rPr>
          <w:instrText xml:space="preserve"> PAGEREF _Toc267928481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2" w:history="1">
        <w:r w:rsidR="000267BA" w:rsidRPr="00B4779C">
          <w:rPr>
            <w:rStyle w:val="Hyperlink"/>
            <w:rFonts w:eastAsiaTheme="majorEastAsia"/>
            <w:noProof/>
          </w:rPr>
          <w:t>Figure 19.  RAW 264.7 cultures on PPB coated wafers after keeping the substrates in PBS for up to 21 days.  The cells were cultured for 24 hours after the substrates were dried and analyzed.  Representative fluorescent images for 0, 1, and 21 days in PBS and bare silicon wafers (A), total number of cells with respect to the bare silicon control (B), percentage of activated cells (C).  Scale bar is 100 µm.</w:t>
        </w:r>
        <w:r w:rsidR="000267BA" w:rsidRPr="00B4779C">
          <w:rPr>
            <w:noProof/>
            <w:webHidden/>
          </w:rPr>
          <w:tab/>
        </w:r>
        <w:r w:rsidRPr="00B4779C">
          <w:rPr>
            <w:noProof/>
            <w:webHidden/>
          </w:rPr>
          <w:fldChar w:fldCharType="begin"/>
        </w:r>
        <w:r w:rsidR="000267BA" w:rsidRPr="00B4779C">
          <w:rPr>
            <w:noProof/>
            <w:webHidden/>
          </w:rPr>
          <w:instrText xml:space="preserve"> PAGEREF _Toc267928482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3" w:history="1">
        <w:r w:rsidR="000267BA" w:rsidRPr="00B4779C">
          <w:rPr>
            <w:rStyle w:val="Hyperlink"/>
            <w:rFonts w:eastAsiaTheme="majorEastAsia"/>
            <w:noProof/>
          </w:rPr>
          <w:t>Figure 20.  UV-Vis absorption spectra of bis-SorbPC.</w:t>
        </w:r>
        <w:r w:rsidR="000267BA" w:rsidRPr="00B4779C">
          <w:rPr>
            <w:noProof/>
            <w:webHidden/>
          </w:rPr>
          <w:tab/>
        </w:r>
        <w:r w:rsidRPr="00B4779C">
          <w:rPr>
            <w:noProof/>
            <w:webHidden/>
          </w:rPr>
          <w:fldChar w:fldCharType="begin"/>
        </w:r>
        <w:r w:rsidR="000267BA" w:rsidRPr="00B4779C">
          <w:rPr>
            <w:noProof/>
            <w:webHidden/>
          </w:rPr>
          <w:instrText xml:space="preserve"> PAGEREF _Toc267928483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4" w:history="1">
        <w:r w:rsidR="000267BA" w:rsidRPr="00B4779C">
          <w:rPr>
            <w:rStyle w:val="Hyperlink"/>
            <w:rFonts w:eastAsiaTheme="majorEastAsia"/>
            <w:noProof/>
          </w:rPr>
          <w:t>Figure 21.  Representative fluorescent images of RAW 264.7 macrophage culture on bare silicon (A) and PPBs doped with 1.5 mol% rhodamine-DHPE (B).  Scale bar is 100 µm.  Total number of cells as a percentage of control (C) and percentage of cells expressing the activated phenotype (D) for bare silicon and PPB doped with 1.5 mol% rhodamine-DHPE coated wafers.</w:t>
        </w:r>
        <w:r w:rsidR="000267BA" w:rsidRPr="00B4779C">
          <w:rPr>
            <w:noProof/>
            <w:webHidden/>
          </w:rPr>
          <w:tab/>
        </w:r>
        <w:r w:rsidRPr="00B4779C">
          <w:rPr>
            <w:noProof/>
            <w:webHidden/>
          </w:rPr>
          <w:fldChar w:fldCharType="begin"/>
        </w:r>
        <w:r w:rsidR="000267BA" w:rsidRPr="00B4779C">
          <w:rPr>
            <w:noProof/>
            <w:webHidden/>
          </w:rPr>
          <w:instrText xml:space="preserve"> PAGEREF _Toc267928484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pPr>
        <w:pStyle w:val="TableofFigures"/>
        <w:tabs>
          <w:tab w:val="right" w:leader="dot" w:pos="9350"/>
        </w:tabs>
        <w:rPr>
          <w:rFonts w:asciiTheme="minorHAnsi" w:eastAsiaTheme="minorEastAsia" w:hAnsiTheme="minorHAnsi" w:cstheme="minorBidi"/>
          <w:noProof/>
          <w:sz w:val="22"/>
          <w:szCs w:val="22"/>
        </w:rPr>
      </w:pPr>
      <w:hyperlink w:anchor="_Toc267928485" w:history="1">
        <w:r w:rsidR="000267BA" w:rsidRPr="00B4779C">
          <w:rPr>
            <w:rStyle w:val="Hyperlink"/>
            <w:rFonts w:eastAsiaTheme="majorEastAsia"/>
            <w:noProof/>
          </w:rPr>
          <w:t>Figure 22.  The graphical user interface (GUI) prompted when utilizing the analyze particle function in ImageJ (A), representative image set depicting the image analysis performed in this thesis (B).</w:t>
        </w:r>
        <w:r w:rsidR="000267BA" w:rsidRPr="00B4779C">
          <w:rPr>
            <w:noProof/>
            <w:webHidden/>
          </w:rPr>
          <w:tab/>
        </w:r>
        <w:r w:rsidRPr="00B4779C">
          <w:rPr>
            <w:noProof/>
            <w:webHidden/>
          </w:rPr>
          <w:fldChar w:fldCharType="begin"/>
        </w:r>
        <w:r w:rsidR="000267BA" w:rsidRPr="00B4779C">
          <w:rPr>
            <w:noProof/>
            <w:webHidden/>
          </w:rPr>
          <w:instrText xml:space="preserve"> PAGEREF _Toc267928485 \h </w:instrText>
        </w:r>
        <w:r w:rsidRPr="00B4779C">
          <w:rPr>
            <w:noProof/>
            <w:webHidden/>
          </w:rPr>
        </w:r>
        <w:r w:rsidRPr="00B4779C">
          <w:rPr>
            <w:noProof/>
            <w:webHidden/>
          </w:rPr>
          <w:fldChar w:fldCharType="separate"/>
        </w:r>
        <w:r w:rsidR="007503F7">
          <w:rPr>
            <w:noProof/>
            <w:webHidden/>
          </w:rPr>
          <w:t>5</w:t>
        </w:r>
        <w:r w:rsidRPr="00B4779C">
          <w:rPr>
            <w:noProof/>
            <w:webHidden/>
          </w:rPr>
          <w:fldChar w:fldCharType="end"/>
        </w:r>
      </w:hyperlink>
    </w:p>
    <w:p w:rsidR="000267BA" w:rsidRPr="00B4779C" w:rsidRDefault="00D0311F" w:rsidP="00412AB5">
      <w:pPr>
        <w:spacing w:after="200" w:line="276" w:lineRule="auto"/>
      </w:pPr>
      <w:r w:rsidRPr="00B4779C">
        <w:fldChar w:fldCharType="end"/>
      </w: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pPr>
    </w:p>
    <w:p w:rsidR="000267BA" w:rsidRPr="00B35BFA" w:rsidRDefault="000267BA" w:rsidP="00412AB5">
      <w:pPr>
        <w:spacing w:after="200" w:line="276" w:lineRule="auto"/>
        <w:sectPr w:rsidR="000267BA" w:rsidRPr="00B35BFA" w:rsidSect="00412AB5">
          <w:footerReference w:type="default" r:id="rId14"/>
          <w:headerReference w:type="first" r:id="rId15"/>
          <w:footerReference w:type="first" r:id="rId16"/>
          <w:pgSz w:w="12240" w:h="15840" w:code="1"/>
          <w:pgMar w:top="1440" w:right="1440" w:bottom="1872" w:left="1440" w:header="1440" w:footer="1440" w:gutter="0"/>
          <w:pgNumType w:fmt="lowerRoman" w:start="2"/>
          <w:cols w:space="720"/>
          <w:noEndnote/>
          <w:docGrid w:linePitch="360"/>
        </w:sectPr>
      </w:pPr>
    </w:p>
    <w:p w:rsidR="000267BA" w:rsidRPr="00B35BFA" w:rsidRDefault="000267BA" w:rsidP="00412AB5">
      <w:pPr>
        <w:pStyle w:val="Heading1"/>
        <w:rPr>
          <w:b w:val="0"/>
        </w:rPr>
      </w:pPr>
      <w:bookmarkStart w:id="0" w:name="_Toc268521844"/>
      <w:r w:rsidRPr="00B35BFA">
        <w:lastRenderedPageBreak/>
        <w:t>CHAPTER 1</w:t>
      </w:r>
      <w:bookmarkEnd w:id="0"/>
    </w:p>
    <w:p w:rsidR="000267BA" w:rsidRPr="00412AB5" w:rsidRDefault="00412AB5" w:rsidP="00412AB5">
      <w:pPr>
        <w:spacing w:before="240" w:after="200" w:line="480" w:lineRule="auto"/>
        <w:jc w:val="both"/>
        <w:outlineLvl w:val="0"/>
        <w:rPr>
          <w:b/>
        </w:rPr>
      </w:pPr>
      <w:bookmarkStart w:id="1" w:name="_Toc268521845"/>
      <w:r>
        <w:rPr>
          <w:b/>
        </w:rPr>
        <w:t>1.1</w:t>
      </w:r>
      <w:r w:rsidRPr="00412AB5">
        <w:rPr>
          <w:b/>
        </w:rPr>
        <w:t xml:space="preserve">     </w:t>
      </w:r>
      <w:r w:rsidR="000267BA" w:rsidRPr="00412AB5">
        <w:rPr>
          <w:b/>
        </w:rPr>
        <w:t>Background and Literature Review</w:t>
      </w:r>
      <w:bookmarkEnd w:id="1"/>
    </w:p>
    <w:p w:rsidR="000267BA" w:rsidRPr="00B35BFA" w:rsidRDefault="00412AB5" w:rsidP="00412AB5">
      <w:pPr>
        <w:spacing w:before="240" w:line="480" w:lineRule="auto"/>
        <w:jc w:val="both"/>
        <w:outlineLvl w:val="1"/>
      </w:pPr>
      <w:bookmarkStart w:id="2" w:name="_Toc268521846"/>
      <w:r>
        <w:t xml:space="preserve">1.1.1   </w:t>
      </w:r>
      <w:r w:rsidR="000267BA" w:rsidRPr="00B35BFA">
        <w:t>Host-Material Interactions</w:t>
      </w:r>
      <w:bookmarkEnd w:id="2"/>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 In the field of biomaterials</w:t>
      </w:r>
      <w:r>
        <w:rPr>
          <w:rFonts w:ascii="Times New Roman" w:hAnsi="Times New Roman"/>
          <w:szCs w:val="24"/>
        </w:rPr>
        <w:t>,</w:t>
      </w:r>
      <w:r w:rsidRPr="00B35BFA">
        <w:rPr>
          <w:rFonts w:ascii="Times New Roman" w:hAnsi="Times New Roman"/>
          <w:szCs w:val="24"/>
        </w:rPr>
        <w:t xml:space="preserve"> the interaction between the immune system and the surface of materials is of great importance.  All biomaterials that are inser</w:t>
      </w:r>
      <w:r>
        <w:rPr>
          <w:rFonts w:ascii="Times New Roman" w:hAnsi="Times New Roman"/>
          <w:szCs w:val="24"/>
        </w:rPr>
        <w:t>ted into the body initially stimulate the immune</w:t>
      </w:r>
      <w:r w:rsidRPr="00B35BFA">
        <w:rPr>
          <w:rFonts w:ascii="Times New Roman" w:hAnsi="Times New Roman"/>
          <w:szCs w:val="24"/>
        </w:rPr>
        <w:t xml:space="preserve"> system</w:t>
      </w:r>
      <w:r>
        <w:rPr>
          <w:rFonts w:ascii="Times New Roman" w:hAnsi="Times New Roman"/>
          <w:szCs w:val="24"/>
        </w:rPr>
        <w:t xml:space="preserve"> and the generalized host response </w:t>
      </w:r>
      <w:r>
        <w:rPr>
          <w:rFonts w:ascii="Times New Roman" w:hAnsi="Times New Roman"/>
          <w:noProof/>
          <w:szCs w:val="24"/>
        </w:rPr>
        <w:t>[1-3]</w:t>
      </w:r>
      <w:r>
        <w:rPr>
          <w:rFonts w:ascii="Times New Roman" w:hAnsi="Times New Roman"/>
          <w:szCs w:val="24"/>
        </w:rPr>
        <w:t>.  This</w:t>
      </w:r>
      <w:r w:rsidRPr="00B35BFA">
        <w:rPr>
          <w:rFonts w:ascii="Times New Roman" w:hAnsi="Times New Roman"/>
          <w:szCs w:val="24"/>
        </w:rPr>
        <w:t xml:space="preserve"> response correlates with the degree of injury</w:t>
      </w:r>
      <w:r>
        <w:rPr>
          <w:rFonts w:ascii="Times New Roman" w:hAnsi="Times New Roman"/>
          <w:szCs w:val="24"/>
        </w:rPr>
        <w:t>, the type of tissue,</w:t>
      </w:r>
      <w:r w:rsidRPr="00B35BFA">
        <w:rPr>
          <w:rFonts w:ascii="Times New Roman" w:hAnsi="Times New Roman"/>
          <w:szCs w:val="24"/>
        </w:rPr>
        <w:t xml:space="preserve"> and the surface chemistry of the material</w:t>
      </w:r>
      <w:r>
        <w:rPr>
          <w:rFonts w:ascii="Times New Roman" w:hAnsi="Times New Roman"/>
          <w:szCs w:val="24"/>
        </w:rPr>
        <w:t xml:space="preserve"> </w:t>
      </w:r>
      <w:r>
        <w:rPr>
          <w:rFonts w:ascii="Times New Roman" w:hAnsi="Times New Roman"/>
          <w:noProof/>
          <w:szCs w:val="24"/>
        </w:rPr>
        <w:t>[4-5]</w:t>
      </w:r>
      <w:r>
        <w:rPr>
          <w:rFonts w:ascii="Times New Roman" w:hAnsi="Times New Roman"/>
          <w:szCs w:val="24"/>
        </w:rPr>
        <w:t>. The</w:t>
      </w:r>
      <w:r w:rsidRPr="00B35BFA">
        <w:rPr>
          <w:rFonts w:ascii="Times New Roman" w:hAnsi="Times New Roman"/>
          <w:szCs w:val="24"/>
        </w:rPr>
        <w:t xml:space="preserve"> interaction can be beneficial, harmful, or utilized by a bioengineer to generate a desired outcome.  The most important factor that mediates how the </w:t>
      </w:r>
      <w:r>
        <w:rPr>
          <w:rFonts w:ascii="Times New Roman" w:hAnsi="Times New Roman"/>
          <w:szCs w:val="24"/>
        </w:rPr>
        <w:t>host</w:t>
      </w:r>
      <w:r w:rsidRPr="00B35BFA">
        <w:rPr>
          <w:rFonts w:ascii="Times New Roman" w:hAnsi="Times New Roman"/>
          <w:szCs w:val="24"/>
        </w:rPr>
        <w:t xml:space="preserve"> system reacts to biomaterial surfaces is the adhesion of proteins</w:t>
      </w:r>
      <w:r>
        <w:rPr>
          <w:rFonts w:ascii="Times New Roman" w:hAnsi="Times New Roman"/>
          <w:szCs w:val="24"/>
        </w:rPr>
        <w:t xml:space="preserve"> </w:t>
      </w:r>
      <w:r>
        <w:rPr>
          <w:rFonts w:ascii="Times New Roman" w:hAnsi="Times New Roman"/>
          <w:noProof/>
          <w:szCs w:val="24"/>
        </w:rPr>
        <w:t>[1-3, 6-7]</w:t>
      </w:r>
      <w:r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The first interaction a host body has with any foreign object is the adsorption of blood serum proteins onto the surface of the material</w:t>
      </w:r>
      <w:r>
        <w:rPr>
          <w:rFonts w:ascii="Times New Roman" w:hAnsi="Times New Roman"/>
          <w:szCs w:val="24"/>
        </w:rPr>
        <w:t xml:space="preserve"> </w:t>
      </w:r>
      <w:r>
        <w:rPr>
          <w:rFonts w:ascii="Times New Roman" w:hAnsi="Times New Roman"/>
          <w:noProof/>
          <w:szCs w:val="24"/>
        </w:rPr>
        <w:t>[3, 7-9]</w:t>
      </w:r>
      <w:r w:rsidRPr="00B35BFA">
        <w:rPr>
          <w:rFonts w:ascii="Times New Roman" w:hAnsi="Times New Roman"/>
          <w:szCs w:val="24"/>
        </w:rPr>
        <w:t>.  This is directly followed by the formation of a provisional matrix, mainly the fibrin and fibrinogen thrombus, that surrounds the material</w:t>
      </w:r>
      <w:r>
        <w:rPr>
          <w:rFonts w:ascii="Times New Roman" w:hAnsi="Times New Roman"/>
          <w:szCs w:val="24"/>
        </w:rPr>
        <w:t xml:space="preserve"> </w:t>
      </w:r>
      <w:r>
        <w:rPr>
          <w:rFonts w:ascii="Times New Roman" w:hAnsi="Times New Roman"/>
          <w:noProof/>
          <w:szCs w:val="24"/>
        </w:rPr>
        <w:t>[1-2, 6]</w:t>
      </w:r>
      <w:r w:rsidRPr="00B35BFA">
        <w:rPr>
          <w:rFonts w:ascii="Times New Roman" w:hAnsi="Times New Roman"/>
          <w:szCs w:val="24"/>
        </w:rPr>
        <w:t>.  The cascades that are generated by the clot formation can cause a spontaneous desorption and adsorption of proteins that have a higher binding affinity for the materials surface.  This mechanism is driven by a well known phenomenon, the Vroman effect</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The types of proteins that preferentially adsorb to the materials surface can directly affect how the immune cells behave</w:t>
      </w:r>
      <w:r>
        <w:rPr>
          <w:rFonts w:ascii="Times New Roman" w:hAnsi="Times New Roman"/>
          <w:szCs w:val="24"/>
        </w:rPr>
        <w:t xml:space="preserve"> </w:t>
      </w:r>
      <w:r>
        <w:rPr>
          <w:rFonts w:ascii="Times New Roman" w:hAnsi="Times New Roman"/>
          <w:noProof/>
          <w:szCs w:val="24"/>
        </w:rPr>
        <w:t>[5, 10]</w:t>
      </w:r>
      <w:r w:rsidRPr="00B35BFA">
        <w:rPr>
          <w:rFonts w:ascii="Times New Roman" w:hAnsi="Times New Roman"/>
          <w:szCs w:val="24"/>
        </w:rPr>
        <w:t xml:space="preserve">.  </w:t>
      </w:r>
      <w:r>
        <w:rPr>
          <w:rFonts w:ascii="Times New Roman" w:hAnsi="Times New Roman"/>
          <w:szCs w:val="24"/>
        </w:rPr>
        <w:t>Fig. 1</w:t>
      </w:r>
      <w:r w:rsidRPr="00B35BFA">
        <w:rPr>
          <w:rFonts w:ascii="Times New Roman" w:hAnsi="Times New Roman"/>
          <w:szCs w:val="24"/>
        </w:rPr>
        <w:t xml:space="preserve"> displays the host response in regards to foreign materials.  Typically the first cells that follow material implantation are polymorphonuclear leukocytes (PMNs) such as neutrophils</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xml:space="preserve">.  </w:t>
      </w:r>
      <w:r>
        <w:rPr>
          <w:rFonts w:ascii="Times New Roman" w:hAnsi="Times New Roman"/>
          <w:szCs w:val="24"/>
        </w:rPr>
        <w:t xml:space="preserve">The presence of these </w:t>
      </w:r>
      <w:r w:rsidRPr="00B35BFA">
        <w:rPr>
          <w:rFonts w:ascii="Times New Roman" w:hAnsi="Times New Roman"/>
          <w:szCs w:val="24"/>
        </w:rPr>
        <w:t xml:space="preserve">cells </w:t>
      </w:r>
      <w:r>
        <w:rPr>
          <w:rFonts w:ascii="Times New Roman" w:hAnsi="Times New Roman"/>
          <w:szCs w:val="24"/>
        </w:rPr>
        <w:t>is associated with</w:t>
      </w:r>
      <w:r w:rsidRPr="00B35BFA">
        <w:rPr>
          <w:rFonts w:ascii="Times New Roman" w:hAnsi="Times New Roman"/>
          <w:szCs w:val="24"/>
        </w:rPr>
        <w:t xml:space="preserve"> the acute stage of </w:t>
      </w:r>
    </w:p>
    <w:p w:rsidR="000267BA" w:rsidRDefault="000267BA" w:rsidP="00412AB5">
      <w:pPr>
        <w:pStyle w:val="Caption"/>
        <w:jc w:val="center"/>
        <w:rPr>
          <w:color w:val="auto"/>
          <w:sz w:val="24"/>
          <w:szCs w:val="24"/>
        </w:rPr>
      </w:pPr>
      <w:r>
        <w:rPr>
          <w:color w:val="auto"/>
          <w:sz w:val="24"/>
          <w:szCs w:val="24"/>
        </w:rPr>
        <w:lastRenderedPageBreak/>
        <w:br/>
      </w:r>
    </w:p>
    <w:p w:rsidR="000267BA" w:rsidRDefault="000267BA" w:rsidP="00412AB5">
      <w:pPr>
        <w:pStyle w:val="Caption"/>
        <w:jc w:val="center"/>
        <w:rPr>
          <w:color w:val="auto"/>
          <w:sz w:val="24"/>
          <w:szCs w:val="24"/>
        </w:rPr>
      </w:pP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3B1F25" w:rsidRDefault="000267BA" w:rsidP="00412AB5"/>
    <w:p w:rsidR="000267BA" w:rsidRDefault="000267BA" w:rsidP="00412AB5">
      <w:pPr>
        <w:pStyle w:val="Caption"/>
        <w:jc w:val="center"/>
        <w:rPr>
          <w:color w:val="auto"/>
          <w:sz w:val="24"/>
          <w:szCs w:val="24"/>
        </w:rPr>
      </w:pPr>
    </w:p>
    <w:p w:rsidR="000267BA" w:rsidRDefault="000267BA" w:rsidP="00412AB5">
      <w:pPr>
        <w:pStyle w:val="Caption"/>
        <w:jc w:val="center"/>
        <w:rPr>
          <w:color w:val="auto"/>
          <w:sz w:val="24"/>
          <w:szCs w:val="24"/>
        </w:rPr>
      </w:pPr>
      <w:r>
        <w:rPr>
          <w:noProof/>
          <w:color w:val="auto"/>
          <w:sz w:val="24"/>
          <w:szCs w:val="24"/>
        </w:rPr>
        <w:drawing>
          <wp:inline distT="0" distB="0" distL="0" distR="0">
            <wp:extent cx="5936615" cy="3261995"/>
            <wp:effectExtent l="19050" t="0" r="698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36615" cy="3261995"/>
                    </a:xfrm>
                    <a:prstGeom prst="rect">
                      <a:avLst/>
                    </a:prstGeom>
                    <a:noFill/>
                    <a:ln w="9525">
                      <a:noFill/>
                      <a:miter lim="800000"/>
                      <a:headEnd/>
                      <a:tailEnd/>
                    </a:ln>
                  </pic:spPr>
                </pic:pic>
              </a:graphicData>
            </a:graphic>
          </wp:inline>
        </w:drawing>
      </w:r>
    </w:p>
    <w:p w:rsidR="000267BA" w:rsidRPr="00B35BFA" w:rsidRDefault="000267BA" w:rsidP="00412AB5">
      <w:pPr>
        <w:pStyle w:val="Caption"/>
        <w:jc w:val="both"/>
        <w:rPr>
          <w:color w:val="auto"/>
          <w:sz w:val="24"/>
          <w:szCs w:val="24"/>
        </w:rPr>
      </w:pPr>
      <w:bookmarkStart w:id="3" w:name="_Toc267928464"/>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w:t>
      </w:r>
      <w:r w:rsidR="00D0311F" w:rsidRPr="00B35BFA">
        <w:rPr>
          <w:color w:val="auto"/>
          <w:sz w:val="24"/>
          <w:szCs w:val="24"/>
        </w:rPr>
        <w:fldChar w:fldCharType="end"/>
      </w:r>
      <w:r>
        <w:rPr>
          <w:color w:val="auto"/>
          <w:sz w:val="24"/>
          <w:szCs w:val="24"/>
        </w:rPr>
        <w:t xml:space="preserve">.  </w:t>
      </w:r>
      <w:r>
        <w:rPr>
          <w:b w:val="0"/>
          <w:color w:val="auto"/>
          <w:sz w:val="24"/>
          <w:szCs w:val="24"/>
        </w:rPr>
        <w:t>Diagram of the host response to foreign material over time.</w:t>
      </w:r>
      <w:bookmarkEnd w:id="3"/>
      <w:r>
        <w:rPr>
          <w:color w:val="auto"/>
          <w:sz w:val="24"/>
          <w:szCs w:val="24"/>
        </w:rPr>
        <w:t xml:space="preserve">  </w:t>
      </w:r>
      <w:r w:rsidRPr="00B35BFA">
        <w:rPr>
          <w:color w:val="auto"/>
          <w:sz w:val="24"/>
          <w:szCs w:val="24"/>
        </w:rPr>
        <w:br w:type="page"/>
      </w:r>
    </w:p>
    <w:p w:rsidR="000267BA" w:rsidRPr="00B35BFA" w:rsidRDefault="000267BA" w:rsidP="00412AB5">
      <w:pPr>
        <w:pStyle w:val="TAMainText"/>
        <w:spacing w:before="240"/>
        <w:ind w:firstLine="0"/>
        <w:rPr>
          <w:rFonts w:ascii="Times New Roman" w:hAnsi="Times New Roman"/>
          <w:szCs w:val="24"/>
        </w:rPr>
      </w:pPr>
      <w:r w:rsidRPr="00B35BFA">
        <w:rPr>
          <w:rFonts w:ascii="Times New Roman" w:hAnsi="Times New Roman"/>
          <w:szCs w:val="24"/>
        </w:rPr>
        <w:lastRenderedPageBreak/>
        <w:t>inflammation that generally only lasts for a week</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The PMNs release specific chemoattractants that recruit phagocytes and aid their adhesion</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xml:space="preserve">.  The infiltration of phagocytic cells, mononuclear monocytes/macrophages, is associated with the </w:t>
      </w:r>
      <w:r>
        <w:rPr>
          <w:rFonts w:ascii="Times New Roman" w:hAnsi="Times New Roman"/>
          <w:szCs w:val="24"/>
        </w:rPr>
        <w:t>late</w:t>
      </w:r>
      <w:r w:rsidRPr="00B35BFA">
        <w:rPr>
          <w:rFonts w:ascii="Times New Roman" w:hAnsi="Times New Roman"/>
          <w:szCs w:val="24"/>
        </w:rPr>
        <w:t xml:space="preserve"> stage of inflammation.  This stage can be short lived, lasting a few days to two weeks for biocompatible materials</w:t>
      </w:r>
      <w:r>
        <w:rPr>
          <w:rFonts w:ascii="Times New Roman" w:hAnsi="Times New Roman"/>
          <w:szCs w:val="24"/>
        </w:rPr>
        <w:t xml:space="preserve"> </w:t>
      </w:r>
      <w:r>
        <w:rPr>
          <w:rFonts w:ascii="Times New Roman" w:hAnsi="Times New Roman"/>
          <w:noProof/>
          <w:szCs w:val="24"/>
        </w:rPr>
        <w:t>[1-2, 10]</w:t>
      </w:r>
      <w:r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The final stage of the host response is the granulation and neo-vascularization stage</w:t>
      </w:r>
      <w:r>
        <w:rPr>
          <w:rFonts w:ascii="Times New Roman" w:hAnsi="Times New Roman"/>
          <w:szCs w:val="24"/>
        </w:rPr>
        <w:t xml:space="preserve"> </w:t>
      </w:r>
      <w:r>
        <w:rPr>
          <w:rFonts w:ascii="Times New Roman" w:hAnsi="Times New Roman"/>
          <w:noProof/>
          <w:szCs w:val="24"/>
        </w:rPr>
        <w:t>[2, 11]</w:t>
      </w:r>
      <w:r w:rsidRPr="00B35BFA">
        <w:rPr>
          <w:rFonts w:ascii="Times New Roman" w:hAnsi="Times New Roman"/>
          <w:szCs w:val="24"/>
        </w:rPr>
        <w:t>.  This stage is associated with high macrophage</w:t>
      </w:r>
      <w:r>
        <w:rPr>
          <w:rFonts w:ascii="Times New Roman" w:hAnsi="Times New Roman"/>
          <w:szCs w:val="24"/>
        </w:rPr>
        <w:t>,</w:t>
      </w:r>
      <w:r w:rsidRPr="00B35BFA">
        <w:rPr>
          <w:rFonts w:ascii="Times New Roman" w:hAnsi="Times New Roman"/>
          <w:szCs w:val="24"/>
        </w:rPr>
        <w:t xml:space="preserve"> fibroblast</w:t>
      </w:r>
      <w:r>
        <w:rPr>
          <w:rFonts w:ascii="Times New Roman" w:hAnsi="Times New Roman"/>
          <w:szCs w:val="24"/>
        </w:rPr>
        <w:t>, and</w:t>
      </w:r>
      <w:r w:rsidRPr="00B35BFA">
        <w:rPr>
          <w:rFonts w:ascii="Times New Roman" w:hAnsi="Times New Roman"/>
          <w:szCs w:val="24"/>
        </w:rPr>
        <w:t xml:space="preserve"> </w:t>
      </w:r>
      <w:r>
        <w:rPr>
          <w:rFonts w:ascii="Times New Roman" w:hAnsi="Times New Roman"/>
          <w:szCs w:val="24"/>
        </w:rPr>
        <w:t>foreign body giant cell</w:t>
      </w:r>
      <w:r w:rsidRPr="00B35BFA">
        <w:rPr>
          <w:rFonts w:ascii="Times New Roman" w:hAnsi="Times New Roman"/>
          <w:szCs w:val="24"/>
        </w:rPr>
        <w:t xml:space="preserve"> populations</w:t>
      </w:r>
      <w:r>
        <w:rPr>
          <w:rFonts w:ascii="Times New Roman" w:hAnsi="Times New Roman"/>
          <w:szCs w:val="24"/>
        </w:rPr>
        <w:t xml:space="preserve"> </w:t>
      </w:r>
      <w:r>
        <w:rPr>
          <w:rFonts w:ascii="Times New Roman" w:hAnsi="Times New Roman"/>
          <w:noProof/>
          <w:szCs w:val="24"/>
        </w:rPr>
        <w:t>[11]</w:t>
      </w:r>
      <w:r>
        <w:rPr>
          <w:rFonts w:ascii="Times New Roman" w:hAnsi="Times New Roman"/>
          <w:szCs w:val="24"/>
        </w:rPr>
        <w:t xml:space="preserve">.  These cells facilitate the formation of </w:t>
      </w:r>
      <w:r w:rsidRPr="00B35BFA">
        <w:rPr>
          <w:rFonts w:ascii="Times New Roman" w:hAnsi="Times New Roman"/>
          <w:szCs w:val="24"/>
        </w:rPr>
        <w:t>a fibrous capsule around the implant to isolate the material</w:t>
      </w:r>
      <w:r>
        <w:rPr>
          <w:rFonts w:ascii="Times New Roman" w:hAnsi="Times New Roman"/>
          <w:szCs w:val="24"/>
        </w:rPr>
        <w:t xml:space="preserve"> </w:t>
      </w:r>
      <w:r>
        <w:rPr>
          <w:rFonts w:ascii="Times New Roman" w:hAnsi="Times New Roman"/>
          <w:noProof/>
          <w:szCs w:val="24"/>
        </w:rPr>
        <w:t>[11]</w:t>
      </w:r>
      <w:r w:rsidRPr="00B35BFA">
        <w:rPr>
          <w:rFonts w:ascii="Times New Roman" w:hAnsi="Times New Roman"/>
          <w:szCs w:val="24"/>
        </w:rPr>
        <w:t>.  If the material can be degraded by the body, then eventually this fibrous encapsulation can be remodeled into neo-tissue.  However, if the material is non-degradable, then a state of frustrated phagocytosis is activated</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This stage results in the fibrous capsule separating the material indefinitely.  Macrophages and fibroblasts play a key role in the chronic and granulation stages of wound healing</w:t>
      </w:r>
      <w:r>
        <w:rPr>
          <w:rFonts w:ascii="Times New Roman" w:hAnsi="Times New Roman"/>
          <w:szCs w:val="24"/>
        </w:rPr>
        <w:t xml:space="preserve"> </w:t>
      </w:r>
      <w:r>
        <w:rPr>
          <w:rFonts w:ascii="Times New Roman" w:hAnsi="Times New Roman"/>
          <w:noProof/>
          <w:szCs w:val="24"/>
        </w:rPr>
        <w:t>[10, 12]</w:t>
      </w:r>
      <w:r w:rsidRPr="00B35BFA">
        <w:rPr>
          <w:rFonts w:ascii="Times New Roman" w:hAnsi="Times New Roman"/>
          <w:szCs w:val="24"/>
        </w:rPr>
        <w:t xml:space="preserve">.  These immune cells typically do not interact with the biomaterial surface itself, but with this layer of adsorbed proteins.  Therefore if one can prevent the fouling of a biomaterials surface with proteins, the interactions with the host immune system will be greatly diminished.  </w:t>
      </w:r>
    </w:p>
    <w:p w:rsidR="000267BA" w:rsidRPr="00B35BFA" w:rsidRDefault="000267BA" w:rsidP="00412AB5">
      <w:pPr>
        <w:pStyle w:val="TAMainText"/>
        <w:spacing w:before="240"/>
        <w:ind w:firstLine="720"/>
        <w:rPr>
          <w:rFonts w:ascii="Times New Roman" w:hAnsi="Times New Roman"/>
          <w:szCs w:val="24"/>
        </w:rPr>
      </w:pPr>
      <w:r>
        <w:rPr>
          <w:rFonts w:ascii="Times New Roman" w:hAnsi="Times New Roman"/>
          <w:szCs w:val="24"/>
        </w:rPr>
        <w:t>A successful method</w:t>
      </w:r>
      <w:r w:rsidRPr="00B35BFA">
        <w:rPr>
          <w:rFonts w:ascii="Times New Roman" w:hAnsi="Times New Roman"/>
          <w:szCs w:val="24"/>
        </w:rPr>
        <w:t xml:space="preserve"> of mediating the </w:t>
      </w:r>
      <w:r>
        <w:rPr>
          <w:rFonts w:ascii="Times New Roman" w:hAnsi="Times New Roman"/>
          <w:szCs w:val="24"/>
        </w:rPr>
        <w:t>protein adsorption of a biomaterial, which in turn limits the negative host response,</w:t>
      </w:r>
      <w:r w:rsidRPr="00B35BFA">
        <w:rPr>
          <w:rFonts w:ascii="Times New Roman" w:hAnsi="Times New Roman"/>
          <w:szCs w:val="24"/>
        </w:rPr>
        <w:t xml:space="preserve"> </w:t>
      </w:r>
      <w:r>
        <w:rPr>
          <w:rFonts w:ascii="Times New Roman" w:hAnsi="Times New Roman"/>
          <w:szCs w:val="24"/>
        </w:rPr>
        <w:t xml:space="preserve">is the utilization of a non-fouling </w:t>
      </w:r>
      <w:r w:rsidRPr="00B35BFA">
        <w:rPr>
          <w:rFonts w:ascii="Times New Roman" w:hAnsi="Times New Roman"/>
          <w:szCs w:val="24"/>
        </w:rPr>
        <w:t xml:space="preserve">surface modification.  The purpose of this thesis is to study a particular biomimetic, non-fouling surface modification and its effects on the adhesion and behavior of key cellular components in the </w:t>
      </w:r>
      <w:r>
        <w:rPr>
          <w:rFonts w:ascii="Times New Roman" w:hAnsi="Times New Roman"/>
          <w:szCs w:val="24"/>
        </w:rPr>
        <w:t>host response system</w:t>
      </w:r>
      <w:r w:rsidRPr="00B35BFA">
        <w:rPr>
          <w:rFonts w:ascii="Times New Roman" w:hAnsi="Times New Roman"/>
          <w:szCs w:val="24"/>
        </w:rPr>
        <w:t xml:space="preserve">.  </w:t>
      </w:r>
    </w:p>
    <w:p w:rsidR="000267BA" w:rsidRPr="00B35BFA" w:rsidRDefault="000267BA" w:rsidP="00412AB5">
      <w:pPr>
        <w:pStyle w:val="ListParagraph"/>
        <w:numPr>
          <w:ilvl w:val="2"/>
          <w:numId w:val="11"/>
        </w:numPr>
        <w:spacing w:before="240" w:line="480" w:lineRule="auto"/>
        <w:jc w:val="both"/>
        <w:outlineLvl w:val="1"/>
      </w:pPr>
      <w:bookmarkStart w:id="4" w:name="_Toc268521847"/>
      <w:r w:rsidRPr="00B35BFA">
        <w:t>Thermodynamics of Protein Adsorption</w:t>
      </w:r>
      <w:bookmarkEnd w:id="4"/>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lastRenderedPageBreak/>
        <w:t>As mentioned above, the most important interface of materials and a host system is the protein and surface interaction.  However, to fully understand how to prevent or limit this interaction, one must begin to understand the mechanism of protein adsorption.  The thermodynamics of protein adsorption onto any surface is based on the simple application of the Gibbs free energy equation, shown in eq. 1</w:t>
      </w:r>
      <w:r>
        <w:rPr>
          <w:rFonts w:ascii="Times New Roman" w:hAnsi="Times New Roman"/>
          <w:szCs w:val="24"/>
        </w:rPr>
        <w:t xml:space="preserve"> </w:t>
      </w:r>
      <w:r>
        <w:rPr>
          <w:rFonts w:ascii="Times New Roman" w:hAnsi="Times New Roman"/>
          <w:noProof/>
          <w:szCs w:val="24"/>
        </w:rPr>
        <w:t>[13]</w:t>
      </w:r>
      <w:r w:rsidRPr="00B35BFA">
        <w:rPr>
          <w:rFonts w:ascii="Times New Roman" w:hAnsi="Times New Roman"/>
          <w:szCs w:val="24"/>
        </w:rPr>
        <w:t>.</w:t>
      </w:r>
    </w:p>
    <w:p w:rsidR="000267BA" w:rsidRPr="000C5FD7" w:rsidRDefault="00D0311F" w:rsidP="00412AB5">
      <w:pPr>
        <w:pStyle w:val="TAMainText"/>
        <w:spacing w:before="240"/>
        <w:ind w:firstLine="0"/>
        <w:rPr>
          <w:rFonts w:ascii="Times New Roman" w:hAnsi="Times New Roman"/>
          <w:szCs w:val="24"/>
        </w:rPr>
      </w:pPr>
      <m:oMathPara>
        <m:oMath>
          <m:sSub>
            <m:sSubPr>
              <m:ctrlPr>
                <w:rPr>
                  <w:rFonts w:ascii="Cambria Math" w:hAnsi="Times New Roman"/>
                  <w:i/>
                  <w:szCs w:val="24"/>
                </w:rPr>
              </m:ctrlPr>
            </m:sSubPr>
            <m:e>
              <m:r>
                <w:rPr>
                  <w:rFonts w:ascii="Times New Roman" w:hAnsi="Times New Roman"/>
                  <w:szCs w:val="24"/>
                </w:rPr>
                <m:t>∆</m:t>
              </m:r>
              <m:r>
                <w:rPr>
                  <w:rFonts w:ascii="Cambria Math" w:hAnsi="Times New Roman"/>
                  <w:szCs w:val="24"/>
                </w:rPr>
                <m:t>G</m:t>
              </m:r>
            </m:e>
            <m:sub>
              <m:r>
                <w:rPr>
                  <w:rFonts w:ascii="Cambria Math" w:hAnsi="Cambria Math"/>
                  <w:szCs w:val="24"/>
                </w:rPr>
                <m:t>ads</m:t>
              </m:r>
            </m:sub>
          </m:sSub>
          <m:r>
            <w:rPr>
              <w:rFonts w:ascii="Cambria Math" w:hAnsi="Times New Roman"/>
              <w:szCs w:val="24"/>
            </w:rPr>
            <m:t>=</m:t>
          </m:r>
          <m:sSub>
            <m:sSubPr>
              <m:ctrlPr>
                <w:rPr>
                  <w:rFonts w:ascii="Cambria Math" w:hAnsi="Times New Roman"/>
                  <w:i/>
                  <w:szCs w:val="24"/>
                </w:rPr>
              </m:ctrlPr>
            </m:sSubPr>
            <m:e>
              <m:r>
                <w:rPr>
                  <w:rFonts w:ascii="Times New Roman" w:hAnsi="Times New Roman"/>
                  <w:szCs w:val="24"/>
                </w:rPr>
                <m:t>∆</m:t>
              </m:r>
              <m:r>
                <w:rPr>
                  <w:rFonts w:ascii="Cambria Math" w:hAnsi="Times New Roman"/>
                  <w:szCs w:val="24"/>
                </w:rPr>
                <m:t>H</m:t>
              </m:r>
            </m:e>
            <m:sub>
              <m:r>
                <w:rPr>
                  <w:rFonts w:ascii="Cambria Math" w:hAnsi="Cambria Math"/>
                  <w:szCs w:val="24"/>
                </w:rPr>
                <m:t>ads</m:t>
              </m:r>
            </m:sub>
          </m:sSub>
          <m:r>
            <w:rPr>
              <w:rFonts w:ascii="Times New Roman" w:hAnsi="Times New Roman"/>
              <w:szCs w:val="24"/>
            </w:rPr>
            <m:t>-</m:t>
          </m:r>
          <m:r>
            <w:rPr>
              <w:rFonts w:ascii="Cambria Math" w:hAnsi="Cambria Math"/>
              <w:szCs w:val="24"/>
            </w:rPr>
            <m:t>T</m:t>
          </m:r>
          <m:sSub>
            <m:sSubPr>
              <m:ctrlPr>
                <w:rPr>
                  <w:rFonts w:ascii="Cambria Math" w:hAnsi="Times New Roman"/>
                  <w:i/>
                  <w:szCs w:val="24"/>
                </w:rPr>
              </m:ctrlPr>
            </m:sSubPr>
            <m:e>
              <m:r>
                <w:rPr>
                  <w:rFonts w:ascii="Times New Roman" w:hAnsi="Times New Roman"/>
                  <w:szCs w:val="24"/>
                </w:rPr>
                <m:t>∆</m:t>
              </m:r>
              <m:r>
                <w:rPr>
                  <w:rFonts w:ascii="Cambria Math" w:hAnsi="Times New Roman"/>
                  <w:szCs w:val="24"/>
                </w:rPr>
                <m:t>S</m:t>
              </m:r>
            </m:e>
            <m:sub>
              <m:r>
                <w:rPr>
                  <w:rFonts w:ascii="Cambria Math" w:hAnsi="Cambria Math"/>
                  <w:szCs w:val="24"/>
                </w:rPr>
                <m:t>ads</m:t>
              </m:r>
            </m:sub>
          </m:sSub>
        </m:oMath>
      </m:oMathPara>
    </w:p>
    <w:p w:rsidR="000267BA" w:rsidRPr="00B35BFA" w:rsidRDefault="000267BA" w:rsidP="00412AB5">
      <w:pPr>
        <w:pStyle w:val="TAMainText"/>
        <w:spacing w:before="240"/>
        <w:ind w:firstLine="0"/>
        <w:rPr>
          <w:rFonts w:ascii="Times New Roman" w:hAnsi="Times New Roman"/>
          <w:szCs w:val="24"/>
        </w:rPr>
      </w:pPr>
      <w:r w:rsidRPr="00B35BFA">
        <w:rPr>
          <w:rFonts w:ascii="Times New Roman" w:hAnsi="Times New Roman"/>
          <w:szCs w:val="24"/>
        </w:rPr>
        <w:t xml:space="preserve">where </w:t>
      </w:r>
      <w:r w:rsidRPr="00126E25">
        <w:rPr>
          <w:rFonts w:ascii="Times New Roman" w:hAnsi="Times New Roman"/>
          <w:i/>
          <w:szCs w:val="24"/>
        </w:rPr>
        <w:t>Δ</w:t>
      </w:r>
      <w:r w:rsidRPr="00126E25">
        <w:rPr>
          <w:rFonts w:ascii="Times New Roman" w:hAnsi="Times New Roman"/>
          <w:i/>
          <w:szCs w:val="24"/>
          <w:vertAlign w:val="subscript"/>
        </w:rPr>
        <w:t>ads</w:t>
      </w:r>
      <w:r w:rsidRPr="00B35BFA">
        <w:rPr>
          <w:rFonts w:ascii="Times New Roman" w:hAnsi="Times New Roman"/>
          <w:szCs w:val="24"/>
        </w:rPr>
        <w:t xml:space="preserve"> is the change in free energy, </w:t>
      </w:r>
      <w:r w:rsidRPr="00126E25">
        <w:rPr>
          <w:rFonts w:ascii="Times New Roman" w:hAnsi="Times New Roman"/>
          <w:i/>
          <w:szCs w:val="24"/>
        </w:rPr>
        <w:t>G</w:t>
      </w:r>
      <w:r w:rsidRPr="00B35BFA">
        <w:rPr>
          <w:rFonts w:ascii="Times New Roman" w:hAnsi="Times New Roman"/>
          <w:szCs w:val="24"/>
        </w:rPr>
        <w:t xml:space="preserve">, enthalpy, </w:t>
      </w:r>
      <w:r w:rsidRPr="00126E25">
        <w:rPr>
          <w:rFonts w:ascii="Times New Roman" w:hAnsi="Times New Roman"/>
          <w:i/>
          <w:szCs w:val="24"/>
        </w:rPr>
        <w:t>H</w:t>
      </w:r>
      <w:r w:rsidRPr="00B35BFA">
        <w:rPr>
          <w:rFonts w:ascii="Times New Roman" w:hAnsi="Times New Roman"/>
          <w:szCs w:val="24"/>
        </w:rPr>
        <w:t xml:space="preserve">, and entropy, </w:t>
      </w:r>
      <w:r w:rsidRPr="00126E25">
        <w:rPr>
          <w:rFonts w:ascii="Times New Roman" w:hAnsi="Times New Roman"/>
          <w:i/>
          <w:szCs w:val="24"/>
        </w:rPr>
        <w:t>S</w:t>
      </w:r>
      <w:r w:rsidRPr="00B35BFA">
        <w:rPr>
          <w:rFonts w:ascii="Times New Roman" w:hAnsi="Times New Roman"/>
          <w:szCs w:val="24"/>
        </w:rPr>
        <w:t>, caused by the adsorption phenomenon.</w:t>
      </w:r>
    </w:p>
    <w:p w:rsidR="000267BA" w:rsidRPr="00B35BFA" w:rsidRDefault="000267BA" w:rsidP="00412AB5">
      <w:pPr>
        <w:pStyle w:val="TAMainText"/>
        <w:spacing w:before="240"/>
        <w:ind w:firstLine="0"/>
        <w:rPr>
          <w:rFonts w:ascii="Times New Roman" w:hAnsi="Times New Roman"/>
          <w:szCs w:val="24"/>
        </w:rPr>
      </w:pPr>
      <w:r w:rsidRPr="00B35BFA">
        <w:rPr>
          <w:rFonts w:ascii="Times New Roman" w:hAnsi="Times New Roman"/>
          <w:szCs w:val="24"/>
        </w:rPr>
        <w:tab/>
        <w:t>This process is spontaneous for most situations with Δ</w:t>
      </w:r>
      <w:r>
        <w:rPr>
          <w:rFonts w:ascii="Times New Roman" w:hAnsi="Times New Roman"/>
          <w:szCs w:val="24"/>
        </w:rPr>
        <w:t>G</w:t>
      </w:r>
      <w:r w:rsidRPr="00B35BFA">
        <w:rPr>
          <w:rFonts w:ascii="Times New Roman" w:hAnsi="Times New Roman"/>
          <w:szCs w:val="24"/>
          <w:vertAlign w:val="subscript"/>
        </w:rPr>
        <w:t>ads</w:t>
      </w:r>
      <w:r w:rsidRPr="00B35BFA">
        <w:rPr>
          <w:rFonts w:ascii="Times New Roman" w:hAnsi="Times New Roman"/>
          <w:szCs w:val="24"/>
        </w:rPr>
        <w:t xml:space="preserve"> being less than zero. Early studies by Norde and Lyklema found, by studying the adsorption of proteins on polystyrene surfaces, that this process is entropically driven, or dependent on the interaction of the surface and the protein with water</w:t>
      </w:r>
      <w:r>
        <w:rPr>
          <w:rFonts w:ascii="Times New Roman" w:hAnsi="Times New Roman"/>
          <w:szCs w:val="24"/>
        </w:rPr>
        <w:t xml:space="preserve"> </w:t>
      </w:r>
      <w:r>
        <w:rPr>
          <w:rFonts w:ascii="Times New Roman" w:hAnsi="Times New Roman"/>
          <w:noProof/>
          <w:szCs w:val="24"/>
        </w:rPr>
        <w:t>[13]</w:t>
      </w:r>
      <w:r>
        <w:rPr>
          <w:rFonts w:ascii="Times New Roman" w:hAnsi="Times New Roman"/>
          <w:szCs w:val="24"/>
        </w:rPr>
        <w:t>.  This process of water displacement and protein adsorption is</w:t>
      </w:r>
      <w:r w:rsidRPr="00B35BFA">
        <w:rPr>
          <w:rFonts w:ascii="Times New Roman" w:hAnsi="Times New Roman"/>
          <w:szCs w:val="24"/>
        </w:rPr>
        <w:t xml:space="preserve"> shown in </w:t>
      </w:r>
      <w:r>
        <w:rPr>
          <w:rFonts w:ascii="Times New Roman" w:hAnsi="Times New Roman"/>
          <w:szCs w:val="24"/>
        </w:rPr>
        <w:t xml:space="preserve">Fig. 2.  The important finding from this study was </w:t>
      </w:r>
      <w:r w:rsidRPr="00B35BFA">
        <w:rPr>
          <w:rFonts w:ascii="Times New Roman" w:hAnsi="Times New Roman"/>
          <w:szCs w:val="24"/>
        </w:rPr>
        <w:t>that hydrophobic surfaces have a stronger association</w:t>
      </w:r>
      <w:r>
        <w:rPr>
          <w:rFonts w:ascii="Times New Roman" w:hAnsi="Times New Roman"/>
          <w:szCs w:val="24"/>
        </w:rPr>
        <w:t xml:space="preserve"> with proteins</w:t>
      </w:r>
      <w:r w:rsidRPr="00B35BFA">
        <w:rPr>
          <w:rFonts w:ascii="Times New Roman" w:hAnsi="Times New Roman"/>
          <w:szCs w:val="24"/>
        </w:rPr>
        <w:t xml:space="preserve"> than hydrophilic surfaces</w:t>
      </w:r>
      <w:r>
        <w:rPr>
          <w:rFonts w:ascii="Times New Roman" w:hAnsi="Times New Roman"/>
          <w:szCs w:val="24"/>
        </w:rPr>
        <w:t xml:space="preserve"> </w:t>
      </w:r>
      <w:r>
        <w:rPr>
          <w:rFonts w:ascii="Times New Roman" w:hAnsi="Times New Roman"/>
          <w:noProof/>
          <w:szCs w:val="24"/>
        </w:rPr>
        <w:t>[13]</w:t>
      </w:r>
      <w:r w:rsidRPr="00B35BFA">
        <w:rPr>
          <w:rFonts w:ascii="Times New Roman" w:hAnsi="Times New Roman"/>
          <w:szCs w:val="24"/>
        </w:rPr>
        <w:t xml:space="preserve">.  As the surface is more hydrophilic there is a stronger affinity of water, which translates to a larger entropic penalty by disassociating the bound water upon adsorption of proteins.  </w:t>
      </w:r>
    </w:p>
    <w:p w:rsidR="000267B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It is also highly important to mention that structure of the adsorbed protein, or whether or not the protein maintains it native configuration, can be affected by charge density, ionic strength, and intramolecular hydrophobic interactions.  Specifically, the hydrophobic interactions, which protect the secondary structures of common globular proteins, will </w:t>
      </w: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1D01CA" w:rsidRDefault="001D01CA" w:rsidP="00412AB5">
      <w:pPr>
        <w:spacing w:after="200" w:line="276" w:lineRule="auto"/>
      </w:pPr>
    </w:p>
    <w:p w:rsidR="001D01CA" w:rsidRDefault="001D01CA" w:rsidP="00412AB5">
      <w:pPr>
        <w:spacing w:after="200" w:line="276" w:lineRule="auto"/>
      </w:pPr>
    </w:p>
    <w:p w:rsidR="001D01CA" w:rsidRDefault="001D01CA" w:rsidP="00412AB5">
      <w:pPr>
        <w:spacing w:after="200" w:line="276" w:lineRule="auto"/>
      </w:pPr>
    </w:p>
    <w:p w:rsidR="001D01CA" w:rsidRDefault="001D01CA" w:rsidP="00412AB5">
      <w:pPr>
        <w:spacing w:after="200" w:line="276" w:lineRule="auto"/>
      </w:pPr>
    </w:p>
    <w:p w:rsidR="000267BA" w:rsidRDefault="000267BA" w:rsidP="00412AB5">
      <w:pPr>
        <w:spacing w:after="200" w:line="276" w:lineRule="auto"/>
      </w:pPr>
      <w:r>
        <w:rPr>
          <w:noProof/>
        </w:rPr>
        <w:drawing>
          <wp:inline distT="0" distB="0" distL="0" distR="0">
            <wp:extent cx="5943600" cy="3236595"/>
            <wp:effectExtent l="0" t="0" r="0" b="0"/>
            <wp:docPr id="14" name="Picture 13" descr="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tif"/>
                    <pic:cNvPicPr/>
                  </pic:nvPicPr>
                  <pic:blipFill>
                    <a:blip r:embed="rId18" cstate="print"/>
                    <a:stretch>
                      <a:fillRect/>
                    </a:stretch>
                  </pic:blipFill>
                  <pic:spPr>
                    <a:xfrm>
                      <a:off x="0" y="0"/>
                      <a:ext cx="5943600" cy="3236595"/>
                    </a:xfrm>
                    <a:prstGeom prst="rect">
                      <a:avLst/>
                    </a:prstGeom>
                  </pic:spPr>
                </pic:pic>
              </a:graphicData>
            </a:graphic>
          </wp:inline>
        </w:drawing>
      </w:r>
    </w:p>
    <w:p w:rsidR="000267BA" w:rsidRPr="004F7E9B" w:rsidRDefault="000267BA" w:rsidP="00412AB5">
      <w:pPr>
        <w:spacing w:after="200" w:line="480" w:lineRule="auto"/>
        <w:jc w:val="both"/>
      </w:pPr>
      <w:bookmarkStart w:id="5" w:name="_Toc267928465"/>
      <w:r w:rsidRPr="004F7E9B">
        <w:rPr>
          <w:b/>
        </w:rPr>
        <w:t xml:space="preserve">Figure </w:t>
      </w:r>
      <w:r w:rsidR="00D0311F" w:rsidRPr="004F7E9B">
        <w:rPr>
          <w:b/>
        </w:rPr>
        <w:fldChar w:fldCharType="begin"/>
      </w:r>
      <w:r w:rsidRPr="004F7E9B">
        <w:rPr>
          <w:b/>
        </w:rPr>
        <w:instrText xml:space="preserve"> SEQ Figure \* ARABIC </w:instrText>
      </w:r>
      <w:r w:rsidR="00D0311F" w:rsidRPr="004F7E9B">
        <w:rPr>
          <w:b/>
        </w:rPr>
        <w:fldChar w:fldCharType="separate"/>
      </w:r>
      <w:r w:rsidR="007503F7">
        <w:rPr>
          <w:b/>
          <w:noProof/>
        </w:rPr>
        <w:t>2</w:t>
      </w:r>
      <w:r w:rsidR="00D0311F" w:rsidRPr="004F7E9B">
        <w:rPr>
          <w:b/>
        </w:rPr>
        <w:fldChar w:fldCharType="end"/>
      </w:r>
      <w:r w:rsidRPr="004F7E9B">
        <w:rPr>
          <w:b/>
        </w:rPr>
        <w:t>.</w:t>
      </w:r>
      <w:r>
        <w:rPr>
          <w:b/>
        </w:rPr>
        <w:t xml:space="preserve">  </w:t>
      </w:r>
      <w:r>
        <w:t>Depiction of protein interactions with the surfaces of materials.  The loss of bound water molecules, from both the protein and the surface, causes the gain in entropy and makes this process thermodynamically favorable.</w:t>
      </w:r>
      <w:bookmarkEnd w:id="5"/>
      <w:r>
        <w:t xml:space="preserve"> </w:t>
      </w:r>
    </w:p>
    <w:p w:rsidR="000267BA" w:rsidRDefault="000267BA" w:rsidP="00412AB5">
      <w:pPr>
        <w:spacing w:after="200" w:line="276" w:lineRule="auto"/>
      </w:pPr>
      <w:r>
        <w:br w:type="page"/>
      </w:r>
    </w:p>
    <w:p w:rsidR="000267BA" w:rsidRPr="00B35BFA" w:rsidRDefault="000267BA" w:rsidP="00412AB5">
      <w:pPr>
        <w:spacing w:after="200" w:line="480" w:lineRule="auto"/>
        <w:jc w:val="both"/>
      </w:pPr>
      <w:r>
        <w:lastRenderedPageBreak/>
        <w:t>r</w:t>
      </w:r>
      <w:r w:rsidRPr="00B35BFA">
        <w:t>eadily</w:t>
      </w:r>
      <w:r>
        <w:t xml:space="preserve"> </w:t>
      </w:r>
      <w:r w:rsidRPr="00B35BFA">
        <w:t>interact with hydrophobic surfaces</w:t>
      </w:r>
      <w:r>
        <w:t xml:space="preserve"> </w:t>
      </w:r>
      <w:r>
        <w:rPr>
          <w:noProof/>
        </w:rPr>
        <w:t>[13]</w:t>
      </w:r>
      <w:r w:rsidRPr="00B35BFA">
        <w:t>.  This causes the protein to denature and also increases the entropy of the system</w:t>
      </w:r>
      <w:r>
        <w:t>, making the process spontaneous</w:t>
      </w:r>
      <w:r w:rsidRPr="00B35BFA">
        <w:t>.</w:t>
      </w:r>
      <w:r>
        <w:t xml:space="preserve"> </w:t>
      </w:r>
      <w:r w:rsidRPr="00B35BFA">
        <w:t xml:space="preserve"> The reconformational process of proteins was found to be an enthalpic process that was endothermic, but generally, unless large amounts of ions are transported from</w:t>
      </w:r>
      <w:r>
        <w:t xml:space="preserve"> </w:t>
      </w:r>
      <w:r w:rsidRPr="00B35BFA">
        <w:t>the water to the protein layer, this process cannot overtake the entropic contributions of the interactions with water</w:t>
      </w:r>
      <w:r>
        <w:t xml:space="preserve"> </w:t>
      </w:r>
      <w:r>
        <w:rPr>
          <w:noProof/>
        </w:rPr>
        <w:t>[13]</w:t>
      </w:r>
      <w:r w:rsidRPr="00B35BFA">
        <w:t>.  Thus, the protein remains denatured and cannot return to its native state.</w:t>
      </w:r>
      <w:r>
        <w:t xml:space="preserve">  The denatured proteins allow the host system to recognize a non-native structure, which begins the cascade of the biological response.</w:t>
      </w:r>
      <w:r w:rsidRPr="00B35BFA">
        <w:t xml:space="preserve">  While this work was thorough in defining the thermodynamic processes during protein adsorption, this was simply a generalized theory that shows promise in describing particular phenomenological events.  As with all models however, the real system is far more complex.  However, the notion that hydrophilic substrates prevent protein adhesion, lead to the first step in synthesizing non-fouling surface modifications.</w:t>
      </w:r>
    </w:p>
    <w:p w:rsidR="000267BA" w:rsidRPr="00B35BFA" w:rsidRDefault="000267BA" w:rsidP="00412AB5">
      <w:pPr>
        <w:pStyle w:val="TAMainText"/>
        <w:numPr>
          <w:ilvl w:val="2"/>
          <w:numId w:val="11"/>
        </w:numPr>
        <w:spacing w:before="240"/>
        <w:outlineLvl w:val="1"/>
        <w:rPr>
          <w:rFonts w:ascii="Times New Roman" w:hAnsi="Times New Roman"/>
          <w:szCs w:val="24"/>
        </w:rPr>
      </w:pPr>
      <w:bookmarkStart w:id="6" w:name="_Toc268521848"/>
      <w:r w:rsidRPr="00B35BFA">
        <w:rPr>
          <w:rFonts w:ascii="Times New Roman" w:hAnsi="Times New Roman"/>
          <w:szCs w:val="24"/>
        </w:rPr>
        <w:t>Non-Fouling Surface Modifications</w:t>
      </w:r>
      <w:bookmarkEnd w:id="6"/>
    </w:p>
    <w:p w:rsidR="000267BA" w:rsidRDefault="000267BA" w:rsidP="00412AB5">
      <w:pPr>
        <w:pStyle w:val="TAMainText"/>
        <w:tabs>
          <w:tab w:val="right" w:pos="1080"/>
        </w:tabs>
        <w:spacing w:before="240"/>
        <w:ind w:firstLine="720"/>
        <w:rPr>
          <w:rFonts w:ascii="Times New Roman" w:hAnsi="Times New Roman"/>
          <w:szCs w:val="24"/>
        </w:rPr>
      </w:pPr>
      <w:r w:rsidRPr="00B35BFA">
        <w:rPr>
          <w:rFonts w:ascii="Times New Roman" w:hAnsi="Times New Roman"/>
          <w:szCs w:val="24"/>
        </w:rPr>
        <w:t>A surface can be defined as non-fouling if there is litt</w:t>
      </w:r>
      <w:r>
        <w:rPr>
          <w:rFonts w:ascii="Times New Roman" w:hAnsi="Times New Roman"/>
          <w:szCs w:val="24"/>
        </w:rPr>
        <w:t>le to no protein adsorption and/</w:t>
      </w:r>
      <w:r w:rsidRPr="00B35BFA">
        <w:rPr>
          <w:rFonts w:ascii="Times New Roman" w:hAnsi="Times New Roman"/>
          <w:szCs w:val="24"/>
        </w:rPr>
        <w:t xml:space="preserve">or cellular attachment.  These modifications are greatly significant in the field of biomaterials.  The first attempts to generate non-fouling surface was influenced by the requirement of </w:t>
      </w:r>
      <w:r>
        <w:rPr>
          <w:rFonts w:ascii="Times New Roman" w:hAnsi="Times New Roman"/>
          <w:szCs w:val="24"/>
        </w:rPr>
        <w:t>surface</w:t>
      </w:r>
      <w:r w:rsidRPr="00B35BFA">
        <w:rPr>
          <w:rFonts w:ascii="Times New Roman" w:hAnsi="Times New Roman"/>
          <w:szCs w:val="24"/>
        </w:rPr>
        <w:t xml:space="preserve"> modifications to lower protein interactions.  This was accomplished by several methods, such as immobilization of proteins</w:t>
      </w:r>
      <w:r>
        <w:rPr>
          <w:rFonts w:ascii="Times New Roman" w:hAnsi="Times New Roman"/>
          <w:szCs w:val="24"/>
        </w:rPr>
        <w:t xml:space="preserve"> </w:t>
      </w:r>
      <w:r>
        <w:rPr>
          <w:rFonts w:ascii="Times New Roman" w:hAnsi="Times New Roman"/>
          <w:noProof/>
          <w:szCs w:val="24"/>
        </w:rPr>
        <w:t>[14-16]</w:t>
      </w:r>
      <w:r w:rsidRPr="00B35BFA">
        <w:rPr>
          <w:rFonts w:ascii="Times New Roman" w:hAnsi="Times New Roman"/>
          <w:szCs w:val="24"/>
        </w:rPr>
        <w:t>, hydrophilic polymer tethering</w:t>
      </w:r>
      <w:r>
        <w:rPr>
          <w:rFonts w:ascii="Times New Roman" w:hAnsi="Times New Roman"/>
          <w:szCs w:val="24"/>
        </w:rPr>
        <w:t xml:space="preserve"> </w:t>
      </w:r>
      <w:r>
        <w:rPr>
          <w:rFonts w:ascii="Times New Roman" w:hAnsi="Times New Roman"/>
          <w:noProof/>
          <w:szCs w:val="24"/>
        </w:rPr>
        <w:t>[12, 17-18]</w:t>
      </w:r>
      <w:r w:rsidRPr="00B35BFA">
        <w:rPr>
          <w:rFonts w:ascii="Times New Roman" w:hAnsi="Times New Roman"/>
          <w:szCs w:val="24"/>
        </w:rPr>
        <w:t>, or graft copolymerization with hydrophilic monomers</w:t>
      </w:r>
      <w:r>
        <w:rPr>
          <w:rFonts w:ascii="Times New Roman" w:hAnsi="Times New Roman"/>
          <w:szCs w:val="24"/>
        </w:rPr>
        <w:t xml:space="preserve"> </w:t>
      </w:r>
      <w:r>
        <w:rPr>
          <w:rFonts w:ascii="Times New Roman" w:hAnsi="Times New Roman"/>
          <w:noProof/>
          <w:szCs w:val="24"/>
        </w:rPr>
        <w:t>[19-20]</w:t>
      </w:r>
      <w:r w:rsidRPr="00B35BFA">
        <w:rPr>
          <w:rFonts w:ascii="Times New Roman" w:hAnsi="Times New Roman"/>
          <w:szCs w:val="24"/>
        </w:rPr>
        <w:t xml:space="preserve">.  </w:t>
      </w:r>
      <w:r>
        <w:rPr>
          <w:rFonts w:ascii="Times New Roman" w:hAnsi="Times New Roman"/>
          <w:szCs w:val="24"/>
        </w:rPr>
        <w:t xml:space="preserve">Table 1 </w:t>
      </w:r>
      <w:r w:rsidRPr="00B35BFA">
        <w:rPr>
          <w:rFonts w:ascii="Times New Roman" w:hAnsi="Times New Roman"/>
          <w:szCs w:val="24"/>
        </w:rPr>
        <w:t xml:space="preserve">shows a compiled list of </w:t>
      </w:r>
      <w:r>
        <w:rPr>
          <w:rFonts w:ascii="Times New Roman" w:hAnsi="Times New Roman"/>
          <w:szCs w:val="24"/>
        </w:rPr>
        <w:t xml:space="preserve">popular </w:t>
      </w:r>
      <w:r w:rsidRPr="00B35BFA">
        <w:rPr>
          <w:rFonts w:ascii="Times New Roman" w:hAnsi="Times New Roman"/>
          <w:szCs w:val="24"/>
        </w:rPr>
        <w:t>non-fouling surface modifications.  The immobilization of proteins onto surfaces was pioneered for the use in assay technology in the burgeoning analytical medical fields.  These assays were utilized to quickly and cheaply test blood</w:t>
      </w:r>
      <w:r>
        <w:rPr>
          <w:rFonts w:ascii="Times New Roman" w:hAnsi="Times New Roman"/>
          <w:szCs w:val="24"/>
        </w:rPr>
        <w:t xml:space="preserve"> banks for infectious diseases.</w:t>
      </w:r>
      <w:r w:rsidRPr="00B35BFA">
        <w:rPr>
          <w:rFonts w:ascii="Times New Roman" w:hAnsi="Times New Roman"/>
          <w:szCs w:val="24"/>
        </w:rPr>
        <w:t xml:space="preserve"> This use prompted other</w:t>
      </w:r>
      <w:r>
        <w:rPr>
          <w:rFonts w:ascii="Times New Roman" w:hAnsi="Times New Roman"/>
          <w:szCs w:val="24"/>
        </w:rPr>
        <w:t>s</w:t>
      </w:r>
      <w:r w:rsidRPr="00B35BFA">
        <w:rPr>
          <w:rFonts w:ascii="Times New Roman" w:hAnsi="Times New Roman"/>
          <w:szCs w:val="24"/>
        </w:rPr>
        <w:t xml:space="preserve"> </w:t>
      </w:r>
    </w:p>
    <w:p w:rsidR="000267BA" w:rsidRDefault="000267BA" w:rsidP="00412AB5">
      <w:pPr>
        <w:pStyle w:val="TAMainText"/>
        <w:tabs>
          <w:tab w:val="right" w:pos="1080"/>
        </w:tabs>
        <w:spacing w:before="240"/>
        <w:ind w:firstLine="0"/>
        <w:rPr>
          <w:b/>
          <w:szCs w:val="24"/>
        </w:rPr>
      </w:pPr>
    </w:p>
    <w:p w:rsidR="000267BA" w:rsidRDefault="000267BA" w:rsidP="00412AB5">
      <w:pPr>
        <w:pStyle w:val="TAMainText"/>
        <w:tabs>
          <w:tab w:val="right" w:pos="1080"/>
        </w:tabs>
        <w:spacing w:before="240"/>
        <w:ind w:firstLine="0"/>
        <w:rPr>
          <w:b/>
          <w:szCs w:val="24"/>
        </w:rPr>
      </w:pPr>
    </w:p>
    <w:p w:rsidR="000267BA" w:rsidRDefault="000267BA" w:rsidP="00412AB5">
      <w:pPr>
        <w:pStyle w:val="TAMainText"/>
        <w:tabs>
          <w:tab w:val="right" w:pos="1080"/>
        </w:tabs>
        <w:spacing w:before="240"/>
        <w:ind w:firstLine="0"/>
        <w:rPr>
          <w:szCs w:val="24"/>
        </w:rPr>
      </w:pPr>
      <w:bookmarkStart w:id="7" w:name="_Toc267928461"/>
      <w:r w:rsidRPr="000105AB">
        <w:rPr>
          <w:b/>
          <w:szCs w:val="24"/>
        </w:rPr>
        <w:t xml:space="preserve">Table </w:t>
      </w:r>
      <w:r w:rsidR="00D0311F" w:rsidRPr="000105AB">
        <w:rPr>
          <w:b/>
          <w:szCs w:val="24"/>
        </w:rPr>
        <w:fldChar w:fldCharType="begin"/>
      </w:r>
      <w:r w:rsidRPr="000105AB">
        <w:rPr>
          <w:b/>
          <w:szCs w:val="24"/>
        </w:rPr>
        <w:instrText xml:space="preserve"> SEQ Table \* ARABIC </w:instrText>
      </w:r>
      <w:r w:rsidR="00D0311F" w:rsidRPr="000105AB">
        <w:rPr>
          <w:b/>
          <w:szCs w:val="24"/>
        </w:rPr>
        <w:fldChar w:fldCharType="separate"/>
      </w:r>
      <w:r w:rsidR="007503F7">
        <w:rPr>
          <w:b/>
          <w:noProof/>
          <w:szCs w:val="24"/>
        </w:rPr>
        <w:t>1</w:t>
      </w:r>
      <w:r w:rsidR="00D0311F" w:rsidRPr="000105AB">
        <w:rPr>
          <w:b/>
          <w:szCs w:val="24"/>
        </w:rPr>
        <w:fldChar w:fldCharType="end"/>
      </w:r>
      <w:r w:rsidRPr="000105AB">
        <w:rPr>
          <w:b/>
          <w:szCs w:val="24"/>
        </w:rPr>
        <w:t xml:space="preserve">.  </w:t>
      </w:r>
      <w:r>
        <w:rPr>
          <w:szCs w:val="24"/>
        </w:rPr>
        <w:t>Compiled list of popular non-fouling surface modifications and some corresponding publications.</w:t>
      </w:r>
      <w:bookmarkEnd w:id="7"/>
      <w:r>
        <w:rPr>
          <w:szCs w:val="24"/>
        </w:rPr>
        <w:t xml:space="preserve"> </w:t>
      </w:r>
    </w:p>
    <w:p w:rsidR="000267BA" w:rsidRPr="000105AB" w:rsidRDefault="000267BA" w:rsidP="00412AB5">
      <w:pPr>
        <w:pStyle w:val="TAMainText"/>
        <w:tabs>
          <w:tab w:val="right" w:pos="1080"/>
        </w:tabs>
        <w:spacing w:before="240" w:line="240" w:lineRule="auto"/>
        <w:ind w:firstLine="0"/>
        <w:rPr>
          <w:szCs w:val="24"/>
        </w:rPr>
      </w:pPr>
    </w:p>
    <w:tbl>
      <w:tblPr>
        <w:tblStyle w:val="TableGrid"/>
        <w:tblW w:w="9738" w:type="dxa"/>
        <w:tblBorders>
          <w:left w:val="none" w:sz="0" w:space="0" w:color="auto"/>
          <w:right w:val="none" w:sz="0" w:space="0" w:color="auto"/>
          <w:insideH w:val="none" w:sz="0" w:space="0" w:color="auto"/>
          <w:insideV w:val="none" w:sz="0" w:space="0" w:color="auto"/>
        </w:tblBorders>
        <w:tblLook w:val="04A0"/>
      </w:tblPr>
      <w:tblGrid>
        <w:gridCol w:w="2706"/>
        <w:gridCol w:w="2549"/>
        <w:gridCol w:w="2710"/>
        <w:gridCol w:w="1683"/>
        <w:gridCol w:w="90"/>
      </w:tblGrid>
      <w:tr w:rsidR="000267BA" w:rsidRPr="000105AB" w:rsidTr="00412AB5">
        <w:trPr>
          <w:trHeight w:val="944"/>
        </w:trPr>
        <w:tc>
          <w:tcPr>
            <w:tcW w:w="2706" w:type="dxa"/>
            <w:tcBorders>
              <w:bottom w:val="single" w:sz="4" w:space="0" w:color="auto"/>
            </w:tcBorders>
            <w:vAlign w:val="center"/>
            <w:hideMark/>
          </w:tcPr>
          <w:p w:rsidR="000267BA" w:rsidRPr="00686829" w:rsidRDefault="000267BA" w:rsidP="00412AB5">
            <w:pPr>
              <w:pStyle w:val="TAMainText"/>
              <w:tabs>
                <w:tab w:val="right" w:pos="1080"/>
              </w:tabs>
              <w:spacing w:line="240" w:lineRule="auto"/>
              <w:jc w:val="center"/>
              <w:rPr>
                <w:rFonts w:ascii="Times New Roman" w:hAnsi="Times New Roman"/>
                <w:sz w:val="24"/>
                <w:szCs w:val="24"/>
              </w:rPr>
            </w:pPr>
            <w:r w:rsidRPr="00686829">
              <w:rPr>
                <w:rFonts w:ascii="Times New Roman" w:hAnsi="Times New Roman"/>
                <w:b/>
                <w:bCs/>
                <w:sz w:val="24"/>
                <w:szCs w:val="24"/>
              </w:rPr>
              <w:t>Surface Treatment</w:t>
            </w:r>
          </w:p>
        </w:tc>
        <w:tc>
          <w:tcPr>
            <w:tcW w:w="2549" w:type="dxa"/>
            <w:tcBorders>
              <w:bottom w:val="single" w:sz="4" w:space="0" w:color="auto"/>
            </w:tcBorders>
            <w:vAlign w:val="center"/>
            <w:hideMark/>
          </w:tcPr>
          <w:p w:rsidR="000267BA" w:rsidRPr="00686829" w:rsidRDefault="000267BA" w:rsidP="00412AB5">
            <w:pPr>
              <w:pStyle w:val="TAMainText"/>
              <w:tabs>
                <w:tab w:val="right" w:pos="1080"/>
              </w:tabs>
              <w:spacing w:line="240" w:lineRule="auto"/>
              <w:jc w:val="center"/>
              <w:rPr>
                <w:rFonts w:ascii="Times New Roman" w:hAnsi="Times New Roman"/>
                <w:sz w:val="24"/>
                <w:szCs w:val="24"/>
              </w:rPr>
            </w:pPr>
            <w:r w:rsidRPr="00686829">
              <w:rPr>
                <w:rFonts w:ascii="Times New Roman" w:hAnsi="Times New Roman"/>
                <w:b/>
                <w:bCs/>
                <w:sz w:val="24"/>
                <w:szCs w:val="24"/>
              </w:rPr>
              <w:t>Advantages</w:t>
            </w:r>
          </w:p>
        </w:tc>
        <w:tc>
          <w:tcPr>
            <w:tcW w:w="2710" w:type="dxa"/>
            <w:tcBorders>
              <w:bottom w:val="single" w:sz="4" w:space="0" w:color="auto"/>
            </w:tcBorders>
            <w:vAlign w:val="center"/>
            <w:hideMark/>
          </w:tcPr>
          <w:p w:rsidR="000267BA" w:rsidRPr="00686829" w:rsidRDefault="000267BA" w:rsidP="00412AB5">
            <w:pPr>
              <w:pStyle w:val="TAMainText"/>
              <w:tabs>
                <w:tab w:val="right" w:pos="1080"/>
              </w:tabs>
              <w:spacing w:line="240" w:lineRule="auto"/>
              <w:jc w:val="center"/>
              <w:rPr>
                <w:rFonts w:ascii="Times New Roman" w:hAnsi="Times New Roman"/>
                <w:sz w:val="24"/>
                <w:szCs w:val="24"/>
              </w:rPr>
            </w:pPr>
            <w:r w:rsidRPr="00686829">
              <w:rPr>
                <w:rFonts w:ascii="Times New Roman" w:hAnsi="Times New Roman"/>
                <w:b/>
                <w:bCs/>
                <w:sz w:val="24"/>
                <w:szCs w:val="24"/>
              </w:rPr>
              <w:t>Disadvantages</w:t>
            </w:r>
          </w:p>
        </w:tc>
        <w:tc>
          <w:tcPr>
            <w:tcW w:w="1773" w:type="dxa"/>
            <w:gridSpan w:val="2"/>
            <w:tcBorders>
              <w:bottom w:val="single" w:sz="4" w:space="0" w:color="auto"/>
            </w:tcBorders>
            <w:vAlign w:val="center"/>
          </w:tcPr>
          <w:p w:rsidR="000267BA" w:rsidRPr="00686829" w:rsidRDefault="000267BA" w:rsidP="00412AB5">
            <w:pPr>
              <w:pStyle w:val="TAMainText"/>
              <w:tabs>
                <w:tab w:val="right" w:pos="1080"/>
              </w:tabs>
              <w:spacing w:line="240" w:lineRule="auto"/>
              <w:jc w:val="center"/>
              <w:rPr>
                <w:rFonts w:ascii="Times New Roman" w:hAnsi="Times New Roman"/>
                <w:b/>
                <w:bCs/>
                <w:sz w:val="24"/>
                <w:szCs w:val="24"/>
              </w:rPr>
            </w:pPr>
            <w:r w:rsidRPr="00686829">
              <w:rPr>
                <w:rFonts w:ascii="Times New Roman" w:hAnsi="Times New Roman"/>
                <w:b/>
                <w:bCs/>
                <w:sz w:val="24"/>
                <w:szCs w:val="24"/>
              </w:rPr>
              <w:t>Publications</w:t>
            </w:r>
          </w:p>
        </w:tc>
      </w:tr>
      <w:tr w:rsidR="000267BA" w:rsidRPr="000105AB" w:rsidTr="00412AB5">
        <w:trPr>
          <w:gridAfter w:val="1"/>
          <w:wAfter w:w="90" w:type="dxa"/>
          <w:trHeight w:val="1754"/>
        </w:trPr>
        <w:tc>
          <w:tcPr>
            <w:tcW w:w="2706" w:type="dxa"/>
            <w:tcBorders>
              <w:top w:val="single" w:sz="4" w:space="0" w:color="auto"/>
            </w:tcBorders>
            <w:vAlign w:val="center"/>
            <w:hideMark/>
          </w:tcPr>
          <w:p w:rsidR="000267BA" w:rsidRPr="00686829" w:rsidRDefault="000267BA" w:rsidP="00412AB5">
            <w:pPr>
              <w:pStyle w:val="TAMainText"/>
              <w:tabs>
                <w:tab w:val="right" w:pos="1080"/>
              </w:tabs>
              <w:spacing w:line="240" w:lineRule="auto"/>
              <w:ind w:firstLine="0"/>
              <w:jc w:val="center"/>
              <w:rPr>
                <w:rFonts w:ascii="Times New Roman" w:hAnsi="Times New Roman"/>
                <w:sz w:val="24"/>
                <w:szCs w:val="24"/>
              </w:rPr>
            </w:pPr>
            <w:r w:rsidRPr="00686829">
              <w:rPr>
                <w:rFonts w:ascii="Times New Roman" w:hAnsi="Times New Roman"/>
                <w:b/>
                <w:bCs/>
                <w:sz w:val="24"/>
                <w:szCs w:val="24"/>
              </w:rPr>
              <w:t xml:space="preserve">PEG-Grafted Surfaces </w:t>
            </w:r>
            <w:r w:rsidRPr="00686829">
              <w:rPr>
                <w:rFonts w:ascii="Times New Roman" w:hAnsi="Times New Roman"/>
                <w:sz w:val="24"/>
                <w:szCs w:val="24"/>
              </w:rPr>
              <w:t>(10 nm -100 µm thickness)</w:t>
            </w:r>
          </w:p>
        </w:tc>
        <w:tc>
          <w:tcPr>
            <w:tcW w:w="2549" w:type="dxa"/>
            <w:tcBorders>
              <w:top w:val="single" w:sz="4" w:space="0" w:color="auto"/>
            </w:tcBorders>
            <w:vAlign w:val="center"/>
            <w:hideMark/>
          </w:tcPr>
          <w:p w:rsidR="000267BA" w:rsidRPr="00686829" w:rsidRDefault="000267BA" w:rsidP="00412AB5">
            <w:pPr>
              <w:pStyle w:val="TAMainText"/>
              <w:numPr>
                <w:ilvl w:val="0"/>
                <w:numId w:val="4"/>
              </w:numPr>
              <w:tabs>
                <w:tab w:val="clear" w:pos="720"/>
                <w:tab w:val="num" w:pos="354"/>
                <w:tab w:val="right" w:pos="714"/>
              </w:tabs>
              <w:spacing w:line="240" w:lineRule="auto"/>
              <w:ind w:left="354" w:hanging="354"/>
              <w:jc w:val="left"/>
              <w:rPr>
                <w:rFonts w:ascii="Times New Roman" w:hAnsi="Times New Roman"/>
                <w:sz w:val="24"/>
                <w:szCs w:val="24"/>
              </w:rPr>
            </w:pPr>
            <w:r w:rsidRPr="00686829">
              <w:rPr>
                <w:rFonts w:ascii="Times New Roman" w:hAnsi="Times New Roman"/>
                <w:sz w:val="24"/>
                <w:szCs w:val="24"/>
              </w:rPr>
              <w:t>Non-toxic</w:t>
            </w:r>
          </w:p>
          <w:p w:rsidR="000267BA" w:rsidRPr="00686829" w:rsidRDefault="000267BA" w:rsidP="00412AB5">
            <w:pPr>
              <w:pStyle w:val="TAMainText"/>
              <w:numPr>
                <w:ilvl w:val="0"/>
                <w:numId w:val="4"/>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Covalently tethered to surface</w:t>
            </w:r>
          </w:p>
          <w:p w:rsidR="000267BA" w:rsidRPr="00686829" w:rsidRDefault="000267BA" w:rsidP="00412AB5">
            <w:pPr>
              <w:pStyle w:val="TAMainText"/>
              <w:numPr>
                <w:ilvl w:val="0"/>
                <w:numId w:val="4"/>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Extremely hydrophilic</w:t>
            </w:r>
          </w:p>
        </w:tc>
        <w:tc>
          <w:tcPr>
            <w:tcW w:w="2710" w:type="dxa"/>
            <w:tcBorders>
              <w:top w:val="single" w:sz="4" w:space="0" w:color="auto"/>
            </w:tcBorders>
            <w:vAlign w:val="center"/>
            <w:hideMark/>
          </w:tcPr>
          <w:p w:rsidR="000267BA" w:rsidRPr="00686829" w:rsidRDefault="000267BA" w:rsidP="00412AB5">
            <w:pPr>
              <w:pStyle w:val="TAMainText"/>
              <w:numPr>
                <w:ilvl w:val="0"/>
                <w:numId w:val="4"/>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Grafting density and Mw changes resistance</w:t>
            </w:r>
          </w:p>
          <w:p w:rsidR="000267BA" w:rsidRPr="00686829" w:rsidRDefault="000267BA" w:rsidP="00412AB5">
            <w:pPr>
              <w:pStyle w:val="TAMainText"/>
              <w:numPr>
                <w:ilvl w:val="0"/>
                <w:numId w:val="4"/>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Degradable over time by hydrolysis</w:t>
            </w:r>
          </w:p>
        </w:tc>
        <w:tc>
          <w:tcPr>
            <w:tcW w:w="1683" w:type="dxa"/>
            <w:tcBorders>
              <w:top w:val="single" w:sz="4" w:space="0" w:color="auto"/>
            </w:tcBorders>
            <w:vAlign w:val="center"/>
          </w:tcPr>
          <w:p w:rsidR="000267BA" w:rsidRPr="00686829" w:rsidRDefault="000267BA" w:rsidP="00412AB5">
            <w:pPr>
              <w:pStyle w:val="TAMainText"/>
              <w:tabs>
                <w:tab w:val="right" w:pos="1080"/>
              </w:tabs>
              <w:spacing w:line="240" w:lineRule="auto"/>
              <w:ind w:left="720" w:firstLine="0"/>
              <w:jc w:val="center"/>
              <w:rPr>
                <w:rFonts w:ascii="Times New Roman" w:hAnsi="Times New Roman"/>
                <w:sz w:val="24"/>
                <w:szCs w:val="24"/>
              </w:rPr>
            </w:pPr>
            <w:r>
              <w:rPr>
                <w:rFonts w:ascii="Times New Roman" w:hAnsi="Times New Roman"/>
                <w:noProof/>
                <w:sz w:val="24"/>
                <w:szCs w:val="24"/>
              </w:rPr>
              <w:t>[21-22]</w:t>
            </w:r>
          </w:p>
        </w:tc>
      </w:tr>
      <w:tr w:rsidR="000267BA" w:rsidRPr="000105AB" w:rsidTr="00412AB5">
        <w:trPr>
          <w:gridAfter w:val="1"/>
          <w:wAfter w:w="90" w:type="dxa"/>
          <w:trHeight w:val="2647"/>
        </w:trPr>
        <w:tc>
          <w:tcPr>
            <w:tcW w:w="2706" w:type="dxa"/>
            <w:vAlign w:val="center"/>
            <w:hideMark/>
          </w:tcPr>
          <w:p w:rsidR="000267BA" w:rsidRPr="00686829" w:rsidRDefault="000267BA" w:rsidP="00412AB5">
            <w:pPr>
              <w:pStyle w:val="TAMainText"/>
              <w:tabs>
                <w:tab w:val="right" w:pos="1080"/>
              </w:tabs>
              <w:spacing w:line="240" w:lineRule="auto"/>
              <w:ind w:firstLine="0"/>
              <w:jc w:val="center"/>
              <w:rPr>
                <w:rFonts w:ascii="Times New Roman" w:hAnsi="Times New Roman"/>
                <w:sz w:val="24"/>
                <w:szCs w:val="24"/>
              </w:rPr>
            </w:pPr>
            <w:r w:rsidRPr="00686829">
              <w:rPr>
                <w:rFonts w:ascii="Times New Roman" w:hAnsi="Times New Roman"/>
                <w:b/>
                <w:bCs/>
                <w:sz w:val="24"/>
                <w:szCs w:val="24"/>
              </w:rPr>
              <w:t>Phospholipid</w:t>
            </w:r>
            <w:r w:rsidRPr="00686829">
              <w:rPr>
                <w:rFonts w:ascii="Times New Roman" w:hAnsi="Times New Roman"/>
                <w:sz w:val="24"/>
                <w:szCs w:val="24"/>
              </w:rPr>
              <w:t xml:space="preserve"> </w:t>
            </w:r>
            <w:r w:rsidRPr="00686829">
              <w:rPr>
                <w:rFonts w:ascii="Times New Roman" w:hAnsi="Times New Roman"/>
                <w:b/>
                <w:bCs/>
                <w:sz w:val="24"/>
                <w:szCs w:val="24"/>
              </w:rPr>
              <w:t>copolymers</w:t>
            </w:r>
            <w:r w:rsidRPr="00686829">
              <w:rPr>
                <w:rFonts w:ascii="Times New Roman" w:hAnsi="Times New Roman"/>
                <w:sz w:val="24"/>
                <w:szCs w:val="24"/>
              </w:rPr>
              <w:t xml:space="preserve"> (100 nm – 100 µm thickness)</w:t>
            </w:r>
          </w:p>
        </w:tc>
        <w:tc>
          <w:tcPr>
            <w:tcW w:w="2549" w:type="dxa"/>
            <w:vAlign w:val="center"/>
            <w:hideMark/>
          </w:tcPr>
          <w:p w:rsidR="000267BA" w:rsidRPr="00686829" w:rsidRDefault="000267BA" w:rsidP="00412AB5">
            <w:pPr>
              <w:pStyle w:val="TAMainText"/>
              <w:numPr>
                <w:ilvl w:val="0"/>
                <w:numId w:val="5"/>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Polymer composition can be engineered for specific applications</w:t>
            </w:r>
          </w:p>
          <w:p w:rsidR="000267BA" w:rsidRPr="00686829" w:rsidRDefault="000267BA" w:rsidP="00412AB5">
            <w:pPr>
              <w:pStyle w:val="TAMainText"/>
              <w:numPr>
                <w:ilvl w:val="0"/>
                <w:numId w:val="5"/>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Multiple methods of utilization (adsorbed onto surface, covalently tethered, bulk polymer substrates, etc.)</w:t>
            </w:r>
          </w:p>
        </w:tc>
        <w:tc>
          <w:tcPr>
            <w:tcW w:w="2710" w:type="dxa"/>
            <w:vAlign w:val="center"/>
            <w:hideMark/>
          </w:tcPr>
          <w:p w:rsidR="000267BA" w:rsidRPr="00686829" w:rsidRDefault="000267BA" w:rsidP="00412AB5">
            <w:pPr>
              <w:pStyle w:val="TAMainText"/>
              <w:numPr>
                <w:ilvl w:val="0"/>
                <w:numId w:val="5"/>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Possible toxicity issues of degradation products</w:t>
            </w:r>
          </w:p>
          <w:p w:rsidR="000267BA" w:rsidRPr="00686829" w:rsidRDefault="000267BA" w:rsidP="00412AB5">
            <w:pPr>
              <w:pStyle w:val="TAMainText"/>
              <w:numPr>
                <w:ilvl w:val="0"/>
                <w:numId w:val="5"/>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Density of  exposed phospholipid is lower than SAMs</w:t>
            </w:r>
          </w:p>
        </w:tc>
        <w:tc>
          <w:tcPr>
            <w:tcW w:w="1683" w:type="dxa"/>
            <w:vAlign w:val="center"/>
          </w:tcPr>
          <w:p w:rsidR="000267BA" w:rsidRPr="00686829" w:rsidRDefault="000267BA" w:rsidP="00412AB5">
            <w:pPr>
              <w:pStyle w:val="TAMainText"/>
              <w:tabs>
                <w:tab w:val="right" w:pos="1080"/>
              </w:tabs>
              <w:spacing w:line="240" w:lineRule="auto"/>
              <w:ind w:left="720" w:firstLine="0"/>
              <w:jc w:val="center"/>
              <w:rPr>
                <w:rFonts w:ascii="Times New Roman" w:hAnsi="Times New Roman"/>
                <w:sz w:val="24"/>
                <w:szCs w:val="24"/>
              </w:rPr>
            </w:pPr>
            <w:r>
              <w:rPr>
                <w:rFonts w:ascii="Times New Roman" w:hAnsi="Times New Roman"/>
                <w:noProof/>
                <w:sz w:val="24"/>
                <w:szCs w:val="24"/>
              </w:rPr>
              <w:t>[23-25]</w:t>
            </w:r>
          </w:p>
        </w:tc>
      </w:tr>
      <w:tr w:rsidR="000267BA" w:rsidRPr="000105AB" w:rsidTr="00412AB5">
        <w:trPr>
          <w:gridAfter w:val="1"/>
          <w:wAfter w:w="90" w:type="dxa"/>
          <w:trHeight w:val="1254"/>
        </w:trPr>
        <w:tc>
          <w:tcPr>
            <w:tcW w:w="2706" w:type="dxa"/>
            <w:vAlign w:val="center"/>
            <w:hideMark/>
          </w:tcPr>
          <w:p w:rsidR="000267BA" w:rsidRPr="00686829" w:rsidRDefault="000267BA" w:rsidP="00412AB5">
            <w:pPr>
              <w:pStyle w:val="TAMainText"/>
              <w:tabs>
                <w:tab w:val="right" w:pos="1080"/>
              </w:tabs>
              <w:spacing w:line="240" w:lineRule="auto"/>
              <w:ind w:firstLine="0"/>
              <w:jc w:val="center"/>
              <w:rPr>
                <w:rFonts w:ascii="Times New Roman" w:hAnsi="Times New Roman"/>
                <w:sz w:val="24"/>
                <w:szCs w:val="24"/>
              </w:rPr>
            </w:pPr>
            <w:r w:rsidRPr="00686829">
              <w:rPr>
                <w:rFonts w:ascii="Times New Roman" w:hAnsi="Times New Roman"/>
                <w:b/>
                <w:bCs/>
                <w:sz w:val="24"/>
                <w:szCs w:val="24"/>
              </w:rPr>
              <w:t>Self</w:t>
            </w:r>
            <w:r w:rsidRPr="00686829">
              <w:rPr>
                <w:rFonts w:ascii="Times New Roman" w:hAnsi="Times New Roman"/>
                <w:sz w:val="24"/>
                <w:szCs w:val="24"/>
              </w:rPr>
              <w:t xml:space="preserve"> </w:t>
            </w:r>
            <w:r w:rsidRPr="00686829">
              <w:rPr>
                <w:rFonts w:ascii="Times New Roman" w:hAnsi="Times New Roman"/>
                <w:b/>
                <w:bCs/>
                <w:sz w:val="24"/>
                <w:szCs w:val="24"/>
              </w:rPr>
              <w:t>Assembled</w:t>
            </w:r>
            <w:r w:rsidRPr="00686829">
              <w:rPr>
                <w:rFonts w:ascii="Times New Roman" w:hAnsi="Times New Roman"/>
                <w:sz w:val="24"/>
                <w:szCs w:val="24"/>
              </w:rPr>
              <w:t xml:space="preserve"> </w:t>
            </w:r>
            <w:r w:rsidRPr="00686829">
              <w:rPr>
                <w:rFonts w:ascii="Times New Roman" w:hAnsi="Times New Roman"/>
                <w:b/>
                <w:bCs/>
                <w:sz w:val="24"/>
                <w:szCs w:val="24"/>
              </w:rPr>
              <w:t>Monolayers</w:t>
            </w:r>
            <w:r w:rsidRPr="00686829">
              <w:rPr>
                <w:rFonts w:ascii="Times New Roman" w:hAnsi="Times New Roman"/>
                <w:sz w:val="24"/>
                <w:szCs w:val="24"/>
              </w:rPr>
              <w:t xml:space="preserve"> </w:t>
            </w:r>
            <w:r w:rsidRPr="00686829">
              <w:rPr>
                <w:rFonts w:ascii="Times New Roman" w:hAnsi="Times New Roman"/>
                <w:b/>
                <w:bCs/>
                <w:sz w:val="24"/>
                <w:szCs w:val="24"/>
              </w:rPr>
              <w:t xml:space="preserve">(SAMs) </w:t>
            </w:r>
            <w:r w:rsidRPr="00686829">
              <w:rPr>
                <w:rFonts w:ascii="Times New Roman" w:hAnsi="Times New Roman"/>
                <w:sz w:val="24"/>
                <w:szCs w:val="24"/>
              </w:rPr>
              <w:t>(5 nm – 50 nm thickness)</w:t>
            </w:r>
          </w:p>
        </w:tc>
        <w:tc>
          <w:tcPr>
            <w:tcW w:w="2549" w:type="dxa"/>
            <w:vAlign w:val="center"/>
            <w:hideMark/>
          </w:tcPr>
          <w:p w:rsidR="000267BA" w:rsidRPr="00686829" w:rsidRDefault="000267BA" w:rsidP="00412AB5">
            <w:pPr>
              <w:pStyle w:val="TAMainText"/>
              <w:numPr>
                <w:ilvl w:val="0"/>
                <w:numId w:val="6"/>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Variable and tunable chemistry</w:t>
            </w:r>
          </w:p>
          <w:p w:rsidR="000267BA" w:rsidRPr="00686829" w:rsidRDefault="000267BA" w:rsidP="00412AB5">
            <w:pPr>
              <w:pStyle w:val="TAMainText"/>
              <w:numPr>
                <w:ilvl w:val="0"/>
                <w:numId w:val="6"/>
              </w:numPr>
              <w:tabs>
                <w:tab w:val="clear" w:pos="720"/>
                <w:tab w:val="num" w:pos="354"/>
                <w:tab w:val="right" w:pos="714"/>
                <w:tab w:val="right" w:pos="1080"/>
              </w:tabs>
              <w:spacing w:line="240" w:lineRule="auto"/>
              <w:ind w:left="354" w:hanging="354"/>
              <w:jc w:val="left"/>
              <w:rPr>
                <w:rFonts w:ascii="Times New Roman" w:hAnsi="Times New Roman"/>
                <w:sz w:val="24"/>
                <w:szCs w:val="24"/>
              </w:rPr>
            </w:pPr>
            <w:r w:rsidRPr="00686829">
              <w:rPr>
                <w:rFonts w:ascii="Times New Roman" w:hAnsi="Times New Roman"/>
                <w:sz w:val="24"/>
                <w:szCs w:val="24"/>
              </w:rPr>
              <w:t>Density is increased due to self packing</w:t>
            </w:r>
          </w:p>
        </w:tc>
        <w:tc>
          <w:tcPr>
            <w:tcW w:w="2710" w:type="dxa"/>
            <w:vAlign w:val="center"/>
            <w:hideMark/>
          </w:tcPr>
          <w:p w:rsidR="000267BA" w:rsidRPr="00AC7604" w:rsidRDefault="000267BA" w:rsidP="00412AB5">
            <w:pPr>
              <w:numPr>
                <w:ilvl w:val="0"/>
                <w:numId w:val="6"/>
              </w:numPr>
              <w:tabs>
                <w:tab w:val="clear" w:pos="720"/>
                <w:tab w:val="num" w:pos="354"/>
                <w:tab w:val="right" w:pos="714"/>
              </w:tabs>
              <w:ind w:left="354" w:hanging="354"/>
              <w:contextualSpacing/>
              <w:rPr>
                <w:sz w:val="24"/>
                <w:szCs w:val="24"/>
              </w:rPr>
            </w:pPr>
            <w:r w:rsidRPr="00686829">
              <w:rPr>
                <w:sz w:val="24"/>
                <w:szCs w:val="24"/>
              </w:rPr>
              <w:t>Limited to spec</w:t>
            </w:r>
            <w:r w:rsidRPr="00686829">
              <w:rPr>
                <w:rFonts w:eastAsia="MS PGothic"/>
                <w:color w:val="000000"/>
                <w:kern w:val="24"/>
                <w:sz w:val="24"/>
                <w:szCs w:val="24"/>
              </w:rPr>
              <w:t>ific surfaces (mainly metals)</w:t>
            </w:r>
          </w:p>
          <w:p w:rsidR="000267BA" w:rsidRPr="00686829" w:rsidRDefault="000267BA" w:rsidP="00412AB5">
            <w:pPr>
              <w:numPr>
                <w:ilvl w:val="0"/>
                <w:numId w:val="6"/>
              </w:numPr>
              <w:tabs>
                <w:tab w:val="clear" w:pos="720"/>
                <w:tab w:val="num" w:pos="354"/>
                <w:tab w:val="right" w:pos="714"/>
              </w:tabs>
              <w:ind w:left="354" w:hanging="354"/>
              <w:contextualSpacing/>
              <w:rPr>
                <w:sz w:val="24"/>
                <w:szCs w:val="24"/>
              </w:rPr>
            </w:pPr>
            <w:r>
              <w:rPr>
                <w:rFonts w:eastAsia="MS PGothic"/>
                <w:color w:val="000000"/>
                <w:kern w:val="24"/>
                <w:sz w:val="24"/>
                <w:szCs w:val="24"/>
              </w:rPr>
              <w:t>Stability issues in physiological conditions</w:t>
            </w:r>
          </w:p>
        </w:tc>
        <w:tc>
          <w:tcPr>
            <w:tcW w:w="1683" w:type="dxa"/>
            <w:vAlign w:val="center"/>
          </w:tcPr>
          <w:p w:rsidR="000267BA" w:rsidRPr="00686829" w:rsidRDefault="000267BA" w:rsidP="00412AB5">
            <w:pPr>
              <w:ind w:left="720"/>
              <w:contextualSpacing/>
              <w:jc w:val="center"/>
              <w:rPr>
                <w:sz w:val="24"/>
                <w:szCs w:val="24"/>
              </w:rPr>
            </w:pPr>
            <w:r>
              <w:rPr>
                <w:noProof/>
                <w:sz w:val="24"/>
                <w:szCs w:val="24"/>
              </w:rPr>
              <w:t>[26-28]</w:t>
            </w:r>
          </w:p>
        </w:tc>
      </w:tr>
    </w:tbl>
    <w:p w:rsidR="000267BA" w:rsidRDefault="000267BA" w:rsidP="00412AB5">
      <w:pPr>
        <w:pStyle w:val="TAMainText"/>
        <w:tabs>
          <w:tab w:val="right" w:pos="1080"/>
        </w:tabs>
        <w:ind w:firstLine="0"/>
        <w:rPr>
          <w:szCs w:val="24"/>
        </w:rPr>
      </w:pPr>
    </w:p>
    <w:p w:rsidR="000267BA" w:rsidRDefault="000267BA" w:rsidP="00412AB5">
      <w:pPr>
        <w:pStyle w:val="TAMainText"/>
        <w:tabs>
          <w:tab w:val="right" w:pos="1080"/>
        </w:tabs>
        <w:spacing w:before="240"/>
        <w:ind w:firstLine="0"/>
        <w:rPr>
          <w:szCs w:val="24"/>
        </w:rPr>
      </w:pPr>
    </w:p>
    <w:p w:rsidR="000267BA" w:rsidRDefault="000267BA" w:rsidP="00412AB5">
      <w:pPr>
        <w:pStyle w:val="TAMainText"/>
        <w:tabs>
          <w:tab w:val="right" w:pos="1080"/>
        </w:tabs>
        <w:spacing w:before="240"/>
        <w:ind w:firstLine="0"/>
        <w:rPr>
          <w:szCs w:val="24"/>
        </w:rPr>
      </w:pPr>
    </w:p>
    <w:p w:rsidR="000267BA" w:rsidRPr="00B35BFA" w:rsidRDefault="000267BA" w:rsidP="00412AB5">
      <w:pPr>
        <w:pStyle w:val="TAMainText"/>
        <w:tabs>
          <w:tab w:val="right" w:pos="1080"/>
        </w:tabs>
        <w:spacing w:before="240"/>
        <w:ind w:firstLine="0"/>
        <w:rPr>
          <w:rFonts w:ascii="Times New Roman" w:hAnsi="Times New Roman"/>
          <w:szCs w:val="24"/>
        </w:rPr>
      </w:pPr>
      <w:r w:rsidRPr="00B35BFA">
        <w:rPr>
          <w:rFonts w:ascii="Times New Roman" w:hAnsi="Times New Roman"/>
          <w:szCs w:val="24"/>
        </w:rPr>
        <w:t>to look into the immobilization of proteins to prevent immune reactions towards materials.  The early work of Kiaei et al. associated the adsorption and immobilization of albumin, a common serum protein that does not cause an immunogenic response when adsorbed onto biomaterial surface, with the prevention of further protein fouling</w:t>
      </w:r>
      <w:r>
        <w:rPr>
          <w:rFonts w:ascii="Times New Roman" w:hAnsi="Times New Roman"/>
          <w:szCs w:val="24"/>
        </w:rPr>
        <w:t xml:space="preserve"> </w:t>
      </w:r>
      <w:r>
        <w:rPr>
          <w:rFonts w:ascii="Times New Roman" w:hAnsi="Times New Roman"/>
          <w:noProof/>
          <w:szCs w:val="24"/>
        </w:rPr>
        <w:t>[15]</w:t>
      </w:r>
      <w:r w:rsidRPr="00B35BFA">
        <w:rPr>
          <w:rFonts w:ascii="Times New Roman" w:hAnsi="Times New Roman"/>
          <w:szCs w:val="24"/>
        </w:rPr>
        <w:t>.  This was accomplished by pre-treating the surfaces with glow-discharge plasma.  This would generate a surfac</w:t>
      </w:r>
      <w:r>
        <w:rPr>
          <w:rFonts w:ascii="Times New Roman" w:hAnsi="Times New Roman"/>
          <w:szCs w:val="24"/>
        </w:rPr>
        <w:t>e that could physically adsorb</w:t>
      </w:r>
      <w:r w:rsidRPr="00B35BFA">
        <w:rPr>
          <w:rFonts w:ascii="Times New Roman" w:hAnsi="Times New Roman"/>
          <w:szCs w:val="24"/>
        </w:rPr>
        <w:t xml:space="preserve"> proteins with a much higher affinity than that of non-treated surfaces.  They had found that other serum protein adsorption was greatly reduced when albumin was immobilized</w:t>
      </w:r>
      <w:r>
        <w:rPr>
          <w:rFonts w:ascii="Times New Roman" w:hAnsi="Times New Roman"/>
          <w:szCs w:val="24"/>
        </w:rPr>
        <w:t xml:space="preserve"> </w:t>
      </w:r>
      <w:r>
        <w:rPr>
          <w:rFonts w:ascii="Times New Roman" w:hAnsi="Times New Roman"/>
          <w:noProof/>
          <w:szCs w:val="24"/>
        </w:rPr>
        <w:t>[15]</w:t>
      </w:r>
      <w:r w:rsidRPr="00B35BFA">
        <w:rPr>
          <w:rFonts w:ascii="Times New Roman" w:hAnsi="Times New Roman"/>
          <w:szCs w:val="24"/>
        </w:rPr>
        <w:t>.  However, immobilization of proteins was not a full solution, due to the aforementioned Vroman Effect.  This caused the preferential desorption and replacement of physically adsorbed proteins with higher affinity proteins.  This led other researchers to try tethering the proteins to poly(ethylene glycol) (PEG) spacers</w:t>
      </w:r>
      <w:r>
        <w:rPr>
          <w:rFonts w:ascii="Times New Roman" w:hAnsi="Times New Roman"/>
          <w:szCs w:val="24"/>
        </w:rPr>
        <w:t xml:space="preserve"> to minimize surface interactions </w:t>
      </w:r>
      <w:r>
        <w:rPr>
          <w:rFonts w:ascii="Times New Roman" w:hAnsi="Times New Roman"/>
          <w:noProof/>
          <w:szCs w:val="24"/>
        </w:rPr>
        <w:t>[29]</w:t>
      </w:r>
      <w:r w:rsidRPr="00B35BFA">
        <w:rPr>
          <w:rFonts w:ascii="Times New Roman" w:hAnsi="Times New Roman"/>
          <w:szCs w:val="24"/>
        </w:rPr>
        <w:t>.  This approach showed some promise, but also ran into similar issues with competition of modified and non-modified protein adsorption.  The difficulties resulting from these studies led researchers to focus mainly on synthetic molecules or polymers covalently attached to surfaces to prevent protein fouling.</w:t>
      </w:r>
    </w:p>
    <w:p w:rsidR="000267BA" w:rsidRPr="00B35BFA" w:rsidRDefault="000267BA" w:rsidP="00412AB5">
      <w:pPr>
        <w:pStyle w:val="TAMainText"/>
        <w:spacing w:before="240" w:after="240"/>
        <w:ind w:firstLine="720"/>
        <w:rPr>
          <w:rFonts w:ascii="Times New Roman" w:hAnsi="Times New Roman"/>
          <w:szCs w:val="24"/>
        </w:rPr>
      </w:pPr>
      <w:r w:rsidRPr="00B35BFA">
        <w:rPr>
          <w:rFonts w:ascii="Times New Roman" w:hAnsi="Times New Roman"/>
          <w:szCs w:val="24"/>
        </w:rPr>
        <w:t>The beneficial properties of hydrophilic non-ionic surfaces in preventing protein fouling had become quite apparent during this time.  Many groups began simultaneously developing similarly designed surface modifications.  The gold standard quickly became poly(ethylene oxide) PEO or PEG immobilization, grafting, or copolymerization.  Early work by Jeon et al. and Desai and Hoffman provided the catalyst for the growing amount of research on PEO as a non-fouling surface</w:t>
      </w:r>
      <w:r>
        <w:rPr>
          <w:rFonts w:ascii="Times New Roman" w:hAnsi="Times New Roman"/>
          <w:szCs w:val="24"/>
        </w:rPr>
        <w:t xml:space="preserve"> </w:t>
      </w:r>
      <w:r>
        <w:rPr>
          <w:rFonts w:ascii="Times New Roman" w:hAnsi="Times New Roman"/>
          <w:noProof/>
          <w:szCs w:val="24"/>
        </w:rPr>
        <w:t>[17, 30-31]</w:t>
      </w:r>
      <w:r w:rsidRPr="00B35BFA">
        <w:rPr>
          <w:rFonts w:ascii="Times New Roman" w:hAnsi="Times New Roman"/>
          <w:szCs w:val="24"/>
        </w:rPr>
        <w:t xml:space="preserve">.  Desai and Hoffman completed a study of hydrophilic polymers </w:t>
      </w:r>
      <w:r w:rsidRPr="00B35BFA">
        <w:rPr>
          <w:rFonts w:ascii="Times New Roman" w:hAnsi="Times New Roman"/>
          <w:szCs w:val="24"/>
        </w:rPr>
        <w:lastRenderedPageBreak/>
        <w:t>adsorbed onto polyurethane substrates.  They determined that there was a molecular weight dependency on the adsorption of proteins and cellular components</w:t>
      </w:r>
      <w:r>
        <w:rPr>
          <w:rFonts w:ascii="Times New Roman" w:hAnsi="Times New Roman"/>
          <w:szCs w:val="24"/>
        </w:rPr>
        <w:t xml:space="preserve"> </w:t>
      </w:r>
      <w:r>
        <w:rPr>
          <w:rFonts w:ascii="Times New Roman" w:hAnsi="Times New Roman"/>
          <w:noProof/>
          <w:szCs w:val="24"/>
        </w:rPr>
        <w:t>[17]</w:t>
      </w:r>
      <w:r w:rsidRPr="00B35BFA">
        <w:rPr>
          <w:rFonts w:ascii="Times New Roman" w:hAnsi="Times New Roman"/>
          <w:szCs w:val="24"/>
        </w:rPr>
        <w:t>.  Chain mobility and hydrophilicity were hypothesized as the mediating factor of adsorption.  Jeon et al. further expanded on the theoretical understanding of why PEO prevented protein adsorption.  This group utilized a PEO containing block copolymer adsorbed to hydrophobic surfaces as a model to describe the observed phenomenon of low protein adhesion</w:t>
      </w:r>
      <w:r>
        <w:rPr>
          <w:rFonts w:ascii="Times New Roman" w:hAnsi="Times New Roman"/>
          <w:szCs w:val="24"/>
        </w:rPr>
        <w:t xml:space="preserve"> </w:t>
      </w:r>
      <w:r>
        <w:rPr>
          <w:rFonts w:ascii="Times New Roman" w:hAnsi="Times New Roman"/>
          <w:noProof/>
          <w:szCs w:val="24"/>
        </w:rPr>
        <w:t>[30-31]</w:t>
      </w:r>
      <w:r w:rsidRPr="00B35BFA">
        <w:rPr>
          <w:rFonts w:ascii="Times New Roman" w:hAnsi="Times New Roman"/>
          <w:szCs w:val="24"/>
        </w:rPr>
        <w:t>.  This model assumed that the PEO was terminally attached and the protein was of infinite size</w:t>
      </w:r>
      <w:r>
        <w:rPr>
          <w:rFonts w:ascii="Times New Roman" w:hAnsi="Times New Roman"/>
          <w:szCs w:val="24"/>
        </w:rPr>
        <w:t xml:space="preserve"> </w:t>
      </w:r>
      <w:r>
        <w:rPr>
          <w:rFonts w:ascii="Times New Roman" w:hAnsi="Times New Roman"/>
          <w:noProof/>
          <w:szCs w:val="24"/>
        </w:rPr>
        <w:t>[30-31]</w:t>
      </w:r>
      <w:r w:rsidRPr="00B35BFA">
        <w:rPr>
          <w:rFonts w:ascii="Times New Roman" w:hAnsi="Times New Roman"/>
          <w:szCs w:val="24"/>
        </w:rPr>
        <w:t>.  They found that there was a steric repulsion of the polymer chains that aided in preventing proteins from interacting with the underlying surface.  The water soluble polymer chains were extended into a brush conformation and if a protein tried to reach the surface there would be a compression force expressed onto the polymer interface</w:t>
      </w:r>
      <w:r>
        <w:rPr>
          <w:rFonts w:ascii="Times New Roman" w:hAnsi="Times New Roman"/>
          <w:szCs w:val="24"/>
        </w:rPr>
        <w:t xml:space="preserve"> </w:t>
      </w:r>
      <w:r>
        <w:rPr>
          <w:rFonts w:ascii="Times New Roman" w:hAnsi="Times New Roman"/>
          <w:noProof/>
          <w:szCs w:val="24"/>
        </w:rPr>
        <w:t>[30-31]</w:t>
      </w:r>
      <w:r w:rsidRPr="00B35BFA">
        <w:rPr>
          <w:rFonts w:ascii="Times New Roman" w:hAnsi="Times New Roman"/>
          <w:szCs w:val="24"/>
        </w:rPr>
        <w:t>.  This force would greatly outweigh the van der Waals attraction and hydrophobic interactions of the protein and the underlying surface.  The conclusion followed that a high surface density and long chain length was required for protein resistance</w:t>
      </w:r>
      <w:r>
        <w:rPr>
          <w:rFonts w:ascii="Times New Roman" w:hAnsi="Times New Roman"/>
          <w:szCs w:val="24"/>
        </w:rPr>
        <w:t xml:space="preserve"> </w:t>
      </w:r>
      <w:r>
        <w:rPr>
          <w:rFonts w:ascii="Times New Roman" w:hAnsi="Times New Roman"/>
          <w:noProof/>
          <w:szCs w:val="24"/>
        </w:rPr>
        <w:t>[30-31]</w:t>
      </w:r>
      <w:r w:rsidRPr="00B35BFA">
        <w:rPr>
          <w:rFonts w:ascii="Times New Roman" w:hAnsi="Times New Roman"/>
          <w:szCs w:val="24"/>
        </w:rPr>
        <w:t xml:space="preserve">.  The generalized model for this system is shown in </w:t>
      </w:r>
      <w:r w:rsidRPr="000105AB">
        <w:rPr>
          <w:rFonts w:ascii="Times New Roman" w:hAnsi="Times New Roman"/>
          <w:szCs w:val="24"/>
        </w:rPr>
        <w:t>F</w:t>
      </w:r>
      <w:r>
        <w:rPr>
          <w:rFonts w:ascii="Times New Roman" w:hAnsi="Times New Roman"/>
          <w:szCs w:val="24"/>
        </w:rPr>
        <w:t>ig. 3</w:t>
      </w:r>
      <w:r w:rsidRPr="000105AB">
        <w:rPr>
          <w:rFonts w:ascii="Times New Roman" w:hAnsi="Times New Roman"/>
          <w:szCs w:val="24"/>
        </w:rPr>
        <w:t>.</w:t>
      </w:r>
      <w:r w:rsidRPr="00B35BFA">
        <w:rPr>
          <w:rFonts w:ascii="Times New Roman" w:hAnsi="Times New Roman"/>
          <w:szCs w:val="24"/>
        </w:rPr>
        <w:t xml:space="preserve">  </w:t>
      </w:r>
    </w:p>
    <w:p w:rsidR="000267BA" w:rsidRPr="00B35BFA" w:rsidRDefault="000267BA" w:rsidP="00412AB5">
      <w:pPr>
        <w:pStyle w:val="TAMainText"/>
        <w:spacing w:before="240" w:after="240"/>
        <w:ind w:firstLine="720"/>
        <w:rPr>
          <w:rFonts w:ascii="Times New Roman" w:hAnsi="Times New Roman"/>
          <w:szCs w:val="24"/>
        </w:rPr>
      </w:pPr>
      <w:r w:rsidRPr="00B35BFA">
        <w:rPr>
          <w:rFonts w:ascii="Times New Roman" w:hAnsi="Times New Roman"/>
          <w:szCs w:val="24"/>
        </w:rPr>
        <w:t>This theory was tested by Prime and Whiteside</w:t>
      </w:r>
      <w:r>
        <w:rPr>
          <w:rFonts w:ascii="Times New Roman" w:hAnsi="Times New Roman"/>
          <w:szCs w:val="24"/>
        </w:rPr>
        <w:t>s</w:t>
      </w:r>
      <w:r w:rsidRPr="00B35BFA">
        <w:rPr>
          <w:rFonts w:ascii="Times New Roman" w:hAnsi="Times New Roman"/>
          <w:szCs w:val="24"/>
        </w:rPr>
        <w:t xml:space="preserve"> with their utilization of self assembled monolayers (SAMs) of thiolated oligo(ethylene oxide) (OEG) of varying lengths to analyze the adsorption of various proteins and enzymes</w:t>
      </w:r>
      <w:r>
        <w:rPr>
          <w:rFonts w:ascii="Times New Roman" w:hAnsi="Times New Roman"/>
          <w:szCs w:val="24"/>
        </w:rPr>
        <w:t xml:space="preserve"> </w:t>
      </w:r>
      <w:r>
        <w:rPr>
          <w:rFonts w:ascii="Times New Roman" w:hAnsi="Times New Roman"/>
          <w:noProof/>
          <w:szCs w:val="24"/>
        </w:rPr>
        <w:t>[27]</w:t>
      </w:r>
      <w:r w:rsidRPr="00B35BFA">
        <w:rPr>
          <w:rFonts w:ascii="Times New Roman" w:hAnsi="Times New Roman"/>
          <w:szCs w:val="24"/>
        </w:rPr>
        <w:t xml:space="preserve">.  They determined, based on the adsorption curves of the proteins, that there was a non-specific resistance that was a factor of the hydrophilicity of the surface and the molecular </w:t>
      </w:r>
      <w:r>
        <w:rPr>
          <w:rFonts w:ascii="Times New Roman" w:hAnsi="Times New Roman"/>
          <w:szCs w:val="24"/>
        </w:rPr>
        <w:t>weight of</w:t>
      </w:r>
      <w:r w:rsidRPr="00B35BFA">
        <w:rPr>
          <w:rFonts w:ascii="Times New Roman" w:hAnsi="Times New Roman"/>
          <w:szCs w:val="24"/>
        </w:rPr>
        <w:t xml:space="preserve"> the</w:t>
      </w:r>
      <w:r>
        <w:rPr>
          <w:rFonts w:ascii="Times New Roman" w:hAnsi="Times New Roman"/>
          <w:szCs w:val="24"/>
        </w:rPr>
        <w:t xml:space="preserve"> OEG</w:t>
      </w:r>
      <w:r w:rsidRPr="00B35BFA">
        <w:rPr>
          <w:rFonts w:ascii="Times New Roman" w:hAnsi="Times New Roman"/>
          <w:szCs w:val="24"/>
        </w:rPr>
        <w:t xml:space="preserve"> SAMs</w:t>
      </w:r>
      <w:r>
        <w:rPr>
          <w:rFonts w:ascii="Times New Roman" w:hAnsi="Times New Roman"/>
          <w:szCs w:val="24"/>
        </w:rPr>
        <w:t xml:space="preserve"> </w:t>
      </w:r>
      <w:r>
        <w:rPr>
          <w:rFonts w:ascii="Times New Roman" w:hAnsi="Times New Roman"/>
          <w:noProof/>
          <w:szCs w:val="24"/>
        </w:rPr>
        <w:t>[27]</w:t>
      </w:r>
      <w:r w:rsidRPr="00B35BFA">
        <w:rPr>
          <w:rFonts w:ascii="Times New Roman" w:hAnsi="Times New Roman"/>
          <w:szCs w:val="24"/>
        </w:rPr>
        <w:t>.  The find</w:t>
      </w:r>
      <w:r>
        <w:rPr>
          <w:rFonts w:ascii="Times New Roman" w:hAnsi="Times New Roman"/>
          <w:szCs w:val="24"/>
        </w:rPr>
        <w:t>ings concluded that short</w:t>
      </w:r>
      <w:r w:rsidRPr="00B35BFA">
        <w:rPr>
          <w:rFonts w:ascii="Times New Roman" w:hAnsi="Times New Roman"/>
          <w:szCs w:val="24"/>
        </w:rPr>
        <w:t xml:space="preserve"> units of ethylene oxide could also prevent the adsorption of proteins</w:t>
      </w:r>
      <w:r>
        <w:rPr>
          <w:rFonts w:ascii="Times New Roman" w:hAnsi="Times New Roman"/>
          <w:szCs w:val="24"/>
        </w:rPr>
        <w:t xml:space="preserve"> </w:t>
      </w:r>
      <w:r>
        <w:rPr>
          <w:rFonts w:ascii="Times New Roman" w:hAnsi="Times New Roman"/>
          <w:noProof/>
          <w:szCs w:val="24"/>
        </w:rPr>
        <w:t>[27]</w:t>
      </w:r>
      <w:r w:rsidRPr="00B35BFA">
        <w:rPr>
          <w:rFonts w:ascii="Times New Roman" w:hAnsi="Times New Roman"/>
          <w:szCs w:val="24"/>
        </w:rPr>
        <w:t>.  They associated this difference from previously tested systems by the increase</w:t>
      </w:r>
      <w:r>
        <w:rPr>
          <w:rFonts w:ascii="Times New Roman" w:hAnsi="Times New Roman"/>
          <w:szCs w:val="24"/>
        </w:rPr>
        <w:t>d</w:t>
      </w:r>
      <w:r w:rsidRPr="00B35BFA">
        <w:rPr>
          <w:rFonts w:ascii="Times New Roman" w:hAnsi="Times New Roman"/>
          <w:szCs w:val="24"/>
        </w:rPr>
        <w:t xml:space="preserve"> packing density </w:t>
      </w:r>
      <w:r w:rsidR="001D01CA">
        <w:rPr>
          <w:rFonts w:ascii="Times New Roman" w:hAnsi="Times New Roman"/>
          <w:szCs w:val="24"/>
        </w:rPr>
        <w:t xml:space="preserve">of SAMs. </w:t>
      </w:r>
      <w:r w:rsidRPr="00B35BFA">
        <w:rPr>
          <w:rFonts w:ascii="Times New Roman" w:hAnsi="Times New Roman"/>
          <w:szCs w:val="24"/>
        </w:rPr>
        <w:t>The coverage of the surface was directly proportional to the resistance of proteins</w:t>
      </w:r>
      <w:r>
        <w:rPr>
          <w:rFonts w:ascii="Times New Roman" w:hAnsi="Times New Roman"/>
          <w:szCs w:val="24"/>
        </w:rPr>
        <w:t xml:space="preserve"> </w:t>
      </w:r>
      <w:r>
        <w:rPr>
          <w:rFonts w:ascii="Times New Roman" w:hAnsi="Times New Roman"/>
          <w:noProof/>
          <w:szCs w:val="24"/>
        </w:rPr>
        <w:t>[27]</w:t>
      </w:r>
      <w:r w:rsidRPr="00B35BFA">
        <w:rPr>
          <w:rFonts w:ascii="Times New Roman" w:hAnsi="Times New Roman"/>
          <w:szCs w:val="24"/>
        </w:rPr>
        <w:t>.</w:t>
      </w:r>
    </w:p>
    <w:p w:rsidR="000267BA" w:rsidRDefault="000267BA" w:rsidP="00412AB5">
      <w:pPr>
        <w:pStyle w:val="TAMainText"/>
        <w:spacing w:before="240" w:after="240"/>
        <w:ind w:firstLine="720"/>
        <w:rPr>
          <w:szCs w:val="24"/>
        </w:rPr>
      </w:pPr>
    </w:p>
    <w:p w:rsidR="000267BA" w:rsidRDefault="000267BA" w:rsidP="00412AB5">
      <w:pPr>
        <w:pStyle w:val="TAMainText"/>
        <w:spacing w:before="240" w:after="240"/>
        <w:rPr>
          <w:b/>
          <w:szCs w:val="24"/>
        </w:rPr>
      </w:pPr>
    </w:p>
    <w:p w:rsidR="000267BA" w:rsidRDefault="00D0311F" w:rsidP="00412AB5">
      <w:pPr>
        <w:pStyle w:val="TAMainText"/>
        <w:spacing w:before="240" w:after="240"/>
        <w:rPr>
          <w:b/>
          <w:szCs w:val="24"/>
        </w:rPr>
      </w:pPr>
      <w:r w:rsidRPr="00D0311F">
        <w:rPr>
          <w:rFonts w:ascii="Times New Roman" w:hAnsi="Times New Roman"/>
          <w:noProof/>
          <w:szCs w:val="24"/>
          <w:lang w:eastAsia="zh-TW"/>
        </w:rPr>
        <w:pict>
          <v:shapetype id="_x0000_t202" coordsize="21600,21600" o:spt="202" path="m,l,21600r21600,l21600,xe">
            <v:stroke joinstyle="miter"/>
            <v:path gradientshapeok="t" o:connecttype="rect"/>
          </v:shapetype>
          <v:shape id="_x0000_s1030" type="#_x0000_t202" style="position:absolute;left:0;text-align:left;margin-left:-45.75pt;margin-top:295.8pt;width:560.8pt;height:21pt;z-index:251659776;mso-height-percent:200;mso-height-percent:200;mso-width-relative:margin;mso-height-relative:margin" filled="f" stroked="f">
            <v:textbox style="mso-next-textbox:#_x0000_s1030;mso-fit-shape-to-text:t">
              <w:txbxContent>
                <w:p w:rsidR="00412AB5" w:rsidRPr="00C16332" w:rsidRDefault="00412AB5" w:rsidP="00412AB5">
                  <w:pPr>
                    <w:jc w:val="center"/>
                  </w:pPr>
                  <w:r>
                    <w:t xml:space="preserve">[Adapted from  Morra, M.  (2000) </w:t>
                  </w:r>
                  <w:r>
                    <w:rPr>
                      <w:i/>
                    </w:rPr>
                    <w:t>On the molecular basis of fouling resistance.</w:t>
                  </w:r>
                  <w:r>
                    <w:t xml:space="preserve"> J. Biomater. Sci. 11(6): 547-569]</w:t>
                  </w:r>
                </w:p>
              </w:txbxContent>
            </v:textbox>
          </v:shape>
        </w:pict>
      </w:r>
      <w:r w:rsidR="000267BA">
        <w:rPr>
          <w:b/>
          <w:noProof/>
          <w:szCs w:val="24"/>
        </w:rPr>
        <w:drawing>
          <wp:inline distT="0" distB="0" distL="0" distR="0">
            <wp:extent cx="5943600" cy="3705225"/>
            <wp:effectExtent l="19050" t="0" r="0" b="0"/>
            <wp:docPr id="15" name="Picture 14" descr="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tif"/>
                    <pic:cNvPicPr/>
                  </pic:nvPicPr>
                  <pic:blipFill>
                    <a:blip r:embed="rId19" cstate="print"/>
                    <a:stretch>
                      <a:fillRect/>
                    </a:stretch>
                  </pic:blipFill>
                  <pic:spPr>
                    <a:xfrm>
                      <a:off x="0" y="0"/>
                      <a:ext cx="5943600" cy="3705225"/>
                    </a:xfrm>
                    <a:prstGeom prst="rect">
                      <a:avLst/>
                    </a:prstGeom>
                  </pic:spPr>
                </pic:pic>
              </a:graphicData>
            </a:graphic>
          </wp:inline>
        </w:drawing>
      </w:r>
    </w:p>
    <w:p w:rsidR="000267BA" w:rsidRPr="00D205E1" w:rsidRDefault="000267BA" w:rsidP="00412AB5">
      <w:pPr>
        <w:pStyle w:val="TAMainText"/>
        <w:spacing w:before="240" w:after="240"/>
        <w:ind w:firstLine="0"/>
        <w:rPr>
          <w:szCs w:val="24"/>
        </w:rPr>
      </w:pPr>
      <w:bookmarkStart w:id="8" w:name="_Toc267928466"/>
      <w:r w:rsidRPr="00DF3D26">
        <w:rPr>
          <w:b/>
          <w:szCs w:val="24"/>
        </w:rPr>
        <w:t xml:space="preserve">Figure </w:t>
      </w:r>
      <w:r w:rsidR="00D0311F" w:rsidRPr="00DF3D26">
        <w:rPr>
          <w:b/>
          <w:szCs w:val="24"/>
        </w:rPr>
        <w:fldChar w:fldCharType="begin"/>
      </w:r>
      <w:r w:rsidRPr="00DF3D26">
        <w:rPr>
          <w:b/>
          <w:szCs w:val="24"/>
        </w:rPr>
        <w:instrText xml:space="preserve"> SEQ Figure \* ARABIC </w:instrText>
      </w:r>
      <w:r w:rsidR="00D0311F" w:rsidRPr="00DF3D26">
        <w:rPr>
          <w:b/>
          <w:szCs w:val="24"/>
        </w:rPr>
        <w:fldChar w:fldCharType="separate"/>
      </w:r>
      <w:r w:rsidR="007503F7">
        <w:rPr>
          <w:b/>
          <w:noProof/>
          <w:szCs w:val="24"/>
        </w:rPr>
        <w:t>3</w:t>
      </w:r>
      <w:r w:rsidR="00D0311F" w:rsidRPr="00DF3D26">
        <w:rPr>
          <w:b/>
          <w:szCs w:val="24"/>
        </w:rPr>
        <w:fldChar w:fldCharType="end"/>
      </w:r>
      <w:r>
        <w:rPr>
          <w:b/>
          <w:szCs w:val="24"/>
        </w:rPr>
        <w:t xml:space="preserve">.  </w:t>
      </w:r>
      <w:r>
        <w:rPr>
          <w:szCs w:val="24"/>
        </w:rPr>
        <w:t>Generalized model of protein interactions with PEG tethered surfaces. As the protein approaches the surface (A), the combination of steric hindrance of the tethered polymer chain and the solvation shell of water prevents long term protein adsorption and denaturing (B).</w:t>
      </w:r>
      <w:bookmarkEnd w:id="8"/>
      <w:r>
        <w:rPr>
          <w:szCs w:val="24"/>
        </w:rPr>
        <w:t xml:space="preserve">   </w:t>
      </w:r>
    </w:p>
    <w:p w:rsidR="000267BA" w:rsidRDefault="000267BA" w:rsidP="00412AB5">
      <w:pPr>
        <w:pStyle w:val="TAMainText"/>
        <w:spacing w:before="240" w:after="240"/>
        <w:ind w:firstLine="720"/>
        <w:rPr>
          <w:szCs w:val="24"/>
        </w:rPr>
      </w:pPr>
    </w:p>
    <w:p w:rsidR="001D01CA" w:rsidRDefault="001D01CA" w:rsidP="00412AB5">
      <w:pPr>
        <w:pStyle w:val="TAMainText"/>
        <w:spacing w:before="240" w:after="240"/>
        <w:ind w:firstLine="720"/>
        <w:rPr>
          <w:rFonts w:ascii="Times New Roman" w:hAnsi="Times New Roman"/>
          <w:szCs w:val="24"/>
        </w:rPr>
      </w:pPr>
    </w:p>
    <w:p w:rsidR="001D01CA" w:rsidRDefault="001D01CA" w:rsidP="00412AB5">
      <w:pPr>
        <w:pStyle w:val="TAMainText"/>
        <w:spacing w:before="240" w:after="240"/>
        <w:ind w:firstLine="720"/>
        <w:rPr>
          <w:rFonts w:ascii="Times New Roman" w:hAnsi="Times New Roman"/>
          <w:szCs w:val="24"/>
        </w:rPr>
      </w:pPr>
    </w:p>
    <w:p w:rsidR="000267BA" w:rsidRDefault="000267BA" w:rsidP="00412AB5">
      <w:pPr>
        <w:pStyle w:val="TAMainText"/>
        <w:spacing w:before="240" w:after="240"/>
        <w:ind w:firstLine="720"/>
        <w:rPr>
          <w:rFonts w:ascii="Times New Roman" w:hAnsi="Times New Roman"/>
          <w:szCs w:val="24"/>
        </w:rPr>
      </w:pPr>
      <w:r w:rsidRPr="00B35BFA">
        <w:rPr>
          <w:rFonts w:ascii="Times New Roman" w:hAnsi="Times New Roman"/>
          <w:szCs w:val="24"/>
        </w:rPr>
        <w:lastRenderedPageBreak/>
        <w:t>Based on these studies an attempt was made by A. Halperin to generate a better theoretical model of protein-interface interactions.  This theory combined the steric hindrance models along protein size and a better thermodynamic interpretation of the repulsive forces attributed to the polymer brushes</w:t>
      </w:r>
      <w:r>
        <w:rPr>
          <w:rFonts w:ascii="Times New Roman" w:hAnsi="Times New Roman"/>
          <w:szCs w:val="24"/>
        </w:rPr>
        <w:t xml:space="preserve"> </w:t>
      </w:r>
      <w:r>
        <w:rPr>
          <w:rFonts w:ascii="Times New Roman" w:hAnsi="Times New Roman"/>
          <w:noProof/>
          <w:szCs w:val="24"/>
        </w:rPr>
        <w:t>[22]</w:t>
      </w:r>
      <w:r w:rsidRPr="00B35BFA">
        <w:rPr>
          <w:rFonts w:ascii="Times New Roman" w:hAnsi="Times New Roman"/>
          <w:szCs w:val="24"/>
        </w:rPr>
        <w:t xml:space="preserve">.  This </w:t>
      </w:r>
      <w:r>
        <w:rPr>
          <w:rFonts w:ascii="Times New Roman" w:hAnsi="Times New Roman"/>
          <w:szCs w:val="24"/>
        </w:rPr>
        <w:t>work</w:t>
      </w:r>
      <w:r w:rsidRPr="00B35BFA">
        <w:rPr>
          <w:rFonts w:ascii="Times New Roman" w:hAnsi="Times New Roman"/>
          <w:szCs w:val="24"/>
        </w:rPr>
        <w:t xml:space="preserve"> furthered the theoretical interpretations, but there</w:t>
      </w:r>
      <w:r>
        <w:rPr>
          <w:rFonts w:ascii="Times New Roman" w:hAnsi="Times New Roman"/>
          <w:szCs w:val="24"/>
        </w:rPr>
        <w:t xml:space="preserve"> w</w:t>
      </w:r>
      <w:r w:rsidRPr="00B35BFA">
        <w:rPr>
          <w:rFonts w:ascii="Times New Roman" w:hAnsi="Times New Roman"/>
          <w:szCs w:val="24"/>
        </w:rPr>
        <w:t xml:space="preserve">as at least one major problem with this model.  It neglected the chemical interactions with water.  However, this was adjusted by incorporating </w:t>
      </w:r>
      <w:r>
        <w:rPr>
          <w:rFonts w:ascii="Times New Roman" w:hAnsi="Times New Roman"/>
          <w:szCs w:val="24"/>
        </w:rPr>
        <w:t>the dynamic interactions of hydrogen bonding.  W</w:t>
      </w:r>
      <w:r w:rsidRPr="00B35BFA">
        <w:rPr>
          <w:rFonts w:ascii="Times New Roman" w:hAnsi="Times New Roman"/>
          <w:szCs w:val="24"/>
        </w:rPr>
        <w:t xml:space="preserve">ork by Wang et al. and Harder et al. that determined that the conformation of </w:t>
      </w:r>
      <w:r>
        <w:rPr>
          <w:rFonts w:ascii="Times New Roman" w:hAnsi="Times New Roman"/>
          <w:szCs w:val="24"/>
        </w:rPr>
        <w:t xml:space="preserve">OEG </w:t>
      </w:r>
      <w:r w:rsidRPr="00B35BFA">
        <w:rPr>
          <w:rFonts w:ascii="Times New Roman" w:hAnsi="Times New Roman"/>
          <w:szCs w:val="24"/>
        </w:rPr>
        <w:t>SAMs</w:t>
      </w:r>
      <w:r>
        <w:rPr>
          <w:rFonts w:ascii="Times New Roman" w:hAnsi="Times New Roman"/>
          <w:szCs w:val="24"/>
        </w:rPr>
        <w:t xml:space="preserve"> </w:t>
      </w:r>
      <w:r w:rsidRPr="00B35BFA">
        <w:rPr>
          <w:rFonts w:ascii="Times New Roman" w:hAnsi="Times New Roman"/>
          <w:szCs w:val="24"/>
        </w:rPr>
        <w:t>greatly affects the protein adsorption</w:t>
      </w:r>
      <w:r>
        <w:rPr>
          <w:rFonts w:ascii="Times New Roman" w:hAnsi="Times New Roman"/>
          <w:szCs w:val="24"/>
        </w:rPr>
        <w:t xml:space="preserve"> </w:t>
      </w:r>
      <w:r>
        <w:rPr>
          <w:rFonts w:ascii="Times New Roman" w:hAnsi="Times New Roman"/>
          <w:noProof/>
          <w:szCs w:val="24"/>
        </w:rPr>
        <w:t>[32-33]</w:t>
      </w:r>
      <w:r>
        <w:rPr>
          <w:rFonts w:ascii="Times New Roman" w:hAnsi="Times New Roman"/>
          <w:szCs w:val="24"/>
        </w:rPr>
        <w:t xml:space="preserve">.  The confirmation is a function of the molecular weight and is affected by hydrogen bonding with water </w:t>
      </w:r>
      <w:r>
        <w:rPr>
          <w:rFonts w:ascii="Times New Roman" w:hAnsi="Times New Roman"/>
          <w:noProof/>
          <w:szCs w:val="24"/>
        </w:rPr>
        <w:t>[32-33]</w:t>
      </w:r>
      <w:r>
        <w:rPr>
          <w:rFonts w:ascii="Times New Roman" w:hAnsi="Times New Roman"/>
          <w:szCs w:val="24"/>
        </w:rPr>
        <w:t>.  After years of research the</w:t>
      </w:r>
      <w:r w:rsidRPr="00B35BFA">
        <w:rPr>
          <w:rFonts w:ascii="Times New Roman" w:hAnsi="Times New Roman"/>
          <w:szCs w:val="24"/>
        </w:rPr>
        <w:t xml:space="preserve"> complex understanding of protein resistance can be attributed to entropic penalties from conformational hydration and </w:t>
      </w:r>
      <w:r>
        <w:rPr>
          <w:rFonts w:ascii="Times New Roman" w:hAnsi="Times New Roman"/>
          <w:szCs w:val="24"/>
        </w:rPr>
        <w:t xml:space="preserve">the steric hindrances of </w:t>
      </w:r>
      <w:r w:rsidRPr="00B35BFA">
        <w:rPr>
          <w:rFonts w:ascii="Times New Roman" w:hAnsi="Times New Roman"/>
          <w:szCs w:val="24"/>
        </w:rPr>
        <w:t xml:space="preserve">polymer compression.  </w:t>
      </w:r>
    </w:p>
    <w:p w:rsidR="000267BA" w:rsidRPr="00B35BFA" w:rsidRDefault="000267BA" w:rsidP="00412AB5">
      <w:pPr>
        <w:pStyle w:val="TAMainText"/>
        <w:spacing w:before="240" w:after="240"/>
        <w:ind w:firstLine="720"/>
        <w:rPr>
          <w:rFonts w:ascii="Times New Roman" w:hAnsi="Times New Roman"/>
          <w:szCs w:val="24"/>
        </w:rPr>
      </w:pPr>
      <w:r w:rsidRPr="00B35BFA">
        <w:rPr>
          <w:rFonts w:ascii="Times New Roman" w:hAnsi="Times New Roman"/>
          <w:szCs w:val="24"/>
        </w:rPr>
        <w:t>Although there was a large deal of advances made in the theoretical understanding of PEO based protein resistance, this system still has problems.  It has been shown that PEO loses some of its non-fouling properties and exhibits</w:t>
      </w:r>
      <w:r>
        <w:rPr>
          <w:rFonts w:ascii="Times New Roman" w:hAnsi="Times New Roman"/>
          <w:szCs w:val="24"/>
        </w:rPr>
        <w:t xml:space="preserve"> oxidative</w:t>
      </w:r>
      <w:r w:rsidRPr="00B35BFA">
        <w:rPr>
          <w:rFonts w:ascii="Times New Roman" w:hAnsi="Times New Roman"/>
          <w:szCs w:val="24"/>
        </w:rPr>
        <w:t xml:space="preserve"> degradation in physiological conditions</w:t>
      </w:r>
      <w:r>
        <w:rPr>
          <w:rFonts w:ascii="Times New Roman" w:hAnsi="Times New Roman"/>
          <w:szCs w:val="24"/>
        </w:rPr>
        <w:t xml:space="preserve"> </w:t>
      </w:r>
      <w:r>
        <w:rPr>
          <w:rFonts w:ascii="Times New Roman" w:hAnsi="Times New Roman"/>
          <w:noProof/>
          <w:szCs w:val="24"/>
        </w:rPr>
        <w:t>[34-35]</w:t>
      </w:r>
      <w:r w:rsidRPr="00B35BFA">
        <w:rPr>
          <w:rFonts w:ascii="Times New Roman" w:hAnsi="Times New Roman"/>
          <w:szCs w:val="24"/>
        </w:rPr>
        <w:t xml:space="preserve">. </w:t>
      </w:r>
      <w:r>
        <w:rPr>
          <w:rFonts w:ascii="Times New Roman" w:hAnsi="Times New Roman"/>
          <w:szCs w:val="24"/>
        </w:rPr>
        <w:t xml:space="preserve"> </w:t>
      </w:r>
      <w:r w:rsidRPr="00B35BFA">
        <w:rPr>
          <w:rFonts w:ascii="Times New Roman" w:hAnsi="Times New Roman"/>
          <w:szCs w:val="24"/>
        </w:rPr>
        <w:t>This led researchers to look elsewhere for non-fouling surface modifications.  A large number of alternative systems were found to exhibit non-fouling characteristics.  Many of these systems took inspiration from biological materials.</w:t>
      </w:r>
    </w:p>
    <w:p w:rsidR="000267BA" w:rsidRPr="00B35BFA" w:rsidRDefault="00412AB5" w:rsidP="00412AB5">
      <w:pPr>
        <w:pStyle w:val="TAMainText"/>
        <w:spacing w:before="240" w:after="240"/>
        <w:ind w:firstLine="0"/>
        <w:outlineLvl w:val="1"/>
        <w:rPr>
          <w:rFonts w:ascii="Times New Roman" w:hAnsi="Times New Roman"/>
          <w:szCs w:val="24"/>
        </w:rPr>
      </w:pPr>
      <w:bookmarkStart w:id="9" w:name="_Toc268521849"/>
      <w:r>
        <w:rPr>
          <w:rFonts w:ascii="Times New Roman" w:hAnsi="Times New Roman"/>
          <w:szCs w:val="24"/>
        </w:rPr>
        <w:t>1.1.4</w:t>
      </w:r>
      <w:r w:rsidR="000267BA" w:rsidRPr="00B35BFA">
        <w:rPr>
          <w:rFonts w:ascii="Times New Roman" w:hAnsi="Times New Roman"/>
          <w:szCs w:val="24"/>
        </w:rPr>
        <w:tab/>
        <w:t>Biomimetic Surface Modifications</w:t>
      </w:r>
      <w:bookmarkEnd w:id="9"/>
      <w:r w:rsidR="000267BA" w:rsidRPr="00B35BFA">
        <w:rPr>
          <w:rFonts w:ascii="Times New Roman" w:hAnsi="Times New Roman"/>
          <w:szCs w:val="24"/>
        </w:rPr>
        <w:t xml:space="preserve">   </w:t>
      </w:r>
    </w:p>
    <w:p w:rsidR="000267B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Bioengineers have been attempting to mimic native biological structures even before the inception of modern medicine</w:t>
      </w:r>
      <w:r>
        <w:rPr>
          <w:rFonts w:ascii="Times New Roman" w:hAnsi="Times New Roman"/>
          <w:szCs w:val="24"/>
        </w:rPr>
        <w:t xml:space="preserve"> </w:t>
      </w:r>
      <w:r>
        <w:rPr>
          <w:rFonts w:ascii="Times New Roman" w:hAnsi="Times New Roman"/>
          <w:noProof/>
          <w:szCs w:val="24"/>
        </w:rPr>
        <w:t>[36]</w:t>
      </w:r>
      <w:r w:rsidRPr="00B35BFA">
        <w:rPr>
          <w:rFonts w:ascii="Times New Roman" w:hAnsi="Times New Roman"/>
          <w:szCs w:val="24"/>
        </w:rPr>
        <w:t xml:space="preserve">.  </w:t>
      </w:r>
      <w:r>
        <w:rPr>
          <w:rFonts w:ascii="Times New Roman" w:hAnsi="Times New Roman"/>
          <w:szCs w:val="24"/>
        </w:rPr>
        <w:t>Fig. 4</w:t>
      </w:r>
      <w:r w:rsidRPr="00B35BFA">
        <w:rPr>
          <w:rFonts w:ascii="Times New Roman" w:hAnsi="Times New Roman"/>
          <w:szCs w:val="24"/>
        </w:rPr>
        <w:t xml:space="preserve"> shows the timeline of biomimetic materials utilized in </w:t>
      </w:r>
    </w:p>
    <w:p w:rsidR="000267BA" w:rsidRDefault="000267BA" w:rsidP="00412AB5">
      <w:pPr>
        <w:pStyle w:val="TAMainText"/>
        <w:spacing w:before="240"/>
        <w:ind w:firstLine="720"/>
        <w:rPr>
          <w:rFonts w:ascii="Times New Roman" w:hAnsi="Times New Roman"/>
          <w:szCs w:val="24"/>
        </w:rPr>
      </w:pPr>
    </w:p>
    <w:p w:rsidR="000267BA" w:rsidRDefault="000267BA" w:rsidP="00412AB5">
      <w:pPr>
        <w:pStyle w:val="TAMainText"/>
        <w:spacing w:before="240"/>
        <w:ind w:firstLine="720"/>
        <w:rPr>
          <w:rFonts w:ascii="Times New Roman" w:hAnsi="Times New Roman"/>
          <w:szCs w:val="24"/>
        </w:rPr>
      </w:pPr>
    </w:p>
    <w:p w:rsidR="000267BA" w:rsidRPr="00B35BFA" w:rsidRDefault="000267BA" w:rsidP="00412AB5">
      <w:pPr>
        <w:pStyle w:val="TAMainText"/>
        <w:spacing w:before="240"/>
        <w:ind w:firstLine="720"/>
        <w:rPr>
          <w:rFonts w:ascii="Times New Roman" w:hAnsi="Times New Roman"/>
          <w:szCs w:val="24"/>
        </w:rPr>
      </w:pPr>
    </w:p>
    <w:p w:rsidR="000267BA" w:rsidRDefault="000267BA" w:rsidP="00412AB5">
      <w:pPr>
        <w:spacing w:after="200" w:line="276" w:lineRule="auto"/>
        <w:rPr>
          <w:b/>
        </w:rPr>
      </w:pPr>
    </w:p>
    <w:p w:rsidR="000267BA" w:rsidRDefault="000267BA" w:rsidP="00412AB5">
      <w:pPr>
        <w:spacing w:after="200" w:line="276" w:lineRule="auto"/>
        <w:rPr>
          <w:b/>
        </w:rPr>
      </w:pPr>
      <w:r>
        <w:rPr>
          <w:b/>
          <w:noProof/>
        </w:rPr>
        <w:drawing>
          <wp:inline distT="0" distB="0" distL="0" distR="0">
            <wp:extent cx="6296025" cy="4041967"/>
            <wp:effectExtent l="19050" t="0" r="9525" b="0"/>
            <wp:docPr id="1" name="Picture 0" descr="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tif"/>
                    <pic:cNvPicPr/>
                  </pic:nvPicPr>
                  <pic:blipFill>
                    <a:blip r:embed="rId20" cstate="print"/>
                    <a:stretch>
                      <a:fillRect/>
                    </a:stretch>
                  </pic:blipFill>
                  <pic:spPr>
                    <a:xfrm>
                      <a:off x="0" y="0"/>
                      <a:ext cx="6296025" cy="4041967"/>
                    </a:xfrm>
                    <a:prstGeom prst="rect">
                      <a:avLst/>
                    </a:prstGeom>
                  </pic:spPr>
                </pic:pic>
              </a:graphicData>
            </a:graphic>
          </wp:inline>
        </w:drawing>
      </w:r>
    </w:p>
    <w:p w:rsidR="000267BA" w:rsidRDefault="000267BA" w:rsidP="00412AB5">
      <w:pPr>
        <w:spacing w:after="200" w:line="276" w:lineRule="auto"/>
        <w:rPr>
          <w:b/>
        </w:rPr>
      </w:pPr>
    </w:p>
    <w:p w:rsidR="000267BA" w:rsidRPr="00165132" w:rsidRDefault="000267BA" w:rsidP="00412AB5">
      <w:pPr>
        <w:spacing w:after="200" w:line="480" w:lineRule="auto"/>
        <w:jc w:val="both"/>
        <w:rPr>
          <w:b/>
        </w:rPr>
      </w:pPr>
      <w:bookmarkStart w:id="10" w:name="_Toc267928467"/>
      <w:r w:rsidRPr="00165132">
        <w:rPr>
          <w:b/>
        </w:rPr>
        <w:t xml:space="preserve">Figure </w:t>
      </w:r>
      <w:r w:rsidR="00D0311F" w:rsidRPr="00165132">
        <w:rPr>
          <w:b/>
        </w:rPr>
        <w:fldChar w:fldCharType="begin"/>
      </w:r>
      <w:r w:rsidRPr="00165132">
        <w:rPr>
          <w:b/>
        </w:rPr>
        <w:instrText xml:space="preserve"> SEQ Figure \* ARABIC </w:instrText>
      </w:r>
      <w:r w:rsidR="00D0311F" w:rsidRPr="00165132">
        <w:rPr>
          <w:b/>
        </w:rPr>
        <w:fldChar w:fldCharType="separate"/>
      </w:r>
      <w:r w:rsidR="007503F7">
        <w:rPr>
          <w:b/>
          <w:noProof/>
        </w:rPr>
        <w:t>4</w:t>
      </w:r>
      <w:r w:rsidR="00D0311F" w:rsidRPr="00165132">
        <w:rPr>
          <w:b/>
        </w:rPr>
        <w:fldChar w:fldCharType="end"/>
      </w:r>
      <w:r>
        <w:rPr>
          <w:b/>
        </w:rPr>
        <w:t xml:space="preserve">.  </w:t>
      </w:r>
      <w:r>
        <w:t>Timeline of biomimetic biomaterials in human history.  This figure marks the transition of materials and biomaterial engineering throughout modern history.</w:t>
      </w:r>
      <w:bookmarkEnd w:id="10"/>
      <w:r w:rsidRPr="00165132">
        <w:rPr>
          <w:b/>
        </w:rPr>
        <w:br w:type="page"/>
      </w:r>
    </w:p>
    <w:p w:rsidR="000267BA" w:rsidRDefault="000267BA" w:rsidP="00412AB5">
      <w:pPr>
        <w:pStyle w:val="TAMainText"/>
        <w:spacing w:before="240"/>
        <w:ind w:firstLine="0"/>
        <w:rPr>
          <w:rFonts w:ascii="Times New Roman" w:hAnsi="Times New Roman"/>
          <w:szCs w:val="24"/>
        </w:rPr>
      </w:pPr>
      <w:r w:rsidRPr="00B35BFA">
        <w:rPr>
          <w:rFonts w:ascii="Times New Roman" w:hAnsi="Times New Roman"/>
          <w:szCs w:val="24"/>
        </w:rPr>
        <w:lastRenderedPageBreak/>
        <w:t>medicine.  Current trends in biomimetic materials span the gambit from osteogenic engineering, neural regeneration, biosensors, tissue engineering, peptide assembly, and non-fouling surfaces.</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Biomimetic non-fouling surfaces, designed to resist protein adsorption and cellular adhesion, have been prepared and characterized from a large number of systems, including polysaccharides</w:t>
      </w:r>
      <w:r>
        <w:rPr>
          <w:rFonts w:ascii="Times New Roman" w:hAnsi="Times New Roman"/>
          <w:szCs w:val="24"/>
        </w:rPr>
        <w:t xml:space="preserve"> </w:t>
      </w:r>
      <w:r>
        <w:rPr>
          <w:rFonts w:ascii="Times New Roman" w:hAnsi="Times New Roman"/>
          <w:noProof/>
          <w:szCs w:val="24"/>
        </w:rPr>
        <w:t>[37]</w:t>
      </w:r>
      <w:r w:rsidRPr="00B35BFA">
        <w:rPr>
          <w:rFonts w:ascii="Times New Roman" w:hAnsi="Times New Roman"/>
          <w:szCs w:val="24"/>
        </w:rPr>
        <w:t>, peptides</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 and phospholipids</w:t>
      </w:r>
      <w:r>
        <w:rPr>
          <w:rFonts w:ascii="Times New Roman" w:hAnsi="Times New Roman"/>
          <w:szCs w:val="24"/>
        </w:rPr>
        <w:t xml:space="preserve"> </w:t>
      </w:r>
      <w:r>
        <w:rPr>
          <w:rFonts w:ascii="Times New Roman" w:hAnsi="Times New Roman"/>
          <w:noProof/>
          <w:szCs w:val="24"/>
        </w:rPr>
        <w:t>[24]</w:t>
      </w:r>
      <w:r w:rsidRPr="00B35BFA">
        <w:rPr>
          <w:rFonts w:ascii="Times New Roman" w:hAnsi="Times New Roman"/>
          <w:szCs w:val="24"/>
        </w:rPr>
        <w:t xml:space="preserve">.  The key factors of these systems are </w:t>
      </w:r>
      <w:r>
        <w:rPr>
          <w:rFonts w:ascii="Times New Roman" w:hAnsi="Times New Roman"/>
          <w:szCs w:val="24"/>
        </w:rPr>
        <w:t xml:space="preserve">utilization of natural or mimicking materials to induce </w:t>
      </w:r>
      <w:r w:rsidRPr="00B35BFA">
        <w:rPr>
          <w:rFonts w:ascii="Times New Roman" w:hAnsi="Times New Roman"/>
          <w:szCs w:val="24"/>
        </w:rPr>
        <w:t>biocompatibility, hydrophilicity, and prevention of non-specific protein adsorption and cellular attachment.</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Polysaccharides are utilized as non-fouling surfaces due to </w:t>
      </w:r>
      <w:r>
        <w:rPr>
          <w:rFonts w:ascii="Times New Roman" w:hAnsi="Times New Roman"/>
          <w:szCs w:val="24"/>
        </w:rPr>
        <w:t xml:space="preserve">biocompatibility and </w:t>
      </w:r>
      <w:r w:rsidRPr="00B35BFA">
        <w:rPr>
          <w:rFonts w:ascii="Times New Roman" w:hAnsi="Times New Roman"/>
          <w:szCs w:val="24"/>
        </w:rPr>
        <w:t>their innate role in biology as stabilizers and compatiblizers</w:t>
      </w:r>
      <w:r>
        <w:rPr>
          <w:rFonts w:ascii="Times New Roman" w:hAnsi="Times New Roman"/>
          <w:szCs w:val="24"/>
        </w:rPr>
        <w:t xml:space="preserve"> </w:t>
      </w:r>
      <w:r>
        <w:rPr>
          <w:rFonts w:ascii="Times New Roman" w:hAnsi="Times New Roman"/>
          <w:noProof/>
          <w:szCs w:val="24"/>
        </w:rPr>
        <w:t>[39-40]</w:t>
      </w:r>
      <w:r w:rsidRPr="00B35BFA">
        <w:rPr>
          <w:rFonts w:ascii="Times New Roman" w:hAnsi="Times New Roman"/>
          <w:szCs w:val="24"/>
        </w:rPr>
        <w:t>.  The unique chemical structures of some biologically derived polysaccharides make them ideal components for surface modifications</w:t>
      </w:r>
      <w:r>
        <w:rPr>
          <w:rFonts w:ascii="Times New Roman" w:hAnsi="Times New Roman"/>
          <w:szCs w:val="24"/>
        </w:rPr>
        <w:t xml:space="preserve"> </w:t>
      </w:r>
      <w:r>
        <w:rPr>
          <w:rFonts w:ascii="Times New Roman" w:hAnsi="Times New Roman"/>
          <w:noProof/>
          <w:szCs w:val="24"/>
        </w:rPr>
        <w:t>[37]</w:t>
      </w:r>
      <w:r w:rsidRPr="00B35BFA">
        <w:rPr>
          <w:rFonts w:ascii="Times New Roman" w:hAnsi="Times New Roman"/>
          <w:szCs w:val="24"/>
        </w:rPr>
        <w:t>.  Polysaccharides such as alginic acid (AA) and hyaluronic acid (HA)</w:t>
      </w:r>
      <w:r>
        <w:rPr>
          <w:rFonts w:ascii="Times New Roman" w:hAnsi="Times New Roman"/>
          <w:szCs w:val="24"/>
        </w:rPr>
        <w:t>, chemical structures shown in Fig. 5 B-C,</w:t>
      </w:r>
      <w:r w:rsidRPr="00B35BFA">
        <w:rPr>
          <w:rFonts w:ascii="Times New Roman" w:hAnsi="Times New Roman"/>
          <w:szCs w:val="24"/>
        </w:rPr>
        <w:t xml:space="preserve"> have been studied as non-fouling materials</w:t>
      </w:r>
      <w:r>
        <w:rPr>
          <w:rFonts w:ascii="Times New Roman" w:hAnsi="Times New Roman"/>
          <w:szCs w:val="24"/>
        </w:rPr>
        <w:t xml:space="preserve"> </w:t>
      </w:r>
      <w:r>
        <w:rPr>
          <w:rFonts w:ascii="Times New Roman" w:hAnsi="Times New Roman"/>
          <w:noProof/>
          <w:szCs w:val="24"/>
        </w:rPr>
        <w:t>[37]</w:t>
      </w:r>
      <w:r>
        <w:rPr>
          <w:rFonts w:ascii="Times New Roman" w:hAnsi="Times New Roman"/>
          <w:szCs w:val="24"/>
        </w:rPr>
        <w:t>.  The success of these materials</w:t>
      </w:r>
      <w:r w:rsidRPr="00B35BFA">
        <w:rPr>
          <w:rFonts w:ascii="Times New Roman" w:hAnsi="Times New Roman"/>
          <w:szCs w:val="24"/>
        </w:rPr>
        <w:t xml:space="preserve"> comes from their interactions with water.  Both of these </w:t>
      </w:r>
      <w:r>
        <w:rPr>
          <w:rFonts w:ascii="Times New Roman" w:hAnsi="Times New Roman"/>
          <w:szCs w:val="24"/>
        </w:rPr>
        <w:t>natural polymers</w:t>
      </w:r>
      <w:r w:rsidRPr="00B35BFA">
        <w:rPr>
          <w:rFonts w:ascii="Times New Roman" w:hAnsi="Times New Roman"/>
          <w:szCs w:val="24"/>
        </w:rPr>
        <w:t xml:space="preserve"> have distinct ability to form dynamic bonds with water.  Studies by Morra and Cassineli </w:t>
      </w:r>
      <w:r>
        <w:rPr>
          <w:rFonts w:ascii="Times New Roman" w:hAnsi="Times New Roman"/>
          <w:szCs w:val="24"/>
        </w:rPr>
        <w:t>demonstrate</w:t>
      </w:r>
      <w:r w:rsidRPr="00B35BFA">
        <w:rPr>
          <w:rFonts w:ascii="Times New Roman" w:hAnsi="Times New Roman"/>
          <w:szCs w:val="24"/>
        </w:rPr>
        <w:t xml:space="preserve"> that both AA and HA show distinct non-fouling properties when adsorbed to glass slides</w:t>
      </w:r>
      <w:r>
        <w:rPr>
          <w:rFonts w:ascii="Times New Roman" w:hAnsi="Times New Roman"/>
          <w:szCs w:val="24"/>
        </w:rPr>
        <w:t xml:space="preserve"> </w:t>
      </w:r>
      <w:r>
        <w:rPr>
          <w:rFonts w:ascii="Times New Roman" w:hAnsi="Times New Roman"/>
          <w:noProof/>
          <w:szCs w:val="24"/>
        </w:rPr>
        <w:t>[37]</w:t>
      </w:r>
      <w:r w:rsidRPr="00B35BFA">
        <w:rPr>
          <w:rFonts w:ascii="Times New Roman" w:hAnsi="Times New Roman"/>
          <w:szCs w:val="24"/>
        </w:rPr>
        <w:t>.  In these cases homopolymers are ionically bound to substrates by a poly</w:t>
      </w:r>
      <w:r>
        <w:rPr>
          <w:rFonts w:ascii="Times New Roman" w:hAnsi="Times New Roman"/>
          <w:szCs w:val="24"/>
        </w:rPr>
        <w:t>(</w:t>
      </w:r>
      <w:r w:rsidRPr="00B35BFA">
        <w:rPr>
          <w:rFonts w:ascii="Times New Roman" w:hAnsi="Times New Roman"/>
          <w:szCs w:val="24"/>
        </w:rPr>
        <w:t>ethylene</w:t>
      </w:r>
      <w:r>
        <w:rPr>
          <w:rFonts w:ascii="Times New Roman" w:hAnsi="Times New Roman"/>
          <w:szCs w:val="24"/>
        </w:rPr>
        <w:t xml:space="preserve"> </w:t>
      </w:r>
      <w:r w:rsidRPr="00B35BFA">
        <w:rPr>
          <w:rFonts w:ascii="Times New Roman" w:hAnsi="Times New Roman"/>
          <w:szCs w:val="24"/>
        </w:rPr>
        <w:t>imine</w:t>
      </w:r>
      <w:r>
        <w:rPr>
          <w:rFonts w:ascii="Times New Roman" w:hAnsi="Times New Roman"/>
          <w:szCs w:val="24"/>
        </w:rPr>
        <w:t>)</w:t>
      </w:r>
      <w:r w:rsidRPr="00B35BFA">
        <w:rPr>
          <w:rFonts w:ascii="Times New Roman" w:hAnsi="Times New Roman"/>
          <w:szCs w:val="24"/>
        </w:rPr>
        <w:t xml:space="preserve"> (PEI) binder</w:t>
      </w:r>
      <w:r>
        <w:rPr>
          <w:rFonts w:ascii="Times New Roman" w:hAnsi="Times New Roman"/>
          <w:szCs w:val="24"/>
        </w:rPr>
        <w:t>, shown in Fig. 5 A</w:t>
      </w:r>
      <w:r w:rsidRPr="00B35BFA">
        <w:rPr>
          <w:rFonts w:ascii="Times New Roman" w:hAnsi="Times New Roman"/>
          <w:szCs w:val="24"/>
        </w:rPr>
        <w:t xml:space="preserve">.  This leads to a linked layer, shown in </w:t>
      </w:r>
      <w:r>
        <w:rPr>
          <w:rFonts w:ascii="Times New Roman" w:hAnsi="Times New Roman"/>
          <w:szCs w:val="24"/>
        </w:rPr>
        <w:t>Fig. 5 D</w:t>
      </w:r>
      <w:r w:rsidRPr="00B35BFA">
        <w:rPr>
          <w:rFonts w:ascii="Times New Roman" w:hAnsi="Times New Roman"/>
          <w:szCs w:val="24"/>
        </w:rPr>
        <w:t xml:space="preserve">, quite different from the PEO brushes discussed earlier.  While it is assumed in the PEO system that the steric hindrances cause some if not most of the non-fouling properties, a slightly different mechanism was elucidated for the polysaccharide systems.  It was concluded that the hydration layer that is dynamically adjusting to better interact </w:t>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542DA1" w:rsidRDefault="00542DA1" w:rsidP="00542DA1"/>
    <w:p w:rsidR="00542DA1" w:rsidRDefault="00542DA1" w:rsidP="00542DA1"/>
    <w:p w:rsidR="00542DA1" w:rsidRDefault="00542DA1" w:rsidP="00542DA1"/>
    <w:p w:rsidR="00542DA1" w:rsidRDefault="00542DA1" w:rsidP="00542DA1"/>
    <w:p w:rsidR="00542DA1" w:rsidRPr="00542DA1" w:rsidRDefault="00542DA1" w:rsidP="00542DA1"/>
    <w:p w:rsidR="000267BA" w:rsidRDefault="000267BA" w:rsidP="00412AB5">
      <w:pPr>
        <w:pStyle w:val="Caption"/>
        <w:rPr>
          <w:color w:val="auto"/>
          <w:sz w:val="24"/>
          <w:szCs w:val="24"/>
        </w:rPr>
      </w:pPr>
    </w:p>
    <w:p w:rsidR="000267BA" w:rsidRDefault="000267BA" w:rsidP="00412AB5">
      <w:pPr>
        <w:pStyle w:val="Caption"/>
        <w:rPr>
          <w:color w:val="auto"/>
          <w:sz w:val="24"/>
          <w:szCs w:val="24"/>
        </w:rPr>
      </w:pPr>
      <w:r>
        <w:rPr>
          <w:noProof/>
          <w:color w:val="auto"/>
          <w:sz w:val="24"/>
          <w:szCs w:val="24"/>
        </w:rPr>
        <w:drawing>
          <wp:inline distT="0" distB="0" distL="0" distR="0">
            <wp:extent cx="5943600" cy="2624455"/>
            <wp:effectExtent l="0" t="0" r="0" b="0"/>
            <wp:docPr id="16" name="Picture 15" descr="Fig.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tif"/>
                    <pic:cNvPicPr/>
                  </pic:nvPicPr>
                  <pic:blipFill>
                    <a:blip r:embed="rId21" cstate="print"/>
                    <a:stretch>
                      <a:fillRect/>
                    </a:stretch>
                  </pic:blipFill>
                  <pic:spPr>
                    <a:xfrm>
                      <a:off x="0" y="0"/>
                      <a:ext cx="5943600" cy="2624455"/>
                    </a:xfrm>
                    <a:prstGeom prst="rect">
                      <a:avLst/>
                    </a:prstGeom>
                  </pic:spPr>
                </pic:pic>
              </a:graphicData>
            </a:graphic>
          </wp:inline>
        </w:drawing>
      </w:r>
    </w:p>
    <w:p w:rsidR="000267BA" w:rsidRPr="00B35BFA" w:rsidRDefault="000267BA" w:rsidP="00412AB5">
      <w:pPr>
        <w:pStyle w:val="Caption"/>
        <w:spacing w:line="480" w:lineRule="auto"/>
        <w:jc w:val="both"/>
        <w:rPr>
          <w:color w:val="auto"/>
          <w:sz w:val="24"/>
          <w:szCs w:val="24"/>
        </w:rPr>
      </w:pPr>
      <w:bookmarkStart w:id="11" w:name="_Toc267928468"/>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5</w:t>
      </w:r>
      <w:r w:rsidR="00D0311F" w:rsidRPr="00B35BFA">
        <w:rPr>
          <w:color w:val="auto"/>
          <w:sz w:val="24"/>
          <w:szCs w:val="24"/>
        </w:rPr>
        <w:fldChar w:fldCharType="end"/>
      </w:r>
      <w:r>
        <w:rPr>
          <w:color w:val="auto"/>
          <w:sz w:val="24"/>
          <w:szCs w:val="24"/>
        </w:rPr>
        <w:t xml:space="preserve">.  </w:t>
      </w:r>
      <w:r>
        <w:rPr>
          <w:b w:val="0"/>
          <w:color w:val="auto"/>
          <w:sz w:val="24"/>
          <w:szCs w:val="24"/>
        </w:rPr>
        <w:t>Chemical structures of PEI (A), HA (B), and AA (C), as well as a diagram of the electrostatic interactions of the positively charged PEI binding layer (red) with the negatively charged polysaccharide (green) (D).  The hydration layer is also shown as a tightly bound layer of water molecules.</w:t>
      </w:r>
      <w:bookmarkEnd w:id="11"/>
      <w:r w:rsidRPr="00B35BFA">
        <w:rPr>
          <w:color w:val="auto"/>
          <w:sz w:val="24"/>
          <w:szCs w:val="24"/>
        </w:rPr>
        <w:br w:type="page"/>
      </w:r>
    </w:p>
    <w:p w:rsidR="000267BA" w:rsidRDefault="000267BA" w:rsidP="00412AB5">
      <w:pPr>
        <w:pStyle w:val="TAMainText"/>
        <w:ind w:firstLine="0"/>
        <w:rPr>
          <w:rFonts w:ascii="Times New Roman" w:hAnsi="Times New Roman"/>
          <w:szCs w:val="24"/>
        </w:rPr>
      </w:pPr>
      <w:r w:rsidRPr="00B35BFA">
        <w:rPr>
          <w:rFonts w:ascii="Times New Roman" w:hAnsi="Times New Roman"/>
          <w:szCs w:val="24"/>
        </w:rPr>
        <w:lastRenderedPageBreak/>
        <w:t>with the polysaccharide layer causes the protective properties seen experimentally</w:t>
      </w:r>
      <w:r>
        <w:rPr>
          <w:rFonts w:ascii="Times New Roman" w:hAnsi="Times New Roman"/>
          <w:szCs w:val="24"/>
        </w:rPr>
        <w:t xml:space="preserve"> </w:t>
      </w:r>
      <w:r>
        <w:rPr>
          <w:rFonts w:ascii="Times New Roman" w:hAnsi="Times New Roman"/>
          <w:noProof/>
          <w:szCs w:val="24"/>
        </w:rPr>
        <w:t>[37]</w:t>
      </w:r>
      <w:r w:rsidRPr="00B35BFA">
        <w:rPr>
          <w:rFonts w:ascii="Times New Roman" w:hAnsi="Times New Roman"/>
          <w:szCs w:val="24"/>
        </w:rPr>
        <w:t xml:space="preserve">.  However, these materials held net charges that could attract oppositely charged proteins.  The relationship between charge and fouling has been </w:t>
      </w:r>
      <w:r>
        <w:rPr>
          <w:rFonts w:ascii="Times New Roman" w:hAnsi="Times New Roman"/>
          <w:szCs w:val="24"/>
        </w:rPr>
        <w:t>a focus of much research</w:t>
      </w:r>
      <w:r w:rsidRPr="00B35BFA">
        <w:rPr>
          <w:rFonts w:ascii="Times New Roman" w:hAnsi="Times New Roman"/>
          <w:szCs w:val="24"/>
        </w:rPr>
        <w:t>.  The properties of native polysaccharide systems were matched by researchers studying natural, charged peptide assemblies.</w:t>
      </w:r>
      <w:r>
        <w:rPr>
          <w:rFonts w:ascii="Times New Roman" w:hAnsi="Times New Roman"/>
          <w:szCs w:val="24"/>
        </w:rPr>
        <w:t xml:space="preserve">  </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Peptides are assembled in biological systems to perform any number of complex tasks and functions.  It was a logical step to analyze the behavior of synthetically assembled peptides that match the requirements of a non-fouling surface.  Chen et al. utilized charged amino acids to synthesize a thiol terminated SAM precursor</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w:t>
      </w:r>
      <w:r>
        <w:rPr>
          <w:rFonts w:ascii="Times New Roman" w:hAnsi="Times New Roman"/>
          <w:szCs w:val="24"/>
        </w:rPr>
        <w:t xml:space="preserve">  </w:t>
      </w:r>
      <w:r w:rsidRPr="00B35BFA">
        <w:rPr>
          <w:rFonts w:ascii="Times New Roman" w:hAnsi="Times New Roman"/>
          <w:szCs w:val="24"/>
        </w:rPr>
        <w:t>The authors synthesized random copolypeptides of net negative charged amino acids, glutamic acid (E) and aspartic acid (D), and net positive charged amino acid</w:t>
      </w:r>
      <w:r>
        <w:rPr>
          <w:rFonts w:ascii="Times New Roman" w:hAnsi="Times New Roman"/>
          <w:szCs w:val="24"/>
        </w:rPr>
        <w:t>s</w:t>
      </w:r>
      <w:r w:rsidRPr="00B35BFA">
        <w:rPr>
          <w:rFonts w:ascii="Times New Roman" w:hAnsi="Times New Roman"/>
          <w:szCs w:val="24"/>
        </w:rPr>
        <w:t>, lysine (K) and arginine (R).  They found that the combination of EK and DK provided the most resistant surface when examining protein adsorption</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  The lack of resistance with arginine based copolypeptides was thought to be caused by the weakly hydrated guanidinium unit</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  The E and K residues are also found on the outer surface of albumin, and the authors note that the protein resistant behavior of monolayers of albumin could be associated with the charge balance of these moieties</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  They conclude that the hydration shell provided by the protonated and deprotonated amino acids and the charge balance causes the extremely low adsorption of proteins onto these surfaces</w:t>
      </w:r>
      <w:r>
        <w:rPr>
          <w:rFonts w:ascii="Times New Roman" w:hAnsi="Times New Roman"/>
          <w:szCs w:val="24"/>
        </w:rPr>
        <w:t xml:space="preserve"> </w:t>
      </w:r>
      <w:r>
        <w:rPr>
          <w:rFonts w:ascii="Times New Roman" w:hAnsi="Times New Roman"/>
          <w:noProof/>
          <w:szCs w:val="24"/>
        </w:rPr>
        <w:t>[38]</w:t>
      </w:r>
      <w:r w:rsidRPr="00B35BFA">
        <w:rPr>
          <w:rFonts w:ascii="Times New Roman" w:hAnsi="Times New Roman"/>
          <w:szCs w:val="24"/>
        </w:rPr>
        <w:t>.  The notion that charge affects protein adsorption was shown in early works by Horbett and Hoffman</w:t>
      </w:r>
      <w:r>
        <w:rPr>
          <w:rFonts w:ascii="Times New Roman" w:hAnsi="Times New Roman"/>
          <w:szCs w:val="24"/>
        </w:rPr>
        <w:t xml:space="preserve"> </w:t>
      </w:r>
      <w:r>
        <w:rPr>
          <w:rFonts w:ascii="Times New Roman" w:hAnsi="Times New Roman"/>
          <w:noProof/>
          <w:szCs w:val="24"/>
        </w:rPr>
        <w:t>[41]</w:t>
      </w:r>
      <w:r>
        <w:rPr>
          <w:rFonts w:ascii="Times New Roman" w:hAnsi="Times New Roman"/>
          <w:szCs w:val="24"/>
        </w:rPr>
        <w:t>.  This idea, that charge affects protein adsorption,</w:t>
      </w:r>
      <w:r w:rsidRPr="00B35BFA">
        <w:rPr>
          <w:rFonts w:ascii="Times New Roman" w:hAnsi="Times New Roman"/>
          <w:szCs w:val="24"/>
        </w:rPr>
        <w:t xml:space="preserve"> lead researchers to analyze biomimetic zwitterionic molecules</w:t>
      </w:r>
      <w:r>
        <w:rPr>
          <w:rFonts w:ascii="Times New Roman" w:hAnsi="Times New Roman"/>
          <w:szCs w:val="24"/>
        </w:rPr>
        <w:t xml:space="preserve"> </w:t>
      </w:r>
      <w:r>
        <w:rPr>
          <w:rFonts w:ascii="Times New Roman" w:hAnsi="Times New Roman"/>
          <w:noProof/>
          <w:szCs w:val="24"/>
        </w:rPr>
        <w:t>[42]</w:t>
      </w:r>
      <w:r w:rsidRPr="00B35BFA">
        <w:rPr>
          <w:rFonts w:ascii="Times New Roman" w:hAnsi="Times New Roman"/>
          <w:szCs w:val="24"/>
        </w:rPr>
        <w:t>.  These molecules have both a positive and negative charge, but a net charge of zero.  One of the most successful applications of biomimetic zwitterions is phospholipid based systems.</w:t>
      </w:r>
    </w:p>
    <w:p w:rsidR="000267BA" w:rsidRPr="00B35BFA" w:rsidRDefault="000267BA" w:rsidP="00412AB5">
      <w:pPr>
        <w:pStyle w:val="TAMainText"/>
        <w:spacing w:before="240"/>
        <w:ind w:firstLine="0"/>
        <w:outlineLvl w:val="1"/>
        <w:rPr>
          <w:rFonts w:ascii="Times New Roman" w:hAnsi="Times New Roman"/>
          <w:szCs w:val="24"/>
        </w:rPr>
      </w:pPr>
      <w:bookmarkStart w:id="12" w:name="_Toc268521850"/>
      <w:r w:rsidRPr="00B35BFA">
        <w:rPr>
          <w:rFonts w:ascii="Times New Roman" w:hAnsi="Times New Roman"/>
          <w:szCs w:val="24"/>
        </w:rPr>
        <w:lastRenderedPageBreak/>
        <w:t>1.</w:t>
      </w:r>
      <w:r w:rsidR="00412AB5">
        <w:rPr>
          <w:rFonts w:ascii="Times New Roman" w:hAnsi="Times New Roman"/>
          <w:szCs w:val="24"/>
        </w:rPr>
        <w:t>1.</w:t>
      </w:r>
      <w:r w:rsidRPr="00B35BFA">
        <w:rPr>
          <w:rFonts w:ascii="Times New Roman" w:hAnsi="Times New Roman"/>
          <w:szCs w:val="24"/>
        </w:rPr>
        <w:t>5</w:t>
      </w:r>
      <w:r w:rsidRPr="00B35BFA">
        <w:rPr>
          <w:rFonts w:ascii="Times New Roman" w:hAnsi="Times New Roman"/>
          <w:szCs w:val="24"/>
        </w:rPr>
        <w:tab/>
        <w:t>Phospholipid Surface Modifications</w:t>
      </w:r>
      <w:bookmarkEnd w:id="12"/>
      <w:r w:rsidRPr="00B35BFA">
        <w:rPr>
          <w:rFonts w:ascii="Times New Roman" w:hAnsi="Times New Roman"/>
          <w:szCs w:val="24"/>
        </w:rPr>
        <w:t xml:space="preserve"> </w:t>
      </w:r>
    </w:p>
    <w:p w:rsidR="000267B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Phospholipids, which comprise a large majority of mammalian cell membranes, have been widely utilized as non-fouling surface modifications</w:t>
      </w:r>
      <w:r>
        <w:rPr>
          <w:rFonts w:ascii="Times New Roman" w:hAnsi="Times New Roman"/>
          <w:szCs w:val="24"/>
        </w:rPr>
        <w:t xml:space="preserve"> </w:t>
      </w:r>
      <w:r>
        <w:rPr>
          <w:rFonts w:ascii="Times New Roman" w:hAnsi="Times New Roman"/>
          <w:noProof/>
          <w:szCs w:val="24"/>
        </w:rPr>
        <w:t>[43-44]</w:t>
      </w:r>
      <w:r w:rsidRPr="00B35BFA">
        <w:rPr>
          <w:rFonts w:ascii="Times New Roman" w:hAnsi="Times New Roman"/>
          <w:szCs w:val="24"/>
        </w:rPr>
        <w:t xml:space="preserve">.  The chemical structures of phospholipids have two components, a hydrophobic alkyl tail and a polar hydrophilic headgroup, shown in </w:t>
      </w:r>
      <w:r w:rsidRPr="00EA6EB4">
        <w:rPr>
          <w:rFonts w:ascii="Times New Roman" w:hAnsi="Times New Roman"/>
          <w:szCs w:val="24"/>
        </w:rPr>
        <w:t>F</w:t>
      </w:r>
      <w:r>
        <w:rPr>
          <w:rFonts w:ascii="Times New Roman" w:hAnsi="Times New Roman"/>
          <w:szCs w:val="24"/>
        </w:rPr>
        <w:t xml:space="preserve">ig. 6 A </w:t>
      </w:r>
      <w:r>
        <w:rPr>
          <w:rFonts w:ascii="Times New Roman" w:hAnsi="Times New Roman"/>
          <w:noProof/>
          <w:szCs w:val="24"/>
        </w:rPr>
        <w:t>[43, 45]</w:t>
      </w:r>
      <w:r w:rsidRPr="00EA6EB4">
        <w:rPr>
          <w:rFonts w:ascii="Times New Roman" w:hAnsi="Times New Roman"/>
          <w:szCs w:val="24"/>
        </w:rPr>
        <w:t>.</w:t>
      </w:r>
      <w:r w:rsidRPr="00B35BFA">
        <w:rPr>
          <w:rFonts w:ascii="Times New Roman" w:hAnsi="Times New Roman"/>
          <w:szCs w:val="24"/>
        </w:rPr>
        <w:t xml:space="preserve">  The polar headgroups could have a net negative, positive or neutral charge.  </w:t>
      </w:r>
      <w:r>
        <w:rPr>
          <w:rFonts w:ascii="Times New Roman" w:hAnsi="Times New Roman"/>
          <w:szCs w:val="24"/>
        </w:rPr>
        <w:t>Fig. 6 B</w:t>
      </w:r>
      <w:r w:rsidRPr="00B35BFA">
        <w:rPr>
          <w:rFonts w:ascii="Times New Roman" w:hAnsi="Times New Roman"/>
          <w:szCs w:val="24"/>
        </w:rPr>
        <w:t xml:space="preserve"> displays the phospholipid components of cell membranes in </w:t>
      </w:r>
      <w:r>
        <w:rPr>
          <w:rFonts w:ascii="Times New Roman" w:hAnsi="Times New Roman"/>
          <w:szCs w:val="24"/>
        </w:rPr>
        <w:t xml:space="preserve">human red blood cells and Fig. 6 C displays some common headgroup chemical structures of phospholipids </w:t>
      </w:r>
      <w:r>
        <w:rPr>
          <w:rFonts w:ascii="Times New Roman" w:hAnsi="Times New Roman"/>
          <w:noProof/>
          <w:szCs w:val="24"/>
        </w:rPr>
        <w:t>[43-44, 46]</w:t>
      </w:r>
      <w:r w:rsidRPr="00B35BFA">
        <w:rPr>
          <w:rFonts w:ascii="Times New Roman" w:hAnsi="Times New Roman"/>
          <w:szCs w:val="24"/>
        </w:rPr>
        <w:t>.</w:t>
      </w:r>
      <w:r>
        <w:rPr>
          <w:rFonts w:ascii="Times New Roman" w:hAnsi="Times New Roman"/>
          <w:szCs w:val="24"/>
        </w:rPr>
        <w:t xml:space="preserve">  The asymmetry seen between the inner and outer leaflets of most cell walls allows for specific functionality of the cells.  </w:t>
      </w:r>
      <w:r w:rsidRPr="00B35BFA">
        <w:rPr>
          <w:rFonts w:ascii="Times New Roman" w:hAnsi="Times New Roman"/>
          <w:szCs w:val="24"/>
        </w:rPr>
        <w:t>The zwitterionic phospholipid phosphatidyl choline (PC) is found in large quantities in the outer leaflets of cell membranes</w:t>
      </w:r>
      <w:r>
        <w:rPr>
          <w:rFonts w:ascii="Times New Roman" w:hAnsi="Times New Roman"/>
          <w:szCs w:val="24"/>
        </w:rPr>
        <w:t xml:space="preserve"> </w:t>
      </w:r>
      <w:r>
        <w:rPr>
          <w:rFonts w:ascii="Times New Roman" w:hAnsi="Times New Roman"/>
          <w:noProof/>
          <w:szCs w:val="24"/>
        </w:rPr>
        <w:t>[43, 46]</w:t>
      </w:r>
      <w:r w:rsidRPr="00B35BFA">
        <w:rPr>
          <w:rFonts w:ascii="Times New Roman" w:hAnsi="Times New Roman"/>
          <w:szCs w:val="24"/>
        </w:rPr>
        <w:t xml:space="preserve">.  </w:t>
      </w:r>
    </w:p>
    <w:p w:rsidR="000267BA" w:rsidRDefault="000267BA" w:rsidP="00412AB5">
      <w:pPr>
        <w:pStyle w:val="TAMainText"/>
        <w:spacing w:before="240"/>
        <w:ind w:firstLine="720"/>
        <w:rPr>
          <w:rFonts w:ascii="Times New Roman" w:hAnsi="Times New Roman"/>
          <w:szCs w:val="24"/>
        </w:rPr>
      </w:pPr>
      <w:r>
        <w:rPr>
          <w:rFonts w:ascii="Times New Roman" w:hAnsi="Times New Roman"/>
          <w:szCs w:val="24"/>
        </w:rPr>
        <w:t xml:space="preserve">In order to better understand the current project a brief introduction on the current state of research in phospholipid surface modifications will be covered.  </w:t>
      </w:r>
      <w:r w:rsidRPr="00B35BFA">
        <w:rPr>
          <w:rFonts w:ascii="Times New Roman" w:hAnsi="Times New Roman"/>
          <w:szCs w:val="24"/>
        </w:rPr>
        <w:t xml:space="preserve">Generally, there are three </w:t>
      </w:r>
      <w:r>
        <w:rPr>
          <w:rFonts w:ascii="Times New Roman" w:hAnsi="Times New Roman"/>
          <w:szCs w:val="24"/>
        </w:rPr>
        <w:t>methods</w:t>
      </w:r>
      <w:r w:rsidRPr="00B35BFA">
        <w:rPr>
          <w:rFonts w:ascii="Times New Roman" w:hAnsi="Times New Roman"/>
          <w:szCs w:val="24"/>
        </w:rPr>
        <w:t xml:space="preserve"> of </w:t>
      </w:r>
      <w:r>
        <w:rPr>
          <w:rFonts w:ascii="Times New Roman" w:hAnsi="Times New Roman"/>
          <w:szCs w:val="24"/>
        </w:rPr>
        <w:t xml:space="preserve">applying </w:t>
      </w:r>
      <w:r w:rsidRPr="00B35BFA">
        <w:rPr>
          <w:rFonts w:ascii="Times New Roman" w:hAnsi="Times New Roman"/>
          <w:szCs w:val="24"/>
        </w:rPr>
        <w:t>phospholipids</w:t>
      </w:r>
      <w:r>
        <w:rPr>
          <w:rFonts w:ascii="Times New Roman" w:hAnsi="Times New Roman"/>
          <w:szCs w:val="24"/>
        </w:rPr>
        <w:t xml:space="preserve"> as surface modifications</w:t>
      </w:r>
      <w:r w:rsidRPr="00B35BFA">
        <w:rPr>
          <w:rFonts w:ascii="Times New Roman" w:hAnsi="Times New Roman"/>
          <w:szCs w:val="24"/>
        </w:rPr>
        <w:t>: (1) bulk modified polymers</w:t>
      </w:r>
      <w:r>
        <w:rPr>
          <w:rFonts w:ascii="Times New Roman" w:hAnsi="Times New Roman"/>
          <w:szCs w:val="24"/>
        </w:rPr>
        <w:t xml:space="preserve"> </w:t>
      </w:r>
      <w:r>
        <w:rPr>
          <w:rFonts w:ascii="Times New Roman" w:hAnsi="Times New Roman"/>
          <w:noProof/>
          <w:szCs w:val="24"/>
        </w:rPr>
        <w:t>[23-25, 47-48]</w:t>
      </w:r>
      <w:r w:rsidRPr="00B35BFA">
        <w:rPr>
          <w:rFonts w:ascii="Times New Roman" w:hAnsi="Times New Roman"/>
          <w:szCs w:val="24"/>
        </w:rPr>
        <w:t xml:space="preserve"> (2) supported lipid bilayers (SPBs) </w:t>
      </w:r>
      <w:r>
        <w:rPr>
          <w:rFonts w:ascii="Times New Roman" w:hAnsi="Times New Roman"/>
          <w:noProof/>
          <w:szCs w:val="24"/>
        </w:rPr>
        <w:t>[49-51]</w:t>
      </w:r>
      <w:r>
        <w:rPr>
          <w:rFonts w:ascii="Times New Roman" w:hAnsi="Times New Roman"/>
          <w:szCs w:val="24"/>
        </w:rPr>
        <w:t xml:space="preserve"> </w:t>
      </w:r>
      <w:r w:rsidRPr="00B35BFA">
        <w:rPr>
          <w:rFonts w:ascii="Times New Roman" w:hAnsi="Times New Roman"/>
          <w:szCs w:val="24"/>
        </w:rPr>
        <w:t xml:space="preserve">(3) polymerizable </w:t>
      </w:r>
      <w:r>
        <w:rPr>
          <w:rFonts w:ascii="Times New Roman" w:hAnsi="Times New Roman"/>
          <w:szCs w:val="24"/>
        </w:rPr>
        <w:t>phospho</w:t>
      </w:r>
      <w:r w:rsidRPr="00B35BFA">
        <w:rPr>
          <w:rFonts w:ascii="Times New Roman" w:hAnsi="Times New Roman"/>
          <w:szCs w:val="24"/>
        </w:rPr>
        <w:t>lipid bilayers (</w:t>
      </w:r>
      <w:r>
        <w:rPr>
          <w:rFonts w:ascii="Times New Roman" w:hAnsi="Times New Roman"/>
          <w:szCs w:val="24"/>
        </w:rPr>
        <w:t>PPB</w:t>
      </w:r>
      <w:r w:rsidRPr="00B35BFA">
        <w:rPr>
          <w:rFonts w:ascii="Times New Roman" w:hAnsi="Times New Roman"/>
          <w:szCs w:val="24"/>
        </w:rPr>
        <w:t>s)</w:t>
      </w:r>
      <w:r>
        <w:rPr>
          <w:rFonts w:ascii="Times New Roman" w:hAnsi="Times New Roman"/>
          <w:szCs w:val="24"/>
        </w:rPr>
        <w:t xml:space="preserve"> </w:t>
      </w:r>
      <w:r>
        <w:rPr>
          <w:rFonts w:ascii="Times New Roman" w:hAnsi="Times New Roman"/>
          <w:noProof/>
          <w:szCs w:val="24"/>
        </w:rPr>
        <w:t>[52-57]</w:t>
      </w:r>
      <w:r w:rsidRPr="00B35BFA">
        <w:rPr>
          <w:rFonts w:ascii="Times New Roman" w:hAnsi="Times New Roman"/>
          <w:szCs w:val="24"/>
        </w:rPr>
        <w:t>.  Ishihara et al. produced a large volume of research on</w:t>
      </w:r>
      <w:r>
        <w:rPr>
          <w:rFonts w:ascii="Times New Roman" w:hAnsi="Times New Roman"/>
          <w:szCs w:val="24"/>
        </w:rPr>
        <w:t xml:space="preserve"> the bulk modified polymer</w:t>
      </w:r>
      <w:r w:rsidRPr="00B35BFA">
        <w:rPr>
          <w:rFonts w:ascii="Times New Roman" w:hAnsi="Times New Roman"/>
          <w:szCs w:val="24"/>
        </w:rPr>
        <w:t xml:space="preserve"> 2-methacryloyloxyethyl phosp</w:t>
      </w:r>
      <w:r>
        <w:rPr>
          <w:rFonts w:ascii="Times New Roman" w:hAnsi="Times New Roman"/>
          <w:szCs w:val="24"/>
        </w:rPr>
        <w:t>h</w:t>
      </w:r>
      <w:r w:rsidRPr="00B35BFA">
        <w:rPr>
          <w:rFonts w:ascii="Times New Roman" w:hAnsi="Times New Roman"/>
          <w:szCs w:val="24"/>
        </w:rPr>
        <w:t>orylcholine (MPC)</w:t>
      </w:r>
      <w:r>
        <w:rPr>
          <w:rFonts w:ascii="Times New Roman" w:hAnsi="Times New Roman"/>
          <w:szCs w:val="24"/>
        </w:rPr>
        <w:t xml:space="preserve"> </w:t>
      </w:r>
      <w:r>
        <w:rPr>
          <w:rFonts w:ascii="Times New Roman" w:hAnsi="Times New Roman"/>
          <w:noProof/>
          <w:szCs w:val="24"/>
        </w:rPr>
        <w:t>[24]</w:t>
      </w:r>
      <w:r>
        <w:rPr>
          <w:rFonts w:ascii="Times New Roman" w:hAnsi="Times New Roman"/>
          <w:szCs w:val="24"/>
        </w:rPr>
        <w:t>.  The MPC system has been successfully applied to many biomaterials, illustrated in table 2</w:t>
      </w:r>
      <w:r w:rsidRPr="00B35BFA">
        <w:rPr>
          <w:rFonts w:ascii="Times New Roman" w:hAnsi="Times New Roman"/>
          <w:szCs w:val="24"/>
        </w:rPr>
        <w:t>.  This PC based</w:t>
      </w:r>
      <w:r>
        <w:rPr>
          <w:rFonts w:ascii="Times New Roman" w:hAnsi="Times New Roman"/>
          <w:szCs w:val="24"/>
        </w:rPr>
        <w:t xml:space="preserve"> acrylic</w:t>
      </w:r>
      <w:r w:rsidRPr="00B35BFA">
        <w:rPr>
          <w:rFonts w:ascii="Times New Roman" w:hAnsi="Times New Roman"/>
          <w:szCs w:val="24"/>
        </w:rPr>
        <w:t xml:space="preserve"> polymer, </w:t>
      </w:r>
      <w:r>
        <w:rPr>
          <w:rFonts w:ascii="Times New Roman" w:hAnsi="Times New Roman"/>
          <w:szCs w:val="24"/>
        </w:rPr>
        <w:t xml:space="preserve">chemical structure </w:t>
      </w:r>
      <w:r w:rsidRPr="00B35BFA">
        <w:rPr>
          <w:rFonts w:ascii="Times New Roman" w:hAnsi="Times New Roman"/>
          <w:szCs w:val="24"/>
        </w:rPr>
        <w:t xml:space="preserve">shown in </w:t>
      </w:r>
      <w:r w:rsidRPr="009536C5">
        <w:rPr>
          <w:rFonts w:ascii="Times New Roman" w:hAnsi="Times New Roman"/>
          <w:szCs w:val="24"/>
        </w:rPr>
        <w:t>F</w:t>
      </w:r>
      <w:r>
        <w:rPr>
          <w:rFonts w:ascii="Times New Roman" w:hAnsi="Times New Roman"/>
          <w:szCs w:val="24"/>
        </w:rPr>
        <w:t>ig. 7 A and self assembled configuration shown in Fig. 7 B</w:t>
      </w:r>
      <w:r w:rsidRPr="00B35BFA">
        <w:rPr>
          <w:rFonts w:ascii="Times New Roman" w:hAnsi="Times New Roman"/>
          <w:szCs w:val="24"/>
        </w:rPr>
        <w:t xml:space="preserve">, can be utilized as a hydrogel or polymeric </w:t>
      </w:r>
      <w:r>
        <w:rPr>
          <w:rFonts w:ascii="Times New Roman" w:hAnsi="Times New Roman"/>
          <w:szCs w:val="24"/>
        </w:rPr>
        <w:t>coating</w:t>
      </w:r>
      <w:r w:rsidRPr="00B35BFA">
        <w:rPr>
          <w:rFonts w:ascii="Times New Roman" w:hAnsi="Times New Roman"/>
          <w:szCs w:val="24"/>
        </w:rPr>
        <w:t xml:space="preserve"> on many materials</w:t>
      </w:r>
      <w:r>
        <w:rPr>
          <w:rFonts w:ascii="Times New Roman" w:hAnsi="Times New Roman"/>
          <w:szCs w:val="24"/>
        </w:rPr>
        <w:t xml:space="preserve"> </w:t>
      </w:r>
      <w:r>
        <w:rPr>
          <w:rFonts w:ascii="Times New Roman" w:hAnsi="Times New Roman"/>
          <w:noProof/>
          <w:szCs w:val="24"/>
        </w:rPr>
        <w:t>[24]</w:t>
      </w:r>
      <w:r w:rsidRPr="00B35BFA">
        <w:rPr>
          <w:rFonts w:ascii="Times New Roman" w:hAnsi="Times New Roman"/>
          <w:szCs w:val="24"/>
        </w:rPr>
        <w:t>.   It was found to have significantly lower adsorption of proteins and cellular attachment compared to many traditional non-fouling systems</w:t>
      </w:r>
      <w:r>
        <w:rPr>
          <w:rFonts w:ascii="Times New Roman" w:hAnsi="Times New Roman"/>
          <w:szCs w:val="24"/>
        </w:rPr>
        <w:t xml:space="preserve"> </w:t>
      </w:r>
      <w:r>
        <w:rPr>
          <w:rFonts w:ascii="Times New Roman" w:hAnsi="Times New Roman"/>
          <w:noProof/>
          <w:szCs w:val="24"/>
        </w:rPr>
        <w:t>[25]</w:t>
      </w:r>
      <w:r>
        <w:rPr>
          <w:rFonts w:ascii="Times New Roman" w:hAnsi="Times New Roman"/>
          <w:szCs w:val="24"/>
        </w:rPr>
        <w:t>.  O</w:t>
      </w:r>
      <w:r w:rsidRPr="00B35BFA">
        <w:rPr>
          <w:rFonts w:ascii="Times New Roman" w:hAnsi="Times New Roman"/>
          <w:szCs w:val="24"/>
        </w:rPr>
        <w:t xml:space="preserve">ver the course of several years, this group conducted research as to </w:t>
      </w:r>
    </w:p>
    <w:p w:rsidR="000267BA" w:rsidRDefault="000267BA" w:rsidP="00412AB5">
      <w:pPr>
        <w:pStyle w:val="TAMainText"/>
        <w:spacing w:before="240"/>
        <w:ind w:firstLine="720"/>
        <w:rPr>
          <w:szCs w:val="24"/>
        </w:rPr>
      </w:pPr>
      <w:r>
        <w:rPr>
          <w:noProof/>
          <w:szCs w:val="24"/>
        </w:rPr>
        <w:lastRenderedPageBreak/>
        <w:drawing>
          <wp:inline distT="0" distB="0" distL="0" distR="0">
            <wp:extent cx="5943600" cy="3183890"/>
            <wp:effectExtent l="0" t="0" r="0" b="0"/>
            <wp:docPr id="9" name="Picture 6" descr="Fig. 6 A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 AB.tif"/>
                    <pic:cNvPicPr/>
                  </pic:nvPicPr>
                  <pic:blipFill>
                    <a:blip r:embed="rId22" cstate="print"/>
                    <a:stretch>
                      <a:fillRect/>
                    </a:stretch>
                  </pic:blipFill>
                  <pic:spPr>
                    <a:xfrm>
                      <a:off x="0" y="0"/>
                      <a:ext cx="5943600" cy="3183890"/>
                    </a:xfrm>
                    <a:prstGeom prst="rect">
                      <a:avLst/>
                    </a:prstGeom>
                  </pic:spPr>
                </pic:pic>
              </a:graphicData>
            </a:graphic>
          </wp:inline>
        </w:drawing>
      </w:r>
    </w:p>
    <w:p w:rsidR="000267BA" w:rsidRDefault="000267BA" w:rsidP="00412AB5">
      <w:pPr>
        <w:pStyle w:val="Caption"/>
        <w:rPr>
          <w:color w:val="auto"/>
          <w:sz w:val="24"/>
          <w:szCs w:val="24"/>
        </w:rPr>
      </w:pPr>
      <w:r>
        <w:rPr>
          <w:noProof/>
          <w:color w:val="auto"/>
          <w:sz w:val="24"/>
          <w:szCs w:val="24"/>
        </w:rPr>
        <w:drawing>
          <wp:inline distT="0" distB="0" distL="0" distR="0">
            <wp:extent cx="5943600" cy="2804795"/>
            <wp:effectExtent l="19050" t="0" r="0" b="0"/>
            <wp:docPr id="2" name="Picture 1" descr="Fig. 6 C (modifi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 C (modified).tif"/>
                    <pic:cNvPicPr/>
                  </pic:nvPicPr>
                  <pic:blipFill>
                    <a:blip r:embed="rId23" cstate="print"/>
                    <a:stretch>
                      <a:fillRect/>
                    </a:stretch>
                  </pic:blipFill>
                  <pic:spPr>
                    <a:xfrm>
                      <a:off x="0" y="0"/>
                      <a:ext cx="5943600" cy="2804795"/>
                    </a:xfrm>
                    <a:prstGeom prst="rect">
                      <a:avLst/>
                    </a:prstGeom>
                  </pic:spPr>
                </pic:pic>
              </a:graphicData>
            </a:graphic>
          </wp:inline>
        </w:drawing>
      </w:r>
    </w:p>
    <w:p w:rsidR="000267BA" w:rsidRDefault="000267BA" w:rsidP="00412AB5">
      <w:pPr>
        <w:pStyle w:val="Caption"/>
        <w:rPr>
          <w:color w:val="auto"/>
          <w:sz w:val="24"/>
          <w:szCs w:val="24"/>
        </w:rPr>
      </w:pPr>
    </w:p>
    <w:p w:rsidR="000267BA" w:rsidRPr="009536C5" w:rsidRDefault="000267BA" w:rsidP="00412AB5">
      <w:pPr>
        <w:pStyle w:val="Caption"/>
        <w:spacing w:line="480" w:lineRule="auto"/>
        <w:jc w:val="both"/>
        <w:rPr>
          <w:b w:val="0"/>
          <w:color w:val="auto"/>
          <w:sz w:val="24"/>
          <w:szCs w:val="24"/>
        </w:rPr>
      </w:pPr>
      <w:bookmarkStart w:id="13" w:name="_Toc267928469"/>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6</w:t>
      </w:r>
      <w:r w:rsidR="00D0311F" w:rsidRPr="00B35BFA">
        <w:rPr>
          <w:color w:val="auto"/>
          <w:sz w:val="24"/>
          <w:szCs w:val="24"/>
        </w:rPr>
        <w:fldChar w:fldCharType="end"/>
      </w:r>
      <w:r>
        <w:rPr>
          <w:color w:val="auto"/>
          <w:sz w:val="24"/>
          <w:szCs w:val="24"/>
        </w:rPr>
        <w:t xml:space="preserve">.  </w:t>
      </w:r>
      <w:r>
        <w:rPr>
          <w:b w:val="0"/>
          <w:color w:val="auto"/>
          <w:sz w:val="24"/>
          <w:szCs w:val="24"/>
        </w:rPr>
        <w:t>Generalized diagram of phospholipids (A), phospholipid composition of the inner and outer leaflets of red blood cell membrane (B), and chemical structures of some common phospholipid molecules, where R = alkyl chains (C).</w:t>
      </w:r>
      <w:bookmarkEnd w:id="13"/>
      <w:r>
        <w:rPr>
          <w:b w:val="0"/>
          <w:color w:val="auto"/>
          <w:sz w:val="24"/>
          <w:szCs w:val="24"/>
        </w:rPr>
        <w:t xml:space="preserve"> </w:t>
      </w: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Pr="00080D4F" w:rsidRDefault="000267BA" w:rsidP="00412AB5">
      <w:pPr>
        <w:spacing w:after="200" w:line="276" w:lineRule="auto"/>
      </w:pPr>
      <w:bookmarkStart w:id="14" w:name="_Toc267928462"/>
      <w:r w:rsidRPr="008D1E64">
        <w:rPr>
          <w:b/>
        </w:rPr>
        <w:t xml:space="preserve">Table </w:t>
      </w:r>
      <w:r w:rsidR="00D0311F" w:rsidRPr="008D1E64">
        <w:rPr>
          <w:b/>
        </w:rPr>
        <w:fldChar w:fldCharType="begin"/>
      </w:r>
      <w:r w:rsidRPr="008D1E64">
        <w:rPr>
          <w:b/>
        </w:rPr>
        <w:instrText xml:space="preserve"> SEQ Table \* ARABIC </w:instrText>
      </w:r>
      <w:r w:rsidR="00D0311F" w:rsidRPr="008D1E64">
        <w:rPr>
          <w:b/>
        </w:rPr>
        <w:fldChar w:fldCharType="separate"/>
      </w:r>
      <w:r w:rsidR="007503F7">
        <w:rPr>
          <w:b/>
          <w:noProof/>
        </w:rPr>
        <w:t>2</w:t>
      </w:r>
      <w:r w:rsidR="00D0311F" w:rsidRPr="008D1E64">
        <w:rPr>
          <w:b/>
        </w:rPr>
        <w:fldChar w:fldCharType="end"/>
      </w:r>
      <w:r w:rsidRPr="008D1E64">
        <w:rPr>
          <w:b/>
        </w:rPr>
        <w:t>.</w:t>
      </w:r>
      <w:r>
        <w:t xml:space="preserve">  Applications of the phospholipid polymer MPC in biomaterials.</w:t>
      </w:r>
      <w:bookmarkEnd w:id="14"/>
      <w: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3192"/>
        <w:gridCol w:w="3192"/>
      </w:tblGrid>
      <w:tr w:rsidR="000267BA" w:rsidTr="00412AB5">
        <w:trPr>
          <w:jc w:val="center"/>
        </w:trPr>
        <w:tc>
          <w:tcPr>
            <w:tcW w:w="3192" w:type="dxa"/>
            <w:tcBorders>
              <w:top w:val="single" w:sz="4" w:space="0" w:color="000000" w:themeColor="text1"/>
              <w:bottom w:val="nil"/>
            </w:tcBorders>
          </w:tcPr>
          <w:p w:rsidR="000267BA" w:rsidRPr="008D1E64" w:rsidRDefault="000267BA" w:rsidP="00412AB5">
            <w:pPr>
              <w:spacing w:after="200" w:line="276" w:lineRule="auto"/>
              <w:jc w:val="center"/>
              <w:rPr>
                <w:b/>
                <w:sz w:val="24"/>
                <w:szCs w:val="24"/>
              </w:rPr>
            </w:pPr>
          </w:p>
          <w:p w:rsidR="000267BA" w:rsidRPr="008D1E64" w:rsidRDefault="000267BA" w:rsidP="00412AB5">
            <w:pPr>
              <w:spacing w:after="200" w:line="276" w:lineRule="auto"/>
              <w:jc w:val="center"/>
              <w:rPr>
                <w:b/>
                <w:sz w:val="24"/>
                <w:szCs w:val="24"/>
              </w:rPr>
            </w:pPr>
            <w:r w:rsidRPr="008D1E64">
              <w:rPr>
                <w:b/>
                <w:sz w:val="24"/>
                <w:szCs w:val="24"/>
              </w:rPr>
              <w:t>Application</w:t>
            </w:r>
          </w:p>
        </w:tc>
        <w:tc>
          <w:tcPr>
            <w:tcW w:w="3192" w:type="dxa"/>
            <w:tcBorders>
              <w:top w:val="single" w:sz="4" w:space="0" w:color="000000" w:themeColor="text1"/>
              <w:bottom w:val="nil"/>
            </w:tcBorders>
          </w:tcPr>
          <w:p w:rsidR="000267BA" w:rsidRPr="008D1E64" w:rsidRDefault="000267BA" w:rsidP="00412AB5">
            <w:pPr>
              <w:spacing w:after="200" w:line="276" w:lineRule="auto"/>
              <w:jc w:val="center"/>
              <w:rPr>
                <w:b/>
                <w:sz w:val="24"/>
                <w:szCs w:val="24"/>
              </w:rPr>
            </w:pPr>
          </w:p>
          <w:p w:rsidR="000267BA" w:rsidRPr="008D1E64" w:rsidRDefault="000267BA" w:rsidP="00412AB5">
            <w:pPr>
              <w:spacing w:after="200" w:line="276" w:lineRule="auto"/>
              <w:jc w:val="center"/>
              <w:rPr>
                <w:b/>
                <w:sz w:val="24"/>
                <w:szCs w:val="24"/>
              </w:rPr>
            </w:pPr>
            <w:r w:rsidRPr="008D1E64">
              <w:rPr>
                <w:b/>
                <w:sz w:val="24"/>
                <w:szCs w:val="24"/>
              </w:rPr>
              <w:t>Publications</w:t>
            </w:r>
          </w:p>
        </w:tc>
      </w:tr>
      <w:tr w:rsidR="000267BA" w:rsidTr="00412AB5">
        <w:trPr>
          <w:jc w:val="center"/>
        </w:trPr>
        <w:tc>
          <w:tcPr>
            <w:tcW w:w="3192" w:type="dxa"/>
            <w:tcBorders>
              <w:top w:val="single" w:sz="4" w:space="0" w:color="auto"/>
            </w:tcBorders>
          </w:tcPr>
          <w:p w:rsidR="000267BA" w:rsidRPr="008D1E64" w:rsidRDefault="000267BA" w:rsidP="00412AB5">
            <w:pPr>
              <w:spacing w:after="200" w:line="276" w:lineRule="auto"/>
              <w:jc w:val="center"/>
              <w:rPr>
                <w:sz w:val="24"/>
                <w:szCs w:val="24"/>
              </w:rPr>
            </w:pPr>
          </w:p>
          <w:p w:rsidR="000267BA" w:rsidRPr="008D1E64" w:rsidRDefault="000267BA" w:rsidP="00412AB5">
            <w:pPr>
              <w:spacing w:after="200" w:line="276" w:lineRule="auto"/>
              <w:jc w:val="center"/>
              <w:rPr>
                <w:sz w:val="24"/>
                <w:szCs w:val="24"/>
              </w:rPr>
            </w:pPr>
            <w:r>
              <w:rPr>
                <w:sz w:val="24"/>
                <w:szCs w:val="24"/>
              </w:rPr>
              <w:t>Coating for Artificial Hip</w:t>
            </w:r>
          </w:p>
        </w:tc>
        <w:tc>
          <w:tcPr>
            <w:tcW w:w="3192" w:type="dxa"/>
            <w:tcBorders>
              <w:top w:val="single" w:sz="4" w:space="0" w:color="auto"/>
            </w:tcBorders>
            <w:vAlign w:val="center"/>
          </w:tcPr>
          <w:p w:rsidR="000267BA" w:rsidRPr="008D1E64" w:rsidRDefault="000267BA" w:rsidP="00412AB5">
            <w:pPr>
              <w:spacing w:after="200" w:line="276" w:lineRule="auto"/>
              <w:jc w:val="center"/>
              <w:rPr>
                <w:sz w:val="24"/>
                <w:szCs w:val="24"/>
              </w:rPr>
            </w:pPr>
            <w:r>
              <w:rPr>
                <w:noProof/>
                <w:sz w:val="24"/>
                <w:szCs w:val="24"/>
              </w:rPr>
              <w:t>[58]</w:t>
            </w:r>
          </w:p>
        </w:tc>
      </w:tr>
      <w:tr w:rsidR="000267BA" w:rsidTr="00412AB5">
        <w:trPr>
          <w:jc w:val="center"/>
        </w:trPr>
        <w:tc>
          <w:tcPr>
            <w:tcW w:w="3192" w:type="dxa"/>
          </w:tcPr>
          <w:p w:rsidR="000267BA" w:rsidRPr="008D1E64" w:rsidRDefault="000267BA" w:rsidP="00412AB5">
            <w:pPr>
              <w:spacing w:after="200" w:line="276" w:lineRule="auto"/>
              <w:jc w:val="center"/>
              <w:rPr>
                <w:sz w:val="24"/>
                <w:szCs w:val="24"/>
              </w:rPr>
            </w:pPr>
          </w:p>
          <w:p w:rsidR="000267BA" w:rsidRPr="008D1E64" w:rsidRDefault="000267BA" w:rsidP="00412AB5">
            <w:pPr>
              <w:spacing w:after="200" w:line="276" w:lineRule="auto"/>
              <w:jc w:val="center"/>
              <w:rPr>
                <w:sz w:val="24"/>
                <w:szCs w:val="24"/>
              </w:rPr>
            </w:pPr>
            <w:r w:rsidRPr="008D1E64">
              <w:rPr>
                <w:sz w:val="24"/>
                <w:szCs w:val="24"/>
              </w:rPr>
              <w:t>Catheter Coating</w:t>
            </w:r>
          </w:p>
        </w:tc>
        <w:tc>
          <w:tcPr>
            <w:tcW w:w="3192" w:type="dxa"/>
            <w:vAlign w:val="center"/>
          </w:tcPr>
          <w:p w:rsidR="000267BA" w:rsidRPr="008D1E64" w:rsidRDefault="000267BA" w:rsidP="00412AB5">
            <w:pPr>
              <w:spacing w:after="200" w:line="276" w:lineRule="auto"/>
              <w:jc w:val="center"/>
              <w:rPr>
                <w:sz w:val="24"/>
                <w:szCs w:val="24"/>
              </w:rPr>
            </w:pPr>
            <w:r>
              <w:rPr>
                <w:noProof/>
                <w:sz w:val="24"/>
                <w:szCs w:val="24"/>
              </w:rPr>
              <w:t>[59]</w:t>
            </w:r>
          </w:p>
        </w:tc>
      </w:tr>
      <w:tr w:rsidR="000267BA" w:rsidTr="00412AB5">
        <w:trPr>
          <w:jc w:val="center"/>
        </w:trPr>
        <w:tc>
          <w:tcPr>
            <w:tcW w:w="3192" w:type="dxa"/>
          </w:tcPr>
          <w:p w:rsidR="000267BA" w:rsidRPr="008D1E64" w:rsidRDefault="000267BA" w:rsidP="00412AB5">
            <w:pPr>
              <w:spacing w:after="200" w:line="276" w:lineRule="auto"/>
              <w:jc w:val="center"/>
              <w:rPr>
                <w:sz w:val="24"/>
                <w:szCs w:val="24"/>
              </w:rPr>
            </w:pPr>
          </w:p>
          <w:p w:rsidR="000267BA" w:rsidRPr="008D1E64" w:rsidRDefault="000267BA" w:rsidP="00412AB5">
            <w:pPr>
              <w:spacing w:after="200" w:line="276" w:lineRule="auto"/>
              <w:jc w:val="center"/>
              <w:rPr>
                <w:sz w:val="24"/>
                <w:szCs w:val="24"/>
              </w:rPr>
            </w:pPr>
            <w:r w:rsidRPr="008D1E64">
              <w:rPr>
                <w:sz w:val="24"/>
                <w:szCs w:val="24"/>
              </w:rPr>
              <w:t>Biosensor Coating</w:t>
            </w:r>
          </w:p>
        </w:tc>
        <w:tc>
          <w:tcPr>
            <w:tcW w:w="3192" w:type="dxa"/>
            <w:vAlign w:val="center"/>
          </w:tcPr>
          <w:p w:rsidR="000267BA" w:rsidRPr="008D1E64" w:rsidRDefault="000267BA" w:rsidP="00412AB5">
            <w:pPr>
              <w:spacing w:after="200" w:line="276" w:lineRule="auto"/>
              <w:jc w:val="center"/>
              <w:rPr>
                <w:sz w:val="24"/>
                <w:szCs w:val="24"/>
              </w:rPr>
            </w:pPr>
            <w:r>
              <w:rPr>
                <w:noProof/>
                <w:sz w:val="24"/>
                <w:szCs w:val="24"/>
              </w:rPr>
              <w:t>[47, 60]</w:t>
            </w:r>
          </w:p>
        </w:tc>
      </w:tr>
      <w:tr w:rsidR="000267BA" w:rsidTr="00412AB5">
        <w:trPr>
          <w:jc w:val="center"/>
        </w:trPr>
        <w:tc>
          <w:tcPr>
            <w:tcW w:w="3192" w:type="dxa"/>
          </w:tcPr>
          <w:p w:rsidR="000267BA" w:rsidRDefault="000267BA" w:rsidP="00412AB5">
            <w:pPr>
              <w:spacing w:after="200" w:line="276" w:lineRule="auto"/>
              <w:jc w:val="center"/>
              <w:rPr>
                <w:sz w:val="24"/>
                <w:szCs w:val="24"/>
              </w:rPr>
            </w:pPr>
          </w:p>
          <w:p w:rsidR="000267BA" w:rsidRPr="008D1E64" w:rsidRDefault="000267BA" w:rsidP="00412AB5">
            <w:pPr>
              <w:spacing w:after="200" w:line="276" w:lineRule="auto"/>
              <w:jc w:val="center"/>
              <w:rPr>
                <w:sz w:val="24"/>
                <w:szCs w:val="24"/>
              </w:rPr>
            </w:pPr>
            <w:r>
              <w:rPr>
                <w:sz w:val="24"/>
                <w:szCs w:val="24"/>
              </w:rPr>
              <w:t>Contact Lens</w:t>
            </w:r>
          </w:p>
        </w:tc>
        <w:tc>
          <w:tcPr>
            <w:tcW w:w="3192" w:type="dxa"/>
            <w:vAlign w:val="center"/>
          </w:tcPr>
          <w:p w:rsidR="000267BA" w:rsidRPr="008D1E64" w:rsidRDefault="000267BA" w:rsidP="00412AB5">
            <w:pPr>
              <w:spacing w:after="200" w:line="276" w:lineRule="auto"/>
              <w:jc w:val="center"/>
              <w:rPr>
                <w:sz w:val="24"/>
                <w:szCs w:val="24"/>
              </w:rPr>
            </w:pPr>
            <w:r>
              <w:rPr>
                <w:noProof/>
                <w:sz w:val="24"/>
                <w:szCs w:val="24"/>
              </w:rPr>
              <w:t>[61-62]</w:t>
            </w:r>
          </w:p>
        </w:tc>
      </w:tr>
    </w:tbl>
    <w:p w:rsidR="000267BA" w:rsidRDefault="000267BA" w:rsidP="00412AB5">
      <w:pPr>
        <w:spacing w:after="200" w:line="276" w:lineRule="auto"/>
      </w:pPr>
    </w:p>
    <w:p w:rsidR="000267BA" w:rsidRDefault="000267BA" w:rsidP="00412AB5">
      <w:pPr>
        <w:spacing w:after="200" w:line="276" w:lineRule="auto"/>
        <w:rPr>
          <w:rFonts w:ascii="Times" w:hAnsi="Times"/>
        </w:rPr>
      </w:pPr>
      <w:r>
        <w:br w:type="page"/>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r>
        <w:rPr>
          <w:noProof/>
          <w:color w:val="auto"/>
          <w:sz w:val="24"/>
          <w:szCs w:val="24"/>
        </w:rPr>
        <w:drawing>
          <wp:inline distT="0" distB="0" distL="0" distR="0">
            <wp:extent cx="5943600" cy="2479675"/>
            <wp:effectExtent l="0" t="0" r="0" b="0"/>
            <wp:docPr id="11" name="Picture 10" descr="Fig.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tif"/>
                    <pic:cNvPicPr/>
                  </pic:nvPicPr>
                  <pic:blipFill>
                    <a:blip r:embed="rId24" cstate="print"/>
                    <a:stretch>
                      <a:fillRect/>
                    </a:stretch>
                  </pic:blipFill>
                  <pic:spPr>
                    <a:xfrm>
                      <a:off x="0" y="0"/>
                      <a:ext cx="5943600" cy="2479675"/>
                    </a:xfrm>
                    <a:prstGeom prst="rect">
                      <a:avLst/>
                    </a:prstGeom>
                  </pic:spPr>
                </pic:pic>
              </a:graphicData>
            </a:graphic>
          </wp:inline>
        </w:drawing>
      </w:r>
    </w:p>
    <w:p w:rsidR="000267BA" w:rsidRPr="003D225C" w:rsidRDefault="000267BA" w:rsidP="00412AB5">
      <w:pPr>
        <w:pStyle w:val="Caption"/>
        <w:spacing w:line="480" w:lineRule="auto"/>
        <w:jc w:val="both"/>
        <w:rPr>
          <w:b w:val="0"/>
          <w:color w:val="auto"/>
          <w:sz w:val="24"/>
          <w:szCs w:val="24"/>
        </w:rPr>
      </w:pPr>
      <w:bookmarkStart w:id="15" w:name="_Toc267928470"/>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7</w:t>
      </w:r>
      <w:r w:rsidR="00D0311F" w:rsidRPr="00B35BFA">
        <w:rPr>
          <w:color w:val="auto"/>
          <w:sz w:val="24"/>
          <w:szCs w:val="24"/>
        </w:rPr>
        <w:fldChar w:fldCharType="end"/>
      </w:r>
      <w:r>
        <w:rPr>
          <w:color w:val="auto"/>
          <w:sz w:val="24"/>
          <w:szCs w:val="24"/>
        </w:rPr>
        <w:t xml:space="preserve">.  </w:t>
      </w:r>
      <w:r>
        <w:rPr>
          <w:b w:val="0"/>
          <w:color w:val="auto"/>
          <w:sz w:val="24"/>
          <w:szCs w:val="24"/>
        </w:rPr>
        <w:t>Chemical structure of MPC (A), self assembled structure of MPC copolymer when deposited onto a hydrophobic substrate (B).</w:t>
      </w:r>
      <w:bookmarkEnd w:id="15"/>
    </w:p>
    <w:p w:rsidR="000267BA" w:rsidRDefault="000267BA" w:rsidP="00412AB5">
      <w:pPr>
        <w:spacing w:after="200" w:line="276" w:lineRule="auto"/>
      </w:pPr>
      <w:r>
        <w:br w:type="page"/>
      </w:r>
    </w:p>
    <w:p w:rsidR="000267BA" w:rsidRPr="003D225C" w:rsidRDefault="00542DA1" w:rsidP="00412AB5">
      <w:pPr>
        <w:spacing w:after="200" w:line="480" w:lineRule="auto"/>
        <w:jc w:val="both"/>
        <w:rPr>
          <w:b/>
          <w:bCs/>
        </w:rPr>
      </w:pPr>
      <w:r w:rsidRPr="00B35BFA">
        <w:lastRenderedPageBreak/>
        <w:t>what</w:t>
      </w:r>
      <w:r>
        <w:t xml:space="preserve"> </w:t>
      </w:r>
      <w:r w:rsidRPr="00B35BFA">
        <w:t xml:space="preserve">contributed to </w:t>
      </w:r>
      <w:r>
        <w:t>the unique property of this system</w:t>
      </w:r>
      <w:r w:rsidRPr="00B35BFA">
        <w:t xml:space="preserve">.  They found that when applied to a bulk system in </w:t>
      </w:r>
      <w:r w:rsidR="000267BA" w:rsidRPr="00B35BFA">
        <w:t>an aqueous environment the PC headgroups will preferentially assemble along the interface with water</w:t>
      </w:r>
      <w:r w:rsidR="000267BA">
        <w:t xml:space="preserve"> </w:t>
      </w:r>
      <w:r w:rsidR="000267BA">
        <w:rPr>
          <w:noProof/>
        </w:rPr>
        <w:t>[25]</w:t>
      </w:r>
      <w:r w:rsidR="000267BA" w:rsidRPr="00B35BFA">
        <w:t xml:space="preserve">.  This generates a solvation shell of strongly bound water.  </w:t>
      </w:r>
      <w:r w:rsidR="000267BA">
        <w:t xml:space="preserve">The </w:t>
      </w:r>
      <w:r w:rsidR="000267BA" w:rsidRPr="00B35BFA">
        <w:t>water can form hydrogen bonds to the PC as well as ionic interactions</w:t>
      </w:r>
      <w:r w:rsidR="000267BA">
        <w:t xml:space="preserve"> </w:t>
      </w:r>
      <w:r w:rsidR="000267BA">
        <w:rPr>
          <w:noProof/>
        </w:rPr>
        <w:t>[25]</w:t>
      </w:r>
      <w:r w:rsidR="000267BA" w:rsidRPr="00B35BFA">
        <w:t>.  They concluded that the large volume of water dynamically bound to the PC headgroups greatly limits the interactions of the proteins with the underlying surface</w:t>
      </w:r>
      <w:r w:rsidR="000267BA">
        <w:t xml:space="preserve"> </w:t>
      </w:r>
      <w:r w:rsidR="000267BA">
        <w:rPr>
          <w:noProof/>
        </w:rPr>
        <w:t>[25]</w:t>
      </w:r>
      <w:r w:rsidR="000267BA" w:rsidRPr="00B35BFA">
        <w:t>.  It was also found that cellular attachment and activation was greatly limited, most certainly due to the lack of protein adsorption</w:t>
      </w:r>
      <w:r w:rsidR="000267BA">
        <w:t xml:space="preserve"> </w:t>
      </w:r>
      <w:r w:rsidR="000267BA">
        <w:rPr>
          <w:noProof/>
        </w:rPr>
        <w:t>[23]</w:t>
      </w:r>
      <w:r w:rsidR="000267BA" w:rsidRPr="00B35BFA">
        <w:t xml:space="preserve">.  The MPC system has been applied to a large volume of systems from catheter tubes to contact lenses and has had a large degree of clinical success.  However, the packing density of PC headgroups cannot match that of native, self assembled </w:t>
      </w:r>
      <w:r w:rsidR="000267BA">
        <w:t xml:space="preserve">lipid </w:t>
      </w:r>
      <w:r w:rsidR="000267BA" w:rsidRPr="00B35BFA">
        <w:t xml:space="preserve">membranes.  </w:t>
      </w:r>
      <w:r w:rsidR="000267BA">
        <w:t>Thus, s</w:t>
      </w:r>
      <w:r w:rsidR="000267BA" w:rsidRPr="00B35BFA">
        <w:t>everal groups began to study the self assembled nanosystems of SPBs.</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SPBs can be readily formed on nearly any surface that is relatively flat and hydrophilic.  The self assembly mechanism, shown in </w:t>
      </w:r>
      <w:r>
        <w:rPr>
          <w:rFonts w:ascii="Times New Roman" w:hAnsi="Times New Roman"/>
          <w:szCs w:val="24"/>
        </w:rPr>
        <w:t>Fig. 8</w:t>
      </w:r>
      <w:r w:rsidRPr="003D225C">
        <w:rPr>
          <w:rFonts w:ascii="Times New Roman" w:hAnsi="Times New Roman"/>
          <w:szCs w:val="24"/>
        </w:rPr>
        <w:t>,</w:t>
      </w:r>
      <w:r w:rsidRPr="00B35BFA">
        <w:rPr>
          <w:rFonts w:ascii="Times New Roman" w:hAnsi="Times New Roman"/>
          <w:szCs w:val="24"/>
        </w:rPr>
        <w:t xml:space="preserve"> is driven by the hydrophobic/hydrophilic, electrostatic, and van der Waals interactions of the lipid molecules with the surface</w:t>
      </w:r>
      <w:r>
        <w:rPr>
          <w:rFonts w:ascii="Times New Roman" w:hAnsi="Times New Roman"/>
          <w:szCs w:val="24"/>
        </w:rPr>
        <w:t xml:space="preserve"> </w:t>
      </w:r>
      <w:r>
        <w:rPr>
          <w:rFonts w:ascii="Times New Roman" w:hAnsi="Times New Roman"/>
          <w:noProof/>
          <w:szCs w:val="24"/>
        </w:rPr>
        <w:t>[45]</w:t>
      </w:r>
      <w:r w:rsidRPr="00B35BFA">
        <w:rPr>
          <w:rFonts w:ascii="Times New Roman" w:hAnsi="Times New Roman"/>
          <w:szCs w:val="24"/>
        </w:rPr>
        <w:t>.  SPBs can be layered sequentially by Langmuir-Blodgett (LB) deposition or spontaneously formed from vesicles of lipids in aqueous media</w:t>
      </w:r>
      <w:r>
        <w:rPr>
          <w:rFonts w:ascii="Times New Roman" w:hAnsi="Times New Roman"/>
          <w:szCs w:val="24"/>
        </w:rPr>
        <w:t xml:space="preserve"> </w:t>
      </w:r>
      <w:r>
        <w:rPr>
          <w:rFonts w:ascii="Times New Roman" w:hAnsi="Times New Roman"/>
          <w:noProof/>
          <w:szCs w:val="24"/>
        </w:rPr>
        <w:t>[50, 63]</w:t>
      </w:r>
      <w:r w:rsidRPr="00B35BFA">
        <w:rPr>
          <w:rFonts w:ascii="Times New Roman" w:hAnsi="Times New Roman"/>
          <w:szCs w:val="24"/>
        </w:rPr>
        <w:t>.  LB deposition can be controlled easily, but it is laborious and difficult to produce in bulk.  Vesicle deposition has become popular in the formation of SPBs.  The vesicle deposition method provides users with the ability for spatially control the formation of lamellar domains</w:t>
      </w:r>
      <w:r>
        <w:rPr>
          <w:rFonts w:ascii="Times New Roman" w:hAnsi="Times New Roman"/>
          <w:szCs w:val="24"/>
        </w:rPr>
        <w:t xml:space="preserve"> </w:t>
      </w:r>
      <w:r>
        <w:rPr>
          <w:rFonts w:ascii="Times New Roman" w:hAnsi="Times New Roman"/>
          <w:noProof/>
          <w:szCs w:val="24"/>
        </w:rPr>
        <w:t>[64]</w:t>
      </w:r>
      <w:r w:rsidRPr="00B35BFA">
        <w:rPr>
          <w:rFonts w:ascii="Times New Roman" w:hAnsi="Times New Roman"/>
          <w:szCs w:val="24"/>
        </w:rPr>
        <w:t>.  The behavior of lipid vesicles and the theoretical formation of SPBs were pioneered by McConnell’s group in the early 1970’s</w:t>
      </w:r>
      <w:r>
        <w:rPr>
          <w:rFonts w:ascii="Times New Roman" w:hAnsi="Times New Roman"/>
          <w:szCs w:val="24"/>
        </w:rPr>
        <w:t xml:space="preserve"> </w:t>
      </w:r>
      <w:r>
        <w:rPr>
          <w:rFonts w:ascii="Times New Roman" w:hAnsi="Times New Roman"/>
          <w:noProof/>
          <w:szCs w:val="24"/>
        </w:rPr>
        <w:t>[65]</w:t>
      </w:r>
      <w:r w:rsidRPr="00B35BFA">
        <w:rPr>
          <w:rFonts w:ascii="Times New Roman" w:hAnsi="Times New Roman"/>
          <w:szCs w:val="24"/>
        </w:rPr>
        <w:t xml:space="preserve">.  Many groups utilized native PC lipid molecules and formed SPBs from vesicle solutions to study the </w:t>
      </w:r>
    </w:p>
    <w:p w:rsidR="000267BA" w:rsidRDefault="000267BA" w:rsidP="00412AB5">
      <w:pPr>
        <w:pStyle w:val="TAMainText"/>
        <w:spacing w:before="240"/>
        <w:ind w:firstLine="0"/>
        <w:rPr>
          <w:b/>
          <w:szCs w:val="24"/>
        </w:rPr>
      </w:pPr>
    </w:p>
    <w:p w:rsidR="000267BA" w:rsidRDefault="000267BA" w:rsidP="00412AB5">
      <w:pPr>
        <w:pStyle w:val="TAMainText"/>
        <w:spacing w:before="240"/>
        <w:ind w:firstLine="0"/>
        <w:rPr>
          <w:b/>
          <w:szCs w:val="24"/>
        </w:rPr>
      </w:pPr>
    </w:p>
    <w:p w:rsidR="000267BA" w:rsidRDefault="000267BA" w:rsidP="00412AB5">
      <w:pPr>
        <w:pStyle w:val="TAMainText"/>
        <w:spacing w:before="240"/>
        <w:ind w:firstLine="0"/>
        <w:rPr>
          <w:b/>
          <w:szCs w:val="24"/>
        </w:rPr>
      </w:pPr>
    </w:p>
    <w:p w:rsidR="000267BA" w:rsidRDefault="000267BA" w:rsidP="00412AB5">
      <w:pPr>
        <w:pStyle w:val="TAMainText"/>
        <w:spacing w:before="240"/>
        <w:ind w:firstLine="0"/>
        <w:rPr>
          <w:b/>
          <w:szCs w:val="24"/>
        </w:rPr>
      </w:pPr>
    </w:p>
    <w:p w:rsidR="000267BA" w:rsidRDefault="000267BA" w:rsidP="00412AB5">
      <w:pPr>
        <w:pStyle w:val="TAMainText"/>
        <w:spacing w:before="240"/>
        <w:ind w:firstLine="0"/>
        <w:rPr>
          <w:b/>
          <w:szCs w:val="24"/>
        </w:rPr>
      </w:pPr>
    </w:p>
    <w:p w:rsidR="000267BA" w:rsidRDefault="000267BA" w:rsidP="00412AB5">
      <w:pPr>
        <w:pStyle w:val="TAMainText"/>
        <w:spacing w:before="240"/>
        <w:ind w:firstLine="0"/>
        <w:rPr>
          <w:b/>
          <w:szCs w:val="24"/>
        </w:rPr>
      </w:pPr>
      <w:r>
        <w:rPr>
          <w:b/>
          <w:noProof/>
          <w:szCs w:val="24"/>
        </w:rPr>
        <w:drawing>
          <wp:inline distT="0" distB="0" distL="0" distR="0">
            <wp:extent cx="5943600" cy="2244090"/>
            <wp:effectExtent l="19050" t="0" r="0" b="0"/>
            <wp:docPr id="12" name="Picture 11" descr="Fig.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tif"/>
                    <pic:cNvPicPr/>
                  </pic:nvPicPr>
                  <pic:blipFill>
                    <a:blip r:embed="rId25" cstate="print"/>
                    <a:stretch>
                      <a:fillRect/>
                    </a:stretch>
                  </pic:blipFill>
                  <pic:spPr>
                    <a:xfrm>
                      <a:off x="0" y="0"/>
                      <a:ext cx="5943600" cy="2244090"/>
                    </a:xfrm>
                    <a:prstGeom prst="rect">
                      <a:avLst/>
                    </a:prstGeom>
                  </pic:spPr>
                </pic:pic>
              </a:graphicData>
            </a:graphic>
          </wp:inline>
        </w:drawing>
      </w:r>
    </w:p>
    <w:p w:rsidR="000267BA" w:rsidRPr="00FA7506" w:rsidRDefault="000267BA" w:rsidP="00412AB5">
      <w:pPr>
        <w:pStyle w:val="TAMainText"/>
        <w:spacing w:before="240"/>
        <w:ind w:firstLine="0"/>
        <w:rPr>
          <w:szCs w:val="24"/>
        </w:rPr>
      </w:pPr>
      <w:bookmarkStart w:id="16" w:name="_Toc267928471"/>
      <w:r w:rsidRPr="003D225C">
        <w:rPr>
          <w:b/>
          <w:szCs w:val="24"/>
        </w:rPr>
        <w:t xml:space="preserve">Figure </w:t>
      </w:r>
      <w:r w:rsidR="00D0311F" w:rsidRPr="003D225C">
        <w:rPr>
          <w:b/>
          <w:szCs w:val="24"/>
        </w:rPr>
        <w:fldChar w:fldCharType="begin"/>
      </w:r>
      <w:r w:rsidRPr="003D225C">
        <w:rPr>
          <w:b/>
          <w:szCs w:val="24"/>
        </w:rPr>
        <w:instrText xml:space="preserve"> SEQ Figure \* ARABIC </w:instrText>
      </w:r>
      <w:r w:rsidR="00D0311F" w:rsidRPr="003D225C">
        <w:rPr>
          <w:b/>
          <w:szCs w:val="24"/>
        </w:rPr>
        <w:fldChar w:fldCharType="separate"/>
      </w:r>
      <w:r w:rsidR="007503F7">
        <w:rPr>
          <w:b/>
          <w:noProof/>
          <w:szCs w:val="24"/>
        </w:rPr>
        <w:t>8</w:t>
      </w:r>
      <w:r w:rsidR="00D0311F" w:rsidRPr="003D225C">
        <w:rPr>
          <w:b/>
          <w:szCs w:val="24"/>
        </w:rPr>
        <w:fldChar w:fldCharType="end"/>
      </w:r>
      <w:r>
        <w:rPr>
          <w:b/>
          <w:szCs w:val="24"/>
        </w:rPr>
        <w:t xml:space="preserve">.  </w:t>
      </w:r>
      <w:r>
        <w:rPr>
          <w:szCs w:val="24"/>
        </w:rPr>
        <w:t>General diagram of vesicle adsorption and spreading onto substrates.  The sections of the phospholipid vesicles in contact with the surface have a strong interaction.  This interaction causes the vesicles to rupture and begin to spread across the substrate forming a uniform bilayer.</w:t>
      </w:r>
      <w:bookmarkEnd w:id="16"/>
      <w:r>
        <w:rPr>
          <w:szCs w:val="24"/>
        </w:rPr>
        <w:t xml:space="preserve">      </w:t>
      </w:r>
    </w:p>
    <w:p w:rsidR="000267BA" w:rsidRDefault="000267BA" w:rsidP="00412AB5">
      <w:pPr>
        <w:pStyle w:val="TAMainText"/>
        <w:spacing w:before="240"/>
        <w:ind w:firstLine="720"/>
        <w:rPr>
          <w:szCs w:val="24"/>
        </w:rPr>
      </w:pPr>
    </w:p>
    <w:p w:rsidR="000267BA" w:rsidRDefault="000267BA" w:rsidP="00412AB5">
      <w:pPr>
        <w:pStyle w:val="TAMainText"/>
        <w:spacing w:before="240"/>
        <w:ind w:firstLine="0"/>
        <w:rPr>
          <w:szCs w:val="24"/>
        </w:rPr>
      </w:pPr>
    </w:p>
    <w:p w:rsidR="00542DA1" w:rsidRDefault="00542DA1" w:rsidP="00412AB5">
      <w:pPr>
        <w:pStyle w:val="TAMainText"/>
        <w:spacing w:before="240"/>
        <w:ind w:firstLine="0"/>
        <w:rPr>
          <w:szCs w:val="24"/>
        </w:rPr>
      </w:pPr>
    </w:p>
    <w:p w:rsidR="00542DA1" w:rsidRDefault="00542DA1" w:rsidP="00412AB5">
      <w:pPr>
        <w:pStyle w:val="TAMainText"/>
        <w:spacing w:before="240"/>
        <w:ind w:firstLine="0"/>
        <w:rPr>
          <w:szCs w:val="24"/>
        </w:rPr>
      </w:pPr>
    </w:p>
    <w:p w:rsidR="000267BA" w:rsidRDefault="00542DA1" w:rsidP="00412AB5">
      <w:pPr>
        <w:pStyle w:val="TAMainText"/>
        <w:spacing w:before="240"/>
        <w:ind w:firstLine="0"/>
        <w:rPr>
          <w:szCs w:val="24"/>
        </w:rPr>
      </w:pPr>
      <w:r w:rsidRPr="00B35BFA">
        <w:rPr>
          <w:rFonts w:ascii="Times New Roman" w:hAnsi="Times New Roman"/>
          <w:szCs w:val="24"/>
        </w:rPr>
        <w:lastRenderedPageBreak/>
        <w:t>interaction with proteins and cells</w:t>
      </w:r>
      <w:r>
        <w:rPr>
          <w:rFonts w:ascii="Times New Roman" w:hAnsi="Times New Roman"/>
          <w:szCs w:val="24"/>
        </w:rPr>
        <w:t xml:space="preserve"> </w:t>
      </w:r>
      <w:r>
        <w:rPr>
          <w:rFonts w:ascii="Times New Roman" w:hAnsi="Times New Roman"/>
          <w:noProof/>
          <w:szCs w:val="24"/>
        </w:rPr>
        <w:t>[49, 51]</w:t>
      </w:r>
      <w:r w:rsidRPr="00B35BFA">
        <w:rPr>
          <w:rFonts w:ascii="Times New Roman" w:hAnsi="Times New Roman"/>
          <w:szCs w:val="24"/>
        </w:rPr>
        <w:t>.  Quartz crystal microbalance (QCM), atomic force microscopy (AFM), surface plasmon resonance spectroscopy (SPR) and fluorescence</w:t>
      </w:r>
      <w:r>
        <w:rPr>
          <w:rFonts w:ascii="Times New Roman" w:hAnsi="Times New Roman"/>
          <w:szCs w:val="24"/>
        </w:rPr>
        <w:t xml:space="preserve"> </w:t>
      </w:r>
      <w:r w:rsidR="000267BA" w:rsidRPr="00B35BFA">
        <w:rPr>
          <w:rFonts w:ascii="Times New Roman" w:hAnsi="Times New Roman"/>
          <w:szCs w:val="24"/>
        </w:rPr>
        <w:t>microscopy (FM) were utilized to determine highly quantitative experimental understanding of vesicle</w:t>
      </w:r>
      <w:r w:rsidR="000267BA">
        <w:rPr>
          <w:rFonts w:ascii="Times New Roman" w:hAnsi="Times New Roman"/>
          <w:szCs w:val="24"/>
        </w:rPr>
        <w:t xml:space="preserve"> formation and interaction with proteins and cells </w:t>
      </w:r>
      <w:r w:rsidR="000267BA">
        <w:rPr>
          <w:rFonts w:ascii="Times New Roman" w:hAnsi="Times New Roman"/>
          <w:noProof/>
          <w:szCs w:val="24"/>
        </w:rPr>
        <w:t>[56, 66-69]</w:t>
      </w:r>
      <w:r w:rsidR="000267BA"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Large numbers of proteins and cells were analyzed with similar results: the large hydration shell formed around the tightly packed membranes prevents the irreversible adsorption of proteins which then prevents cellular attachment</w:t>
      </w:r>
      <w:r>
        <w:rPr>
          <w:rFonts w:ascii="Times New Roman" w:hAnsi="Times New Roman"/>
          <w:szCs w:val="24"/>
        </w:rPr>
        <w:t xml:space="preserve"> </w:t>
      </w:r>
      <w:r>
        <w:rPr>
          <w:rFonts w:ascii="Times New Roman" w:hAnsi="Times New Roman"/>
          <w:noProof/>
          <w:szCs w:val="24"/>
        </w:rPr>
        <w:t>[46, 51, 56, 70-73]</w:t>
      </w:r>
      <w:r w:rsidRPr="00B35BFA">
        <w:rPr>
          <w:rFonts w:ascii="Times New Roman" w:hAnsi="Times New Roman"/>
          <w:szCs w:val="24"/>
        </w:rPr>
        <w:t>.  The main problem with these systems was the innate instability when removed from the aqueous environment.  The weak</w:t>
      </w:r>
      <w:r>
        <w:rPr>
          <w:rFonts w:ascii="Times New Roman" w:hAnsi="Times New Roman"/>
          <w:szCs w:val="24"/>
        </w:rPr>
        <w:t xml:space="preserve"> </w:t>
      </w:r>
      <w:r w:rsidRPr="00B35BFA">
        <w:rPr>
          <w:rFonts w:ascii="Times New Roman" w:hAnsi="Times New Roman"/>
          <w:szCs w:val="24"/>
        </w:rPr>
        <w:t>interactions holding the SPBs to the surface break down when the water is removed.  Several methods to stabilize the bilayers have been prepared including polymer cushions, polymer tethers, protein tethering, and polymerization of the bilayers</w:t>
      </w:r>
      <w:r>
        <w:rPr>
          <w:rFonts w:ascii="Times New Roman" w:hAnsi="Times New Roman"/>
          <w:szCs w:val="24"/>
        </w:rPr>
        <w:t xml:space="preserve"> </w:t>
      </w:r>
      <w:r>
        <w:rPr>
          <w:rFonts w:ascii="Times New Roman" w:hAnsi="Times New Roman"/>
          <w:noProof/>
          <w:szCs w:val="24"/>
        </w:rPr>
        <w:t>[69]</w:t>
      </w:r>
      <w:r w:rsidRPr="00B35BFA">
        <w:rPr>
          <w:rFonts w:ascii="Times New Roman" w:hAnsi="Times New Roman"/>
          <w:szCs w:val="24"/>
        </w:rPr>
        <w:t>.  Polymerization of the bilayers has produced the largest amount of success</w:t>
      </w:r>
      <w:r>
        <w:rPr>
          <w:rFonts w:ascii="Times New Roman" w:hAnsi="Times New Roman"/>
          <w:szCs w:val="24"/>
        </w:rPr>
        <w:t xml:space="preserve"> </w:t>
      </w:r>
      <w:r>
        <w:rPr>
          <w:rFonts w:ascii="Times New Roman" w:hAnsi="Times New Roman"/>
          <w:noProof/>
          <w:szCs w:val="24"/>
        </w:rPr>
        <w:t>[74]</w:t>
      </w:r>
      <w:r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One of the first uses of </w:t>
      </w:r>
      <w:r>
        <w:rPr>
          <w:rFonts w:ascii="Times New Roman" w:hAnsi="Times New Roman"/>
          <w:szCs w:val="24"/>
        </w:rPr>
        <w:t>PPB</w:t>
      </w:r>
      <w:r w:rsidRPr="00B35BFA">
        <w:rPr>
          <w:rFonts w:ascii="Times New Roman" w:hAnsi="Times New Roman"/>
          <w:szCs w:val="24"/>
        </w:rPr>
        <w:t xml:space="preserve">s, completed by Chapman’s group, was polymerizable PC diacetylene lipids, shown in </w:t>
      </w:r>
      <w:r w:rsidRPr="00FA7506">
        <w:rPr>
          <w:rFonts w:ascii="Times New Roman" w:hAnsi="Times New Roman"/>
          <w:szCs w:val="24"/>
        </w:rPr>
        <w:t>F</w:t>
      </w:r>
      <w:r>
        <w:rPr>
          <w:rFonts w:ascii="Times New Roman" w:hAnsi="Times New Roman"/>
          <w:szCs w:val="24"/>
        </w:rPr>
        <w:t xml:space="preserve">ig. 9 </w:t>
      </w:r>
      <w:r>
        <w:rPr>
          <w:rFonts w:ascii="Times New Roman" w:hAnsi="Times New Roman"/>
          <w:noProof/>
          <w:szCs w:val="24"/>
        </w:rPr>
        <w:t>[46]</w:t>
      </w:r>
      <w:r>
        <w:rPr>
          <w:rFonts w:ascii="Times New Roman" w:hAnsi="Times New Roman"/>
          <w:szCs w:val="24"/>
        </w:rPr>
        <w:t>.</w:t>
      </w:r>
      <w:r w:rsidRPr="00B35BFA">
        <w:rPr>
          <w:rFonts w:ascii="Times New Roman" w:hAnsi="Times New Roman"/>
          <w:szCs w:val="24"/>
        </w:rPr>
        <w:t xml:space="preserve">  These systems showed promise and were widely utilized, but were plagued with difficult polymerization and is</w:t>
      </w:r>
      <w:r>
        <w:rPr>
          <w:rFonts w:ascii="Times New Roman" w:hAnsi="Times New Roman"/>
          <w:szCs w:val="24"/>
        </w:rPr>
        <w:t>sues with practical application of the system</w:t>
      </w:r>
      <w:r w:rsidRPr="00B35BFA">
        <w:rPr>
          <w:rFonts w:ascii="Times New Roman" w:hAnsi="Times New Roman"/>
          <w:szCs w:val="24"/>
        </w:rPr>
        <w:t>.  Around the same time O’Brien’s group was experimenting with various</w:t>
      </w:r>
      <w:r>
        <w:rPr>
          <w:rFonts w:ascii="Times New Roman" w:hAnsi="Times New Roman"/>
          <w:szCs w:val="24"/>
        </w:rPr>
        <w:t xml:space="preserve"> unique</w:t>
      </w:r>
      <w:r w:rsidRPr="00B35BFA">
        <w:rPr>
          <w:rFonts w:ascii="Times New Roman" w:hAnsi="Times New Roman"/>
          <w:szCs w:val="24"/>
        </w:rPr>
        <w:t xml:space="preserve"> polymerizable lipid molecules</w:t>
      </w:r>
      <w:r>
        <w:rPr>
          <w:rFonts w:ascii="Times New Roman" w:hAnsi="Times New Roman"/>
          <w:szCs w:val="24"/>
        </w:rPr>
        <w:t xml:space="preserve"> </w:t>
      </w:r>
      <w:r>
        <w:rPr>
          <w:rFonts w:ascii="Times New Roman" w:hAnsi="Times New Roman"/>
          <w:noProof/>
          <w:szCs w:val="24"/>
        </w:rPr>
        <w:t>[75]</w:t>
      </w:r>
      <w:r w:rsidRPr="00B35BFA">
        <w:rPr>
          <w:rFonts w:ascii="Times New Roman" w:hAnsi="Times New Roman"/>
          <w:szCs w:val="24"/>
        </w:rPr>
        <w:t xml:space="preserve">.  </w:t>
      </w:r>
    </w:p>
    <w:p w:rsidR="000267BA" w:rsidRPr="00FA7506" w:rsidRDefault="000267BA" w:rsidP="00412AB5">
      <w:pPr>
        <w:pStyle w:val="Caption"/>
        <w:spacing w:line="480" w:lineRule="auto"/>
        <w:ind w:firstLine="720"/>
        <w:jc w:val="both"/>
        <w:rPr>
          <w:b w:val="0"/>
          <w:color w:val="auto"/>
          <w:sz w:val="24"/>
          <w:szCs w:val="24"/>
        </w:rPr>
      </w:pPr>
      <w:r w:rsidRPr="00FA7506">
        <w:rPr>
          <w:b w:val="0"/>
          <w:color w:val="auto"/>
          <w:sz w:val="24"/>
          <w:szCs w:val="24"/>
        </w:rPr>
        <w:t xml:space="preserve">After several years of study and optimization, a quantitative method for synthesizing and generating stable </w:t>
      </w:r>
      <w:r>
        <w:rPr>
          <w:b w:val="0"/>
          <w:color w:val="auto"/>
          <w:sz w:val="24"/>
          <w:szCs w:val="24"/>
        </w:rPr>
        <w:t>PPB</w:t>
      </w:r>
      <w:r w:rsidRPr="00FA7506">
        <w:rPr>
          <w:b w:val="0"/>
          <w:color w:val="auto"/>
          <w:sz w:val="24"/>
          <w:szCs w:val="24"/>
        </w:rPr>
        <w:t>s composed of 1,2-bis[10-(2’,4’-hexadienoyloxy)decanoyl]-</w:t>
      </w:r>
      <w:r w:rsidRPr="00FA7506">
        <w:rPr>
          <w:b w:val="0"/>
          <w:i/>
          <w:color w:val="auto"/>
          <w:sz w:val="24"/>
          <w:szCs w:val="24"/>
        </w:rPr>
        <w:t>sn</w:t>
      </w:r>
      <w:r w:rsidRPr="00FA7506">
        <w:rPr>
          <w:b w:val="0"/>
          <w:color w:val="auto"/>
          <w:sz w:val="24"/>
          <w:szCs w:val="24"/>
        </w:rPr>
        <w:t>-glycero-3-phosphocholine (bis-SorbPC or BSPC) was completed</w:t>
      </w:r>
      <w:r>
        <w:rPr>
          <w:b w:val="0"/>
          <w:color w:val="auto"/>
          <w:sz w:val="24"/>
          <w:szCs w:val="24"/>
        </w:rPr>
        <w:t xml:space="preserve"> </w:t>
      </w:r>
      <w:r>
        <w:rPr>
          <w:b w:val="0"/>
          <w:noProof/>
          <w:color w:val="auto"/>
          <w:sz w:val="24"/>
          <w:szCs w:val="24"/>
        </w:rPr>
        <w:t>[55, 75-76]</w:t>
      </w:r>
      <w:r w:rsidRPr="00FA7506">
        <w:rPr>
          <w:b w:val="0"/>
          <w:color w:val="auto"/>
          <w:sz w:val="24"/>
          <w:szCs w:val="24"/>
        </w:rPr>
        <w:t xml:space="preserve">.  This system, detailed later, combines the packing density of native structures and the stability of acrylic phospholipid polymers.  The current work is a derivative of O’Brien’s pioneering efforts.   </w:t>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 w:rsidR="000267BA" w:rsidRPr="00B33E9A" w:rsidRDefault="000267BA" w:rsidP="00412AB5"/>
    <w:p w:rsidR="000267BA" w:rsidRDefault="000267BA" w:rsidP="00412AB5">
      <w:pPr>
        <w:pStyle w:val="Caption"/>
        <w:rPr>
          <w:color w:val="auto"/>
          <w:sz w:val="24"/>
          <w:szCs w:val="24"/>
        </w:rPr>
      </w:pPr>
    </w:p>
    <w:p w:rsidR="000267BA" w:rsidRDefault="000267BA" w:rsidP="00412AB5"/>
    <w:p w:rsidR="000267BA" w:rsidRPr="004177CC" w:rsidRDefault="000267BA" w:rsidP="00412AB5"/>
    <w:p w:rsidR="000267BA" w:rsidRDefault="00542DA1" w:rsidP="00412AB5">
      <w:pPr>
        <w:pStyle w:val="Caption"/>
        <w:rPr>
          <w:color w:val="auto"/>
          <w:sz w:val="24"/>
          <w:szCs w:val="24"/>
        </w:rPr>
      </w:pPr>
      <w:r>
        <w:rPr>
          <w:noProof/>
          <w:color w:val="auto"/>
          <w:sz w:val="24"/>
          <w:szCs w:val="24"/>
        </w:rPr>
        <w:drawing>
          <wp:inline distT="0" distB="0" distL="0" distR="0">
            <wp:extent cx="5943600" cy="2922905"/>
            <wp:effectExtent l="19050" t="0" r="0" b="0"/>
            <wp:docPr id="4" name="Picture 3" descr="Fig.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tif"/>
                    <pic:cNvPicPr/>
                  </pic:nvPicPr>
                  <pic:blipFill>
                    <a:blip r:embed="rId26" cstate="print"/>
                    <a:stretch>
                      <a:fillRect/>
                    </a:stretch>
                  </pic:blipFill>
                  <pic:spPr>
                    <a:xfrm>
                      <a:off x="0" y="0"/>
                      <a:ext cx="5943600" cy="2922905"/>
                    </a:xfrm>
                    <a:prstGeom prst="rect">
                      <a:avLst/>
                    </a:prstGeom>
                  </pic:spPr>
                </pic:pic>
              </a:graphicData>
            </a:graphic>
          </wp:inline>
        </w:drawing>
      </w:r>
    </w:p>
    <w:p w:rsidR="000267BA" w:rsidRPr="00FA7506" w:rsidRDefault="000267BA" w:rsidP="00412AB5">
      <w:pPr>
        <w:pStyle w:val="Caption"/>
        <w:spacing w:line="480" w:lineRule="auto"/>
        <w:jc w:val="both"/>
        <w:rPr>
          <w:color w:val="auto"/>
          <w:sz w:val="24"/>
          <w:szCs w:val="24"/>
        </w:rPr>
      </w:pPr>
      <w:bookmarkStart w:id="17" w:name="_Toc267928472"/>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9</w:t>
      </w:r>
      <w:r w:rsidR="00D0311F" w:rsidRPr="00B35BFA">
        <w:rPr>
          <w:color w:val="auto"/>
          <w:sz w:val="24"/>
          <w:szCs w:val="24"/>
        </w:rPr>
        <w:fldChar w:fldCharType="end"/>
      </w:r>
      <w:r>
        <w:rPr>
          <w:color w:val="auto"/>
          <w:sz w:val="24"/>
          <w:szCs w:val="24"/>
        </w:rPr>
        <w:t xml:space="preserve">.  </w:t>
      </w:r>
      <w:r>
        <w:rPr>
          <w:b w:val="0"/>
          <w:color w:val="auto"/>
          <w:sz w:val="24"/>
          <w:szCs w:val="24"/>
        </w:rPr>
        <w:t>Chemical structure of a diacetylene functionalized phospholipid and the resulting polymerized network structure.  The complex packing structure of the alkyl tails, caused by the large diacetylene moieties, disrupted the polymerization efficiency.</w:t>
      </w:r>
      <w:bookmarkEnd w:id="17"/>
      <w:r w:rsidRPr="00B35BFA">
        <w:rPr>
          <w:szCs w:val="24"/>
        </w:rPr>
        <w:t xml:space="preserve">          </w:t>
      </w:r>
    </w:p>
    <w:p w:rsidR="000267BA" w:rsidRDefault="000267BA" w:rsidP="00412AB5">
      <w:pPr>
        <w:pStyle w:val="TAMainText"/>
        <w:spacing w:before="240"/>
        <w:ind w:firstLine="0"/>
        <w:rPr>
          <w:rFonts w:ascii="Times New Roman" w:hAnsi="Times New Roman"/>
          <w:szCs w:val="24"/>
        </w:rPr>
      </w:pPr>
    </w:p>
    <w:p w:rsidR="000267BA" w:rsidRDefault="000267BA" w:rsidP="00412AB5">
      <w:pPr>
        <w:pStyle w:val="TAMainText"/>
        <w:spacing w:before="240"/>
        <w:ind w:firstLine="0"/>
        <w:rPr>
          <w:rFonts w:ascii="Times New Roman" w:hAnsi="Times New Roman"/>
          <w:szCs w:val="24"/>
        </w:rPr>
      </w:pPr>
    </w:p>
    <w:p w:rsidR="000267BA" w:rsidRPr="00B35BFA" w:rsidRDefault="00412AB5" w:rsidP="00412AB5">
      <w:pPr>
        <w:pStyle w:val="TAMainText"/>
        <w:numPr>
          <w:ilvl w:val="1"/>
          <w:numId w:val="11"/>
        </w:numPr>
        <w:spacing w:before="240"/>
        <w:outlineLvl w:val="0"/>
        <w:rPr>
          <w:rFonts w:ascii="Times New Roman" w:hAnsi="Times New Roman"/>
          <w:b/>
          <w:szCs w:val="24"/>
        </w:rPr>
      </w:pPr>
      <w:r>
        <w:rPr>
          <w:rFonts w:ascii="Times New Roman" w:hAnsi="Times New Roman"/>
          <w:b/>
          <w:szCs w:val="24"/>
        </w:rPr>
        <w:lastRenderedPageBreak/>
        <w:t xml:space="preserve">    </w:t>
      </w:r>
      <w:bookmarkStart w:id="18" w:name="_Toc268521851"/>
      <w:r w:rsidR="000267BA" w:rsidRPr="00B35BFA">
        <w:rPr>
          <w:rFonts w:ascii="Times New Roman" w:hAnsi="Times New Roman"/>
          <w:b/>
          <w:szCs w:val="24"/>
        </w:rPr>
        <w:t>Motivation</w:t>
      </w:r>
      <w:bookmarkEnd w:id="18"/>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Synthetic, biomimetic membranes that are composed of phospholipids seem to be ideal candidates for mediating the host immune response.  These </w:t>
      </w:r>
      <w:r>
        <w:rPr>
          <w:rFonts w:ascii="Times New Roman" w:hAnsi="Times New Roman"/>
          <w:szCs w:val="24"/>
        </w:rPr>
        <w:t xml:space="preserve">natural, </w:t>
      </w:r>
      <w:r w:rsidRPr="00B35BFA">
        <w:rPr>
          <w:rFonts w:ascii="Times New Roman" w:hAnsi="Times New Roman"/>
          <w:szCs w:val="24"/>
        </w:rPr>
        <w:t>amphiphilic molecules self-assemble into a variety of structures depending on concentration, solvent, preparation, and processing</w:t>
      </w:r>
      <w:r>
        <w:rPr>
          <w:rFonts w:ascii="Times New Roman" w:hAnsi="Times New Roman"/>
          <w:szCs w:val="24"/>
        </w:rPr>
        <w:t xml:space="preserve"> </w:t>
      </w:r>
      <w:r>
        <w:rPr>
          <w:rFonts w:ascii="Times New Roman" w:hAnsi="Times New Roman"/>
          <w:noProof/>
          <w:szCs w:val="24"/>
        </w:rPr>
        <w:t>[43, 77]</w:t>
      </w:r>
      <w:r w:rsidRPr="00B35BFA">
        <w:rPr>
          <w:rFonts w:ascii="Times New Roman" w:hAnsi="Times New Roman"/>
          <w:szCs w:val="24"/>
        </w:rPr>
        <w:t>.  One of the most useful structures is the lamellar bilayer.  The major obstacle that must be overcome when using lipid bilayers as material coatings is the intrinsic instability that occurs when they are exposed to air, which causes near quantitative detachment from the substrate.  Several methods, mentioned previously, have been developed to modify lipid bilayers in order to</w:t>
      </w:r>
      <w:r>
        <w:rPr>
          <w:rFonts w:ascii="Times New Roman" w:hAnsi="Times New Roman"/>
          <w:szCs w:val="24"/>
        </w:rPr>
        <w:t xml:space="preserve"> </w:t>
      </w:r>
      <w:r w:rsidRPr="00B35BFA">
        <w:rPr>
          <w:rFonts w:ascii="Times New Roman" w:hAnsi="Times New Roman"/>
          <w:szCs w:val="24"/>
        </w:rPr>
        <w:t xml:space="preserve">stabilize the interface in air.  These include, but are not limited to, crosslinking polymerization, adsorption or grafting of hydrophilic polymers, and the addition of bolaamphiphiles.  The most effective method of stabilizing these bilayers seems to be crosslinking the hydrophobic region.  These </w:t>
      </w:r>
      <w:r>
        <w:rPr>
          <w:rFonts w:ascii="Times New Roman" w:hAnsi="Times New Roman"/>
          <w:szCs w:val="24"/>
        </w:rPr>
        <w:t>PPB</w:t>
      </w:r>
      <w:r w:rsidRPr="00B35BFA">
        <w:rPr>
          <w:rFonts w:ascii="Times New Roman" w:hAnsi="Times New Roman"/>
          <w:szCs w:val="24"/>
        </w:rPr>
        <w:t>s are known to have similar protein resistance to fluid lipid bilayers</w:t>
      </w:r>
      <w:r>
        <w:rPr>
          <w:rFonts w:ascii="Times New Roman" w:hAnsi="Times New Roman"/>
          <w:szCs w:val="24"/>
        </w:rPr>
        <w:t xml:space="preserve"> </w:t>
      </w:r>
      <w:r>
        <w:rPr>
          <w:rFonts w:ascii="Times New Roman" w:hAnsi="Times New Roman"/>
          <w:noProof/>
          <w:szCs w:val="24"/>
        </w:rPr>
        <w:t>[57]</w:t>
      </w:r>
      <w:r w:rsidRPr="00B35BFA">
        <w:rPr>
          <w:rFonts w:ascii="Times New Roman" w:hAnsi="Times New Roman"/>
          <w:szCs w:val="24"/>
        </w:rPr>
        <w:t>.</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The application of a practical, stable and biocompatible non-fouling surface has an extreme relevance with the advance of biomedical devices.  Myriads of devices would benefit from mediating the host response.  Specifically it would be beneficial in situations where cellular invasions would render the device inactive</w:t>
      </w:r>
      <w:r>
        <w:rPr>
          <w:rFonts w:ascii="Times New Roman" w:hAnsi="Times New Roman"/>
          <w:szCs w:val="24"/>
        </w:rPr>
        <w:t>,</w:t>
      </w:r>
      <w:r w:rsidRPr="00B35BFA">
        <w:rPr>
          <w:rFonts w:ascii="Times New Roman" w:hAnsi="Times New Roman"/>
          <w:szCs w:val="24"/>
        </w:rPr>
        <w:t xml:space="preserve"> such as sensors that dynamically monitor biofeedback.  These sensors are typically fabricated out of silicon.  Development of a stable, thin coating to prevent protein and cellular fouling</w:t>
      </w:r>
      <w:r>
        <w:rPr>
          <w:rFonts w:ascii="Times New Roman" w:hAnsi="Times New Roman"/>
          <w:szCs w:val="24"/>
        </w:rPr>
        <w:t>, and keep the sensitivity of the sensor intact, would enable long</w:t>
      </w:r>
      <w:r w:rsidRPr="00B35BFA">
        <w:rPr>
          <w:rFonts w:ascii="Times New Roman" w:hAnsi="Times New Roman"/>
          <w:szCs w:val="24"/>
        </w:rPr>
        <w:t xml:space="preserve">-term application of these devices.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lastRenderedPageBreak/>
        <w:t xml:space="preserve">This thesis involves the application of a well studied </w:t>
      </w:r>
      <w:r>
        <w:rPr>
          <w:rFonts w:ascii="Times New Roman" w:hAnsi="Times New Roman"/>
          <w:szCs w:val="24"/>
        </w:rPr>
        <w:t>PPB</w:t>
      </w:r>
      <w:r w:rsidRPr="00B35BFA">
        <w:rPr>
          <w:rFonts w:ascii="Times New Roman" w:hAnsi="Times New Roman"/>
          <w:szCs w:val="24"/>
        </w:rPr>
        <w:t xml:space="preserve">s system and its interaction with a modeled </w:t>
      </w:r>
      <w:r w:rsidRPr="00B35BFA">
        <w:rPr>
          <w:rFonts w:ascii="Times New Roman" w:hAnsi="Times New Roman"/>
          <w:i/>
          <w:szCs w:val="24"/>
        </w:rPr>
        <w:t>in vitro</w:t>
      </w:r>
      <w:r w:rsidRPr="00B35BFA">
        <w:rPr>
          <w:rFonts w:ascii="Times New Roman" w:hAnsi="Times New Roman"/>
          <w:szCs w:val="24"/>
        </w:rPr>
        <w:t xml:space="preserve"> host response.  </w:t>
      </w:r>
      <w:r>
        <w:rPr>
          <w:rFonts w:ascii="Times New Roman" w:hAnsi="Times New Roman"/>
          <w:szCs w:val="24"/>
        </w:rPr>
        <w:t>PPB</w:t>
      </w:r>
      <w:r w:rsidRPr="00B35BFA">
        <w:rPr>
          <w:rFonts w:ascii="Times New Roman" w:hAnsi="Times New Roman"/>
          <w:szCs w:val="24"/>
        </w:rPr>
        <w:t xml:space="preserve">s were generated on silicon wafers in order </w:t>
      </w:r>
      <w:r>
        <w:rPr>
          <w:rFonts w:ascii="Times New Roman" w:hAnsi="Times New Roman"/>
          <w:szCs w:val="24"/>
        </w:rPr>
        <w:t xml:space="preserve">to </w:t>
      </w:r>
      <w:r w:rsidRPr="00B35BFA">
        <w:rPr>
          <w:rFonts w:ascii="Times New Roman" w:hAnsi="Times New Roman"/>
          <w:szCs w:val="24"/>
        </w:rPr>
        <w:t xml:space="preserve">model a planar substrate with relevance in biosensor applications.  </w:t>
      </w:r>
      <w:r>
        <w:rPr>
          <w:rFonts w:ascii="Times New Roman" w:hAnsi="Times New Roman"/>
          <w:szCs w:val="24"/>
        </w:rPr>
        <w:t xml:space="preserve">The stability of the PPBs was tested under physiological conditions and a proof of concept for future functionalization was performed. </w:t>
      </w:r>
      <w:r w:rsidRPr="00B35BFA">
        <w:rPr>
          <w:rFonts w:ascii="Times New Roman" w:hAnsi="Times New Roman"/>
          <w:szCs w:val="24"/>
        </w:rPr>
        <w:t>Cellular adhesion was analyzed along with phenotypical expression</w:t>
      </w:r>
      <w:r>
        <w:rPr>
          <w:rFonts w:ascii="Times New Roman" w:hAnsi="Times New Roman"/>
          <w:szCs w:val="24"/>
        </w:rPr>
        <w:t xml:space="preserve"> on PPBs</w:t>
      </w:r>
      <w:r w:rsidRPr="00B35BFA">
        <w:rPr>
          <w:rFonts w:ascii="Times New Roman" w:hAnsi="Times New Roman"/>
          <w:szCs w:val="24"/>
        </w:rPr>
        <w:t xml:space="preserve">.  Typical image processing was conducted with ImageJ software.  </w:t>
      </w:r>
    </w:p>
    <w:p w:rsidR="000267BA" w:rsidRPr="00B35BFA" w:rsidRDefault="00412AB5" w:rsidP="00412AB5">
      <w:pPr>
        <w:pStyle w:val="TAMainText"/>
        <w:numPr>
          <w:ilvl w:val="1"/>
          <w:numId w:val="11"/>
        </w:numPr>
        <w:spacing w:before="240"/>
        <w:outlineLvl w:val="0"/>
        <w:rPr>
          <w:rFonts w:ascii="Times New Roman" w:hAnsi="Times New Roman"/>
          <w:b/>
          <w:szCs w:val="24"/>
        </w:rPr>
      </w:pPr>
      <w:r>
        <w:rPr>
          <w:rFonts w:ascii="Times New Roman" w:hAnsi="Times New Roman"/>
          <w:b/>
          <w:szCs w:val="24"/>
        </w:rPr>
        <w:t xml:space="preserve">    </w:t>
      </w:r>
      <w:bookmarkStart w:id="19" w:name="_Toc268521852"/>
      <w:r w:rsidR="000267BA" w:rsidRPr="00B35BFA">
        <w:rPr>
          <w:rFonts w:ascii="Times New Roman" w:hAnsi="Times New Roman"/>
          <w:b/>
          <w:szCs w:val="24"/>
        </w:rPr>
        <w:t>Thesis Outline</w:t>
      </w:r>
      <w:bookmarkEnd w:id="19"/>
    </w:p>
    <w:p w:rsidR="000267BA" w:rsidRPr="00B35BFA" w:rsidRDefault="000267BA" w:rsidP="00412AB5">
      <w:pPr>
        <w:pStyle w:val="TAMainText"/>
        <w:spacing w:before="240"/>
        <w:ind w:firstLine="720"/>
        <w:jc w:val="left"/>
        <w:rPr>
          <w:rFonts w:ascii="Times New Roman" w:hAnsi="Times New Roman"/>
          <w:szCs w:val="24"/>
        </w:rPr>
      </w:pPr>
      <w:r w:rsidRPr="00B35BFA">
        <w:rPr>
          <w:rFonts w:ascii="Times New Roman" w:hAnsi="Times New Roman"/>
          <w:szCs w:val="24"/>
        </w:rPr>
        <w:t xml:space="preserve">Chapter 2 focuses on quantitatively measuring the physical properties of the </w:t>
      </w:r>
      <w:r>
        <w:rPr>
          <w:rFonts w:ascii="Times New Roman" w:hAnsi="Times New Roman"/>
          <w:szCs w:val="24"/>
        </w:rPr>
        <w:t>PPB</w:t>
      </w:r>
      <w:r w:rsidRPr="00B35BFA">
        <w:rPr>
          <w:rFonts w:ascii="Times New Roman" w:hAnsi="Times New Roman"/>
          <w:szCs w:val="24"/>
        </w:rPr>
        <w:t>s on the silicon supports.  Ellipsometry and contact angle measurements are taken and utilized to conclude a</w:t>
      </w:r>
      <w:r>
        <w:rPr>
          <w:rFonts w:ascii="Times New Roman" w:hAnsi="Times New Roman"/>
          <w:szCs w:val="24"/>
        </w:rPr>
        <w:t>n</w:t>
      </w:r>
      <w:r w:rsidRPr="00B35BFA">
        <w:rPr>
          <w:rFonts w:ascii="Times New Roman" w:hAnsi="Times New Roman"/>
          <w:szCs w:val="24"/>
        </w:rPr>
        <w:t xml:space="preserve"> understanding of surface chemistry and bilayer uniformity.  Fluorescent microscopy is also utilized to garner knowledge of bilayer homogeneity.  The stability of the </w:t>
      </w:r>
      <w:r>
        <w:rPr>
          <w:rFonts w:ascii="Times New Roman" w:hAnsi="Times New Roman"/>
          <w:szCs w:val="24"/>
        </w:rPr>
        <w:t>PPB</w:t>
      </w:r>
      <w:r w:rsidRPr="00B35BFA">
        <w:rPr>
          <w:rFonts w:ascii="Times New Roman" w:hAnsi="Times New Roman"/>
          <w:szCs w:val="24"/>
        </w:rPr>
        <w:t xml:space="preserve">s is tested in simulated physiological conditions.  Finally, layer-by-layer (LbL) functionalization of the </w:t>
      </w:r>
      <w:r>
        <w:rPr>
          <w:rFonts w:ascii="Times New Roman" w:hAnsi="Times New Roman"/>
          <w:szCs w:val="24"/>
        </w:rPr>
        <w:t>PPB</w:t>
      </w:r>
      <w:r w:rsidRPr="00B35BFA">
        <w:rPr>
          <w:rFonts w:ascii="Times New Roman" w:hAnsi="Times New Roman"/>
          <w:szCs w:val="24"/>
        </w:rPr>
        <w:t>s was attempted as a proof of concept</w:t>
      </w:r>
      <w:r>
        <w:rPr>
          <w:rFonts w:ascii="Times New Roman" w:hAnsi="Times New Roman"/>
          <w:szCs w:val="24"/>
        </w:rPr>
        <w:t xml:space="preserve"> for future functionalization of the system</w:t>
      </w:r>
      <w:r w:rsidRPr="00B35BFA">
        <w:rPr>
          <w:rFonts w:ascii="Times New Roman" w:hAnsi="Times New Roman"/>
          <w:szCs w:val="24"/>
        </w:rPr>
        <w:t xml:space="preserve">.   </w:t>
      </w:r>
    </w:p>
    <w:p w:rsidR="000267BA" w:rsidRPr="00B35BFA" w:rsidRDefault="000267BA" w:rsidP="00412AB5">
      <w:pPr>
        <w:pStyle w:val="TAMainText"/>
        <w:spacing w:before="240"/>
        <w:ind w:firstLine="720"/>
        <w:jc w:val="left"/>
        <w:rPr>
          <w:rFonts w:ascii="Times New Roman" w:hAnsi="Times New Roman"/>
          <w:szCs w:val="24"/>
        </w:rPr>
      </w:pPr>
      <w:r w:rsidRPr="00B35BFA">
        <w:rPr>
          <w:rFonts w:ascii="Times New Roman" w:hAnsi="Times New Roman"/>
          <w:szCs w:val="24"/>
        </w:rPr>
        <w:t xml:space="preserve">Chapter 3 discusses </w:t>
      </w:r>
      <w:r w:rsidRPr="00B35BFA">
        <w:rPr>
          <w:rFonts w:ascii="Times New Roman" w:hAnsi="Times New Roman"/>
          <w:i/>
          <w:szCs w:val="24"/>
        </w:rPr>
        <w:t>in vitro</w:t>
      </w:r>
      <w:r w:rsidRPr="00B35BFA">
        <w:rPr>
          <w:rFonts w:ascii="Times New Roman" w:hAnsi="Times New Roman"/>
          <w:szCs w:val="24"/>
        </w:rPr>
        <w:t xml:space="preserve"> analysis of murine derived macrophages and fibroblasts, key cells in the host response, to determine the interactions with </w:t>
      </w:r>
      <w:r>
        <w:rPr>
          <w:rFonts w:ascii="Times New Roman" w:hAnsi="Times New Roman"/>
          <w:szCs w:val="24"/>
        </w:rPr>
        <w:t>PPB</w:t>
      </w:r>
      <w:r w:rsidRPr="00B35BFA">
        <w:rPr>
          <w:rFonts w:ascii="Times New Roman" w:hAnsi="Times New Roman"/>
          <w:szCs w:val="24"/>
        </w:rPr>
        <w:t xml:space="preserve">s.  The window of study for these cells is up to 48 hours or in the early attachment phase. Fluorescent and scanning electron microscopy (SEM) were utilized to elucidate the morphological responses of the given cells.  ImageJ analysis was performed to quantitatively analyze the morphological differences between cells on </w:t>
      </w:r>
      <w:r>
        <w:rPr>
          <w:rFonts w:ascii="Times New Roman" w:hAnsi="Times New Roman"/>
          <w:szCs w:val="24"/>
        </w:rPr>
        <w:t>PPB</w:t>
      </w:r>
      <w:r w:rsidRPr="00B35BFA">
        <w:rPr>
          <w:rFonts w:ascii="Times New Roman" w:hAnsi="Times New Roman"/>
          <w:szCs w:val="24"/>
        </w:rPr>
        <w:t xml:space="preserve">s and bare silicon controls.   </w:t>
      </w:r>
    </w:p>
    <w:p w:rsidR="000267BA" w:rsidRDefault="000267BA" w:rsidP="00412AB5">
      <w:pPr>
        <w:spacing w:after="200" w:line="276" w:lineRule="auto"/>
        <w:rPr>
          <w:b/>
        </w:rPr>
      </w:pPr>
      <w:r w:rsidRPr="00B35BFA">
        <w:rPr>
          <w:b/>
        </w:rPr>
        <w:br w:type="page"/>
      </w:r>
    </w:p>
    <w:p w:rsidR="000267BA" w:rsidRPr="00B35BFA" w:rsidRDefault="000267BA" w:rsidP="00412AB5">
      <w:pPr>
        <w:pStyle w:val="Heading1"/>
        <w:spacing w:line="240" w:lineRule="auto"/>
        <w:rPr>
          <w:b w:val="0"/>
        </w:rPr>
      </w:pPr>
      <w:bookmarkStart w:id="20" w:name="_Toc268521853"/>
      <w:r w:rsidRPr="00B35BFA">
        <w:lastRenderedPageBreak/>
        <w:t>CHAPTER 2</w:t>
      </w:r>
      <w:bookmarkEnd w:id="20"/>
    </w:p>
    <w:p w:rsidR="000267BA" w:rsidRPr="00B35BFA" w:rsidRDefault="00412AB5" w:rsidP="00412AB5">
      <w:pPr>
        <w:pStyle w:val="Heading1"/>
        <w:jc w:val="left"/>
        <w:rPr>
          <w:b w:val="0"/>
        </w:rPr>
      </w:pPr>
      <w:bookmarkStart w:id="21" w:name="_Toc268521854"/>
      <w:r>
        <w:t>2.1</w:t>
      </w:r>
      <w:r w:rsidR="000267BA" w:rsidRPr="003563E0">
        <w:tab/>
        <w:t xml:space="preserve">Generation and Characterization of </w:t>
      </w:r>
      <w:r w:rsidR="000267BA">
        <w:t>PPB</w:t>
      </w:r>
      <w:r w:rsidR="000267BA" w:rsidRPr="003563E0">
        <w:t>s of bis-SorbPC</w:t>
      </w:r>
      <w:bookmarkEnd w:id="21"/>
    </w:p>
    <w:p w:rsidR="000267BA" w:rsidRPr="00B35BFA" w:rsidRDefault="00412AB5" w:rsidP="007503F7">
      <w:pPr>
        <w:pStyle w:val="Heading2"/>
      </w:pPr>
      <w:bookmarkStart w:id="22" w:name="_Toc268521855"/>
      <w:r>
        <w:t>2</w:t>
      </w:r>
      <w:r w:rsidR="000267BA" w:rsidRPr="00B35BFA">
        <w:t>.1</w:t>
      </w:r>
      <w:r>
        <w:t>.1</w:t>
      </w:r>
      <w:r w:rsidR="000267BA" w:rsidRPr="00B35BFA">
        <w:tab/>
        <w:t>Introduction</w:t>
      </w:r>
      <w:bookmarkEnd w:id="22"/>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As mentioned above </w:t>
      </w:r>
      <w:r>
        <w:rPr>
          <w:rFonts w:ascii="Times New Roman" w:hAnsi="Times New Roman"/>
          <w:szCs w:val="24"/>
        </w:rPr>
        <w:t>PPB</w:t>
      </w:r>
      <w:r w:rsidRPr="00B35BFA">
        <w:rPr>
          <w:rFonts w:ascii="Times New Roman" w:hAnsi="Times New Roman"/>
          <w:szCs w:val="24"/>
        </w:rPr>
        <w:t xml:space="preserve">s were optimized in </w:t>
      </w:r>
      <w:r>
        <w:rPr>
          <w:rFonts w:ascii="Times New Roman" w:hAnsi="Times New Roman"/>
          <w:szCs w:val="24"/>
        </w:rPr>
        <w:t xml:space="preserve">Chapman and </w:t>
      </w:r>
      <w:r w:rsidRPr="00B35BFA">
        <w:rPr>
          <w:rFonts w:ascii="Times New Roman" w:hAnsi="Times New Roman"/>
          <w:szCs w:val="24"/>
        </w:rPr>
        <w:t>O’Brien’s early work with alkene functionalized phospholipid molecules</w:t>
      </w:r>
      <w:r>
        <w:rPr>
          <w:rFonts w:ascii="Times New Roman" w:hAnsi="Times New Roman"/>
          <w:szCs w:val="24"/>
        </w:rPr>
        <w:t xml:space="preserve"> </w:t>
      </w:r>
      <w:r>
        <w:rPr>
          <w:rFonts w:ascii="Times New Roman" w:hAnsi="Times New Roman"/>
          <w:noProof/>
          <w:szCs w:val="24"/>
        </w:rPr>
        <w:t>[78-80]</w:t>
      </w:r>
      <w:r w:rsidRPr="00B35BFA">
        <w:rPr>
          <w:rFonts w:ascii="Times New Roman" w:hAnsi="Times New Roman"/>
          <w:szCs w:val="24"/>
        </w:rPr>
        <w:t>.  Motivated by the inherent problems in alkyne phospholipid molecules, O’Brien analyzed and studied the polymerization mechanisms of acryloyl, methacryloyl, sorbyl and dienoyl functionalized phospholipid molecules</w:t>
      </w:r>
      <w:r>
        <w:rPr>
          <w:rFonts w:ascii="Times New Roman" w:hAnsi="Times New Roman"/>
          <w:szCs w:val="24"/>
        </w:rPr>
        <w:t xml:space="preserve"> </w:t>
      </w:r>
      <w:r>
        <w:rPr>
          <w:rFonts w:ascii="Times New Roman" w:hAnsi="Times New Roman"/>
          <w:noProof/>
          <w:szCs w:val="24"/>
        </w:rPr>
        <w:t>[55]</w:t>
      </w:r>
      <w:r w:rsidRPr="00B35BFA">
        <w:rPr>
          <w:rFonts w:ascii="Times New Roman" w:hAnsi="Times New Roman"/>
          <w:szCs w:val="24"/>
        </w:rPr>
        <w:t>.  The benefits of these systems were that the polymerization was not nearly as sensitive and could</w:t>
      </w:r>
      <w:r>
        <w:rPr>
          <w:rFonts w:ascii="Times New Roman" w:hAnsi="Times New Roman"/>
          <w:szCs w:val="24"/>
        </w:rPr>
        <w:t xml:space="preserve"> be completed by thermal, redox, </w:t>
      </w:r>
      <w:r w:rsidRPr="00B35BFA">
        <w:rPr>
          <w:rFonts w:ascii="Times New Roman" w:hAnsi="Times New Roman"/>
          <w:szCs w:val="24"/>
        </w:rPr>
        <w:t>light</w:t>
      </w:r>
      <w:r>
        <w:rPr>
          <w:rFonts w:ascii="Times New Roman" w:hAnsi="Times New Roman"/>
          <w:szCs w:val="24"/>
        </w:rPr>
        <w:t xml:space="preserve">, or γ initiation </w:t>
      </w:r>
      <w:r>
        <w:rPr>
          <w:rFonts w:ascii="Times New Roman" w:hAnsi="Times New Roman"/>
          <w:noProof/>
          <w:szCs w:val="24"/>
        </w:rPr>
        <w:t>[55]</w:t>
      </w:r>
      <w:r w:rsidRPr="00B35BFA">
        <w:rPr>
          <w:rFonts w:ascii="Times New Roman" w:hAnsi="Times New Roman"/>
          <w:szCs w:val="24"/>
        </w:rPr>
        <w:t>.  Several studies were conducted to elucidate the polymerization mechanism, and optimize the stability, degree of conversion, and polymerized structure</w:t>
      </w:r>
      <w:r>
        <w:rPr>
          <w:rFonts w:ascii="Times New Roman" w:hAnsi="Times New Roman"/>
          <w:szCs w:val="24"/>
        </w:rPr>
        <w:t xml:space="preserve"> </w:t>
      </w:r>
      <w:r>
        <w:rPr>
          <w:rFonts w:ascii="Times New Roman" w:hAnsi="Times New Roman"/>
          <w:noProof/>
          <w:szCs w:val="24"/>
        </w:rPr>
        <w:t>[55, 75]</w:t>
      </w:r>
      <w:r w:rsidRPr="00B35BFA">
        <w:rPr>
          <w:rFonts w:ascii="Times New Roman" w:hAnsi="Times New Roman"/>
          <w:szCs w:val="24"/>
        </w:rPr>
        <w:t>.  Several factors, including polymerizable group placement, reactivity, spacer length, and initiator, determined the outcome of the polymerizations</w:t>
      </w:r>
      <w:r>
        <w:rPr>
          <w:rFonts w:ascii="Times New Roman" w:hAnsi="Times New Roman"/>
          <w:szCs w:val="24"/>
        </w:rPr>
        <w:t xml:space="preserve"> </w:t>
      </w:r>
      <w:r>
        <w:rPr>
          <w:rFonts w:ascii="Times New Roman" w:hAnsi="Times New Roman"/>
          <w:noProof/>
          <w:szCs w:val="24"/>
        </w:rPr>
        <w:t>[55, 79]</w:t>
      </w:r>
      <w:r w:rsidRPr="00B35BFA">
        <w:rPr>
          <w:rFonts w:ascii="Times New Roman" w:hAnsi="Times New Roman"/>
          <w:szCs w:val="24"/>
        </w:rPr>
        <w:t>.  Early work, completed by O’Brien and co-workers, utilized this knowledge to generate a targeted drug delivery liposome</w:t>
      </w:r>
      <w:r>
        <w:rPr>
          <w:rFonts w:ascii="Times New Roman" w:hAnsi="Times New Roman"/>
          <w:szCs w:val="24"/>
        </w:rPr>
        <w:t xml:space="preserve"> </w:t>
      </w:r>
      <w:r>
        <w:rPr>
          <w:rFonts w:ascii="Times New Roman" w:hAnsi="Times New Roman"/>
          <w:noProof/>
          <w:szCs w:val="24"/>
        </w:rPr>
        <w:t>[76]</w:t>
      </w:r>
      <w:r w:rsidRPr="00B35BFA">
        <w:rPr>
          <w:rFonts w:ascii="Times New Roman" w:hAnsi="Times New Roman"/>
          <w:szCs w:val="24"/>
        </w:rPr>
        <w:t>.  Mixed liposomes were prepared with polymerizable and non-polymerizable lipid molecules.  They determined that during polymerization a phase separation</w:t>
      </w:r>
      <w:r>
        <w:rPr>
          <w:rFonts w:ascii="Times New Roman" w:hAnsi="Times New Roman"/>
          <w:szCs w:val="24"/>
        </w:rPr>
        <w:t xml:space="preserve"> of the non-polymerizable lipids</w:t>
      </w:r>
      <w:r w:rsidRPr="00B35BFA">
        <w:rPr>
          <w:rFonts w:ascii="Times New Roman" w:hAnsi="Times New Roman"/>
          <w:szCs w:val="24"/>
        </w:rPr>
        <w:t xml:space="preserve"> occurred</w:t>
      </w:r>
      <w:r>
        <w:rPr>
          <w:rFonts w:ascii="Times New Roman" w:hAnsi="Times New Roman"/>
          <w:szCs w:val="24"/>
        </w:rPr>
        <w:t>,</w:t>
      </w:r>
      <w:r w:rsidRPr="00B35BFA">
        <w:rPr>
          <w:rFonts w:ascii="Times New Roman" w:hAnsi="Times New Roman"/>
          <w:szCs w:val="24"/>
        </w:rPr>
        <w:t xml:space="preserve"> causing destabilization of the liposome wall</w:t>
      </w:r>
      <w:r>
        <w:rPr>
          <w:rFonts w:ascii="Times New Roman" w:hAnsi="Times New Roman"/>
          <w:szCs w:val="24"/>
        </w:rPr>
        <w:t xml:space="preserve"> </w:t>
      </w:r>
      <w:r>
        <w:rPr>
          <w:rFonts w:ascii="Times New Roman" w:hAnsi="Times New Roman"/>
          <w:noProof/>
          <w:szCs w:val="24"/>
        </w:rPr>
        <w:t>[76]</w:t>
      </w:r>
      <w:r>
        <w:rPr>
          <w:rFonts w:ascii="Times New Roman" w:hAnsi="Times New Roman"/>
          <w:szCs w:val="24"/>
        </w:rPr>
        <w:t>.  The controllable destabilization</w:t>
      </w:r>
      <w:r w:rsidRPr="00B35BFA">
        <w:rPr>
          <w:rFonts w:ascii="Times New Roman" w:hAnsi="Times New Roman"/>
          <w:szCs w:val="24"/>
        </w:rPr>
        <w:t xml:space="preserve"> </w:t>
      </w:r>
      <w:r>
        <w:rPr>
          <w:rFonts w:ascii="Times New Roman" w:hAnsi="Times New Roman"/>
          <w:szCs w:val="24"/>
        </w:rPr>
        <w:t>would lead</w:t>
      </w:r>
      <w:r w:rsidRPr="00B35BFA">
        <w:rPr>
          <w:rFonts w:ascii="Times New Roman" w:hAnsi="Times New Roman"/>
          <w:szCs w:val="24"/>
        </w:rPr>
        <w:t xml:space="preserve"> to leakage of the contained therapeutic.  These works lead others in O’Brien’s research team to investigate SPBs of alkene functionalized phospholipids</w:t>
      </w:r>
      <w:r>
        <w:rPr>
          <w:rFonts w:ascii="Times New Roman" w:hAnsi="Times New Roman"/>
          <w:szCs w:val="24"/>
        </w:rPr>
        <w:t xml:space="preserve"> </w:t>
      </w:r>
      <w:r>
        <w:rPr>
          <w:rFonts w:ascii="Times New Roman" w:hAnsi="Times New Roman"/>
          <w:noProof/>
          <w:szCs w:val="24"/>
        </w:rPr>
        <w:t>[56]</w:t>
      </w:r>
      <w:r w:rsidRPr="00B35BFA">
        <w:rPr>
          <w:rFonts w:ascii="Times New Roman" w:hAnsi="Times New Roman"/>
          <w:szCs w:val="24"/>
        </w:rPr>
        <w:t>.</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Similar optimizations were performed by Ross et al. in determining the most effective molecules for stable </w:t>
      </w:r>
      <w:r>
        <w:rPr>
          <w:rFonts w:ascii="Times New Roman" w:hAnsi="Times New Roman"/>
          <w:szCs w:val="24"/>
        </w:rPr>
        <w:t>PPB</w:t>
      </w:r>
      <w:r w:rsidRPr="00B35BFA">
        <w:rPr>
          <w:rFonts w:ascii="Times New Roman" w:hAnsi="Times New Roman"/>
          <w:szCs w:val="24"/>
        </w:rPr>
        <w:t>s</w:t>
      </w:r>
      <w:r>
        <w:rPr>
          <w:rFonts w:ascii="Times New Roman" w:hAnsi="Times New Roman"/>
          <w:szCs w:val="24"/>
        </w:rPr>
        <w:t xml:space="preserve"> </w:t>
      </w:r>
      <w:r>
        <w:rPr>
          <w:rFonts w:ascii="Times New Roman" w:hAnsi="Times New Roman"/>
          <w:noProof/>
          <w:szCs w:val="24"/>
        </w:rPr>
        <w:t>[52, 56-57]</w:t>
      </w:r>
      <w:r w:rsidRPr="00B35BFA">
        <w:rPr>
          <w:rFonts w:ascii="Times New Roman" w:hAnsi="Times New Roman"/>
          <w:szCs w:val="24"/>
        </w:rPr>
        <w:t xml:space="preserve">.  It was determined that </w:t>
      </w:r>
      <w:r>
        <w:rPr>
          <w:rFonts w:ascii="Times New Roman" w:hAnsi="Times New Roman"/>
          <w:szCs w:val="24"/>
        </w:rPr>
        <w:t>PPB</w:t>
      </w:r>
      <w:r w:rsidRPr="00B35BFA">
        <w:rPr>
          <w:rFonts w:ascii="Times New Roman" w:hAnsi="Times New Roman"/>
          <w:szCs w:val="24"/>
        </w:rPr>
        <w:t>s composed</w:t>
      </w:r>
      <w:r>
        <w:rPr>
          <w:rFonts w:ascii="Times New Roman" w:hAnsi="Times New Roman"/>
          <w:szCs w:val="24"/>
        </w:rPr>
        <w:t xml:space="preserve"> of</w:t>
      </w:r>
      <w:r w:rsidRPr="00B35BFA">
        <w:rPr>
          <w:rFonts w:ascii="Times New Roman" w:hAnsi="Times New Roman"/>
          <w:szCs w:val="24"/>
        </w:rPr>
        <w:t xml:space="preserve"> bis-SorbPC </w:t>
      </w:r>
      <w:r w:rsidRPr="00B35BFA">
        <w:rPr>
          <w:rFonts w:ascii="Times New Roman" w:hAnsi="Times New Roman"/>
          <w:szCs w:val="24"/>
        </w:rPr>
        <w:lastRenderedPageBreak/>
        <w:t>provided uniform bilayers stable against solvents and air, and resistant to bovine serum albumin adsorption, even after drying and subsequent rehydration</w:t>
      </w:r>
      <w:r>
        <w:rPr>
          <w:rFonts w:ascii="Times New Roman" w:hAnsi="Times New Roman"/>
          <w:szCs w:val="24"/>
        </w:rPr>
        <w:t xml:space="preserve"> </w:t>
      </w:r>
      <w:r>
        <w:rPr>
          <w:rFonts w:ascii="Times New Roman" w:hAnsi="Times New Roman"/>
          <w:noProof/>
          <w:szCs w:val="24"/>
        </w:rPr>
        <w:t>[52, 57]</w:t>
      </w:r>
      <w:r w:rsidRPr="00B35BFA">
        <w:rPr>
          <w:rFonts w:ascii="Times New Roman" w:hAnsi="Times New Roman"/>
          <w:szCs w:val="24"/>
        </w:rPr>
        <w:t>.  A significant finding of this research was that</w:t>
      </w:r>
      <w:r>
        <w:rPr>
          <w:rFonts w:ascii="Times New Roman" w:hAnsi="Times New Roman"/>
          <w:szCs w:val="24"/>
        </w:rPr>
        <w:t xml:space="preserve"> the</w:t>
      </w:r>
      <w:r w:rsidRPr="00B35BFA">
        <w:rPr>
          <w:rFonts w:ascii="Times New Roman" w:hAnsi="Times New Roman"/>
          <w:szCs w:val="24"/>
        </w:rPr>
        <w:t xml:space="preserve"> polymerization</w:t>
      </w:r>
      <w:r>
        <w:rPr>
          <w:rFonts w:ascii="Times New Roman" w:hAnsi="Times New Roman"/>
          <w:szCs w:val="24"/>
        </w:rPr>
        <w:t xml:space="preserve"> technique</w:t>
      </w:r>
      <w:r w:rsidRPr="00B35BFA">
        <w:rPr>
          <w:rFonts w:ascii="Times New Roman" w:hAnsi="Times New Roman"/>
          <w:szCs w:val="24"/>
        </w:rPr>
        <w:t xml:space="preserve"> of bis-SorbPC greatly affects is </w:t>
      </w:r>
      <w:r>
        <w:rPr>
          <w:rFonts w:ascii="Times New Roman" w:hAnsi="Times New Roman"/>
          <w:szCs w:val="24"/>
        </w:rPr>
        <w:t>stability</w:t>
      </w:r>
      <w:r w:rsidRPr="00B35BFA">
        <w:rPr>
          <w:rFonts w:ascii="Times New Roman" w:hAnsi="Times New Roman"/>
          <w:szCs w:val="24"/>
        </w:rPr>
        <w:t xml:space="preserve"> as a </w:t>
      </w:r>
      <w:r>
        <w:rPr>
          <w:rFonts w:ascii="Times New Roman" w:hAnsi="Times New Roman"/>
          <w:szCs w:val="24"/>
        </w:rPr>
        <w:t>PPB</w:t>
      </w:r>
      <w:r w:rsidRPr="00B35BFA">
        <w:rPr>
          <w:rFonts w:ascii="Times New Roman" w:hAnsi="Times New Roman"/>
          <w:szCs w:val="24"/>
        </w:rPr>
        <w:t>.  The authors determined that UV initiation generated far less stable bilayers than redox initiated samples</w:t>
      </w:r>
      <w:r>
        <w:rPr>
          <w:rFonts w:ascii="Times New Roman" w:hAnsi="Times New Roman"/>
          <w:szCs w:val="24"/>
        </w:rPr>
        <w:t xml:space="preserve"> </w:t>
      </w:r>
      <w:r>
        <w:rPr>
          <w:rFonts w:ascii="Times New Roman" w:hAnsi="Times New Roman"/>
          <w:noProof/>
          <w:szCs w:val="24"/>
        </w:rPr>
        <w:t>[52]</w:t>
      </w:r>
      <w:r w:rsidRPr="00B35BFA">
        <w:rPr>
          <w:rFonts w:ascii="Times New Roman" w:hAnsi="Times New Roman"/>
          <w:szCs w:val="24"/>
        </w:rPr>
        <w:t>.  The UV i</w:t>
      </w:r>
      <w:r>
        <w:rPr>
          <w:rFonts w:ascii="Times New Roman" w:hAnsi="Times New Roman"/>
          <w:szCs w:val="24"/>
        </w:rPr>
        <w:t>n</w:t>
      </w:r>
      <w:r w:rsidRPr="00B35BFA">
        <w:rPr>
          <w:rFonts w:ascii="Times New Roman" w:hAnsi="Times New Roman"/>
          <w:szCs w:val="24"/>
        </w:rPr>
        <w:t xml:space="preserve">itiated samples generated </w:t>
      </w:r>
      <w:r>
        <w:rPr>
          <w:rFonts w:ascii="Times New Roman" w:hAnsi="Times New Roman"/>
          <w:szCs w:val="24"/>
        </w:rPr>
        <w:t>PPB</w:t>
      </w:r>
      <w:r w:rsidRPr="00B35BFA">
        <w:rPr>
          <w:rFonts w:ascii="Times New Roman" w:hAnsi="Times New Roman"/>
          <w:szCs w:val="24"/>
        </w:rPr>
        <w:t>s that had low molecular weight oligimers rather than fully crosslinked networks seen by samples initiated with a redox pair</w:t>
      </w:r>
      <w:r>
        <w:rPr>
          <w:rFonts w:ascii="Times New Roman" w:hAnsi="Times New Roman"/>
          <w:szCs w:val="24"/>
        </w:rPr>
        <w:t xml:space="preserve"> </w:t>
      </w:r>
      <w:r>
        <w:rPr>
          <w:rFonts w:ascii="Times New Roman" w:hAnsi="Times New Roman"/>
          <w:noProof/>
          <w:szCs w:val="24"/>
        </w:rPr>
        <w:t>[52]</w:t>
      </w:r>
      <w:r w:rsidRPr="00B35BFA">
        <w:rPr>
          <w:rFonts w:ascii="Times New Roman" w:hAnsi="Times New Roman"/>
          <w:szCs w:val="24"/>
        </w:rPr>
        <w:t xml:space="preserve">.  Since the early work conducted on this system, bis-SorbPC </w:t>
      </w:r>
      <w:r>
        <w:rPr>
          <w:rFonts w:ascii="Times New Roman" w:hAnsi="Times New Roman"/>
          <w:szCs w:val="24"/>
        </w:rPr>
        <w:t>PPB</w:t>
      </w:r>
      <w:r w:rsidRPr="00B35BFA">
        <w:rPr>
          <w:rFonts w:ascii="Times New Roman" w:hAnsi="Times New Roman"/>
          <w:szCs w:val="24"/>
        </w:rPr>
        <w:t>s have been applied to reusable capillary coatings for protein separation columns, drug delivery vesicles, high efficiency nano-imaging, and high throughput chemical sensing</w:t>
      </w:r>
      <w:r>
        <w:rPr>
          <w:rFonts w:ascii="Times New Roman" w:hAnsi="Times New Roman"/>
          <w:szCs w:val="24"/>
        </w:rPr>
        <w:t xml:space="preserve"> </w:t>
      </w:r>
      <w:r>
        <w:rPr>
          <w:rFonts w:ascii="Times New Roman" w:hAnsi="Times New Roman"/>
          <w:noProof/>
          <w:szCs w:val="24"/>
        </w:rPr>
        <w:t>[81]</w:t>
      </w:r>
      <w:r w:rsidRPr="00B35BFA">
        <w:rPr>
          <w:rFonts w:ascii="Times New Roman" w:hAnsi="Times New Roman"/>
          <w:szCs w:val="24"/>
        </w:rPr>
        <w:t xml:space="preserve">.  However, this system has yet to be tested in the arena of controlling the interface between synthetic biomaterials and the host immune system.  </w:t>
      </w:r>
    </w:p>
    <w:p w:rsidR="000267BA" w:rsidRPr="00B35BFA" w:rsidRDefault="000267BA" w:rsidP="00412AB5">
      <w:pPr>
        <w:pStyle w:val="TAMainText"/>
        <w:spacing w:before="240"/>
        <w:ind w:firstLine="720"/>
        <w:rPr>
          <w:rFonts w:ascii="Times New Roman" w:hAnsi="Times New Roman"/>
          <w:szCs w:val="24"/>
        </w:rPr>
      </w:pPr>
      <w:r>
        <w:rPr>
          <w:rFonts w:ascii="Times New Roman" w:hAnsi="Times New Roman"/>
          <w:szCs w:val="24"/>
        </w:rPr>
        <w:t>PPB</w:t>
      </w:r>
      <w:r w:rsidRPr="00B35BFA">
        <w:rPr>
          <w:rFonts w:ascii="Times New Roman" w:hAnsi="Times New Roman"/>
          <w:szCs w:val="24"/>
        </w:rPr>
        <w:t xml:space="preserve">s composed of bis-SorbPC have several benefits over </w:t>
      </w:r>
      <w:r>
        <w:rPr>
          <w:rFonts w:ascii="Times New Roman" w:hAnsi="Times New Roman"/>
          <w:szCs w:val="24"/>
        </w:rPr>
        <w:t>other</w:t>
      </w:r>
      <w:r w:rsidRPr="00B35BFA">
        <w:rPr>
          <w:rFonts w:ascii="Times New Roman" w:hAnsi="Times New Roman"/>
          <w:szCs w:val="24"/>
        </w:rPr>
        <w:t xml:space="preserve"> non-fouling surfaces</w:t>
      </w:r>
      <w:r>
        <w:rPr>
          <w:rFonts w:ascii="Times New Roman" w:hAnsi="Times New Roman"/>
          <w:szCs w:val="24"/>
        </w:rPr>
        <w:t>, such as SAMs and phospholipid polymers</w:t>
      </w:r>
      <w:r w:rsidRPr="00B35BFA">
        <w:rPr>
          <w:rFonts w:ascii="Times New Roman" w:hAnsi="Times New Roman"/>
          <w:szCs w:val="24"/>
        </w:rPr>
        <w:t xml:space="preserve">.  </w:t>
      </w:r>
      <w:r>
        <w:rPr>
          <w:rFonts w:ascii="Times New Roman" w:hAnsi="Times New Roman"/>
          <w:szCs w:val="24"/>
        </w:rPr>
        <w:t>SAMs</w:t>
      </w:r>
      <w:r w:rsidRPr="00B35BFA">
        <w:rPr>
          <w:rFonts w:ascii="Times New Roman" w:hAnsi="Times New Roman"/>
          <w:szCs w:val="24"/>
        </w:rPr>
        <w:t xml:space="preserve"> have been thoroughly tested </w:t>
      </w:r>
      <w:r w:rsidRPr="00B35BFA">
        <w:rPr>
          <w:rFonts w:ascii="Times New Roman" w:hAnsi="Times New Roman"/>
          <w:i/>
          <w:szCs w:val="24"/>
        </w:rPr>
        <w:t>in vitro</w:t>
      </w:r>
      <w:r w:rsidRPr="00B35BFA">
        <w:rPr>
          <w:rFonts w:ascii="Times New Roman" w:hAnsi="Times New Roman"/>
          <w:szCs w:val="24"/>
        </w:rPr>
        <w:t xml:space="preserve"> with both protein and cell adsorption, but recently Jones et al. found that these materials may not be suitable to model the host response for longer time frames</w:t>
      </w:r>
      <w:r>
        <w:rPr>
          <w:rFonts w:ascii="Times New Roman" w:hAnsi="Times New Roman"/>
          <w:szCs w:val="24"/>
        </w:rPr>
        <w:t xml:space="preserve"> </w:t>
      </w:r>
      <w:r>
        <w:rPr>
          <w:rFonts w:ascii="Times New Roman" w:hAnsi="Times New Roman"/>
          <w:noProof/>
          <w:szCs w:val="24"/>
        </w:rPr>
        <w:t>[82]</w:t>
      </w:r>
      <w:r w:rsidRPr="00B35BFA">
        <w:rPr>
          <w:rFonts w:ascii="Times New Roman" w:hAnsi="Times New Roman"/>
          <w:szCs w:val="24"/>
        </w:rPr>
        <w:t>.  It was reported that after only two hours, large topographical changes developed on various surface terminated SAMs, and this altered their non-fouling properties</w:t>
      </w:r>
      <w:r>
        <w:rPr>
          <w:rFonts w:ascii="Times New Roman" w:hAnsi="Times New Roman"/>
          <w:szCs w:val="24"/>
        </w:rPr>
        <w:t xml:space="preserve"> </w:t>
      </w:r>
      <w:r>
        <w:rPr>
          <w:rFonts w:ascii="Times New Roman" w:hAnsi="Times New Roman"/>
          <w:noProof/>
          <w:szCs w:val="24"/>
        </w:rPr>
        <w:t>[82]</w:t>
      </w:r>
      <w:r w:rsidRPr="00B35BFA">
        <w:rPr>
          <w:rFonts w:ascii="Times New Roman" w:hAnsi="Times New Roman"/>
          <w:szCs w:val="24"/>
        </w:rPr>
        <w:t>.  Alternatively,</w:t>
      </w:r>
      <w:r>
        <w:rPr>
          <w:rFonts w:ascii="Times New Roman" w:hAnsi="Times New Roman"/>
          <w:szCs w:val="24"/>
        </w:rPr>
        <w:t xml:space="preserve"> phospholipid grafted polymers </w:t>
      </w:r>
      <w:r w:rsidRPr="00B35BFA">
        <w:rPr>
          <w:rFonts w:ascii="Times New Roman" w:hAnsi="Times New Roman"/>
          <w:szCs w:val="24"/>
        </w:rPr>
        <w:t xml:space="preserve">have shown a great deal of success in limiting cellular and protein adhesion, but require further research in order to improve several properties including the packing density of the phospholipid grafts, mechanical properties, and degradation products.  The </w:t>
      </w:r>
      <w:r>
        <w:rPr>
          <w:rFonts w:ascii="Times New Roman" w:hAnsi="Times New Roman"/>
          <w:szCs w:val="24"/>
        </w:rPr>
        <w:t>PPB</w:t>
      </w:r>
      <w:r w:rsidRPr="00B35BFA">
        <w:rPr>
          <w:rFonts w:ascii="Times New Roman" w:hAnsi="Times New Roman"/>
          <w:szCs w:val="24"/>
        </w:rPr>
        <w:t xml:space="preserve"> system utilized in this work should be able to combine the advantages of the excellent packing density of SAMs and inherent stability in air of </w:t>
      </w:r>
      <w:r>
        <w:rPr>
          <w:rFonts w:ascii="Times New Roman" w:hAnsi="Times New Roman"/>
          <w:szCs w:val="24"/>
        </w:rPr>
        <w:t>phospholipid polymers</w:t>
      </w:r>
      <w:r w:rsidRPr="00B35BFA">
        <w:rPr>
          <w:rFonts w:ascii="Times New Roman" w:hAnsi="Times New Roman"/>
          <w:szCs w:val="24"/>
        </w:rPr>
        <w:t xml:space="preserve"> while limiting the disadvantages.  </w:t>
      </w:r>
    </w:p>
    <w:p w:rsidR="000267BA" w:rsidRPr="00412AB5" w:rsidRDefault="00412AB5" w:rsidP="00412AB5">
      <w:pPr>
        <w:pStyle w:val="Heading2"/>
        <w:rPr>
          <w:b/>
        </w:rPr>
      </w:pPr>
      <w:bookmarkStart w:id="23" w:name="_Toc268521856"/>
      <w:r w:rsidRPr="00412AB5">
        <w:rPr>
          <w:b/>
        </w:rPr>
        <w:lastRenderedPageBreak/>
        <w:t>2</w:t>
      </w:r>
      <w:r w:rsidR="000267BA" w:rsidRPr="00412AB5">
        <w:rPr>
          <w:b/>
        </w:rPr>
        <w:t>.2</w:t>
      </w:r>
      <w:r w:rsidR="000267BA" w:rsidRPr="00412AB5">
        <w:rPr>
          <w:b/>
        </w:rPr>
        <w:tab/>
        <w:t>Methods and Materials</w:t>
      </w:r>
      <w:bookmarkEnd w:id="23"/>
    </w:p>
    <w:p w:rsidR="000267BA" w:rsidRPr="00B35BFA" w:rsidRDefault="00412AB5" w:rsidP="00412AB5">
      <w:pPr>
        <w:pStyle w:val="TAMainText"/>
        <w:ind w:firstLine="0"/>
        <w:outlineLvl w:val="2"/>
        <w:rPr>
          <w:rFonts w:ascii="Times New Roman" w:hAnsi="Times New Roman"/>
          <w:szCs w:val="24"/>
        </w:rPr>
      </w:pPr>
      <w:bookmarkStart w:id="24" w:name="_Toc268521857"/>
      <w:r>
        <w:rPr>
          <w:rFonts w:ascii="Times New Roman" w:hAnsi="Times New Roman"/>
          <w:szCs w:val="24"/>
        </w:rPr>
        <w:t>2</w:t>
      </w:r>
      <w:r w:rsidR="000267BA" w:rsidRPr="00B35BFA">
        <w:rPr>
          <w:rFonts w:ascii="Times New Roman" w:hAnsi="Times New Roman"/>
          <w:szCs w:val="24"/>
        </w:rPr>
        <w:t>.2.1 Materials</w:t>
      </w:r>
      <w:bookmarkEnd w:id="24"/>
      <w:r w:rsidR="000267BA" w:rsidRPr="00B35BFA">
        <w:rPr>
          <w:rFonts w:ascii="Times New Roman" w:hAnsi="Times New Roman"/>
          <w:szCs w:val="24"/>
        </w:rPr>
        <w:t xml:space="preserve"> </w:t>
      </w:r>
    </w:p>
    <w:p w:rsidR="000267BA" w:rsidRPr="003563E0" w:rsidRDefault="000267BA" w:rsidP="00412AB5">
      <w:pPr>
        <w:spacing w:line="480" w:lineRule="auto"/>
        <w:jc w:val="both"/>
      </w:pPr>
      <w:r w:rsidRPr="00B35BFA">
        <w:t xml:space="preserve">   </w:t>
      </w:r>
      <w:r w:rsidRPr="00B35BFA">
        <w:tab/>
      </w:r>
      <w:bookmarkStart w:id="25" w:name="_Toc263947393"/>
      <w:bookmarkStart w:id="26" w:name="_Toc263947449"/>
      <w:r w:rsidRPr="003563E0">
        <w:t xml:space="preserve">Bis-SorbPC was prepared by modifying the procedure followed by Lamparski et al </w:t>
      </w:r>
      <w:r>
        <w:rPr>
          <w:noProof/>
        </w:rPr>
        <w:t>[76]</w:t>
      </w:r>
      <w:r w:rsidRPr="003563E0">
        <w:t>. The concentration of the stock solution or HPLC</w:t>
      </w:r>
      <w:r w:rsidRPr="003563E0" w:rsidDel="000533E8">
        <w:t xml:space="preserve">-purified </w:t>
      </w:r>
      <w:r w:rsidRPr="003563E0">
        <w:t>bis-SorbPC was determined on a UV-Vis spectrometer (Biomate 5, Thermospectronic, Madison, WI) versus a methanol blank (data shown in Appendix A).  Lissamine rhodamine B 1,2-dihexadecanoyl-</w:t>
      </w:r>
      <w:r w:rsidRPr="003563E0">
        <w:rPr>
          <w:i/>
          <w:iCs/>
        </w:rPr>
        <w:t>sn</w:t>
      </w:r>
      <w:r w:rsidRPr="003563E0">
        <w:t>-glycero-3-phosphoethanolamine, triethylammonium salt (rhodamine DHPE, Invitrogen, Carlsbad, CA) was dissolved in chloroform to a concentration of 5 mg/mL.  Silicon wafers with a 100 nm surface layer of silicon dioxide were purchased from University Wafer (South Boston, MA).  All other reagents and solvents were commercially available and used as received.  Ultrapure water was obtained from a Millipore (Billerica, MA) Direct-Q system with a measured resistivity of 18.2 MΩ.</w:t>
      </w:r>
      <w:bookmarkEnd w:id="25"/>
      <w:bookmarkEnd w:id="26"/>
      <w:r w:rsidRPr="003563E0">
        <w:t xml:space="preserve"> </w:t>
      </w:r>
    </w:p>
    <w:p w:rsidR="000267BA" w:rsidRPr="00B35BFA" w:rsidRDefault="00412AB5" w:rsidP="00412AB5">
      <w:pPr>
        <w:pStyle w:val="TAMainText"/>
        <w:spacing w:before="240"/>
        <w:ind w:firstLine="0"/>
        <w:outlineLvl w:val="2"/>
        <w:rPr>
          <w:rFonts w:ascii="Times New Roman" w:hAnsi="Times New Roman"/>
          <w:szCs w:val="24"/>
        </w:rPr>
      </w:pPr>
      <w:bookmarkStart w:id="27" w:name="_Toc268521858"/>
      <w:r>
        <w:rPr>
          <w:rFonts w:ascii="Times New Roman" w:hAnsi="Times New Roman"/>
          <w:szCs w:val="24"/>
        </w:rPr>
        <w:t>2</w:t>
      </w:r>
      <w:r w:rsidR="000267BA" w:rsidRPr="00B35BFA">
        <w:rPr>
          <w:rFonts w:ascii="Times New Roman" w:hAnsi="Times New Roman"/>
          <w:szCs w:val="24"/>
        </w:rPr>
        <w:t>.2.2 Surface treatment</w:t>
      </w:r>
      <w:bookmarkEnd w:id="27"/>
    </w:p>
    <w:p w:rsidR="000267BA" w:rsidRPr="00B35BFA" w:rsidRDefault="000267BA" w:rsidP="00412AB5">
      <w:pPr>
        <w:pStyle w:val="TAMainText"/>
        <w:ind w:firstLine="720"/>
        <w:rPr>
          <w:rFonts w:ascii="Times New Roman" w:hAnsi="Times New Roman"/>
          <w:b/>
          <w:szCs w:val="24"/>
        </w:rPr>
      </w:pPr>
      <w:r w:rsidRPr="00B35BFA">
        <w:rPr>
          <w:rFonts w:ascii="Times New Roman" w:hAnsi="Times New Roman"/>
          <w:szCs w:val="24"/>
        </w:rPr>
        <w:t>Silicon wafers were cut into 5 mm by 5 mm squares.  The wafers were cleaned by sonication in acetone, ethanol, and ultrapure water three times for each.  The wafers were dried and stored until future use.  Directly prior to vesicle deposition, the wafers were treated with boiling piranha solution (3:1 concentrated sulfuric acid/30% hydrogen peroxide v/v).</w:t>
      </w:r>
      <w:r>
        <w:rPr>
          <w:rFonts w:ascii="Times New Roman" w:hAnsi="Times New Roman"/>
          <w:szCs w:val="24"/>
        </w:rPr>
        <w:t xml:space="preserve">  </w:t>
      </w:r>
      <w:r w:rsidRPr="007F0276">
        <w:rPr>
          <w:rFonts w:ascii="Times New Roman" w:hAnsi="Times New Roman"/>
          <w:i/>
        </w:rPr>
        <w:t>Caution: Piranha solution is extremely corrosive and requires delicate care during preparation, handling, and disposal.</w:t>
      </w:r>
      <w:r w:rsidRPr="00B35BFA">
        <w:rPr>
          <w:rFonts w:ascii="Times New Roman" w:hAnsi="Times New Roman"/>
          <w:szCs w:val="24"/>
        </w:rPr>
        <w:t xml:space="preserve">  The wafers were then rinsed and sonicated in copious amounts of ultrapure water.   </w:t>
      </w:r>
    </w:p>
    <w:p w:rsidR="000267BA" w:rsidRPr="00B35BFA" w:rsidRDefault="00412AB5" w:rsidP="00412AB5">
      <w:pPr>
        <w:pStyle w:val="TAMainText"/>
        <w:spacing w:before="240"/>
        <w:ind w:firstLine="0"/>
        <w:outlineLvl w:val="2"/>
        <w:rPr>
          <w:rFonts w:ascii="Times New Roman" w:hAnsi="Times New Roman"/>
          <w:szCs w:val="24"/>
        </w:rPr>
      </w:pPr>
      <w:bookmarkStart w:id="28" w:name="_Toc268521859"/>
      <w:r>
        <w:rPr>
          <w:rFonts w:ascii="Times New Roman" w:hAnsi="Times New Roman"/>
          <w:szCs w:val="24"/>
        </w:rPr>
        <w:t>2</w:t>
      </w:r>
      <w:r w:rsidR="000267BA" w:rsidRPr="00B35BFA">
        <w:rPr>
          <w:rFonts w:ascii="Times New Roman" w:hAnsi="Times New Roman"/>
          <w:szCs w:val="24"/>
        </w:rPr>
        <w:t>.2.3 Vesicle generation and bilayer formation</w:t>
      </w:r>
      <w:bookmarkEnd w:id="28"/>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Bis-SorbPC was dried from the stock solution of chloroform with a stream of nitrogen.  Two sets of samples were prepared (1) 100% bis-SorbPC or (2) </w:t>
      </w:r>
      <w:r>
        <w:rPr>
          <w:rFonts w:ascii="Times New Roman" w:hAnsi="Times New Roman"/>
          <w:szCs w:val="24"/>
        </w:rPr>
        <w:t xml:space="preserve">bis-SorbPC </w:t>
      </w:r>
      <w:r w:rsidRPr="00B35BFA">
        <w:rPr>
          <w:rFonts w:ascii="Times New Roman" w:hAnsi="Times New Roman"/>
          <w:szCs w:val="24"/>
        </w:rPr>
        <w:t xml:space="preserve">fluorescently doped </w:t>
      </w:r>
      <w:r>
        <w:rPr>
          <w:rFonts w:ascii="Times New Roman" w:hAnsi="Times New Roman"/>
          <w:szCs w:val="24"/>
        </w:rPr>
        <w:lastRenderedPageBreak/>
        <w:t xml:space="preserve">with </w:t>
      </w:r>
      <w:r w:rsidRPr="00B35BFA">
        <w:rPr>
          <w:rFonts w:ascii="Times New Roman" w:hAnsi="Times New Roman"/>
          <w:szCs w:val="24"/>
        </w:rPr>
        <w:t xml:space="preserve">1.5 mol% </w:t>
      </w:r>
      <w:r>
        <w:rPr>
          <w:rFonts w:ascii="Times New Roman" w:hAnsi="Times New Roman"/>
          <w:szCs w:val="24"/>
        </w:rPr>
        <w:t xml:space="preserve">of </w:t>
      </w:r>
      <w:r w:rsidRPr="00B35BFA">
        <w:rPr>
          <w:rFonts w:ascii="Times New Roman" w:hAnsi="Times New Roman"/>
          <w:szCs w:val="24"/>
        </w:rPr>
        <w:t xml:space="preserve">rhodamine DHPE.  The dried lipids were placed in a vacuum desiccator for two hours to remove </w:t>
      </w:r>
      <w:r>
        <w:rPr>
          <w:rFonts w:ascii="Times New Roman" w:hAnsi="Times New Roman"/>
          <w:szCs w:val="24"/>
        </w:rPr>
        <w:t>residual</w:t>
      </w:r>
      <w:r w:rsidRPr="00B35BFA">
        <w:rPr>
          <w:rFonts w:ascii="Times New Roman" w:hAnsi="Times New Roman"/>
          <w:szCs w:val="24"/>
        </w:rPr>
        <w:t xml:space="preserve"> solvent.  The lipids were then suspended in ultrapure water at a final concentration of 0.5 mg/mL.  The aqueous suspension was vortexed and sonicated to clarity in a bath type sonicator (Branson, Danbury, CT).  The temperature of the water bath was maintained above the lipid main phase transition temperature (</w:t>
      </w:r>
      <w:r w:rsidRPr="00B35BFA">
        <w:rPr>
          <w:rFonts w:ascii="Times New Roman" w:hAnsi="Times New Roman"/>
          <w:i/>
          <w:szCs w:val="24"/>
        </w:rPr>
        <w:t>T</w:t>
      </w:r>
      <w:r w:rsidRPr="00B35BFA">
        <w:rPr>
          <w:rFonts w:ascii="Times New Roman" w:hAnsi="Times New Roman"/>
          <w:i/>
          <w:szCs w:val="24"/>
          <w:vertAlign w:val="subscript"/>
        </w:rPr>
        <w:t xml:space="preserve">m </w:t>
      </w:r>
      <w:r w:rsidRPr="00B35BFA">
        <w:rPr>
          <w:rFonts w:ascii="Times New Roman" w:hAnsi="Times New Roman"/>
          <w:szCs w:val="24"/>
        </w:rPr>
        <w:t xml:space="preserve">= 28.8 </w:t>
      </w:r>
      <w:r w:rsidRPr="00B35BFA">
        <w:rPr>
          <w:rFonts w:ascii="Times New Roman" w:hAnsi="Times New Roman"/>
          <w:szCs w:val="24"/>
          <w:vertAlign w:val="superscript"/>
        </w:rPr>
        <w:t>o</w:t>
      </w:r>
      <w:r w:rsidRPr="00B35BFA">
        <w:rPr>
          <w:rFonts w:ascii="Times New Roman" w:hAnsi="Times New Roman"/>
          <w:szCs w:val="24"/>
        </w:rPr>
        <w:t>C).  Aliquots of the vesicle solution were placed on the dried piranha treated wafers.  Care was taken to ensure that the vesicle solution did not flow off of the wafer surface</w:t>
      </w:r>
      <w:r>
        <w:rPr>
          <w:rFonts w:ascii="Times New Roman" w:hAnsi="Times New Roman"/>
          <w:szCs w:val="24"/>
        </w:rPr>
        <w:t>, due to the fact that exposure</w:t>
      </w:r>
      <w:r w:rsidRPr="00B35BFA">
        <w:rPr>
          <w:rFonts w:ascii="Times New Roman" w:hAnsi="Times New Roman"/>
          <w:szCs w:val="24"/>
        </w:rPr>
        <w:t xml:space="preserve"> to air has been shown to destroy non-polymerized lipid bilayers.  </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Continuous bilayer coverage was attainable after 15 minutes.  Bilayer coverage was not affected by allowing longer deposition times.  In order to remove excess vesicles while preventing bilayer disruption, the substrates coated with lipids were carefully plunged into a shallow glass dish filled with ultrapure water for polymerization.</w:t>
      </w:r>
    </w:p>
    <w:p w:rsidR="000267BA" w:rsidRPr="00B35BFA" w:rsidRDefault="00412AB5" w:rsidP="00412AB5">
      <w:pPr>
        <w:pStyle w:val="TAMainText"/>
        <w:spacing w:before="240"/>
        <w:ind w:firstLine="0"/>
        <w:outlineLvl w:val="2"/>
        <w:rPr>
          <w:rFonts w:ascii="Times New Roman" w:hAnsi="Times New Roman"/>
          <w:szCs w:val="24"/>
        </w:rPr>
      </w:pPr>
      <w:bookmarkStart w:id="29" w:name="_Toc268521860"/>
      <w:r>
        <w:rPr>
          <w:rFonts w:ascii="Times New Roman" w:hAnsi="Times New Roman"/>
          <w:szCs w:val="24"/>
        </w:rPr>
        <w:t>2</w:t>
      </w:r>
      <w:r w:rsidR="000267BA" w:rsidRPr="00B35BFA">
        <w:rPr>
          <w:rFonts w:ascii="Times New Roman" w:hAnsi="Times New Roman"/>
          <w:szCs w:val="24"/>
        </w:rPr>
        <w:t>.2.4 Polymerization</w:t>
      </w:r>
      <w:bookmarkEnd w:id="29"/>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Redox-initiated polymerization was conducted in ultrapure water deoxygenated by flowing nitrogen.  Potassium persulfate (100 mM, Fisher Scientific, Waltham, MA) and sodium bisulfite (10 mM, Sigma-Aldrich, St. Louis, MO) were utilized as the redox initiation pair.  The polymerization was continued for two hours under nitrogen</w:t>
      </w:r>
      <w:r>
        <w:rPr>
          <w:rFonts w:ascii="Times New Roman" w:hAnsi="Times New Roman"/>
          <w:szCs w:val="24"/>
        </w:rPr>
        <w:t xml:space="preserve"> atmosphere</w:t>
      </w:r>
      <w:r w:rsidRPr="00B35BFA">
        <w:rPr>
          <w:rFonts w:ascii="Times New Roman" w:hAnsi="Times New Roman"/>
          <w:szCs w:val="24"/>
        </w:rPr>
        <w:t xml:space="preserve">.  After polymerization the lipid coated wafers were sonicated in individual test tubes with a 1% solution of </w:t>
      </w:r>
      <w:r>
        <w:rPr>
          <w:rFonts w:ascii="Times New Roman" w:hAnsi="Times New Roman"/>
          <w:szCs w:val="24"/>
        </w:rPr>
        <w:t>Triton X-100 (</w:t>
      </w:r>
      <w:r w:rsidRPr="00B35BFA">
        <w:rPr>
          <w:rFonts w:ascii="Times New Roman" w:hAnsi="Times New Roman"/>
          <w:szCs w:val="24"/>
        </w:rPr>
        <w:t>Fisher Scientific, Waltham, MA</w:t>
      </w:r>
      <w:r>
        <w:rPr>
          <w:rFonts w:ascii="Times New Roman" w:hAnsi="Times New Roman"/>
          <w:szCs w:val="24"/>
        </w:rPr>
        <w:t>)</w:t>
      </w:r>
      <w:r w:rsidRPr="00B35BFA">
        <w:rPr>
          <w:rFonts w:ascii="Times New Roman" w:hAnsi="Times New Roman"/>
          <w:szCs w:val="24"/>
        </w:rPr>
        <w:t xml:space="preserve"> surfactant and then ultrapure water.  The lipid-coated wafers were dried and stored under a nitrogen purged environment.</w:t>
      </w:r>
    </w:p>
    <w:p w:rsidR="000267BA" w:rsidRPr="00B35BFA" w:rsidRDefault="00412AB5" w:rsidP="00412AB5">
      <w:pPr>
        <w:pStyle w:val="TAMainText"/>
        <w:spacing w:before="240"/>
        <w:ind w:firstLine="0"/>
        <w:outlineLvl w:val="2"/>
        <w:rPr>
          <w:rFonts w:ascii="Times New Roman" w:hAnsi="Times New Roman"/>
          <w:szCs w:val="24"/>
        </w:rPr>
      </w:pPr>
      <w:bookmarkStart w:id="30" w:name="_Toc268521861"/>
      <w:r>
        <w:rPr>
          <w:rFonts w:ascii="Times New Roman" w:hAnsi="Times New Roman"/>
          <w:szCs w:val="24"/>
        </w:rPr>
        <w:t>2</w:t>
      </w:r>
      <w:r w:rsidR="000267BA" w:rsidRPr="00B35BFA">
        <w:rPr>
          <w:rFonts w:ascii="Times New Roman" w:hAnsi="Times New Roman"/>
          <w:szCs w:val="24"/>
        </w:rPr>
        <w:t>.2.5 Bilayer characterization</w:t>
      </w:r>
      <w:bookmarkEnd w:id="30"/>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lastRenderedPageBreak/>
        <w:t>To determine bilayer thickness, ellipsometric analysis of the dried, lipid-coated wafers was measured with a L0116S ellipsometer (Gaertner Scientific Corporation, Skokie, IL) using He/Ne laser (632 nm) illumination at a 70</w:t>
      </w:r>
      <w:r w:rsidRPr="00B35BFA">
        <w:rPr>
          <w:rFonts w:ascii="Times New Roman" w:hAnsi="Times New Roman"/>
          <w:szCs w:val="24"/>
          <w:vertAlign w:val="superscript"/>
        </w:rPr>
        <w:t>o</w:t>
      </w:r>
      <w:r w:rsidRPr="00B35BFA">
        <w:rPr>
          <w:rFonts w:ascii="Times New Roman" w:hAnsi="Times New Roman"/>
          <w:szCs w:val="24"/>
        </w:rPr>
        <w:t xml:space="preserve"> incident angle.  The spot size was determined to be 1 mm x 3 mm.  Baseline readings were obtained from cleaned, bare silicon wafers.  The refractive index of the lipid films was assumed to be 1.46</w:t>
      </w:r>
      <w:r>
        <w:rPr>
          <w:rFonts w:ascii="Times New Roman" w:hAnsi="Times New Roman"/>
          <w:szCs w:val="24"/>
        </w:rPr>
        <w:t xml:space="preserve"> </w:t>
      </w:r>
      <w:r>
        <w:rPr>
          <w:rFonts w:ascii="Times New Roman" w:hAnsi="Times New Roman"/>
          <w:noProof/>
          <w:szCs w:val="24"/>
        </w:rPr>
        <w:t>[52]</w:t>
      </w:r>
      <w:r w:rsidRPr="00B35BFA">
        <w:rPr>
          <w:rFonts w:ascii="Times New Roman" w:hAnsi="Times New Roman"/>
          <w:szCs w:val="24"/>
        </w:rPr>
        <w:t xml:space="preserve">.  LGEMP software (Gaertner Scientific Corporation, Skokie, IL) was used to analyze and calculated the </w:t>
      </w:r>
      <w:r>
        <w:rPr>
          <w:rFonts w:ascii="Times New Roman" w:hAnsi="Times New Roman"/>
          <w:szCs w:val="24"/>
        </w:rPr>
        <w:t>PPB</w:t>
      </w:r>
      <w:r w:rsidRPr="00B35BFA">
        <w:rPr>
          <w:rFonts w:ascii="Times New Roman" w:hAnsi="Times New Roman"/>
          <w:szCs w:val="24"/>
        </w:rPr>
        <w:t xml:space="preserve"> coverage.  At least three measurements were taken at different locations on each sample.  Samples were analyzed in triplicate.  </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The hydrophilicity of the bare and lipid coated silicon wafers were measured by static contact angles of ultrapure water applied to dried samples.  Visual readings were taken from the Model 190-F1 </w:t>
      </w:r>
      <w:r w:rsidRPr="00356A8F">
        <w:rPr>
          <w:rFonts w:ascii="Times New Roman" w:hAnsi="Times New Roman"/>
          <w:szCs w:val="24"/>
        </w:rPr>
        <w:t xml:space="preserve">goniometer </w:t>
      </w:r>
      <w:r w:rsidRPr="00B35BFA">
        <w:rPr>
          <w:rFonts w:ascii="Times New Roman" w:hAnsi="Times New Roman"/>
          <w:szCs w:val="24"/>
        </w:rPr>
        <w:t>(Ramé-Hart, Mountain Lakes, NJ).  Due to the small size of the samples, only one spot could be taken per wafer. Therefore, measurements were repeated on at least five individually prepared samples to ensure consistency.</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Fluorescent images were captured on a Nikon model E-600 microscope for the rhodamine DHPE-doped bilayers to ensure macroscopic uniformity.  These samples were used exclusively for imaging purposes because Ross et al. found that addition of a non-polymerizable </w:t>
      </w:r>
      <w:r>
        <w:rPr>
          <w:rFonts w:ascii="Times New Roman" w:hAnsi="Times New Roman"/>
          <w:szCs w:val="24"/>
        </w:rPr>
        <w:t>phospho</w:t>
      </w:r>
      <w:r w:rsidRPr="00B35BFA">
        <w:rPr>
          <w:rFonts w:ascii="Times New Roman" w:hAnsi="Times New Roman"/>
          <w:szCs w:val="24"/>
        </w:rPr>
        <w:t>lipid into the bilayer caused the gradual loss of the molecule</w:t>
      </w:r>
      <w:r>
        <w:rPr>
          <w:rFonts w:ascii="Times New Roman" w:hAnsi="Times New Roman"/>
          <w:szCs w:val="24"/>
        </w:rPr>
        <w:t xml:space="preserve"> </w:t>
      </w:r>
      <w:r>
        <w:rPr>
          <w:rFonts w:ascii="Times New Roman" w:hAnsi="Times New Roman"/>
          <w:noProof/>
          <w:szCs w:val="24"/>
        </w:rPr>
        <w:t>[52]</w:t>
      </w:r>
      <w:r w:rsidRPr="00B35BFA">
        <w:rPr>
          <w:rFonts w:ascii="Times New Roman" w:hAnsi="Times New Roman"/>
          <w:szCs w:val="24"/>
        </w:rPr>
        <w:t xml:space="preserve">.  This could potentially expose large defects in the bilayer that would disrupt bilayer continuity and interfere with cell culture studies.  Examples of this phenomenon </w:t>
      </w:r>
      <w:r>
        <w:rPr>
          <w:rFonts w:ascii="Times New Roman" w:hAnsi="Times New Roman"/>
          <w:szCs w:val="24"/>
        </w:rPr>
        <w:t>are</w:t>
      </w:r>
      <w:r w:rsidRPr="00B35BFA">
        <w:rPr>
          <w:rFonts w:ascii="Times New Roman" w:hAnsi="Times New Roman"/>
          <w:szCs w:val="24"/>
        </w:rPr>
        <w:t xml:space="preserve"> further explained </w:t>
      </w:r>
      <w:r w:rsidRPr="00E03EC9">
        <w:rPr>
          <w:rFonts w:ascii="Times New Roman" w:hAnsi="Times New Roman"/>
          <w:szCs w:val="24"/>
        </w:rPr>
        <w:t xml:space="preserve">in </w:t>
      </w:r>
      <w:r>
        <w:rPr>
          <w:rFonts w:ascii="Times New Roman" w:hAnsi="Times New Roman"/>
          <w:szCs w:val="24"/>
        </w:rPr>
        <w:t>Appendix B</w:t>
      </w:r>
      <w:r w:rsidRPr="00B35BFA">
        <w:rPr>
          <w:rFonts w:ascii="Times New Roman" w:hAnsi="Times New Roman"/>
          <w:szCs w:val="24"/>
        </w:rPr>
        <w:t xml:space="preserve">.    </w:t>
      </w:r>
    </w:p>
    <w:p w:rsidR="000267BA" w:rsidRPr="0025649C" w:rsidRDefault="00412AB5" w:rsidP="00412AB5">
      <w:pPr>
        <w:pStyle w:val="TAMainText"/>
        <w:spacing w:before="240"/>
        <w:ind w:firstLine="0"/>
        <w:outlineLvl w:val="2"/>
        <w:rPr>
          <w:rFonts w:ascii="Times New Roman" w:hAnsi="Times New Roman"/>
          <w:szCs w:val="24"/>
        </w:rPr>
      </w:pPr>
      <w:bookmarkStart w:id="31" w:name="_Toc268521862"/>
      <w:r>
        <w:rPr>
          <w:rFonts w:ascii="Times New Roman" w:hAnsi="Times New Roman"/>
          <w:szCs w:val="24"/>
        </w:rPr>
        <w:t>2</w:t>
      </w:r>
      <w:r w:rsidR="000267BA" w:rsidRPr="0025649C">
        <w:rPr>
          <w:rFonts w:ascii="Times New Roman" w:hAnsi="Times New Roman"/>
          <w:szCs w:val="24"/>
        </w:rPr>
        <w:t>.2.6 Stability tests</w:t>
      </w:r>
      <w:bookmarkEnd w:id="31"/>
    </w:p>
    <w:p w:rsidR="000267BA" w:rsidRPr="00B35BFA" w:rsidRDefault="000267BA" w:rsidP="00412AB5">
      <w:pPr>
        <w:pStyle w:val="Caption"/>
        <w:spacing w:line="480" w:lineRule="auto"/>
        <w:ind w:firstLine="720"/>
        <w:jc w:val="both"/>
      </w:pPr>
      <w:r>
        <w:rPr>
          <w:b w:val="0"/>
          <w:color w:val="auto"/>
          <w:sz w:val="24"/>
          <w:szCs w:val="24"/>
        </w:rPr>
        <w:t>As</w:t>
      </w:r>
      <w:r w:rsidRPr="0025649C">
        <w:rPr>
          <w:b w:val="0"/>
          <w:color w:val="auto"/>
          <w:sz w:val="24"/>
          <w:szCs w:val="24"/>
        </w:rPr>
        <w:t xml:space="preserve"> shown in Fig. 10 the phosphatidyl choline (PC) headgroup of BSPC is attached to the hydrophobic tail by two ester bonds.  These bonds can be hydrolyzed in basic or acidic </w:t>
      </w:r>
      <w:r w:rsidRPr="0025649C">
        <w:rPr>
          <w:b w:val="0"/>
          <w:color w:val="auto"/>
          <w:sz w:val="24"/>
          <w:szCs w:val="24"/>
        </w:rPr>
        <w:lastRenderedPageBreak/>
        <w:t>environments, potentially disrupting the bilayer uniformity.  In order to characterize the stability</w:t>
      </w:r>
      <w:r>
        <w:rPr>
          <w:b w:val="0"/>
          <w:color w:val="auto"/>
          <w:sz w:val="24"/>
          <w:szCs w:val="24"/>
        </w:rPr>
        <w:t xml:space="preserve"> </w:t>
      </w:r>
      <w:r w:rsidRPr="00FC537B">
        <w:rPr>
          <w:b w:val="0"/>
          <w:color w:val="auto"/>
          <w:sz w:val="24"/>
          <w:szCs w:val="24"/>
        </w:rPr>
        <w:t xml:space="preserve">of the PPBs, PPB coated wafers were placed in phosphate buffered saline (PBS) solution (Sigma-Aldrich, St. Louis, MO), pH 7.4, at 37 </w:t>
      </w:r>
      <w:r w:rsidRPr="00FC537B">
        <w:rPr>
          <w:b w:val="0"/>
          <w:color w:val="auto"/>
          <w:sz w:val="24"/>
          <w:szCs w:val="24"/>
          <w:vertAlign w:val="superscript"/>
        </w:rPr>
        <w:t>o</w:t>
      </w:r>
      <w:r w:rsidRPr="00FC537B">
        <w:rPr>
          <w:b w:val="0"/>
          <w:color w:val="auto"/>
          <w:sz w:val="24"/>
          <w:szCs w:val="24"/>
        </w:rPr>
        <w:t>C for up to 21 days.  At predetermined time points, the wafers were removed, rinsed with ultrapure water, dried with nitrogen, and subjected to surface characterizations as described above. Samples were analyzed in triplicate.</w:t>
      </w:r>
    </w:p>
    <w:p w:rsidR="000267BA" w:rsidRPr="00B35BFA" w:rsidRDefault="00412AB5" w:rsidP="00412AB5">
      <w:pPr>
        <w:pStyle w:val="TAMainText"/>
        <w:ind w:firstLine="0"/>
        <w:outlineLvl w:val="2"/>
        <w:rPr>
          <w:rFonts w:ascii="Times New Roman" w:hAnsi="Times New Roman"/>
          <w:szCs w:val="24"/>
        </w:rPr>
      </w:pPr>
      <w:bookmarkStart w:id="32" w:name="_Toc268521863"/>
      <w:r>
        <w:rPr>
          <w:rFonts w:ascii="Times New Roman" w:hAnsi="Times New Roman"/>
          <w:szCs w:val="24"/>
        </w:rPr>
        <w:t>2</w:t>
      </w:r>
      <w:r w:rsidR="000267BA" w:rsidRPr="00B35BFA">
        <w:rPr>
          <w:rFonts w:ascii="Times New Roman" w:hAnsi="Times New Roman"/>
          <w:szCs w:val="24"/>
        </w:rPr>
        <w:t xml:space="preserve">.2.7 Layer-by-Layer Deposition on </w:t>
      </w:r>
      <w:r w:rsidR="000267BA">
        <w:rPr>
          <w:rFonts w:ascii="Times New Roman" w:hAnsi="Times New Roman"/>
          <w:szCs w:val="24"/>
        </w:rPr>
        <w:t>PPB</w:t>
      </w:r>
      <w:r w:rsidR="000267BA" w:rsidRPr="00B35BFA">
        <w:rPr>
          <w:rFonts w:ascii="Times New Roman" w:hAnsi="Times New Roman"/>
          <w:szCs w:val="24"/>
        </w:rPr>
        <w:t>s</w:t>
      </w:r>
      <w:bookmarkEnd w:id="32"/>
    </w:p>
    <w:p w:rsidR="000267BA" w:rsidRPr="00B35BFA" w:rsidRDefault="000267BA" w:rsidP="00412AB5">
      <w:pPr>
        <w:pStyle w:val="TAMainText"/>
        <w:ind w:firstLine="0"/>
        <w:rPr>
          <w:rFonts w:ascii="Times New Roman" w:hAnsi="Times New Roman"/>
          <w:szCs w:val="24"/>
        </w:rPr>
      </w:pPr>
      <w:r w:rsidRPr="00B35BFA">
        <w:rPr>
          <w:rFonts w:ascii="Times New Roman" w:hAnsi="Times New Roman"/>
          <w:szCs w:val="24"/>
        </w:rPr>
        <w:tab/>
        <w:t xml:space="preserve">Aqueous solutions of poly(acrylic acid) (PAA, </w:t>
      </w:r>
      <w:r>
        <w:rPr>
          <w:rFonts w:ascii="Times New Roman" w:hAnsi="Times New Roman"/>
          <w:szCs w:val="24"/>
        </w:rPr>
        <w:t>Polysciences, Inc., Warrington, PA</w:t>
      </w:r>
      <w:r w:rsidRPr="00B35BFA">
        <w:rPr>
          <w:rFonts w:ascii="Times New Roman" w:hAnsi="Times New Roman"/>
          <w:szCs w:val="24"/>
        </w:rPr>
        <w:t>) and poly(N-vinyl pyr</w:t>
      </w:r>
      <w:r>
        <w:rPr>
          <w:rFonts w:ascii="Times New Roman" w:hAnsi="Times New Roman"/>
          <w:szCs w:val="24"/>
        </w:rPr>
        <w:t>r</w:t>
      </w:r>
      <w:r w:rsidRPr="00B35BFA">
        <w:rPr>
          <w:rFonts w:ascii="Times New Roman" w:hAnsi="Times New Roman"/>
          <w:szCs w:val="24"/>
        </w:rPr>
        <w:t xml:space="preserve">olidone) (PNVP, </w:t>
      </w:r>
      <w:r>
        <w:rPr>
          <w:rFonts w:ascii="Times New Roman" w:hAnsi="Times New Roman"/>
          <w:szCs w:val="24"/>
        </w:rPr>
        <w:t>Sigma-Aldrich, St. Louis, MO</w:t>
      </w:r>
      <w:r w:rsidRPr="00B35BFA">
        <w:rPr>
          <w:rFonts w:ascii="Times New Roman" w:hAnsi="Times New Roman"/>
          <w:szCs w:val="24"/>
        </w:rPr>
        <w:t xml:space="preserve">) were </w:t>
      </w:r>
      <w:r>
        <w:rPr>
          <w:rFonts w:ascii="Times New Roman" w:hAnsi="Times New Roman"/>
          <w:szCs w:val="24"/>
        </w:rPr>
        <w:t>dissolved</w:t>
      </w:r>
      <w:r w:rsidRPr="00B35BFA">
        <w:rPr>
          <w:rFonts w:ascii="Times New Roman" w:hAnsi="Times New Roman"/>
          <w:szCs w:val="24"/>
        </w:rPr>
        <w:t xml:space="preserve"> in ultrapure wat</w:t>
      </w:r>
      <w:r>
        <w:rPr>
          <w:rFonts w:ascii="Times New Roman" w:hAnsi="Times New Roman"/>
          <w:szCs w:val="24"/>
        </w:rPr>
        <w:t>er at a concentration of 1 mg/mL</w:t>
      </w:r>
      <w:r w:rsidRPr="00B35BFA">
        <w:rPr>
          <w:rFonts w:ascii="Times New Roman" w:hAnsi="Times New Roman"/>
          <w:szCs w:val="24"/>
        </w:rPr>
        <w:t xml:space="preserve">.  The solutions were adjusted to pH 3.  </w:t>
      </w:r>
      <w:r>
        <w:rPr>
          <w:rFonts w:ascii="Times New Roman" w:hAnsi="Times New Roman"/>
          <w:szCs w:val="24"/>
        </w:rPr>
        <w:t>PPB</w:t>
      </w:r>
      <w:r w:rsidRPr="00B35BFA">
        <w:rPr>
          <w:rFonts w:ascii="Times New Roman" w:hAnsi="Times New Roman"/>
          <w:szCs w:val="24"/>
        </w:rPr>
        <w:t xml:space="preserve"> coated wafers were placed in alternating solutions of PAA and PNVP for 5 minutes followed by 1 minute rinses in ultrapure water (pH 3).  Samples were dried and analyzed after deposition of subsequent bilayers by ellipsometry.     </w:t>
      </w:r>
    </w:p>
    <w:p w:rsidR="000267BA" w:rsidRPr="00B35BFA" w:rsidRDefault="00412AB5" w:rsidP="00412AB5">
      <w:pPr>
        <w:pStyle w:val="TAMainText"/>
        <w:spacing w:before="240"/>
        <w:ind w:firstLine="0"/>
        <w:outlineLvl w:val="2"/>
        <w:rPr>
          <w:rFonts w:ascii="Times New Roman" w:hAnsi="Times New Roman"/>
          <w:szCs w:val="24"/>
        </w:rPr>
      </w:pPr>
      <w:bookmarkStart w:id="33" w:name="_Toc268521864"/>
      <w:r>
        <w:rPr>
          <w:rFonts w:ascii="Times New Roman" w:hAnsi="Times New Roman"/>
          <w:szCs w:val="24"/>
        </w:rPr>
        <w:t>2</w:t>
      </w:r>
      <w:r w:rsidR="000267BA" w:rsidRPr="00B35BFA">
        <w:rPr>
          <w:rFonts w:ascii="Times New Roman" w:hAnsi="Times New Roman"/>
          <w:szCs w:val="24"/>
        </w:rPr>
        <w:t>.2.8 Statistical Analysis</w:t>
      </w:r>
      <w:bookmarkEnd w:id="33"/>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Statistical significance was determined by Student’s </w:t>
      </w:r>
      <w:r w:rsidRPr="00B35BFA">
        <w:rPr>
          <w:rFonts w:ascii="Times New Roman" w:hAnsi="Times New Roman"/>
          <w:i/>
          <w:szCs w:val="24"/>
        </w:rPr>
        <w:t>t</w:t>
      </w:r>
      <w:r w:rsidRPr="00B35BFA">
        <w:rPr>
          <w:rFonts w:ascii="Times New Roman" w:hAnsi="Times New Roman"/>
          <w:szCs w:val="24"/>
        </w:rPr>
        <w:t>-test. A confidence level of 95% is defined as statistically significant. All values are reported as the mean and standard deviation of the mean.</w:t>
      </w:r>
    </w:p>
    <w:p w:rsidR="000267BA" w:rsidRPr="003563E0" w:rsidRDefault="00412AB5" w:rsidP="00412AB5">
      <w:pPr>
        <w:pStyle w:val="Heading1"/>
        <w:spacing w:line="240" w:lineRule="auto"/>
        <w:jc w:val="both"/>
      </w:pPr>
      <w:bookmarkStart w:id="34" w:name="_Toc268521865"/>
      <w:r>
        <w:t>2.3</w:t>
      </w:r>
      <w:r w:rsidR="000267BA" w:rsidRPr="003563E0">
        <w:tab/>
        <w:t>Results and Discussion</w:t>
      </w:r>
      <w:bookmarkEnd w:id="34"/>
    </w:p>
    <w:p w:rsidR="000267BA" w:rsidRDefault="000267BA" w:rsidP="00412AB5">
      <w:pPr>
        <w:pStyle w:val="Caption"/>
        <w:spacing w:line="480" w:lineRule="auto"/>
        <w:ind w:firstLine="720"/>
        <w:jc w:val="both"/>
        <w:rPr>
          <w:b w:val="0"/>
          <w:color w:val="auto"/>
          <w:sz w:val="24"/>
          <w:szCs w:val="24"/>
        </w:rPr>
      </w:pPr>
      <w:r w:rsidRPr="00DD359C">
        <w:rPr>
          <w:b w:val="0"/>
          <w:color w:val="auto"/>
          <w:sz w:val="24"/>
          <w:szCs w:val="24"/>
        </w:rPr>
        <w:t xml:space="preserve">Ross et al. reported studies to optimize the polymerization conditions to generate highly uniform, stable bilayers of bis-SorbPC </w:t>
      </w:r>
      <w:r>
        <w:rPr>
          <w:b w:val="0"/>
          <w:noProof/>
          <w:color w:val="auto"/>
          <w:sz w:val="24"/>
          <w:szCs w:val="24"/>
        </w:rPr>
        <w:t>[52]</w:t>
      </w:r>
      <w:r w:rsidRPr="00DD359C">
        <w:rPr>
          <w:b w:val="0"/>
          <w:color w:val="auto"/>
          <w:sz w:val="24"/>
          <w:szCs w:val="24"/>
        </w:rPr>
        <w:t xml:space="preserve">.  In this work the optimized system was utilized for </w:t>
      </w:r>
    </w:p>
    <w:p w:rsidR="000267BA" w:rsidRDefault="000267BA" w:rsidP="00412AB5">
      <w:pPr>
        <w:pStyle w:val="Caption"/>
        <w:spacing w:line="480" w:lineRule="auto"/>
        <w:ind w:firstLine="720"/>
        <w:jc w:val="both"/>
        <w:rPr>
          <w:b w:val="0"/>
          <w:color w:val="auto"/>
          <w:sz w:val="24"/>
          <w:szCs w:val="24"/>
        </w:rPr>
      </w:pPr>
    </w:p>
    <w:p w:rsidR="000267BA" w:rsidRDefault="000267BA" w:rsidP="00412AB5">
      <w:pPr>
        <w:pStyle w:val="Caption"/>
        <w:spacing w:line="480" w:lineRule="auto"/>
        <w:ind w:firstLine="720"/>
        <w:jc w:val="both"/>
        <w:rPr>
          <w:b w:val="0"/>
          <w:color w:val="auto"/>
          <w:sz w:val="24"/>
          <w:szCs w:val="24"/>
        </w:rPr>
      </w:pP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107A55" w:rsidRDefault="000267BA" w:rsidP="00412AB5"/>
    <w:p w:rsidR="000267BA" w:rsidRDefault="000267BA" w:rsidP="00412AB5">
      <w:pPr>
        <w:pStyle w:val="Caption"/>
        <w:spacing w:line="480" w:lineRule="auto"/>
        <w:ind w:firstLine="720"/>
        <w:jc w:val="both"/>
        <w:rPr>
          <w:color w:val="auto"/>
          <w:sz w:val="24"/>
          <w:szCs w:val="24"/>
        </w:rPr>
      </w:pPr>
      <w:r>
        <w:rPr>
          <w:noProof/>
          <w:color w:val="auto"/>
          <w:sz w:val="24"/>
          <w:szCs w:val="24"/>
        </w:rPr>
        <w:drawing>
          <wp:inline distT="0" distB="0" distL="0" distR="0">
            <wp:extent cx="5943600" cy="1889125"/>
            <wp:effectExtent l="0" t="0" r="0" b="0"/>
            <wp:docPr id="3" name="Picture 14" descr="Fig.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tif"/>
                    <pic:cNvPicPr/>
                  </pic:nvPicPr>
                  <pic:blipFill>
                    <a:blip r:embed="rId27" cstate="print"/>
                    <a:stretch>
                      <a:fillRect/>
                    </a:stretch>
                  </pic:blipFill>
                  <pic:spPr>
                    <a:xfrm>
                      <a:off x="0" y="0"/>
                      <a:ext cx="5943600" cy="1889125"/>
                    </a:xfrm>
                    <a:prstGeom prst="rect">
                      <a:avLst/>
                    </a:prstGeom>
                  </pic:spPr>
                </pic:pic>
              </a:graphicData>
            </a:graphic>
          </wp:inline>
        </w:drawing>
      </w:r>
    </w:p>
    <w:p w:rsidR="000267BA" w:rsidRPr="00E03EC9" w:rsidRDefault="000267BA" w:rsidP="00412AB5">
      <w:pPr>
        <w:pStyle w:val="Caption"/>
        <w:rPr>
          <w:b w:val="0"/>
          <w:color w:val="auto"/>
          <w:sz w:val="24"/>
          <w:szCs w:val="24"/>
        </w:rPr>
      </w:pPr>
      <w:bookmarkStart w:id="35" w:name="_Toc267928473"/>
      <w:r>
        <w:rPr>
          <w:color w:val="auto"/>
          <w:sz w:val="24"/>
          <w:szCs w:val="24"/>
        </w:rPr>
        <w:t>Figure</w:t>
      </w:r>
      <w:r w:rsidRPr="00B35BFA">
        <w:rPr>
          <w:color w:val="auto"/>
          <w:sz w:val="24"/>
          <w:szCs w:val="24"/>
        </w:rPr>
        <w:t xml:space="preserv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10</w:t>
      </w:r>
      <w:r w:rsidR="00D0311F" w:rsidRPr="00B35BFA">
        <w:rPr>
          <w:color w:val="auto"/>
          <w:sz w:val="24"/>
          <w:szCs w:val="24"/>
        </w:rPr>
        <w:fldChar w:fldCharType="end"/>
      </w:r>
      <w:r>
        <w:rPr>
          <w:color w:val="auto"/>
          <w:sz w:val="24"/>
          <w:szCs w:val="24"/>
        </w:rPr>
        <w:t xml:space="preserve">. </w:t>
      </w:r>
      <w:r>
        <w:rPr>
          <w:b w:val="0"/>
          <w:color w:val="auto"/>
          <w:sz w:val="24"/>
          <w:szCs w:val="24"/>
        </w:rPr>
        <w:t xml:space="preserve"> Chemical structure of bis-SorbPC (A), and resulting structure after polymerization (B).</w:t>
      </w:r>
      <w:bookmarkEnd w:id="35"/>
    </w:p>
    <w:p w:rsidR="000267BA" w:rsidRDefault="000267BA" w:rsidP="00412AB5">
      <w:pPr>
        <w:pStyle w:val="Caption"/>
        <w:spacing w:line="480" w:lineRule="auto"/>
        <w:jc w:val="both"/>
        <w:rPr>
          <w:b w:val="0"/>
          <w:color w:val="auto"/>
          <w:sz w:val="24"/>
          <w:szCs w:val="24"/>
        </w:rPr>
      </w:pPr>
    </w:p>
    <w:p w:rsidR="000267BA" w:rsidRDefault="000267BA" w:rsidP="00412AB5">
      <w:pPr>
        <w:pStyle w:val="Caption"/>
        <w:spacing w:line="480" w:lineRule="auto"/>
        <w:jc w:val="both"/>
        <w:rPr>
          <w:b w:val="0"/>
          <w:color w:val="auto"/>
          <w:sz w:val="24"/>
          <w:szCs w:val="24"/>
        </w:rPr>
      </w:pPr>
    </w:p>
    <w:p w:rsidR="000267BA" w:rsidRDefault="000267BA" w:rsidP="00412AB5">
      <w:pPr>
        <w:pStyle w:val="Caption"/>
        <w:spacing w:line="480" w:lineRule="auto"/>
        <w:jc w:val="both"/>
        <w:rPr>
          <w:b w:val="0"/>
          <w:color w:val="auto"/>
          <w:sz w:val="24"/>
          <w:szCs w:val="24"/>
        </w:rPr>
      </w:pPr>
    </w:p>
    <w:p w:rsidR="000267BA" w:rsidRDefault="000267BA" w:rsidP="00412AB5">
      <w:pPr>
        <w:pStyle w:val="Caption"/>
        <w:spacing w:line="480" w:lineRule="auto"/>
        <w:jc w:val="both"/>
        <w:rPr>
          <w:b w:val="0"/>
          <w:color w:val="auto"/>
          <w:sz w:val="24"/>
          <w:szCs w:val="24"/>
        </w:rPr>
      </w:pPr>
    </w:p>
    <w:p w:rsidR="000267BA" w:rsidRDefault="000267BA" w:rsidP="00412AB5">
      <w:pPr>
        <w:pStyle w:val="Caption"/>
        <w:spacing w:line="480" w:lineRule="auto"/>
        <w:jc w:val="both"/>
        <w:rPr>
          <w:b w:val="0"/>
          <w:color w:val="auto"/>
          <w:sz w:val="24"/>
          <w:szCs w:val="24"/>
        </w:rPr>
      </w:pPr>
    </w:p>
    <w:p w:rsidR="000267BA" w:rsidRDefault="000267BA" w:rsidP="00412AB5">
      <w:pPr>
        <w:pStyle w:val="Caption"/>
        <w:spacing w:line="480" w:lineRule="auto"/>
        <w:jc w:val="both"/>
        <w:rPr>
          <w:b w:val="0"/>
          <w:color w:val="auto"/>
          <w:sz w:val="24"/>
          <w:szCs w:val="24"/>
        </w:rPr>
      </w:pPr>
      <w:r w:rsidRPr="00DD359C">
        <w:rPr>
          <w:b w:val="0"/>
          <w:color w:val="auto"/>
          <w:sz w:val="24"/>
          <w:szCs w:val="24"/>
        </w:rPr>
        <w:lastRenderedPageBreak/>
        <w:t xml:space="preserve">all analysis. Ellipsometric thickness and contact angle measurements for PPBs (Table 3) were used to confirm that proper deposition of the lipids on the wafers had been accomplished.  The observed data is within the range of previously published data on redox PPBs of bis-SorbPC and </w:t>
      </w:r>
      <w:r w:rsidRPr="00107A55">
        <w:rPr>
          <w:b w:val="0"/>
          <w:color w:val="auto"/>
          <w:sz w:val="24"/>
          <w:szCs w:val="24"/>
        </w:rPr>
        <w:t xml:space="preserve">the contact angle indicates that we have achieved a densely packed network of PC headgroups </w:t>
      </w:r>
      <w:r>
        <w:rPr>
          <w:b w:val="0"/>
          <w:noProof/>
          <w:color w:val="auto"/>
          <w:sz w:val="24"/>
          <w:szCs w:val="24"/>
        </w:rPr>
        <w:t>[52]</w:t>
      </w:r>
      <w:r w:rsidRPr="00107A55">
        <w:rPr>
          <w:b w:val="0"/>
          <w:color w:val="auto"/>
          <w:sz w:val="24"/>
          <w:szCs w:val="24"/>
        </w:rPr>
        <w:t xml:space="preserve">.  The hydrophilic nature of this system is crucial for the prevention of protein adsorption, which mediates cellular attachment.  </w:t>
      </w:r>
      <w:r w:rsidRPr="00107A55" w:rsidDel="006D2666">
        <w:rPr>
          <w:b w:val="0"/>
          <w:color w:val="auto"/>
          <w:sz w:val="24"/>
          <w:szCs w:val="24"/>
        </w:rPr>
        <w:t>F</w:t>
      </w:r>
      <w:r w:rsidRPr="00107A55">
        <w:rPr>
          <w:b w:val="0"/>
          <w:color w:val="auto"/>
          <w:sz w:val="24"/>
          <w:szCs w:val="24"/>
        </w:rPr>
        <w:t xml:space="preserve">luorescently doped bilayers </w:t>
      </w:r>
      <w:r w:rsidRPr="00107A55" w:rsidDel="006D2666">
        <w:rPr>
          <w:b w:val="0"/>
          <w:color w:val="auto"/>
          <w:sz w:val="24"/>
          <w:szCs w:val="24"/>
        </w:rPr>
        <w:t xml:space="preserve">confirmed </w:t>
      </w:r>
      <w:r w:rsidRPr="00107A55">
        <w:rPr>
          <w:b w:val="0"/>
          <w:color w:val="auto"/>
          <w:sz w:val="24"/>
          <w:szCs w:val="24"/>
        </w:rPr>
        <w:t xml:space="preserve">the bilayer uniformity demonstrated by the ellipsometric and contact angle data (Fig. 11).  Each PPB coated wafer was sonicated in surfactant and then dried, which indicates the robustness of this system. </w:t>
      </w:r>
    </w:p>
    <w:p w:rsidR="000267BA" w:rsidRPr="00107A55" w:rsidRDefault="000267BA" w:rsidP="00412AB5">
      <w:pPr>
        <w:pStyle w:val="Caption"/>
        <w:spacing w:line="480" w:lineRule="auto"/>
        <w:ind w:firstLine="720"/>
        <w:jc w:val="both"/>
        <w:rPr>
          <w:b w:val="0"/>
          <w:color w:val="auto"/>
          <w:sz w:val="24"/>
          <w:szCs w:val="24"/>
        </w:rPr>
      </w:pPr>
      <w:r w:rsidRPr="00107A55">
        <w:rPr>
          <w:b w:val="0"/>
          <w:color w:val="auto"/>
          <w:sz w:val="24"/>
          <w:szCs w:val="24"/>
        </w:rPr>
        <w:t xml:space="preserve">As with any coating material, stability is critical to ensure long-term performance. The stability of the PPBs against hydrolysis was measured over a period of 21 days in simulated physiological conditions </w:t>
      </w:r>
      <w:r w:rsidRPr="00107A55" w:rsidDel="004015D8">
        <w:rPr>
          <w:b w:val="0"/>
          <w:color w:val="auto"/>
          <w:sz w:val="24"/>
          <w:szCs w:val="24"/>
        </w:rPr>
        <w:t>(</w:t>
      </w:r>
      <w:r w:rsidRPr="00107A55">
        <w:rPr>
          <w:b w:val="0"/>
          <w:color w:val="auto"/>
          <w:sz w:val="24"/>
          <w:szCs w:val="24"/>
        </w:rPr>
        <w:t xml:space="preserve">Fig. 12).  During the incubation period, the PPB thickness declined slightly relative to that of the original dried PPB.  The average thickness of the bilayers over the entire range of observation is 38 Å.  The decline is likely due to desorption of lower molecular weight sections (i.e. oligomers) of the PPBs during the immersion, drying, and rehydration of the samples at each measurement.  Any polymerization is accompanied with incomplete reactions, unintended terminations, and side reactions that could affect function.  The redox polymerization has been shown to have especially high degrees of polymerization with bis-SorbPC (Xn ~40 – 600), but some oligomers and some defects could be present </w:t>
      </w:r>
      <w:r>
        <w:rPr>
          <w:b w:val="0"/>
          <w:noProof/>
          <w:color w:val="auto"/>
          <w:sz w:val="24"/>
          <w:szCs w:val="24"/>
        </w:rPr>
        <w:t>[52, 55]</w:t>
      </w:r>
      <w:r w:rsidRPr="00107A55">
        <w:rPr>
          <w:b w:val="0"/>
          <w:color w:val="auto"/>
          <w:sz w:val="24"/>
          <w:szCs w:val="24"/>
        </w:rPr>
        <w:t xml:space="preserve">. </w:t>
      </w:r>
    </w:p>
    <w:p w:rsidR="000267BA" w:rsidRPr="00B35BFA" w:rsidRDefault="000267BA" w:rsidP="00412AB5">
      <w:pPr>
        <w:pStyle w:val="TAMainText"/>
        <w:ind w:firstLine="720"/>
        <w:rPr>
          <w:rFonts w:ascii="Times New Roman" w:hAnsi="Times New Roman"/>
          <w:szCs w:val="24"/>
        </w:rPr>
      </w:pPr>
      <w:r w:rsidRPr="00107A55">
        <w:rPr>
          <w:rFonts w:ascii="Times New Roman" w:hAnsi="Times New Roman"/>
          <w:bCs/>
          <w:szCs w:val="24"/>
        </w:rPr>
        <w:t>It is worth noting that if the PC headgroup was hydrolyzed, causing the drop in thickness</w:t>
      </w:r>
      <w:r w:rsidRPr="00B35BFA">
        <w:rPr>
          <w:rFonts w:ascii="Times New Roman" w:hAnsi="Times New Roman"/>
          <w:szCs w:val="24"/>
        </w:rPr>
        <w:t xml:space="preserve">, the contact angle should also decrease.  The product of the PC headgroup and glycerol backbone </w:t>
      </w:r>
    </w:p>
    <w:p w:rsidR="000267BA" w:rsidRPr="00B35BFA" w:rsidRDefault="000267BA" w:rsidP="00412AB5">
      <w:pPr>
        <w:pStyle w:val="TAMainText"/>
        <w:ind w:firstLine="0"/>
        <w:rPr>
          <w:rFonts w:ascii="Times New Roman" w:hAnsi="Times New Roman"/>
          <w:szCs w:val="24"/>
        </w:rPr>
      </w:pPr>
      <w:r w:rsidRPr="00B35BFA">
        <w:rPr>
          <w:rFonts w:ascii="Times New Roman" w:hAnsi="Times New Roman"/>
          <w:szCs w:val="24"/>
        </w:rPr>
        <w:t>hydrolysis would be carboxylic acid-terminated alkyl chains.  The static contact angle for densely packed SAMs of carboxylic acid-terminated alkyl chains on gold is close to 11</w:t>
      </w:r>
      <w:r w:rsidRPr="00B35BFA">
        <w:rPr>
          <w:rFonts w:ascii="Times New Roman" w:hAnsi="Times New Roman"/>
          <w:szCs w:val="24"/>
          <w:vertAlign w:val="superscript"/>
        </w:rPr>
        <w:t>o</w:t>
      </w:r>
      <w:r>
        <w:rPr>
          <w:rFonts w:ascii="Times New Roman" w:hAnsi="Times New Roman"/>
          <w:szCs w:val="24"/>
        </w:rPr>
        <w:t xml:space="preserve"> </w:t>
      </w:r>
      <w:r>
        <w:rPr>
          <w:rFonts w:ascii="Times New Roman" w:hAnsi="Times New Roman"/>
          <w:noProof/>
          <w:szCs w:val="24"/>
        </w:rPr>
        <w:t>[83]</w:t>
      </w:r>
      <w:r w:rsidRPr="00B35BFA">
        <w:rPr>
          <w:rFonts w:ascii="Times New Roman" w:hAnsi="Times New Roman"/>
          <w:szCs w:val="24"/>
        </w:rPr>
        <w:t xml:space="preserve">, </w:t>
      </w:r>
      <w:r w:rsidRPr="00B35BFA">
        <w:rPr>
          <w:rFonts w:ascii="Times New Roman" w:hAnsi="Times New Roman"/>
          <w:szCs w:val="24"/>
        </w:rPr>
        <w:lastRenderedPageBreak/>
        <w:t>while the contact angle of densely packed PC-terminated alkyl chains on gold is 28</w:t>
      </w:r>
      <w:r w:rsidRPr="00B35BFA">
        <w:rPr>
          <w:rFonts w:ascii="Times New Roman" w:hAnsi="Times New Roman"/>
          <w:szCs w:val="24"/>
          <w:vertAlign w:val="superscript"/>
        </w:rPr>
        <w:t>o</w:t>
      </w:r>
      <w:r>
        <w:rPr>
          <w:rFonts w:ascii="Times New Roman" w:hAnsi="Times New Roman"/>
          <w:szCs w:val="24"/>
        </w:rPr>
        <w:t xml:space="preserve"> </w:t>
      </w:r>
      <w:r>
        <w:rPr>
          <w:rFonts w:ascii="Times New Roman" w:hAnsi="Times New Roman"/>
          <w:noProof/>
          <w:szCs w:val="24"/>
        </w:rPr>
        <w:t>[28]</w:t>
      </w:r>
      <w:r w:rsidRPr="00B35BFA">
        <w:rPr>
          <w:rFonts w:ascii="Times New Roman" w:hAnsi="Times New Roman"/>
          <w:szCs w:val="24"/>
        </w:rPr>
        <w:t xml:space="preserve">.  If the PC headgroup was hydrolyzed, then the contact angle should drop.  In </w:t>
      </w:r>
      <w:r>
        <w:rPr>
          <w:rFonts w:ascii="Times New Roman" w:hAnsi="Times New Roman"/>
          <w:szCs w:val="24"/>
        </w:rPr>
        <w:t>this</w:t>
      </w:r>
      <w:r w:rsidRPr="00B35BFA">
        <w:rPr>
          <w:rFonts w:ascii="Times New Roman" w:hAnsi="Times New Roman"/>
          <w:szCs w:val="24"/>
        </w:rPr>
        <w:t xml:space="preserve"> study, a slight increase in water contact angle was observed instead (</w:t>
      </w:r>
      <w:r>
        <w:rPr>
          <w:rFonts w:ascii="Times New Roman" w:hAnsi="Times New Roman"/>
          <w:szCs w:val="24"/>
        </w:rPr>
        <w:t>Fig. 12</w:t>
      </w:r>
      <w:r w:rsidRPr="00B35BFA">
        <w:rPr>
          <w:rFonts w:ascii="Times New Roman" w:hAnsi="Times New Roman"/>
          <w:szCs w:val="24"/>
        </w:rPr>
        <w:t>).</w:t>
      </w:r>
      <w:r w:rsidRPr="00DD359C">
        <w:rPr>
          <w:rFonts w:ascii="Times New Roman" w:hAnsi="Times New Roman"/>
          <w:szCs w:val="24"/>
        </w:rPr>
        <w:t xml:space="preserve"> </w:t>
      </w:r>
      <w:r w:rsidRPr="00B35BFA">
        <w:rPr>
          <w:rFonts w:ascii="Times New Roman" w:hAnsi="Times New Roman"/>
          <w:szCs w:val="24"/>
        </w:rPr>
        <w:t xml:space="preserve">This suggests that the PC headgroups in the </w:t>
      </w:r>
      <w:r>
        <w:rPr>
          <w:rFonts w:ascii="Times New Roman" w:hAnsi="Times New Roman"/>
          <w:szCs w:val="24"/>
        </w:rPr>
        <w:t>PPB</w:t>
      </w:r>
      <w:r w:rsidRPr="00B35BFA">
        <w:rPr>
          <w:rFonts w:ascii="Times New Roman" w:hAnsi="Times New Roman"/>
          <w:szCs w:val="24"/>
        </w:rPr>
        <w:t>s were stable against hydrolysis under physiological conditions for at least 21 days. The surface defects</w:t>
      </w:r>
      <w:r>
        <w:rPr>
          <w:rFonts w:ascii="Times New Roman" w:hAnsi="Times New Roman"/>
          <w:szCs w:val="24"/>
        </w:rPr>
        <w:t xml:space="preserve"> in the bilayers</w:t>
      </w:r>
      <w:r w:rsidRPr="00B35BFA">
        <w:rPr>
          <w:rFonts w:ascii="Times New Roman" w:hAnsi="Times New Roman"/>
          <w:szCs w:val="24"/>
        </w:rPr>
        <w:t xml:space="preserve">, exposing more hydrophobic alkyl chains, would </w:t>
      </w:r>
      <w:r>
        <w:rPr>
          <w:rFonts w:ascii="Times New Roman" w:hAnsi="Times New Roman"/>
          <w:szCs w:val="24"/>
        </w:rPr>
        <w:t>cause the observed increase in the</w:t>
      </w:r>
      <w:r w:rsidRPr="00B35BFA">
        <w:rPr>
          <w:rFonts w:ascii="Times New Roman" w:hAnsi="Times New Roman"/>
          <w:szCs w:val="24"/>
        </w:rPr>
        <w:t xml:space="preserve"> contact angle.  The values obtained even after 21 days in PBS agree with previously published data with </w:t>
      </w:r>
      <w:r>
        <w:rPr>
          <w:rFonts w:ascii="Times New Roman" w:hAnsi="Times New Roman"/>
          <w:szCs w:val="24"/>
        </w:rPr>
        <w:t>PPB</w:t>
      </w:r>
      <w:r w:rsidRPr="00B35BFA">
        <w:rPr>
          <w:rFonts w:ascii="Times New Roman" w:hAnsi="Times New Roman"/>
          <w:szCs w:val="24"/>
        </w:rPr>
        <w:t xml:space="preserve">s of bis-SorbPC.  It is assumed that the </w:t>
      </w:r>
      <w:r>
        <w:rPr>
          <w:rFonts w:ascii="Times New Roman" w:hAnsi="Times New Roman"/>
          <w:szCs w:val="24"/>
        </w:rPr>
        <w:t>PPB</w:t>
      </w:r>
      <w:r w:rsidRPr="00B35BFA">
        <w:rPr>
          <w:rFonts w:ascii="Times New Roman" w:hAnsi="Times New Roman"/>
          <w:szCs w:val="24"/>
        </w:rPr>
        <w:t xml:space="preserve">s maintain uniformity and remained largely undamaged.  </w:t>
      </w:r>
      <w:r>
        <w:rPr>
          <w:rFonts w:ascii="Times New Roman" w:hAnsi="Times New Roman"/>
          <w:szCs w:val="24"/>
        </w:rPr>
        <w:t>The</w:t>
      </w:r>
      <w:r w:rsidRPr="00B35BFA">
        <w:rPr>
          <w:rFonts w:ascii="Times New Roman" w:hAnsi="Times New Roman"/>
          <w:szCs w:val="24"/>
        </w:rPr>
        <w:t xml:space="preserve"> cellular interactions with the </w:t>
      </w:r>
      <w:r>
        <w:rPr>
          <w:rFonts w:ascii="Times New Roman" w:hAnsi="Times New Roman"/>
          <w:szCs w:val="24"/>
        </w:rPr>
        <w:t>PPB</w:t>
      </w:r>
      <w:r w:rsidRPr="00B35BFA">
        <w:rPr>
          <w:rFonts w:ascii="Times New Roman" w:hAnsi="Times New Roman"/>
          <w:szCs w:val="24"/>
        </w:rPr>
        <w:t>s after</w:t>
      </w:r>
      <w:r>
        <w:rPr>
          <w:rFonts w:ascii="Times New Roman" w:hAnsi="Times New Roman"/>
          <w:szCs w:val="24"/>
        </w:rPr>
        <w:t xml:space="preserve"> the</w:t>
      </w:r>
      <w:r w:rsidRPr="00B35BFA">
        <w:rPr>
          <w:rFonts w:ascii="Times New Roman" w:hAnsi="Times New Roman"/>
          <w:szCs w:val="24"/>
        </w:rPr>
        <w:t xml:space="preserve"> immersion tests, displayed later, support this assumption.</w:t>
      </w:r>
    </w:p>
    <w:p w:rsidR="000267BA" w:rsidRPr="00B35BFA" w:rsidRDefault="000267BA" w:rsidP="00412AB5">
      <w:pPr>
        <w:pStyle w:val="TAMainText"/>
        <w:ind w:firstLine="720"/>
        <w:rPr>
          <w:rFonts w:ascii="Times New Roman" w:hAnsi="Times New Roman"/>
          <w:szCs w:val="24"/>
        </w:rPr>
      </w:pPr>
      <w:r>
        <w:rPr>
          <w:rFonts w:ascii="Times New Roman" w:hAnsi="Times New Roman"/>
          <w:szCs w:val="24"/>
        </w:rPr>
        <w:t xml:space="preserve">LbL is a well understood technique for surface modification.  There are many systems that could be applied to provide various surface chemistries or functions.  </w:t>
      </w:r>
      <w:r w:rsidRPr="00B35BFA">
        <w:rPr>
          <w:rFonts w:ascii="Times New Roman" w:hAnsi="Times New Roman"/>
          <w:szCs w:val="24"/>
        </w:rPr>
        <w:t xml:space="preserve">The LbL deposition of alternating layers of PAA and PNVP </w:t>
      </w:r>
      <w:r>
        <w:rPr>
          <w:rFonts w:ascii="Times New Roman" w:hAnsi="Times New Roman"/>
          <w:szCs w:val="24"/>
        </w:rPr>
        <w:t xml:space="preserve">was chosen because of its bonding scheme.  This system </w:t>
      </w:r>
      <w:r w:rsidRPr="00B35BFA">
        <w:rPr>
          <w:rFonts w:ascii="Times New Roman" w:hAnsi="Times New Roman"/>
          <w:szCs w:val="24"/>
        </w:rPr>
        <w:t>is</w:t>
      </w:r>
      <w:r>
        <w:rPr>
          <w:rFonts w:ascii="Times New Roman" w:hAnsi="Times New Roman"/>
          <w:szCs w:val="24"/>
        </w:rPr>
        <w:t xml:space="preserve"> bound by hydrogen bonds </w:t>
      </w:r>
      <w:r>
        <w:rPr>
          <w:rFonts w:ascii="Times New Roman" w:hAnsi="Times New Roman"/>
          <w:noProof/>
          <w:szCs w:val="24"/>
        </w:rPr>
        <w:t>[84-85]</w:t>
      </w:r>
      <w:r w:rsidRPr="00B35BFA">
        <w:rPr>
          <w:rFonts w:ascii="Times New Roman" w:hAnsi="Times New Roman"/>
          <w:szCs w:val="24"/>
        </w:rPr>
        <w:t xml:space="preserve">.  The carboxylic acid groups on the PAA can donate one or multiple hydrogen atoms to the oxygen’s bound to the phosphorus atom in the PC headgroups of the bis-SorbPC, shown in </w:t>
      </w:r>
      <w:r>
        <w:rPr>
          <w:rFonts w:ascii="Times New Roman" w:hAnsi="Times New Roman"/>
          <w:szCs w:val="24"/>
        </w:rPr>
        <w:t>Fig. 13</w:t>
      </w:r>
      <w:r w:rsidRPr="009E13E7">
        <w:rPr>
          <w:rFonts w:ascii="Times New Roman" w:hAnsi="Times New Roman"/>
          <w:szCs w:val="24"/>
        </w:rPr>
        <w:t>.</w:t>
      </w:r>
      <w:r w:rsidRPr="00B35BFA">
        <w:rPr>
          <w:rFonts w:ascii="Times New Roman" w:hAnsi="Times New Roman"/>
          <w:szCs w:val="24"/>
        </w:rPr>
        <w:t xml:space="preserve">  There could also be electrostatic interactions with the predominantly negatively charged PAA and the zwitterionic headgroups in the </w:t>
      </w:r>
      <w:r>
        <w:rPr>
          <w:rFonts w:ascii="Times New Roman" w:hAnsi="Times New Roman"/>
          <w:szCs w:val="24"/>
        </w:rPr>
        <w:t>PPB</w:t>
      </w:r>
      <w:r w:rsidRPr="00B35BFA">
        <w:rPr>
          <w:rFonts w:ascii="Times New Roman" w:hAnsi="Times New Roman"/>
          <w:szCs w:val="24"/>
        </w:rPr>
        <w:t>s; however this may not be a dominating force.  The alternating PNVP acts as the hydrogen acceptor to the PAA basement layer and allows for the continuation of the layers</w:t>
      </w:r>
      <w:r>
        <w:rPr>
          <w:rFonts w:ascii="Times New Roman" w:hAnsi="Times New Roman"/>
          <w:szCs w:val="24"/>
        </w:rPr>
        <w:t xml:space="preserve"> </w:t>
      </w:r>
      <w:r>
        <w:rPr>
          <w:rFonts w:ascii="Times New Roman" w:hAnsi="Times New Roman"/>
          <w:noProof/>
          <w:szCs w:val="24"/>
        </w:rPr>
        <w:t>[85]</w:t>
      </w:r>
      <w:r w:rsidRPr="00B35BFA">
        <w:rPr>
          <w:rFonts w:ascii="Times New Roman" w:hAnsi="Times New Roman"/>
          <w:szCs w:val="24"/>
        </w:rPr>
        <w:t xml:space="preserve">.  The thickness for three bilayers was determined for this system on </w:t>
      </w:r>
      <w:r>
        <w:rPr>
          <w:rFonts w:ascii="Times New Roman" w:hAnsi="Times New Roman"/>
          <w:szCs w:val="24"/>
        </w:rPr>
        <w:t>PPB</w:t>
      </w:r>
      <w:r w:rsidRPr="00B35BFA">
        <w:rPr>
          <w:rFonts w:ascii="Times New Roman" w:hAnsi="Times New Roman"/>
          <w:szCs w:val="24"/>
        </w:rPr>
        <w:t xml:space="preserve">s and was found to be roughly 20 nm per bilayer, shown in </w:t>
      </w:r>
      <w:r>
        <w:rPr>
          <w:rFonts w:ascii="Times New Roman" w:hAnsi="Times New Roman"/>
          <w:szCs w:val="24"/>
        </w:rPr>
        <w:t>Fig. 14</w:t>
      </w:r>
      <w:r w:rsidRPr="009E13E7">
        <w:rPr>
          <w:rFonts w:ascii="Times New Roman" w:hAnsi="Times New Roman"/>
          <w:szCs w:val="24"/>
        </w:rPr>
        <w:t>.</w:t>
      </w:r>
      <w:r w:rsidRPr="00B35BFA">
        <w:rPr>
          <w:rFonts w:ascii="Times New Roman" w:hAnsi="Times New Roman"/>
          <w:szCs w:val="24"/>
        </w:rPr>
        <w:t xml:space="preserve">  The proof of concept that the </w:t>
      </w:r>
      <w:r>
        <w:rPr>
          <w:rFonts w:ascii="Times New Roman" w:hAnsi="Times New Roman"/>
          <w:szCs w:val="24"/>
        </w:rPr>
        <w:t>PPB</w:t>
      </w:r>
      <w:r w:rsidRPr="00B35BFA">
        <w:rPr>
          <w:rFonts w:ascii="Times New Roman" w:hAnsi="Times New Roman"/>
          <w:szCs w:val="24"/>
        </w:rPr>
        <w:t xml:space="preserve">s can accept hydrogen bonded LbL </w:t>
      </w:r>
    </w:p>
    <w:p w:rsidR="000267BA" w:rsidRDefault="000267BA" w:rsidP="00412AB5">
      <w:pPr>
        <w:pStyle w:val="TAMainText"/>
        <w:ind w:firstLine="0"/>
        <w:rPr>
          <w:rFonts w:ascii="Times New Roman" w:hAnsi="Times New Roman"/>
          <w:szCs w:val="24"/>
        </w:rPr>
      </w:pPr>
    </w:p>
    <w:p w:rsidR="000267BA" w:rsidRDefault="000267BA" w:rsidP="00412AB5">
      <w:pPr>
        <w:pStyle w:val="TAMainText"/>
        <w:ind w:firstLine="0"/>
        <w:rPr>
          <w:rFonts w:ascii="Times New Roman" w:hAnsi="Times New Roman"/>
          <w:szCs w:val="24"/>
        </w:rPr>
      </w:pPr>
    </w:p>
    <w:p w:rsidR="000267BA" w:rsidRDefault="000267BA" w:rsidP="00412AB5">
      <w:pPr>
        <w:pStyle w:val="TAMainText"/>
        <w:ind w:firstLine="0"/>
        <w:rPr>
          <w:rFonts w:ascii="Times New Roman" w:hAnsi="Times New Roman"/>
          <w:szCs w:val="24"/>
        </w:rPr>
      </w:pPr>
    </w:p>
    <w:p w:rsidR="000267BA" w:rsidRDefault="000267BA" w:rsidP="00412AB5">
      <w:pPr>
        <w:pStyle w:val="TAMainText"/>
        <w:ind w:firstLine="0"/>
        <w:rPr>
          <w:rFonts w:ascii="Times New Roman" w:hAnsi="Times New Roman"/>
          <w:szCs w:val="24"/>
        </w:rPr>
      </w:pPr>
    </w:p>
    <w:p w:rsidR="000267BA" w:rsidRDefault="000267BA" w:rsidP="00412AB5">
      <w:pPr>
        <w:pStyle w:val="TAMainText"/>
        <w:ind w:firstLine="0"/>
        <w:rPr>
          <w:rFonts w:ascii="Times New Roman" w:hAnsi="Times New Roman"/>
          <w:szCs w:val="24"/>
        </w:rPr>
      </w:pPr>
    </w:p>
    <w:p w:rsidR="000267BA" w:rsidRPr="00B35BFA" w:rsidRDefault="000267BA" w:rsidP="00412AB5">
      <w:pPr>
        <w:pStyle w:val="TAMainText"/>
        <w:ind w:firstLine="0"/>
        <w:rPr>
          <w:rFonts w:ascii="Times New Roman" w:hAnsi="Times New Roman"/>
          <w:szCs w:val="24"/>
        </w:rPr>
      </w:pPr>
    </w:p>
    <w:p w:rsidR="000267BA" w:rsidRDefault="000267BA" w:rsidP="00412AB5">
      <w:pPr>
        <w:pStyle w:val="Caption"/>
        <w:rPr>
          <w:szCs w:val="24"/>
        </w:rPr>
      </w:pPr>
    </w:p>
    <w:p w:rsidR="000267BA" w:rsidRPr="00107A55" w:rsidRDefault="000267BA" w:rsidP="00412AB5">
      <w:pPr>
        <w:spacing w:after="200" w:line="276" w:lineRule="auto"/>
      </w:pPr>
      <w:bookmarkStart w:id="36" w:name="_Toc267928463"/>
      <w:r w:rsidRPr="00107A55">
        <w:rPr>
          <w:b/>
        </w:rPr>
        <w:t xml:space="preserve">Table </w:t>
      </w:r>
      <w:r w:rsidR="00D0311F" w:rsidRPr="00107A55">
        <w:rPr>
          <w:b/>
        </w:rPr>
        <w:fldChar w:fldCharType="begin"/>
      </w:r>
      <w:r w:rsidRPr="00107A55">
        <w:rPr>
          <w:b/>
        </w:rPr>
        <w:instrText xml:space="preserve"> SEQ Table \* ARABIC </w:instrText>
      </w:r>
      <w:r w:rsidR="00D0311F" w:rsidRPr="00107A55">
        <w:rPr>
          <w:b/>
        </w:rPr>
        <w:fldChar w:fldCharType="separate"/>
      </w:r>
      <w:r w:rsidR="007503F7">
        <w:rPr>
          <w:b/>
          <w:noProof/>
        </w:rPr>
        <w:t>3</w:t>
      </w:r>
      <w:r w:rsidR="00D0311F" w:rsidRPr="00107A55">
        <w:rPr>
          <w:b/>
        </w:rPr>
        <w:fldChar w:fldCharType="end"/>
      </w:r>
      <w:r w:rsidRPr="00107A55">
        <w:rPr>
          <w:b/>
        </w:rPr>
        <w:t>.</w:t>
      </w:r>
      <w:r w:rsidRPr="00107A55">
        <w:t xml:space="preserve">  Ellipsometric thickness and contact angles for PPBs and bare silicon wafers.</w:t>
      </w:r>
      <w:bookmarkEnd w:id="36"/>
    </w:p>
    <w:tbl>
      <w:tblPr>
        <w:tblW w:w="9600" w:type="dxa"/>
        <w:tblCellMar>
          <w:left w:w="0" w:type="dxa"/>
          <w:right w:w="0" w:type="dxa"/>
        </w:tblCellMar>
        <w:tblLook w:val="04A0"/>
      </w:tblPr>
      <w:tblGrid>
        <w:gridCol w:w="3200"/>
        <w:gridCol w:w="3200"/>
        <w:gridCol w:w="3200"/>
      </w:tblGrid>
      <w:tr w:rsidR="000267BA" w:rsidRPr="00BB3231" w:rsidTr="00412AB5">
        <w:trPr>
          <w:trHeight w:val="584"/>
        </w:trPr>
        <w:tc>
          <w:tcPr>
            <w:tcW w:w="32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pPr>
            <w:r w:rsidRPr="00BB3231">
              <w:rPr>
                <w:b/>
                <w:bCs/>
              </w:rPr>
              <w:t>Sample</w:t>
            </w:r>
          </w:p>
        </w:tc>
        <w:tc>
          <w:tcPr>
            <w:tcW w:w="32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pPr>
            <w:r w:rsidRPr="00BB3231">
              <w:rPr>
                <w:b/>
                <w:bCs/>
              </w:rPr>
              <w:t>Average Thickness (Å)</w:t>
            </w:r>
          </w:p>
        </w:tc>
        <w:tc>
          <w:tcPr>
            <w:tcW w:w="32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pPr>
            <w:r w:rsidRPr="00BB3231">
              <w:rPr>
                <w:b/>
                <w:bCs/>
              </w:rPr>
              <w:t>Contact Angle</w:t>
            </w:r>
          </w:p>
        </w:tc>
      </w:tr>
      <w:tr w:rsidR="000267BA" w:rsidRPr="00BB3231" w:rsidTr="00412AB5">
        <w:trPr>
          <w:trHeight w:val="584"/>
        </w:trPr>
        <w:tc>
          <w:tcPr>
            <w:tcW w:w="32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rPr>
                <w:vertAlign w:val="superscript"/>
              </w:rPr>
            </w:pPr>
            <w:r w:rsidRPr="00BB3231">
              <w:t>Bare Silicon</w:t>
            </w:r>
            <w:r>
              <w:rPr>
                <w:vertAlign w:val="superscript"/>
              </w:rPr>
              <w:t>a</w:t>
            </w:r>
          </w:p>
        </w:tc>
        <w:tc>
          <w:tcPr>
            <w:tcW w:w="32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pPr>
            <w:r w:rsidRPr="00BB3231">
              <w:t>0</w:t>
            </w:r>
          </w:p>
        </w:tc>
        <w:tc>
          <w:tcPr>
            <w:tcW w:w="32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rPr>
                <w:rFonts w:ascii="Arial" w:hAnsi="Arial" w:cs="Arial"/>
                <w:sz w:val="36"/>
                <w:szCs w:val="36"/>
              </w:rPr>
            </w:pPr>
            <w:r w:rsidRPr="00BB3231">
              <w:t>43</w:t>
            </w:r>
            <w:r w:rsidRPr="00BB3231">
              <w:rPr>
                <w:vertAlign w:val="superscript"/>
              </w:rPr>
              <w:t>o</w:t>
            </w:r>
            <w:r w:rsidRPr="00BB3231">
              <w:t xml:space="preserve"> </w:t>
            </w:r>
            <w:r w:rsidRPr="00BB3231">
              <w:rPr>
                <w:rFonts w:ascii="Times" w:hAnsi="Times" w:cs="Times"/>
                <w:color w:val="000000"/>
                <w:kern w:val="24"/>
              </w:rPr>
              <w:t>± 2</w:t>
            </w:r>
            <w:r w:rsidRPr="00BB3231">
              <w:rPr>
                <w:rFonts w:ascii="Times" w:hAnsi="Times" w:cs="Times"/>
                <w:color w:val="000000"/>
                <w:kern w:val="24"/>
                <w:position w:val="7"/>
                <w:vertAlign w:val="superscript"/>
              </w:rPr>
              <w:t>o</w:t>
            </w:r>
            <w:r>
              <w:rPr>
                <w:rFonts w:ascii="Times" w:hAnsi="Times" w:cs="Times"/>
                <w:color w:val="000000"/>
                <w:kern w:val="24"/>
                <w:position w:val="7"/>
                <w:vertAlign w:val="superscript"/>
              </w:rPr>
              <w:t xml:space="preserve"> </w:t>
            </w:r>
          </w:p>
        </w:tc>
      </w:tr>
      <w:tr w:rsidR="000267BA" w:rsidRPr="00BB3231" w:rsidTr="00412AB5">
        <w:trPr>
          <w:trHeight w:val="584"/>
        </w:trPr>
        <w:tc>
          <w:tcPr>
            <w:tcW w:w="32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rPr>
                <w:rFonts w:ascii="Arial" w:hAnsi="Arial" w:cs="Arial"/>
                <w:sz w:val="36"/>
                <w:szCs w:val="36"/>
              </w:rPr>
            </w:pPr>
            <w:r>
              <w:rPr>
                <w:rFonts w:ascii="Times" w:hAnsi="Times" w:cs="Times"/>
                <w:color w:val="000000"/>
                <w:kern w:val="24"/>
              </w:rPr>
              <w:t>PPB</w:t>
            </w:r>
            <w:r w:rsidRPr="00BB3231">
              <w:rPr>
                <w:rFonts w:ascii="Times" w:hAnsi="Times" w:cs="Times"/>
                <w:color w:val="000000"/>
                <w:kern w:val="24"/>
              </w:rPr>
              <w:t>s</w:t>
            </w:r>
          </w:p>
        </w:tc>
        <w:tc>
          <w:tcPr>
            <w:tcW w:w="32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rPr>
                <w:rFonts w:ascii="Arial" w:hAnsi="Arial" w:cs="Arial"/>
                <w:sz w:val="36"/>
                <w:szCs w:val="36"/>
              </w:rPr>
            </w:pPr>
            <w:r w:rsidRPr="00BB3231">
              <w:rPr>
                <w:rFonts w:ascii="Times" w:hAnsi="Times" w:cs="Times"/>
                <w:color w:val="000000"/>
                <w:kern w:val="24"/>
              </w:rPr>
              <w:t>43</w:t>
            </w:r>
            <w:r w:rsidRPr="00BB3231">
              <w:rPr>
                <w:rFonts w:ascii="Times" w:hAnsi="Times" w:cs="Times"/>
                <w:color w:val="000000"/>
                <w:kern w:val="24"/>
                <w:position w:val="7"/>
                <w:vertAlign w:val="superscript"/>
              </w:rPr>
              <w:t xml:space="preserve"> </w:t>
            </w:r>
            <w:r w:rsidRPr="00BB3231">
              <w:rPr>
                <w:rFonts w:ascii="Times" w:hAnsi="Times" w:cs="Times"/>
                <w:color w:val="000000"/>
                <w:kern w:val="24"/>
              </w:rPr>
              <w:t>± 4</w:t>
            </w:r>
          </w:p>
        </w:tc>
        <w:tc>
          <w:tcPr>
            <w:tcW w:w="32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rsidR="000267BA" w:rsidRPr="00BB3231" w:rsidRDefault="000267BA" w:rsidP="00412AB5">
            <w:pPr>
              <w:jc w:val="center"/>
              <w:rPr>
                <w:rFonts w:ascii="Arial" w:hAnsi="Arial" w:cs="Arial"/>
                <w:sz w:val="36"/>
                <w:szCs w:val="36"/>
              </w:rPr>
            </w:pPr>
            <w:r w:rsidRPr="00BB3231">
              <w:rPr>
                <w:rFonts w:ascii="Times" w:hAnsi="Times" w:cs="Times"/>
                <w:color w:val="000000"/>
                <w:kern w:val="24"/>
              </w:rPr>
              <w:t>26</w:t>
            </w:r>
            <w:r w:rsidRPr="00BB3231">
              <w:rPr>
                <w:rFonts w:ascii="Times" w:hAnsi="Times" w:cs="Times"/>
                <w:color w:val="000000"/>
                <w:kern w:val="24"/>
                <w:position w:val="7"/>
                <w:vertAlign w:val="superscript"/>
              </w:rPr>
              <w:t>o</w:t>
            </w:r>
            <w:r w:rsidRPr="00BB3231">
              <w:rPr>
                <w:rFonts w:ascii="Times" w:hAnsi="Times" w:cs="Times"/>
                <w:color w:val="000000"/>
                <w:kern w:val="24"/>
              </w:rPr>
              <w:t xml:space="preserve"> ± 3</w:t>
            </w:r>
            <w:r w:rsidRPr="00BB3231">
              <w:rPr>
                <w:rFonts w:ascii="Times" w:hAnsi="Times" w:cs="Times"/>
                <w:color w:val="000000"/>
                <w:kern w:val="24"/>
                <w:position w:val="7"/>
                <w:vertAlign w:val="superscript"/>
              </w:rPr>
              <w:t>o</w:t>
            </w:r>
          </w:p>
        </w:tc>
      </w:tr>
    </w:tbl>
    <w:p w:rsidR="000267BA" w:rsidRDefault="000267BA" w:rsidP="00412AB5">
      <w:pPr>
        <w:pStyle w:val="TAMainText"/>
        <w:spacing w:line="240" w:lineRule="auto"/>
        <w:ind w:firstLine="720"/>
        <w:jc w:val="center"/>
      </w:pPr>
      <w:r>
        <w:rPr>
          <w:vertAlign w:val="superscript"/>
        </w:rPr>
        <w:t>a</w:t>
      </w:r>
      <w:r>
        <w:t xml:space="preserve">  The bare silicon wafers utilized in the contact angle were cleaned with acetone, ethanol and ultrapure water before analysis.</w:t>
      </w:r>
    </w:p>
    <w:p w:rsidR="000267BA" w:rsidRDefault="000267BA" w:rsidP="00412AB5">
      <w:pPr>
        <w:pStyle w:val="TAMainText"/>
        <w:ind w:firstLine="0"/>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DD359C" w:rsidRDefault="000267BA" w:rsidP="00412AB5"/>
    <w:p w:rsidR="000267BA" w:rsidRDefault="000267BA" w:rsidP="00412AB5">
      <w:pPr>
        <w:pStyle w:val="Caption"/>
        <w:rPr>
          <w:color w:val="auto"/>
          <w:sz w:val="24"/>
          <w:szCs w:val="24"/>
        </w:rPr>
      </w:pPr>
      <w:r>
        <w:rPr>
          <w:noProof/>
          <w:color w:val="auto"/>
          <w:sz w:val="24"/>
          <w:szCs w:val="24"/>
        </w:rPr>
        <w:drawing>
          <wp:inline distT="0" distB="0" distL="0" distR="0">
            <wp:extent cx="5425440" cy="3145536"/>
            <wp:effectExtent l="19050" t="0" r="3810" b="0"/>
            <wp:docPr id="17" name="Picture 16" descr="Fig.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tif"/>
                    <pic:cNvPicPr/>
                  </pic:nvPicPr>
                  <pic:blipFill>
                    <a:blip r:embed="rId28" cstate="print"/>
                    <a:stretch>
                      <a:fillRect/>
                    </a:stretch>
                  </pic:blipFill>
                  <pic:spPr>
                    <a:xfrm>
                      <a:off x="0" y="0"/>
                      <a:ext cx="5425440" cy="3145536"/>
                    </a:xfrm>
                    <a:prstGeom prst="rect">
                      <a:avLst/>
                    </a:prstGeom>
                  </pic:spPr>
                </pic:pic>
              </a:graphicData>
            </a:graphic>
          </wp:inline>
        </w:drawing>
      </w:r>
    </w:p>
    <w:p w:rsidR="000267BA" w:rsidRPr="00BB3231" w:rsidRDefault="000267BA" w:rsidP="00412AB5">
      <w:pPr>
        <w:pStyle w:val="Caption"/>
        <w:spacing w:line="480" w:lineRule="auto"/>
        <w:jc w:val="both"/>
        <w:rPr>
          <w:b w:val="0"/>
          <w:color w:val="auto"/>
          <w:sz w:val="24"/>
          <w:szCs w:val="24"/>
        </w:rPr>
      </w:pPr>
      <w:bookmarkStart w:id="37" w:name="_Toc267928474"/>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11</w:t>
      </w:r>
      <w:r w:rsidR="00D0311F" w:rsidRPr="00B35BFA">
        <w:rPr>
          <w:color w:val="auto"/>
          <w:sz w:val="24"/>
          <w:szCs w:val="24"/>
        </w:rPr>
        <w:fldChar w:fldCharType="end"/>
      </w:r>
      <w:r>
        <w:rPr>
          <w:color w:val="auto"/>
          <w:sz w:val="24"/>
          <w:szCs w:val="24"/>
        </w:rPr>
        <w:t xml:space="preserve">.  </w:t>
      </w:r>
      <w:r>
        <w:rPr>
          <w:b w:val="0"/>
          <w:color w:val="auto"/>
          <w:sz w:val="24"/>
          <w:szCs w:val="24"/>
        </w:rPr>
        <w:t>Fluorescent images of PPBs doped with rhodamine DHPE and the bare silicon control.  Histograms for each image show the stark contrast of intensity.</w:t>
      </w:r>
      <w:bookmarkEnd w:id="37"/>
    </w:p>
    <w:p w:rsidR="000267BA" w:rsidRPr="00B35BFA" w:rsidRDefault="000267BA" w:rsidP="00412AB5">
      <w:pPr>
        <w:spacing w:after="200" w:line="276" w:lineRule="auto"/>
        <w:rPr>
          <w:b/>
          <w:bCs/>
        </w:rPr>
      </w:pPr>
      <w:r w:rsidRPr="00B35BFA">
        <w:br w:type="page"/>
      </w:r>
    </w:p>
    <w:p w:rsidR="000267BA" w:rsidRDefault="000267BA" w:rsidP="00412AB5">
      <w:pPr>
        <w:pStyle w:val="Caption"/>
        <w:rPr>
          <w:color w:val="auto"/>
          <w:sz w:val="24"/>
          <w:szCs w:val="24"/>
        </w:rPr>
      </w:pPr>
    </w:p>
    <w:p w:rsidR="000267BA" w:rsidRDefault="000267BA" w:rsidP="00412AB5"/>
    <w:p w:rsidR="000267BA" w:rsidRDefault="000267BA" w:rsidP="00412AB5"/>
    <w:p w:rsidR="000267BA" w:rsidRDefault="000267BA" w:rsidP="00412AB5"/>
    <w:p w:rsidR="000267BA" w:rsidRDefault="000267BA" w:rsidP="00412AB5"/>
    <w:p w:rsidR="000267BA" w:rsidRPr="000E5B02" w:rsidRDefault="000267BA" w:rsidP="00412AB5"/>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r>
        <w:rPr>
          <w:noProof/>
          <w:color w:val="auto"/>
          <w:sz w:val="24"/>
          <w:szCs w:val="24"/>
        </w:rPr>
        <w:drawing>
          <wp:inline distT="0" distB="0" distL="0" distR="0">
            <wp:extent cx="5943600" cy="3315970"/>
            <wp:effectExtent l="0" t="0" r="0" b="0"/>
            <wp:docPr id="18" name="Picture 17" descr="Fig. 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tif"/>
                    <pic:cNvPicPr/>
                  </pic:nvPicPr>
                  <pic:blipFill>
                    <a:blip r:embed="rId29" cstate="print"/>
                    <a:stretch>
                      <a:fillRect/>
                    </a:stretch>
                  </pic:blipFill>
                  <pic:spPr>
                    <a:xfrm>
                      <a:off x="0" y="0"/>
                      <a:ext cx="5943600" cy="3315970"/>
                    </a:xfrm>
                    <a:prstGeom prst="rect">
                      <a:avLst/>
                    </a:prstGeom>
                  </pic:spPr>
                </pic:pic>
              </a:graphicData>
            </a:graphic>
          </wp:inline>
        </w:drawing>
      </w:r>
    </w:p>
    <w:p w:rsidR="000267BA" w:rsidRDefault="000267BA" w:rsidP="00412AB5">
      <w:pPr>
        <w:pStyle w:val="Caption"/>
        <w:spacing w:line="480" w:lineRule="auto"/>
        <w:jc w:val="both"/>
        <w:rPr>
          <w:color w:val="auto"/>
          <w:sz w:val="24"/>
          <w:szCs w:val="24"/>
        </w:rPr>
      </w:pPr>
      <w:bookmarkStart w:id="38" w:name="_Toc267928475"/>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12</w:t>
      </w:r>
      <w:r w:rsidR="00D0311F" w:rsidRPr="00B35BFA">
        <w:rPr>
          <w:color w:val="auto"/>
          <w:sz w:val="24"/>
          <w:szCs w:val="24"/>
        </w:rPr>
        <w:fldChar w:fldCharType="end"/>
      </w:r>
      <w:r>
        <w:rPr>
          <w:color w:val="auto"/>
          <w:sz w:val="24"/>
          <w:szCs w:val="24"/>
        </w:rPr>
        <w:t xml:space="preserve">.  </w:t>
      </w:r>
      <w:r>
        <w:rPr>
          <w:b w:val="0"/>
          <w:color w:val="auto"/>
          <w:sz w:val="24"/>
          <w:szCs w:val="24"/>
        </w:rPr>
        <w:t>Ellipsometric thickness and contact angle of PPBs immersed for up to 21 days at physiological conditions in PBS.</w:t>
      </w:r>
      <w:bookmarkEnd w:id="38"/>
      <w:r>
        <w:rPr>
          <w:b w:val="0"/>
          <w:color w:val="auto"/>
          <w:sz w:val="24"/>
          <w:szCs w:val="24"/>
        </w:rPr>
        <w:t xml:space="preserve">  </w:t>
      </w:r>
      <w:r w:rsidRPr="00B35BFA">
        <w:rPr>
          <w:color w:val="auto"/>
          <w:sz w:val="24"/>
          <w:szCs w:val="24"/>
        </w:rPr>
        <w:br w:type="page"/>
      </w: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0E5B02" w:rsidRDefault="000267BA" w:rsidP="00412AB5"/>
    <w:p w:rsidR="000267BA" w:rsidRDefault="000267BA" w:rsidP="00412AB5">
      <w:pPr>
        <w:spacing w:after="200" w:line="276" w:lineRule="auto"/>
      </w:pPr>
      <w:r>
        <w:rPr>
          <w:noProof/>
        </w:rPr>
        <w:drawing>
          <wp:inline distT="0" distB="0" distL="0" distR="0">
            <wp:extent cx="5943600" cy="2748280"/>
            <wp:effectExtent l="0" t="0" r="0" b="0"/>
            <wp:docPr id="23" name="Picture 22" descr="Fig. 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tif"/>
                    <pic:cNvPicPr/>
                  </pic:nvPicPr>
                  <pic:blipFill>
                    <a:blip r:embed="rId30" cstate="print"/>
                    <a:stretch>
                      <a:fillRect/>
                    </a:stretch>
                  </pic:blipFill>
                  <pic:spPr>
                    <a:xfrm>
                      <a:off x="0" y="0"/>
                      <a:ext cx="5943600" cy="2748280"/>
                    </a:xfrm>
                    <a:prstGeom prst="rect">
                      <a:avLst/>
                    </a:prstGeom>
                  </pic:spPr>
                </pic:pic>
              </a:graphicData>
            </a:graphic>
          </wp:inline>
        </w:drawing>
      </w:r>
    </w:p>
    <w:p w:rsidR="000267BA" w:rsidRDefault="000267BA" w:rsidP="00412AB5">
      <w:pPr>
        <w:pStyle w:val="Caption"/>
        <w:spacing w:line="480" w:lineRule="auto"/>
        <w:jc w:val="both"/>
        <w:rPr>
          <w:b w:val="0"/>
          <w:color w:val="auto"/>
          <w:sz w:val="24"/>
          <w:szCs w:val="24"/>
        </w:rPr>
      </w:pPr>
      <w:bookmarkStart w:id="39" w:name="_Toc267928476"/>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13</w:t>
      </w:r>
      <w:r w:rsidR="00D0311F" w:rsidRPr="00B35BFA">
        <w:rPr>
          <w:color w:val="auto"/>
          <w:sz w:val="24"/>
          <w:szCs w:val="24"/>
        </w:rPr>
        <w:fldChar w:fldCharType="end"/>
      </w:r>
      <w:r>
        <w:rPr>
          <w:color w:val="auto"/>
          <w:sz w:val="24"/>
          <w:szCs w:val="24"/>
        </w:rPr>
        <w:t xml:space="preserve">.  </w:t>
      </w:r>
      <w:r>
        <w:rPr>
          <w:b w:val="0"/>
          <w:color w:val="auto"/>
          <w:sz w:val="24"/>
          <w:szCs w:val="24"/>
        </w:rPr>
        <w:t>Chemical structure and possible configuration of bound PAA and PNVP layers adsorbed onto PPBs, dashed lines represent hydrogen or ionic bonding (A), generalized diagram of one bilayer of PAA and PNVP bound to the PPBs, H</w:t>
      </w:r>
      <w:r>
        <w:rPr>
          <w:b w:val="0"/>
          <w:color w:val="auto"/>
          <w:sz w:val="24"/>
          <w:szCs w:val="24"/>
          <w:vertAlign w:val="superscript"/>
        </w:rPr>
        <w:t>+</w:t>
      </w:r>
      <w:r>
        <w:rPr>
          <w:b w:val="0"/>
          <w:color w:val="auto"/>
          <w:sz w:val="24"/>
          <w:szCs w:val="24"/>
        </w:rPr>
        <w:t xml:space="preserve"> represents hydrogen bonds and (–) represents ionic interactions (B).</w:t>
      </w:r>
      <w:bookmarkEnd w:id="39"/>
    </w:p>
    <w:p w:rsidR="000267BA" w:rsidRDefault="000267BA" w:rsidP="00412AB5">
      <w:r>
        <w:br w:type="page"/>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jc w:val="center"/>
        <w:rPr>
          <w:color w:val="auto"/>
          <w:sz w:val="24"/>
          <w:szCs w:val="24"/>
        </w:rPr>
      </w:pPr>
      <w:r>
        <w:rPr>
          <w:noProof/>
          <w:color w:val="auto"/>
          <w:sz w:val="24"/>
          <w:szCs w:val="24"/>
        </w:rPr>
        <w:drawing>
          <wp:inline distT="0" distB="0" distL="0" distR="0">
            <wp:extent cx="4584192" cy="2749296"/>
            <wp:effectExtent l="0" t="0" r="0" b="0"/>
            <wp:docPr id="20" name="Picture 19" descr="Fig. 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4.tif"/>
                    <pic:cNvPicPr/>
                  </pic:nvPicPr>
                  <pic:blipFill>
                    <a:blip r:embed="rId31" cstate="print"/>
                    <a:stretch>
                      <a:fillRect/>
                    </a:stretch>
                  </pic:blipFill>
                  <pic:spPr>
                    <a:xfrm>
                      <a:off x="0" y="0"/>
                      <a:ext cx="4584192" cy="2749296"/>
                    </a:xfrm>
                    <a:prstGeom prst="rect">
                      <a:avLst/>
                    </a:prstGeom>
                  </pic:spPr>
                </pic:pic>
              </a:graphicData>
            </a:graphic>
          </wp:inline>
        </w:drawing>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bookmarkStart w:id="40" w:name="_Toc267928477"/>
      <w:r w:rsidRPr="00D770CD">
        <w:rPr>
          <w:color w:val="auto"/>
          <w:sz w:val="24"/>
          <w:szCs w:val="24"/>
        </w:rPr>
        <w:t xml:space="preserve">Figure </w:t>
      </w:r>
      <w:r w:rsidR="00D0311F" w:rsidRPr="00D770CD">
        <w:rPr>
          <w:color w:val="auto"/>
          <w:sz w:val="24"/>
          <w:szCs w:val="24"/>
        </w:rPr>
        <w:fldChar w:fldCharType="begin"/>
      </w:r>
      <w:r w:rsidRPr="00D770CD">
        <w:rPr>
          <w:color w:val="auto"/>
          <w:sz w:val="24"/>
          <w:szCs w:val="24"/>
        </w:rPr>
        <w:instrText xml:space="preserve"> SEQ Figure \* ARABIC </w:instrText>
      </w:r>
      <w:r w:rsidR="00D0311F" w:rsidRPr="00D770CD">
        <w:rPr>
          <w:color w:val="auto"/>
          <w:sz w:val="24"/>
          <w:szCs w:val="24"/>
        </w:rPr>
        <w:fldChar w:fldCharType="separate"/>
      </w:r>
      <w:r w:rsidR="007503F7">
        <w:rPr>
          <w:noProof/>
          <w:color w:val="auto"/>
          <w:sz w:val="24"/>
          <w:szCs w:val="24"/>
        </w:rPr>
        <w:t>14</w:t>
      </w:r>
      <w:r w:rsidR="00D0311F" w:rsidRPr="00D770CD">
        <w:rPr>
          <w:color w:val="auto"/>
          <w:sz w:val="24"/>
          <w:szCs w:val="24"/>
        </w:rPr>
        <w:fldChar w:fldCharType="end"/>
      </w:r>
      <w:r>
        <w:rPr>
          <w:color w:val="auto"/>
          <w:sz w:val="24"/>
          <w:szCs w:val="24"/>
        </w:rPr>
        <w:t xml:space="preserve">.  </w:t>
      </w:r>
      <w:r>
        <w:rPr>
          <w:b w:val="0"/>
          <w:color w:val="auto"/>
          <w:sz w:val="24"/>
          <w:szCs w:val="24"/>
        </w:rPr>
        <w:t>Ellipsometric thickness of PAA and PNVP bilayers deposited onto PPBs.</w:t>
      </w:r>
      <w:bookmarkEnd w:id="40"/>
      <w:r w:rsidRPr="00D770CD">
        <w:rPr>
          <w:color w:val="auto"/>
          <w:sz w:val="24"/>
          <w:szCs w:val="24"/>
        </w:rPr>
        <w:t xml:space="preserve">  </w:t>
      </w: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Pr="00107A55" w:rsidRDefault="000267BA" w:rsidP="00412AB5">
      <w:pPr>
        <w:pStyle w:val="Caption"/>
        <w:spacing w:line="480" w:lineRule="auto"/>
        <w:jc w:val="both"/>
        <w:rPr>
          <w:b w:val="0"/>
          <w:color w:val="auto"/>
          <w:sz w:val="24"/>
          <w:szCs w:val="24"/>
        </w:rPr>
      </w:pPr>
      <w:r w:rsidRPr="00107A55">
        <w:rPr>
          <w:b w:val="0"/>
          <w:color w:val="auto"/>
          <w:sz w:val="24"/>
          <w:szCs w:val="24"/>
        </w:rPr>
        <w:lastRenderedPageBreak/>
        <w:t xml:space="preserve">deposition allows for a myriad of functionalization opportunities.  One of which could be combining polymer-drug conjugates to the PNVP monomer in order to release therapeutics </w:t>
      </w:r>
      <w:r>
        <w:rPr>
          <w:b w:val="0"/>
          <w:noProof/>
          <w:color w:val="auto"/>
          <w:sz w:val="24"/>
          <w:szCs w:val="24"/>
        </w:rPr>
        <w:t>[86]</w:t>
      </w:r>
      <w:r w:rsidRPr="00107A55">
        <w:rPr>
          <w:b w:val="0"/>
          <w:color w:val="auto"/>
          <w:sz w:val="24"/>
          <w:szCs w:val="24"/>
        </w:rPr>
        <w:t xml:space="preserve">.          </w:t>
      </w:r>
      <w:r w:rsidRPr="00107A55">
        <w:rPr>
          <w:b w:val="0"/>
          <w:color w:val="auto"/>
          <w:sz w:val="24"/>
          <w:szCs w:val="24"/>
        </w:rPr>
        <w:br w:type="page"/>
      </w:r>
    </w:p>
    <w:p w:rsidR="000267BA" w:rsidRPr="00B35BFA" w:rsidRDefault="000267BA" w:rsidP="00412AB5">
      <w:pPr>
        <w:pStyle w:val="Heading1"/>
        <w:spacing w:line="240" w:lineRule="auto"/>
        <w:rPr>
          <w:b w:val="0"/>
        </w:rPr>
      </w:pPr>
      <w:bookmarkStart w:id="41" w:name="_Toc268521866"/>
      <w:r w:rsidRPr="00B35BFA">
        <w:lastRenderedPageBreak/>
        <w:t>CHAPTER 3</w:t>
      </w:r>
      <w:bookmarkEnd w:id="41"/>
    </w:p>
    <w:p w:rsidR="000267BA" w:rsidRPr="003563E0" w:rsidRDefault="00412AB5" w:rsidP="00412AB5">
      <w:pPr>
        <w:pStyle w:val="Heading1"/>
        <w:spacing w:line="240" w:lineRule="auto"/>
        <w:jc w:val="left"/>
      </w:pPr>
      <w:bookmarkStart w:id="42" w:name="_Toc268521867"/>
      <w:r>
        <w:t>3.1</w:t>
      </w:r>
      <w:r w:rsidR="000267BA" w:rsidRPr="003563E0">
        <w:tab/>
        <w:t xml:space="preserve">Cellular Interaction with </w:t>
      </w:r>
      <w:r w:rsidR="000267BA">
        <w:t>PPB</w:t>
      </w:r>
      <w:r w:rsidR="000267BA" w:rsidRPr="003563E0">
        <w:t>s of bis-SorbPC</w:t>
      </w:r>
      <w:bookmarkEnd w:id="42"/>
    </w:p>
    <w:p w:rsidR="000267BA" w:rsidRPr="00B35BFA" w:rsidRDefault="00412AB5" w:rsidP="00412AB5">
      <w:pPr>
        <w:pStyle w:val="Heading2"/>
      </w:pPr>
      <w:bookmarkStart w:id="43" w:name="_Toc268521868"/>
      <w:r>
        <w:t>3</w:t>
      </w:r>
      <w:r w:rsidR="000267BA" w:rsidRPr="00B35BFA">
        <w:t>.1</w:t>
      </w:r>
      <w:r>
        <w:t>.1</w:t>
      </w:r>
      <w:r w:rsidR="000267BA" w:rsidRPr="00B35BFA">
        <w:tab/>
        <w:t>Introduction</w:t>
      </w:r>
      <w:bookmarkEnd w:id="43"/>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As mention above, macrophages and fibroblasts play crucial roles in mediating the host response towards implanted materials.  Macrophages are present early in the inflammatory response and continue to proliferate into the later wound healing phases. </w:t>
      </w:r>
      <w:r>
        <w:rPr>
          <w:rFonts w:ascii="Times New Roman" w:hAnsi="Times New Roman"/>
          <w:szCs w:val="24"/>
        </w:rPr>
        <w:t xml:space="preserve"> </w:t>
      </w:r>
      <w:r w:rsidRPr="00B35BFA">
        <w:rPr>
          <w:rFonts w:ascii="Times New Roman" w:hAnsi="Times New Roman"/>
          <w:szCs w:val="24"/>
        </w:rPr>
        <w:t>Activated macrophages (either with pathogens or foreign materials) begin to phenotypically differentiate early in the host response</w:t>
      </w:r>
      <w:r>
        <w:rPr>
          <w:rFonts w:ascii="Times New Roman" w:hAnsi="Times New Roman"/>
          <w:szCs w:val="24"/>
        </w:rPr>
        <w:t xml:space="preserve"> </w:t>
      </w:r>
      <w:r>
        <w:rPr>
          <w:rFonts w:ascii="Times New Roman" w:hAnsi="Times New Roman"/>
          <w:noProof/>
          <w:szCs w:val="24"/>
        </w:rPr>
        <w:t>[10]</w:t>
      </w:r>
      <w:r w:rsidRPr="00B35BFA">
        <w:rPr>
          <w:rFonts w:ascii="Times New Roman" w:hAnsi="Times New Roman"/>
          <w:szCs w:val="24"/>
        </w:rPr>
        <w:t>.  They undergo a dendritic or spreading morphology to maximize the contact points with the surface</w:t>
      </w:r>
      <w:r>
        <w:rPr>
          <w:rFonts w:ascii="Times New Roman" w:hAnsi="Times New Roman"/>
          <w:szCs w:val="24"/>
        </w:rPr>
        <w:t xml:space="preserve"> </w:t>
      </w:r>
      <w:r>
        <w:rPr>
          <w:rFonts w:ascii="Times New Roman" w:hAnsi="Times New Roman"/>
          <w:noProof/>
          <w:szCs w:val="24"/>
        </w:rPr>
        <w:t>[2, 10]</w:t>
      </w:r>
      <w:r w:rsidRPr="00B35BFA">
        <w:rPr>
          <w:rFonts w:ascii="Times New Roman" w:hAnsi="Times New Roman"/>
          <w:szCs w:val="24"/>
        </w:rPr>
        <w:t>.  This is their attempt to phagocytose the material.  If the macrophages cannot degrade the material they may reach a state of frustrated phagocytosis in which the cells will fuse into FBGCs and begin to engulf the material</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Fibroblasts usually accompany macrophages and foreign body giant cells (FBGCs) in the final stages of wound healing</w:t>
      </w:r>
      <w:r>
        <w:rPr>
          <w:rFonts w:ascii="Times New Roman" w:hAnsi="Times New Roman"/>
          <w:szCs w:val="24"/>
        </w:rPr>
        <w:t xml:space="preserve"> </w:t>
      </w:r>
      <w:r>
        <w:rPr>
          <w:rFonts w:ascii="Times New Roman" w:hAnsi="Times New Roman"/>
          <w:noProof/>
          <w:szCs w:val="24"/>
        </w:rPr>
        <w:t>[2, 11]</w:t>
      </w:r>
      <w:r w:rsidRPr="00B35BFA">
        <w:rPr>
          <w:rFonts w:ascii="Times New Roman" w:hAnsi="Times New Roman"/>
          <w:szCs w:val="24"/>
        </w:rPr>
        <w:t>.  The fibroblasts play a crucial role in angiogenesis and remodeling the extra cellular matrix</w:t>
      </w:r>
      <w:r>
        <w:rPr>
          <w:rFonts w:ascii="Times New Roman" w:hAnsi="Times New Roman"/>
          <w:szCs w:val="24"/>
        </w:rPr>
        <w:t xml:space="preserve"> </w:t>
      </w:r>
      <w:r>
        <w:rPr>
          <w:rFonts w:ascii="Times New Roman" w:hAnsi="Times New Roman"/>
          <w:noProof/>
          <w:szCs w:val="24"/>
        </w:rPr>
        <w:t>[1]</w:t>
      </w:r>
      <w:r>
        <w:rPr>
          <w:rFonts w:ascii="Times New Roman" w:hAnsi="Times New Roman"/>
          <w:szCs w:val="24"/>
        </w:rPr>
        <w:t>.</w:t>
      </w:r>
      <w:r w:rsidRPr="00B35BFA">
        <w:rPr>
          <w:rFonts w:ascii="Times New Roman" w:hAnsi="Times New Roman"/>
          <w:szCs w:val="24"/>
        </w:rPr>
        <w:t xml:space="preserve">  Granulation tissue is secreted by the fibroblasts, which can aid the encapsulation of the foreign material</w:t>
      </w:r>
      <w:r>
        <w:rPr>
          <w:rFonts w:ascii="Times New Roman" w:hAnsi="Times New Roman"/>
          <w:szCs w:val="24"/>
        </w:rPr>
        <w:t xml:space="preserve"> </w:t>
      </w:r>
      <w:r>
        <w:rPr>
          <w:rFonts w:ascii="Times New Roman" w:hAnsi="Times New Roman"/>
          <w:noProof/>
          <w:szCs w:val="24"/>
        </w:rPr>
        <w:t>[2]</w:t>
      </w:r>
      <w:r>
        <w:rPr>
          <w:rFonts w:ascii="Times New Roman" w:hAnsi="Times New Roman"/>
          <w:szCs w:val="24"/>
        </w:rPr>
        <w:t>.</w:t>
      </w:r>
      <w:r w:rsidRPr="00B35BFA">
        <w:rPr>
          <w:rFonts w:ascii="Times New Roman" w:hAnsi="Times New Roman"/>
          <w:szCs w:val="24"/>
        </w:rPr>
        <w:t xml:space="preserve">  This can lead to device failure or loss of functionality </w:t>
      </w:r>
      <w:r w:rsidRPr="00B35BFA">
        <w:rPr>
          <w:rFonts w:ascii="Times New Roman" w:hAnsi="Times New Roman"/>
          <w:i/>
          <w:szCs w:val="24"/>
        </w:rPr>
        <w:t>in vivo</w:t>
      </w:r>
      <w:r>
        <w:rPr>
          <w:rFonts w:ascii="Times New Roman" w:hAnsi="Times New Roman"/>
          <w:szCs w:val="24"/>
        </w:rPr>
        <w:t xml:space="preserve"> </w:t>
      </w:r>
      <w:r>
        <w:rPr>
          <w:rFonts w:ascii="Times New Roman" w:hAnsi="Times New Roman"/>
          <w:noProof/>
          <w:szCs w:val="24"/>
        </w:rPr>
        <w:t>[87]</w:t>
      </w:r>
      <w:r w:rsidRPr="00B35BFA">
        <w:rPr>
          <w:rFonts w:ascii="Times New Roman" w:hAnsi="Times New Roman"/>
          <w:szCs w:val="24"/>
        </w:rPr>
        <w:t xml:space="preserve">.  It would be beneficial to have a biologically inert stable coating that would not only limit cellular attachment, but also prevent additional cellular activation.  </w:t>
      </w:r>
      <w:r w:rsidRPr="00B35BFA" w:rsidDel="006D2666">
        <w:rPr>
          <w:rFonts w:ascii="Times New Roman" w:hAnsi="Times New Roman"/>
          <w:szCs w:val="24"/>
        </w:rPr>
        <w:t>The</w:t>
      </w:r>
      <w:r w:rsidRPr="00B35BFA">
        <w:rPr>
          <w:rFonts w:ascii="Times New Roman" w:hAnsi="Times New Roman"/>
          <w:szCs w:val="24"/>
        </w:rPr>
        <w:t xml:space="preserve"> goal of this chapter is to address whether </w:t>
      </w:r>
      <w:r>
        <w:rPr>
          <w:rFonts w:ascii="Times New Roman" w:hAnsi="Times New Roman"/>
          <w:szCs w:val="24"/>
        </w:rPr>
        <w:t>PPB</w:t>
      </w:r>
      <w:r w:rsidRPr="00B35BFA">
        <w:rPr>
          <w:rFonts w:ascii="Times New Roman" w:hAnsi="Times New Roman"/>
          <w:szCs w:val="24"/>
        </w:rPr>
        <w:t>s could potentially function to decrease the host response.</w:t>
      </w:r>
    </w:p>
    <w:p w:rsidR="000267BA" w:rsidRDefault="000267BA" w:rsidP="00412AB5">
      <w:pPr>
        <w:pStyle w:val="TAMainText"/>
        <w:spacing w:before="240" w:after="240"/>
        <w:ind w:firstLine="720"/>
        <w:rPr>
          <w:rFonts w:ascii="Times New Roman" w:hAnsi="Times New Roman"/>
          <w:szCs w:val="24"/>
        </w:rPr>
      </w:pPr>
      <w:r w:rsidRPr="00B35BFA">
        <w:rPr>
          <w:rFonts w:ascii="Times New Roman" w:hAnsi="Times New Roman"/>
          <w:szCs w:val="24"/>
        </w:rPr>
        <w:t xml:space="preserve">This work utilizes immortalized murine derived macrophages and fibroblasts due to their ability to express phenotypic markers similar to that of primary cells.  Specifically the RAW </w:t>
      </w:r>
      <w:r w:rsidRPr="00B35BFA">
        <w:rPr>
          <w:rFonts w:ascii="Times New Roman" w:hAnsi="Times New Roman"/>
          <w:szCs w:val="24"/>
        </w:rPr>
        <w:lastRenderedPageBreak/>
        <w:t>264.7 macrophages show tendencies of dendritic phenotypes when exposed to foreign materials</w:t>
      </w:r>
      <w:r>
        <w:rPr>
          <w:rFonts w:ascii="Times New Roman" w:hAnsi="Times New Roman"/>
          <w:szCs w:val="24"/>
        </w:rPr>
        <w:t xml:space="preserve"> </w:t>
      </w:r>
      <w:r>
        <w:rPr>
          <w:rFonts w:ascii="Times New Roman" w:hAnsi="Times New Roman"/>
          <w:noProof/>
          <w:szCs w:val="24"/>
        </w:rPr>
        <w:t>[88-90]</w:t>
      </w:r>
      <w:r w:rsidRPr="00B35BFA">
        <w:rPr>
          <w:rFonts w:ascii="Times New Roman" w:hAnsi="Times New Roman"/>
          <w:szCs w:val="24"/>
        </w:rPr>
        <w:t xml:space="preserve">.  The NIH 3T3 fibroblasts also have a unique phenotypical expression of spindle shaped cell bodies when attached to favorable surfaces.  These characteristics allowed for easy identification of the type of attachment.  Both cell lines show rounded cell bodies when exposed to unfavorable surfaces.  Examples of these phenotypical expressions are displayed in </w:t>
      </w:r>
      <w:r>
        <w:rPr>
          <w:rFonts w:ascii="Times New Roman" w:hAnsi="Times New Roman"/>
          <w:szCs w:val="24"/>
        </w:rPr>
        <w:t>Fig. 15</w:t>
      </w:r>
      <w:r w:rsidRPr="00B35BFA">
        <w:rPr>
          <w:rFonts w:ascii="Times New Roman" w:hAnsi="Times New Roman"/>
          <w:szCs w:val="24"/>
        </w:rPr>
        <w:t>.</w:t>
      </w:r>
    </w:p>
    <w:p w:rsidR="000267BA" w:rsidRPr="00412AB5" w:rsidRDefault="00412AB5" w:rsidP="00412AB5">
      <w:pPr>
        <w:pStyle w:val="Heading2"/>
        <w:spacing w:after="240"/>
        <w:rPr>
          <w:b/>
        </w:rPr>
      </w:pPr>
      <w:bookmarkStart w:id="44" w:name="_Toc268521869"/>
      <w:r w:rsidRPr="00412AB5">
        <w:rPr>
          <w:b/>
        </w:rPr>
        <w:t>3</w:t>
      </w:r>
      <w:r w:rsidR="000267BA" w:rsidRPr="00412AB5">
        <w:rPr>
          <w:b/>
        </w:rPr>
        <w:t>.2</w:t>
      </w:r>
      <w:r w:rsidR="000267BA" w:rsidRPr="00412AB5">
        <w:rPr>
          <w:b/>
        </w:rPr>
        <w:tab/>
        <w:t>Methods and Materials</w:t>
      </w:r>
      <w:bookmarkEnd w:id="44"/>
    </w:p>
    <w:p w:rsidR="000267BA" w:rsidRPr="00B35BFA" w:rsidRDefault="00412AB5" w:rsidP="00412AB5">
      <w:pPr>
        <w:pStyle w:val="TAMainText"/>
        <w:spacing w:before="240" w:after="240"/>
        <w:ind w:firstLine="0"/>
        <w:outlineLvl w:val="2"/>
        <w:rPr>
          <w:rFonts w:ascii="Times New Roman" w:hAnsi="Times New Roman"/>
          <w:szCs w:val="24"/>
        </w:rPr>
      </w:pPr>
      <w:bookmarkStart w:id="45" w:name="_Toc268521870"/>
      <w:r>
        <w:rPr>
          <w:rFonts w:ascii="Times New Roman" w:hAnsi="Times New Roman"/>
          <w:szCs w:val="24"/>
        </w:rPr>
        <w:t>3.2.1</w:t>
      </w:r>
      <w:r w:rsidR="000267BA" w:rsidRPr="00B35BFA">
        <w:rPr>
          <w:rFonts w:ascii="Times New Roman" w:hAnsi="Times New Roman"/>
          <w:szCs w:val="24"/>
        </w:rPr>
        <w:t xml:space="preserve"> Murine macrophage and fibroblast culture</w:t>
      </w:r>
      <w:bookmarkEnd w:id="45"/>
    </w:p>
    <w:p w:rsidR="000267BA" w:rsidRPr="00B35BFA" w:rsidRDefault="000267BA" w:rsidP="00412AB5">
      <w:pPr>
        <w:pStyle w:val="TAMainText"/>
        <w:ind w:firstLine="720"/>
        <w:rPr>
          <w:rFonts w:ascii="Times New Roman" w:hAnsi="Times New Roman"/>
          <w:szCs w:val="24"/>
        </w:rPr>
      </w:pPr>
      <w:r w:rsidRPr="00B35BFA" w:rsidDel="000533E8">
        <w:rPr>
          <w:rFonts w:ascii="Times New Roman" w:hAnsi="Times New Roman"/>
          <w:szCs w:val="24"/>
        </w:rPr>
        <w:t>T</w:t>
      </w:r>
      <w:r w:rsidRPr="00B35BFA">
        <w:rPr>
          <w:rFonts w:ascii="Times New Roman" w:hAnsi="Times New Roman"/>
          <w:szCs w:val="24"/>
        </w:rPr>
        <w:t>he murine derived macrophage cell line, RAW 264.7, and fibroblast cell line, NIH 3T3, are subclones of lines originally purchased from A</w:t>
      </w:r>
      <w:r>
        <w:rPr>
          <w:rFonts w:ascii="Times New Roman" w:hAnsi="Times New Roman"/>
          <w:szCs w:val="24"/>
        </w:rPr>
        <w:t>TCC (Manassas, VA).   Both cell lines</w:t>
      </w:r>
      <w:r w:rsidRPr="00B35BFA">
        <w:rPr>
          <w:rFonts w:ascii="Times New Roman" w:hAnsi="Times New Roman"/>
          <w:szCs w:val="24"/>
        </w:rPr>
        <w:t xml:space="preserve"> were used to model the host response, </w:t>
      </w:r>
      <w:r w:rsidRPr="00B35BFA">
        <w:rPr>
          <w:rFonts w:ascii="Times New Roman" w:hAnsi="Times New Roman"/>
          <w:i/>
          <w:szCs w:val="24"/>
        </w:rPr>
        <w:t>in vitro,</w:t>
      </w:r>
      <w:r w:rsidRPr="00B35BFA">
        <w:rPr>
          <w:rFonts w:ascii="Times New Roman" w:hAnsi="Times New Roman"/>
          <w:szCs w:val="24"/>
        </w:rPr>
        <w:t xml:space="preserve"> to the polymerized lipid bilayers.  RAW 264.7 murine macrophages were grown in Dulbecco’s Eagle medium (DMEM) supplemented with 10% fetal bovine serum (FBS, Thermo Scientific Waltham, MA), 1% L-glutamine, and 1% penicillin/streptomycin (P/S).  Cells were cultured at 37 </w:t>
      </w:r>
      <w:r w:rsidRPr="00B35BFA">
        <w:rPr>
          <w:rFonts w:ascii="Times New Roman" w:hAnsi="Times New Roman"/>
          <w:szCs w:val="24"/>
          <w:vertAlign w:val="superscript"/>
        </w:rPr>
        <w:t>o</w:t>
      </w:r>
      <w:r w:rsidRPr="00B35BFA">
        <w:rPr>
          <w:rFonts w:ascii="Times New Roman" w:hAnsi="Times New Roman"/>
          <w:szCs w:val="24"/>
        </w:rPr>
        <w:t>C, 5% CO</w:t>
      </w:r>
      <w:r w:rsidRPr="00B35BFA">
        <w:rPr>
          <w:rFonts w:ascii="Times New Roman" w:hAnsi="Times New Roman"/>
          <w:szCs w:val="24"/>
          <w:vertAlign w:val="subscript"/>
        </w:rPr>
        <w:t>2</w:t>
      </w:r>
      <w:r w:rsidRPr="00B35BFA">
        <w:rPr>
          <w:rFonts w:ascii="Times New Roman" w:hAnsi="Times New Roman"/>
          <w:szCs w:val="24"/>
        </w:rPr>
        <w:t>, and 95% humidity.  For passage cells were gently dislodged from the culture dish mechanically and reseeded in a new dish. To study macrophage behavior on the different surfaces, cells were seeded at a density of 2.5x10</w:t>
      </w:r>
      <w:r w:rsidRPr="00B35BFA">
        <w:rPr>
          <w:rFonts w:ascii="Times New Roman" w:hAnsi="Times New Roman"/>
          <w:szCs w:val="24"/>
          <w:vertAlign w:val="superscript"/>
        </w:rPr>
        <w:t>4</w:t>
      </w:r>
      <w:r w:rsidRPr="00B35BFA">
        <w:rPr>
          <w:rFonts w:ascii="Times New Roman" w:hAnsi="Times New Roman"/>
          <w:szCs w:val="24"/>
        </w:rPr>
        <w:t xml:space="preserve"> cells/well onto the substrates placed in a 48-well plate.</w:t>
      </w:r>
    </w:p>
    <w:p w:rsidR="000267BA" w:rsidRDefault="000267BA" w:rsidP="00412AB5">
      <w:pPr>
        <w:pStyle w:val="TAMainText"/>
        <w:ind w:firstLine="720"/>
        <w:rPr>
          <w:rFonts w:ascii="Times New Roman" w:hAnsi="Times New Roman"/>
          <w:szCs w:val="24"/>
        </w:rPr>
      </w:pPr>
      <w:r w:rsidRPr="00B35BFA">
        <w:rPr>
          <w:rFonts w:ascii="Times New Roman" w:hAnsi="Times New Roman"/>
          <w:szCs w:val="24"/>
        </w:rPr>
        <w:t>The NIH</w:t>
      </w:r>
      <w:r>
        <w:rPr>
          <w:rFonts w:ascii="Times New Roman" w:hAnsi="Times New Roman"/>
          <w:szCs w:val="24"/>
        </w:rPr>
        <w:t xml:space="preserve"> </w:t>
      </w:r>
      <w:r w:rsidRPr="00B35BFA">
        <w:rPr>
          <w:rFonts w:ascii="Times New Roman" w:hAnsi="Times New Roman"/>
          <w:szCs w:val="24"/>
        </w:rPr>
        <w:t xml:space="preserve">3T3 cells were cultured in DMEM supplemented with 10% fetal calf serum (FCS, Thermo Scientific, Waltham, MA), 1% L-glutamine, and 1% P/S.  This cell line was cultured in a T-25 flask to near confluency before each passage.  Standard enzymatic </w:t>
      </w: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r>
        <w:rPr>
          <w:b/>
          <w:noProof/>
        </w:rPr>
        <w:drawing>
          <wp:inline distT="0" distB="0" distL="0" distR="0">
            <wp:extent cx="5943600" cy="2717165"/>
            <wp:effectExtent l="0" t="0" r="0" b="0"/>
            <wp:docPr id="21" name="Picture 20" descr="Fig. 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5.tif"/>
                    <pic:cNvPicPr/>
                  </pic:nvPicPr>
                  <pic:blipFill>
                    <a:blip r:embed="rId32" cstate="print"/>
                    <a:stretch>
                      <a:fillRect/>
                    </a:stretch>
                  </pic:blipFill>
                  <pic:spPr>
                    <a:xfrm>
                      <a:off x="0" y="0"/>
                      <a:ext cx="5943600" cy="2717165"/>
                    </a:xfrm>
                    <a:prstGeom prst="rect">
                      <a:avLst/>
                    </a:prstGeom>
                  </pic:spPr>
                </pic:pic>
              </a:graphicData>
            </a:graphic>
          </wp:inline>
        </w:drawing>
      </w:r>
    </w:p>
    <w:p w:rsidR="000267BA" w:rsidRDefault="000267BA" w:rsidP="00412AB5">
      <w:pPr>
        <w:spacing w:after="200" w:line="276" w:lineRule="auto"/>
        <w:rPr>
          <w:b/>
        </w:rPr>
      </w:pPr>
    </w:p>
    <w:p w:rsidR="000267BA" w:rsidRPr="00D770CD" w:rsidRDefault="000267BA" w:rsidP="00412AB5">
      <w:pPr>
        <w:spacing w:after="200" w:line="276" w:lineRule="auto"/>
        <w:rPr>
          <w:b/>
        </w:rPr>
      </w:pPr>
      <w:bookmarkStart w:id="46" w:name="_Toc267928478"/>
      <w:r>
        <w:rPr>
          <w:b/>
        </w:rPr>
        <w:t>F</w:t>
      </w:r>
      <w:r w:rsidRPr="00D770CD">
        <w:rPr>
          <w:b/>
        </w:rPr>
        <w:t xml:space="preserve">igure </w:t>
      </w:r>
      <w:r w:rsidR="00D0311F" w:rsidRPr="00D770CD">
        <w:rPr>
          <w:b/>
        </w:rPr>
        <w:fldChar w:fldCharType="begin"/>
      </w:r>
      <w:r w:rsidRPr="00D770CD">
        <w:rPr>
          <w:b/>
        </w:rPr>
        <w:instrText xml:space="preserve"> SEQ Figure \* ARABIC </w:instrText>
      </w:r>
      <w:r w:rsidR="00D0311F" w:rsidRPr="00D770CD">
        <w:rPr>
          <w:b/>
        </w:rPr>
        <w:fldChar w:fldCharType="separate"/>
      </w:r>
      <w:r w:rsidR="007503F7">
        <w:rPr>
          <w:b/>
          <w:noProof/>
        </w:rPr>
        <w:t>15</w:t>
      </w:r>
      <w:r w:rsidR="00D0311F" w:rsidRPr="00D770CD">
        <w:rPr>
          <w:b/>
        </w:rPr>
        <w:fldChar w:fldCharType="end"/>
      </w:r>
      <w:r>
        <w:rPr>
          <w:b/>
        </w:rPr>
        <w:t xml:space="preserve">.  </w:t>
      </w:r>
      <w:r>
        <w:t>Morphology of RAW 264.7 cells (A) and NIH 3T3 fibroblasts (B).</w:t>
      </w:r>
      <w:bookmarkEnd w:id="46"/>
      <w:r w:rsidRPr="00D770CD">
        <w:rPr>
          <w:b/>
        </w:rPr>
        <w:br w:type="page"/>
      </w:r>
    </w:p>
    <w:p w:rsidR="000267BA" w:rsidRPr="00B35BFA" w:rsidRDefault="000267BA" w:rsidP="00412AB5">
      <w:pPr>
        <w:pStyle w:val="TAMainText"/>
        <w:ind w:firstLine="0"/>
        <w:rPr>
          <w:rFonts w:ascii="Times New Roman" w:hAnsi="Times New Roman"/>
          <w:szCs w:val="24"/>
        </w:rPr>
      </w:pPr>
      <w:r w:rsidRPr="00B35BFA">
        <w:rPr>
          <w:rFonts w:ascii="Times New Roman" w:hAnsi="Times New Roman"/>
          <w:szCs w:val="24"/>
        </w:rPr>
        <w:lastRenderedPageBreak/>
        <w:t>dissociation with trypsin and replating were used for cell passaging.  To study fibroblast behavior, cells were seeded at a density of 5x10</w:t>
      </w:r>
      <w:r w:rsidRPr="00B35BFA">
        <w:rPr>
          <w:rFonts w:ascii="Times New Roman" w:hAnsi="Times New Roman"/>
          <w:szCs w:val="24"/>
          <w:vertAlign w:val="superscript"/>
        </w:rPr>
        <w:t xml:space="preserve">3 </w:t>
      </w:r>
      <w:r w:rsidRPr="00B35BFA">
        <w:rPr>
          <w:rFonts w:ascii="Times New Roman" w:hAnsi="Times New Roman"/>
          <w:szCs w:val="24"/>
        </w:rPr>
        <w:t xml:space="preserve">cells/well onto the substrates in a 48-well plate.  </w:t>
      </w:r>
    </w:p>
    <w:p w:rsidR="000267B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For both the macrophages and fibroblasts, cell number and phenotypic response was studied on </w:t>
      </w:r>
      <w:r>
        <w:rPr>
          <w:rFonts w:ascii="Times New Roman" w:hAnsi="Times New Roman"/>
          <w:szCs w:val="24"/>
        </w:rPr>
        <w:t>PPB</w:t>
      </w:r>
      <w:r w:rsidRPr="00B35BFA">
        <w:rPr>
          <w:rFonts w:ascii="Times New Roman" w:hAnsi="Times New Roman"/>
          <w:szCs w:val="24"/>
        </w:rPr>
        <w:t xml:space="preserve"> coated wafers with cleaned, bare silicon wafers used as a positive control for</w:t>
      </w:r>
    </w:p>
    <w:p w:rsidR="000267BA" w:rsidRPr="00B35BFA" w:rsidRDefault="000267BA" w:rsidP="00412AB5">
      <w:pPr>
        <w:pStyle w:val="TAMainText"/>
        <w:ind w:firstLine="0"/>
        <w:rPr>
          <w:szCs w:val="24"/>
        </w:rPr>
      </w:pPr>
      <w:r w:rsidRPr="00B35BFA">
        <w:rPr>
          <w:rFonts w:ascii="Times New Roman" w:hAnsi="Times New Roman"/>
          <w:szCs w:val="24"/>
        </w:rPr>
        <w:t xml:space="preserve"> attachment. </w:t>
      </w:r>
      <w:r w:rsidRPr="00B35BFA" w:rsidDel="006D2666">
        <w:rPr>
          <w:rFonts w:ascii="Times New Roman" w:hAnsi="Times New Roman"/>
          <w:szCs w:val="24"/>
        </w:rPr>
        <w:t>A</w:t>
      </w:r>
      <w:r w:rsidRPr="00B35BFA">
        <w:rPr>
          <w:rFonts w:ascii="Times New Roman" w:hAnsi="Times New Roman"/>
          <w:szCs w:val="24"/>
        </w:rPr>
        <w:t>t various time points a live/dead fluorescent-staining kit (Invitrogen, Carlsbad, CA) was used to enumerate the live and dead cells.  Substrates were gently washed with PBS before and after staining.</w:t>
      </w:r>
    </w:p>
    <w:p w:rsidR="000267BA" w:rsidRPr="00B35BFA" w:rsidRDefault="00412AB5" w:rsidP="00412AB5">
      <w:pPr>
        <w:pStyle w:val="TAMainText"/>
        <w:spacing w:before="240"/>
        <w:ind w:firstLine="0"/>
        <w:outlineLvl w:val="2"/>
        <w:rPr>
          <w:rFonts w:ascii="Times New Roman" w:hAnsi="Times New Roman"/>
          <w:szCs w:val="24"/>
        </w:rPr>
      </w:pPr>
      <w:bookmarkStart w:id="47" w:name="_Toc268521871"/>
      <w:r>
        <w:rPr>
          <w:rFonts w:ascii="Times New Roman" w:hAnsi="Times New Roman"/>
          <w:szCs w:val="24"/>
        </w:rPr>
        <w:t>3</w:t>
      </w:r>
      <w:r w:rsidR="000267BA" w:rsidRPr="00B35BFA">
        <w:rPr>
          <w:rFonts w:ascii="Times New Roman" w:hAnsi="Times New Roman"/>
          <w:szCs w:val="24"/>
        </w:rPr>
        <w:t>.2.2 Cell imaging and analysis</w:t>
      </w:r>
      <w:bookmarkEnd w:id="47"/>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Fluorescent images of the stained cell cultures were captured with a Nikon Eclipse model E-600 inverted microscope with Image Q software.  For the macrophage experiments image analysis was conducted with ImageJ, free software distributed by the National Institutes for Health (NIH).  For each sample at least 3 representative images were studied.  The total number of live cells attached and the number of activated (A) and non-activated (NA) cells was determined. A particle sorting and counting algorithm within the ImageJ program was used to distinguish</w:t>
      </w:r>
      <w:r w:rsidRPr="00B35BFA" w:rsidDel="006D2666">
        <w:rPr>
          <w:rFonts w:ascii="Times New Roman" w:hAnsi="Times New Roman"/>
          <w:szCs w:val="24"/>
        </w:rPr>
        <w:t xml:space="preserve"> </w:t>
      </w:r>
      <w:r w:rsidRPr="00B35BFA">
        <w:rPr>
          <w:rFonts w:ascii="Times New Roman" w:hAnsi="Times New Roman"/>
          <w:szCs w:val="24"/>
        </w:rPr>
        <w:t>NA and A.  This function allows the user to separate the different cells by their circularity, defined by 4π(area/perimeter</w:t>
      </w:r>
      <w:r w:rsidRPr="00B35BFA">
        <w:rPr>
          <w:rFonts w:ascii="Times New Roman" w:hAnsi="Times New Roman"/>
          <w:szCs w:val="24"/>
          <w:vertAlign w:val="superscript"/>
        </w:rPr>
        <w:t>2</w:t>
      </w:r>
      <w:r w:rsidRPr="00B35BFA">
        <w:rPr>
          <w:rFonts w:ascii="Times New Roman" w:hAnsi="Times New Roman"/>
          <w:szCs w:val="24"/>
        </w:rPr>
        <w:t>), and pixel size.</w:t>
      </w:r>
      <w:r>
        <w:rPr>
          <w:rFonts w:ascii="Times New Roman" w:hAnsi="Times New Roman"/>
          <w:szCs w:val="24"/>
        </w:rPr>
        <w:t xml:space="preserve">  A detailed description and examples of this process are described in Appendix C.</w:t>
      </w:r>
      <w:r w:rsidRPr="00B35BFA">
        <w:rPr>
          <w:rFonts w:ascii="Times New Roman" w:hAnsi="Times New Roman"/>
          <w:szCs w:val="24"/>
        </w:rPr>
        <w:t xml:space="preserve">  </w:t>
      </w:r>
    </w:p>
    <w:p w:rsidR="000267BA" w:rsidRPr="00B35BFA" w:rsidRDefault="000267BA" w:rsidP="00412AB5">
      <w:pPr>
        <w:pStyle w:val="TAMainText"/>
        <w:spacing w:before="240"/>
        <w:ind w:firstLine="720"/>
        <w:rPr>
          <w:rFonts w:ascii="Times New Roman" w:hAnsi="Times New Roman"/>
          <w:szCs w:val="24"/>
        </w:rPr>
      </w:pPr>
      <w:r w:rsidRPr="00B35BFA">
        <w:rPr>
          <w:rFonts w:ascii="Times New Roman" w:hAnsi="Times New Roman"/>
          <w:szCs w:val="24"/>
        </w:rPr>
        <w:t xml:space="preserve">Scanning electron microscope (SEM) imaging of the wafers cultured with macrophages was conducted on a LEO 1525 electron microscope.  The cells were fixed with a 3% glutaraldehyde solution, counterstained with osmium tetroxide, and sequentially dehydrated with a series of solutions of increasing ethanol concentrations.  The samples were dried overnight in a </w:t>
      </w:r>
      <w:r w:rsidRPr="00B35BFA">
        <w:rPr>
          <w:rFonts w:ascii="Times New Roman" w:hAnsi="Times New Roman"/>
          <w:szCs w:val="24"/>
        </w:rPr>
        <w:lastRenderedPageBreak/>
        <w:t>vacuum desiccator before analysis.  Directly prior to analysis the samples were sputtered for 10 seconds with gold. Image acquisition used</w:t>
      </w:r>
      <w:r w:rsidRPr="00B35BFA" w:rsidDel="006D2666">
        <w:rPr>
          <w:rFonts w:ascii="Times New Roman" w:hAnsi="Times New Roman"/>
          <w:szCs w:val="24"/>
        </w:rPr>
        <w:t xml:space="preserve"> </w:t>
      </w:r>
      <w:r w:rsidRPr="00B35BFA">
        <w:rPr>
          <w:rFonts w:ascii="Times New Roman" w:hAnsi="Times New Roman"/>
          <w:szCs w:val="24"/>
        </w:rPr>
        <w:t xml:space="preserve">an accelerating voltage of 5 kV. </w:t>
      </w:r>
    </w:p>
    <w:p w:rsidR="000267BA" w:rsidRPr="00B35BFA" w:rsidRDefault="00412AB5" w:rsidP="00412AB5">
      <w:pPr>
        <w:pStyle w:val="TAMainText"/>
        <w:ind w:firstLine="0"/>
        <w:outlineLvl w:val="2"/>
        <w:rPr>
          <w:rFonts w:ascii="Times New Roman" w:hAnsi="Times New Roman"/>
          <w:szCs w:val="24"/>
        </w:rPr>
      </w:pPr>
      <w:bookmarkStart w:id="48" w:name="_Toc268521872"/>
      <w:r>
        <w:rPr>
          <w:rFonts w:ascii="Times New Roman" w:hAnsi="Times New Roman"/>
          <w:szCs w:val="24"/>
        </w:rPr>
        <w:t>3</w:t>
      </w:r>
      <w:r w:rsidR="000267BA" w:rsidRPr="00B35BFA">
        <w:rPr>
          <w:rFonts w:ascii="Times New Roman" w:hAnsi="Times New Roman"/>
          <w:szCs w:val="24"/>
        </w:rPr>
        <w:t>.2.3</w:t>
      </w:r>
      <w:r w:rsidR="000267BA" w:rsidRPr="00B35BFA">
        <w:rPr>
          <w:rFonts w:ascii="Times New Roman" w:hAnsi="Times New Roman"/>
          <w:szCs w:val="24"/>
        </w:rPr>
        <w:tab/>
        <w:t>Stability Test</w:t>
      </w:r>
      <w:bookmarkEnd w:id="48"/>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In the stability test described in Chapter 2 Section 1.2.6 there were observed changes in the bilayer thickness and contact angle.  To ensure the bilayers maintain their non-adhesive properties RAW 264.7 macrophages were cultured for 24 hours onto the samples after removal from the PBS bath.  The </w:t>
      </w:r>
      <w:r>
        <w:rPr>
          <w:rFonts w:ascii="Times New Roman" w:hAnsi="Times New Roman"/>
          <w:szCs w:val="24"/>
        </w:rPr>
        <w:t xml:space="preserve">PPB </w:t>
      </w:r>
      <w:r w:rsidRPr="00B35BFA">
        <w:rPr>
          <w:rFonts w:ascii="Times New Roman" w:hAnsi="Times New Roman"/>
          <w:szCs w:val="24"/>
        </w:rPr>
        <w:t>coated wafers were seeded with RAW 264.7 macrophages at a density of 2.5x10</w:t>
      </w:r>
      <w:r w:rsidRPr="00B35BFA">
        <w:rPr>
          <w:rFonts w:ascii="Times New Roman" w:hAnsi="Times New Roman"/>
          <w:szCs w:val="24"/>
          <w:vertAlign w:val="superscript"/>
        </w:rPr>
        <w:t>4</w:t>
      </w:r>
      <w:r w:rsidRPr="00B35BFA">
        <w:rPr>
          <w:rFonts w:ascii="Times New Roman" w:hAnsi="Times New Roman"/>
          <w:szCs w:val="24"/>
        </w:rPr>
        <w:t xml:space="preserve"> cells/well in a 48-well plate.  After 24 hours of culture, the samples were stained with a fluorescent Live/Dead staining kit (Invitrogen, Carlsbad, CA) and imaged for phenotypic state.</w:t>
      </w:r>
    </w:p>
    <w:p w:rsidR="000267BA" w:rsidRPr="00B35BFA" w:rsidRDefault="00412AB5" w:rsidP="00412AB5">
      <w:pPr>
        <w:pStyle w:val="TAMainText"/>
        <w:spacing w:before="240"/>
        <w:ind w:firstLine="0"/>
        <w:outlineLvl w:val="2"/>
        <w:rPr>
          <w:rFonts w:ascii="Times New Roman" w:hAnsi="Times New Roman"/>
          <w:szCs w:val="24"/>
        </w:rPr>
      </w:pPr>
      <w:bookmarkStart w:id="49" w:name="_Toc268521873"/>
      <w:r>
        <w:rPr>
          <w:rFonts w:ascii="Times New Roman" w:hAnsi="Times New Roman"/>
          <w:szCs w:val="24"/>
        </w:rPr>
        <w:t>3</w:t>
      </w:r>
      <w:r w:rsidR="000267BA" w:rsidRPr="00B35BFA">
        <w:rPr>
          <w:rFonts w:ascii="Times New Roman" w:hAnsi="Times New Roman"/>
          <w:szCs w:val="24"/>
        </w:rPr>
        <w:t>.2.4 Statistical Analysis</w:t>
      </w:r>
      <w:bookmarkEnd w:id="49"/>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Statistical significance was determined by Student’s </w:t>
      </w:r>
      <w:r w:rsidRPr="00B35BFA">
        <w:rPr>
          <w:rFonts w:ascii="Times New Roman" w:hAnsi="Times New Roman"/>
          <w:i/>
          <w:szCs w:val="24"/>
        </w:rPr>
        <w:t>t</w:t>
      </w:r>
      <w:r w:rsidRPr="00B35BFA">
        <w:rPr>
          <w:rFonts w:ascii="Times New Roman" w:hAnsi="Times New Roman"/>
          <w:szCs w:val="24"/>
        </w:rPr>
        <w:t>-test. A confidence level of 95% is defined as statistically significant. All values are reported as the mean and standard deviation of the mean.</w:t>
      </w:r>
    </w:p>
    <w:p w:rsidR="000267BA" w:rsidRPr="00B35BFA" w:rsidRDefault="00412AB5" w:rsidP="00412AB5">
      <w:pPr>
        <w:pStyle w:val="TAMainText"/>
        <w:ind w:firstLine="0"/>
        <w:outlineLvl w:val="0"/>
        <w:rPr>
          <w:rFonts w:ascii="Times New Roman" w:hAnsi="Times New Roman"/>
          <w:b/>
          <w:szCs w:val="24"/>
        </w:rPr>
      </w:pPr>
      <w:bookmarkStart w:id="50" w:name="_Toc268521874"/>
      <w:r>
        <w:rPr>
          <w:rFonts w:ascii="Times New Roman" w:hAnsi="Times New Roman"/>
          <w:b/>
          <w:szCs w:val="24"/>
        </w:rPr>
        <w:t>3.3</w:t>
      </w:r>
      <w:r w:rsidR="000267BA" w:rsidRPr="00B35BFA">
        <w:rPr>
          <w:rFonts w:ascii="Times New Roman" w:hAnsi="Times New Roman"/>
          <w:b/>
          <w:szCs w:val="24"/>
        </w:rPr>
        <w:tab/>
        <w:t>Results and Discussion</w:t>
      </w:r>
      <w:bookmarkEnd w:id="50"/>
      <w:r w:rsidR="000267BA" w:rsidRPr="00B35BFA" w:rsidDel="006D2666">
        <w:rPr>
          <w:rFonts w:ascii="Times New Roman" w:hAnsi="Times New Roman"/>
          <w:b/>
          <w:szCs w:val="24"/>
        </w:rPr>
        <w:t xml:space="preserve"> </w:t>
      </w:r>
    </w:p>
    <w:p w:rsidR="000267BA" w:rsidRPr="00FE5D32" w:rsidRDefault="000267BA" w:rsidP="00412AB5">
      <w:pPr>
        <w:pStyle w:val="TAMainText"/>
        <w:ind w:firstLine="720"/>
        <w:rPr>
          <w:rFonts w:ascii="Times New Roman" w:hAnsi="Times New Roman"/>
          <w:szCs w:val="24"/>
        </w:rPr>
      </w:pPr>
      <w:r w:rsidRPr="00B35BFA" w:rsidDel="006D2666">
        <w:rPr>
          <w:rFonts w:ascii="Times New Roman" w:hAnsi="Times New Roman"/>
          <w:szCs w:val="24"/>
        </w:rPr>
        <w:t>P</w:t>
      </w:r>
      <w:r w:rsidRPr="00B35BFA">
        <w:rPr>
          <w:rFonts w:ascii="Times New Roman" w:hAnsi="Times New Roman"/>
          <w:szCs w:val="24"/>
        </w:rPr>
        <w:t>rotein adsorption is a leading factor behind cellular attachment and behavior on any biomaterial surface</w:t>
      </w:r>
      <w:r>
        <w:rPr>
          <w:rFonts w:ascii="Times New Roman" w:hAnsi="Times New Roman"/>
          <w:szCs w:val="24"/>
        </w:rPr>
        <w:t xml:space="preserve"> </w:t>
      </w:r>
      <w:r>
        <w:rPr>
          <w:rFonts w:ascii="Times New Roman" w:hAnsi="Times New Roman"/>
          <w:noProof/>
          <w:szCs w:val="24"/>
        </w:rPr>
        <w:t>[2]</w:t>
      </w:r>
      <w:r w:rsidRPr="00B35BFA">
        <w:rPr>
          <w:rFonts w:ascii="Times New Roman" w:hAnsi="Times New Roman"/>
          <w:szCs w:val="24"/>
        </w:rPr>
        <w:t xml:space="preserve">. The protein resistant characteristics of lamellar lipid bilayers, phosphorylcholine modified polymers and </w:t>
      </w:r>
      <w:r>
        <w:rPr>
          <w:rFonts w:ascii="Times New Roman" w:hAnsi="Times New Roman"/>
          <w:szCs w:val="24"/>
        </w:rPr>
        <w:t>PPB</w:t>
      </w:r>
      <w:r w:rsidRPr="00B35BFA">
        <w:rPr>
          <w:rFonts w:ascii="Times New Roman" w:hAnsi="Times New Roman"/>
          <w:szCs w:val="24"/>
        </w:rPr>
        <w:t xml:space="preserve">s of bis-SorbPC have been well studied previously. For example, Ross et al. showed that the surface coverage of nonspecifically adsorbed proteins on a bis-SorbPC </w:t>
      </w:r>
      <w:r>
        <w:rPr>
          <w:rFonts w:ascii="Times New Roman" w:hAnsi="Times New Roman"/>
          <w:szCs w:val="24"/>
        </w:rPr>
        <w:t>PPB</w:t>
      </w:r>
      <w:r w:rsidRPr="00B35BFA">
        <w:rPr>
          <w:rFonts w:ascii="Times New Roman" w:hAnsi="Times New Roman"/>
          <w:szCs w:val="24"/>
        </w:rPr>
        <w:t xml:space="preserve"> is about 1% of a monolayer</w:t>
      </w:r>
      <w:r>
        <w:rPr>
          <w:rFonts w:ascii="Times New Roman" w:hAnsi="Times New Roman"/>
          <w:szCs w:val="24"/>
        </w:rPr>
        <w:t xml:space="preserve"> </w:t>
      </w:r>
      <w:r>
        <w:rPr>
          <w:rFonts w:ascii="Times New Roman" w:hAnsi="Times New Roman"/>
          <w:noProof/>
          <w:szCs w:val="24"/>
        </w:rPr>
        <w:t>[57]</w:t>
      </w:r>
      <w:r w:rsidRPr="00B35BFA">
        <w:rPr>
          <w:rFonts w:ascii="Times New Roman" w:hAnsi="Times New Roman"/>
          <w:szCs w:val="24"/>
        </w:rPr>
        <w:t>.  It was h</w:t>
      </w:r>
      <w:r>
        <w:rPr>
          <w:rFonts w:ascii="Times New Roman" w:hAnsi="Times New Roman"/>
          <w:szCs w:val="24"/>
        </w:rPr>
        <w:t>ypothesized that proteins are ad</w:t>
      </w:r>
      <w:r w:rsidRPr="00B35BFA">
        <w:rPr>
          <w:rFonts w:ascii="Times New Roman" w:hAnsi="Times New Roman"/>
          <w:szCs w:val="24"/>
        </w:rPr>
        <w:t xml:space="preserve">sorbed to defects in the </w:t>
      </w:r>
      <w:r>
        <w:rPr>
          <w:rFonts w:ascii="Times New Roman" w:hAnsi="Times New Roman"/>
          <w:szCs w:val="24"/>
        </w:rPr>
        <w:t>PPB</w:t>
      </w:r>
      <w:r w:rsidRPr="00B35BFA">
        <w:rPr>
          <w:rFonts w:ascii="Times New Roman" w:hAnsi="Times New Roman"/>
          <w:szCs w:val="24"/>
        </w:rPr>
        <w:t xml:space="preserve">, not the </w:t>
      </w:r>
      <w:r>
        <w:rPr>
          <w:rFonts w:ascii="Times New Roman" w:hAnsi="Times New Roman"/>
          <w:szCs w:val="24"/>
        </w:rPr>
        <w:t>PPB</w:t>
      </w:r>
      <w:r w:rsidRPr="00B35BFA">
        <w:rPr>
          <w:rFonts w:ascii="Times New Roman" w:hAnsi="Times New Roman"/>
          <w:szCs w:val="24"/>
        </w:rPr>
        <w:t xml:space="preserve"> themselves.  Knowing that protein </w:t>
      </w:r>
      <w:r>
        <w:rPr>
          <w:rFonts w:ascii="Times New Roman" w:hAnsi="Times New Roman"/>
          <w:szCs w:val="24"/>
        </w:rPr>
        <w:lastRenderedPageBreak/>
        <w:t>ad</w:t>
      </w:r>
      <w:r w:rsidRPr="00B35BFA">
        <w:rPr>
          <w:rFonts w:ascii="Times New Roman" w:hAnsi="Times New Roman"/>
          <w:szCs w:val="24"/>
        </w:rPr>
        <w:t xml:space="preserve">sorption to </w:t>
      </w:r>
      <w:r>
        <w:rPr>
          <w:rFonts w:ascii="Times New Roman" w:hAnsi="Times New Roman"/>
          <w:szCs w:val="24"/>
        </w:rPr>
        <w:t>PPB</w:t>
      </w:r>
      <w:r w:rsidRPr="00B35BFA">
        <w:rPr>
          <w:rFonts w:ascii="Times New Roman" w:hAnsi="Times New Roman"/>
          <w:szCs w:val="24"/>
        </w:rPr>
        <w:t xml:space="preserve">s is minimal, </w:t>
      </w:r>
      <w:r w:rsidRPr="00B35BFA" w:rsidDel="006D2666">
        <w:rPr>
          <w:rFonts w:ascii="Times New Roman" w:hAnsi="Times New Roman"/>
          <w:szCs w:val="24"/>
        </w:rPr>
        <w:t>t</w:t>
      </w:r>
      <w:r w:rsidRPr="00B35BFA">
        <w:rPr>
          <w:rFonts w:ascii="Times New Roman" w:hAnsi="Times New Roman"/>
          <w:szCs w:val="24"/>
        </w:rPr>
        <w:t xml:space="preserve">his study uses attachment and </w:t>
      </w:r>
      <w:r>
        <w:rPr>
          <w:rFonts w:ascii="Times New Roman" w:hAnsi="Times New Roman"/>
          <w:szCs w:val="24"/>
        </w:rPr>
        <w:t>phenotypical expression</w:t>
      </w:r>
      <w:r w:rsidRPr="00B35BFA">
        <w:rPr>
          <w:rFonts w:ascii="Times New Roman" w:hAnsi="Times New Roman"/>
          <w:szCs w:val="24"/>
        </w:rPr>
        <w:t xml:space="preserve"> of cells to test </w:t>
      </w:r>
      <w:r w:rsidRPr="00FE5D32">
        <w:rPr>
          <w:rFonts w:ascii="Times New Roman" w:hAnsi="Times New Roman"/>
          <w:szCs w:val="24"/>
        </w:rPr>
        <w:t xml:space="preserve">whether </w:t>
      </w:r>
      <w:r>
        <w:rPr>
          <w:rFonts w:ascii="Times New Roman" w:hAnsi="Times New Roman"/>
          <w:szCs w:val="24"/>
        </w:rPr>
        <w:t>PPB</w:t>
      </w:r>
      <w:r w:rsidRPr="00FE5D32">
        <w:rPr>
          <w:rFonts w:ascii="Times New Roman" w:hAnsi="Times New Roman"/>
          <w:szCs w:val="24"/>
        </w:rPr>
        <w:t xml:space="preserve"> coating can limit the attachment of host response cells. </w:t>
      </w:r>
    </w:p>
    <w:p w:rsidR="000267BA" w:rsidRPr="002C747E" w:rsidRDefault="000267BA" w:rsidP="00412AB5">
      <w:pPr>
        <w:pStyle w:val="Caption"/>
        <w:spacing w:after="0" w:line="480" w:lineRule="auto"/>
        <w:jc w:val="both"/>
        <w:rPr>
          <w:b w:val="0"/>
          <w:color w:val="auto"/>
          <w:sz w:val="24"/>
          <w:szCs w:val="24"/>
        </w:rPr>
      </w:pPr>
      <w:r w:rsidRPr="00FE5D32">
        <w:rPr>
          <w:b w:val="0"/>
          <w:color w:val="auto"/>
          <w:sz w:val="24"/>
          <w:szCs w:val="24"/>
        </w:rPr>
        <w:tab/>
        <w:t xml:space="preserve">RAW 264.7 cells were cultured onto </w:t>
      </w:r>
      <w:r>
        <w:rPr>
          <w:b w:val="0"/>
          <w:color w:val="auto"/>
          <w:sz w:val="24"/>
          <w:szCs w:val="24"/>
        </w:rPr>
        <w:t xml:space="preserve">PPB </w:t>
      </w:r>
      <w:r w:rsidRPr="00FE5D32">
        <w:rPr>
          <w:b w:val="0"/>
          <w:color w:val="auto"/>
          <w:sz w:val="24"/>
          <w:szCs w:val="24"/>
        </w:rPr>
        <w:t xml:space="preserve">coated or bare silicon wafers.  As shown in Fig. 16 A, the total number of cells on the </w:t>
      </w:r>
      <w:r>
        <w:rPr>
          <w:b w:val="0"/>
          <w:color w:val="auto"/>
          <w:sz w:val="24"/>
          <w:szCs w:val="24"/>
        </w:rPr>
        <w:t>PPB</w:t>
      </w:r>
      <w:r w:rsidRPr="00FE5D32">
        <w:rPr>
          <w:b w:val="0"/>
          <w:color w:val="auto"/>
          <w:sz w:val="24"/>
          <w:szCs w:val="24"/>
        </w:rPr>
        <w:t>s at each time point was significantly below</w:t>
      </w:r>
      <w:r w:rsidRPr="00B35BFA">
        <w:rPr>
          <w:szCs w:val="24"/>
        </w:rPr>
        <w:t xml:space="preserve"> </w:t>
      </w:r>
      <w:r w:rsidRPr="002C747E">
        <w:rPr>
          <w:b w:val="0"/>
          <w:color w:val="auto"/>
          <w:sz w:val="24"/>
          <w:szCs w:val="24"/>
        </w:rPr>
        <w:t>that of the bare silicon control. Dead cells were negligible on each substrate.  Representative images from the 24-hour culture (</w:t>
      </w:r>
      <w:r>
        <w:rPr>
          <w:b w:val="0"/>
          <w:color w:val="auto"/>
          <w:sz w:val="24"/>
          <w:szCs w:val="24"/>
        </w:rPr>
        <w:t xml:space="preserve">Fig. 16 </w:t>
      </w:r>
      <w:r w:rsidRPr="002C747E">
        <w:rPr>
          <w:b w:val="0"/>
          <w:color w:val="auto"/>
          <w:sz w:val="24"/>
          <w:szCs w:val="24"/>
        </w:rPr>
        <w:t xml:space="preserve">C) highlight the dramatic differences between the two conditions.  Of the cells that were attached to the </w:t>
      </w:r>
      <w:r>
        <w:rPr>
          <w:b w:val="0"/>
          <w:color w:val="auto"/>
          <w:sz w:val="24"/>
          <w:szCs w:val="24"/>
        </w:rPr>
        <w:t>PPB</w:t>
      </w:r>
      <w:r w:rsidRPr="002C747E">
        <w:rPr>
          <w:b w:val="0"/>
          <w:color w:val="auto"/>
          <w:sz w:val="24"/>
          <w:szCs w:val="24"/>
        </w:rPr>
        <w:t xml:space="preserve">s, </w:t>
      </w:r>
      <w:r w:rsidRPr="002C747E" w:rsidDel="006D2666">
        <w:rPr>
          <w:b w:val="0"/>
          <w:color w:val="auto"/>
          <w:sz w:val="24"/>
          <w:szCs w:val="24"/>
        </w:rPr>
        <w:t xml:space="preserve">very </w:t>
      </w:r>
      <w:r w:rsidRPr="002C747E">
        <w:rPr>
          <w:b w:val="0"/>
          <w:color w:val="auto"/>
          <w:sz w:val="24"/>
          <w:szCs w:val="24"/>
        </w:rPr>
        <w:t xml:space="preserve">few </w:t>
      </w:r>
      <w:r w:rsidRPr="002C747E" w:rsidDel="006D2666">
        <w:rPr>
          <w:b w:val="0"/>
          <w:color w:val="auto"/>
          <w:sz w:val="24"/>
          <w:szCs w:val="24"/>
        </w:rPr>
        <w:t>displayed</w:t>
      </w:r>
      <w:r w:rsidRPr="002C747E">
        <w:rPr>
          <w:b w:val="0"/>
          <w:color w:val="auto"/>
          <w:sz w:val="24"/>
          <w:szCs w:val="24"/>
        </w:rPr>
        <w:t xml:space="preserve"> the dendritic morphology compared to the control samples.  Some of the attached cells on the </w:t>
      </w:r>
      <w:r>
        <w:rPr>
          <w:b w:val="0"/>
          <w:color w:val="auto"/>
          <w:sz w:val="24"/>
          <w:szCs w:val="24"/>
        </w:rPr>
        <w:t>PPB</w:t>
      </w:r>
      <w:r w:rsidRPr="002C747E">
        <w:rPr>
          <w:b w:val="0"/>
          <w:color w:val="auto"/>
          <w:sz w:val="24"/>
          <w:szCs w:val="24"/>
        </w:rPr>
        <w:t>-coated wafers aggregated together, tethering themselves to other cells, before eventually detaching from the substrate.  This aggregation and detachment phenomenon correlates well with previously published data on RAW 264.7 macrophage attachment to phospholipid-based substrates and is</w:t>
      </w:r>
    </w:p>
    <w:p w:rsidR="000267BA" w:rsidRPr="00B35BFA" w:rsidRDefault="000267BA" w:rsidP="00412AB5">
      <w:pPr>
        <w:pStyle w:val="TAMainText"/>
        <w:ind w:firstLine="0"/>
        <w:rPr>
          <w:rFonts w:ascii="Times New Roman" w:hAnsi="Times New Roman"/>
          <w:szCs w:val="24"/>
        </w:rPr>
      </w:pPr>
      <w:r w:rsidRPr="00B35BFA">
        <w:rPr>
          <w:rFonts w:ascii="Times New Roman" w:hAnsi="Times New Roman"/>
          <w:szCs w:val="24"/>
        </w:rPr>
        <w:t>representative of non-adhesive surfaces</w:t>
      </w:r>
      <w:r>
        <w:rPr>
          <w:rFonts w:ascii="Times New Roman" w:hAnsi="Times New Roman"/>
          <w:szCs w:val="24"/>
        </w:rPr>
        <w:t xml:space="preserve"> </w:t>
      </w:r>
      <w:r>
        <w:rPr>
          <w:rFonts w:ascii="Times New Roman" w:hAnsi="Times New Roman"/>
          <w:noProof/>
          <w:szCs w:val="24"/>
        </w:rPr>
        <w:t>[54]</w:t>
      </w:r>
      <w:r w:rsidRPr="00B35BFA">
        <w:rPr>
          <w:rFonts w:ascii="Times New Roman" w:hAnsi="Times New Roman"/>
          <w:szCs w:val="24"/>
        </w:rPr>
        <w:t xml:space="preserve">.  If the cells cannot find suitable, strong attachment areas they will simply detach from the surface.    </w:t>
      </w:r>
    </w:p>
    <w:p w:rsidR="000267BA" w:rsidRPr="00B35BFA" w:rsidRDefault="000267BA" w:rsidP="00412AB5">
      <w:pPr>
        <w:pStyle w:val="TAMainText"/>
        <w:ind w:firstLine="0"/>
        <w:rPr>
          <w:rFonts w:ascii="Times New Roman" w:hAnsi="Times New Roman"/>
          <w:szCs w:val="24"/>
        </w:rPr>
      </w:pPr>
      <w:r w:rsidRPr="00B35BFA" w:rsidDel="006D2666">
        <w:rPr>
          <w:rFonts w:ascii="Times New Roman" w:hAnsi="Times New Roman"/>
          <w:szCs w:val="24"/>
        </w:rPr>
        <w:tab/>
        <w:t>T</w:t>
      </w:r>
      <w:r w:rsidRPr="00B35BFA">
        <w:rPr>
          <w:rFonts w:ascii="Times New Roman" w:hAnsi="Times New Roman"/>
          <w:szCs w:val="24"/>
        </w:rPr>
        <w:t xml:space="preserve">o quantify the phenotypic differences between </w:t>
      </w:r>
      <w:r>
        <w:rPr>
          <w:rFonts w:ascii="Times New Roman" w:hAnsi="Times New Roman"/>
          <w:szCs w:val="24"/>
        </w:rPr>
        <w:t>PPB</w:t>
      </w:r>
      <w:r w:rsidRPr="00B35BFA">
        <w:rPr>
          <w:rFonts w:ascii="Times New Roman" w:hAnsi="Times New Roman"/>
          <w:szCs w:val="24"/>
        </w:rPr>
        <w:t xml:space="preserve"> and silicon attached cells, the number of activated and non-activated cells were enumerated using ImageJ analysis </w:t>
      </w:r>
      <w:r>
        <w:rPr>
          <w:rFonts w:ascii="Times New Roman" w:hAnsi="Times New Roman"/>
          <w:szCs w:val="24"/>
        </w:rPr>
        <w:t>(Fig. 16 B</w:t>
      </w:r>
      <w:r w:rsidRPr="00B35BFA">
        <w:rPr>
          <w:rFonts w:ascii="Times New Roman" w:hAnsi="Times New Roman"/>
          <w:szCs w:val="24"/>
        </w:rPr>
        <w:t>).  The number of activated cells was significantly less (</w:t>
      </w:r>
      <w:r w:rsidRPr="00B35BFA">
        <w:rPr>
          <w:rFonts w:ascii="Times New Roman" w:hAnsi="Times New Roman"/>
          <w:i/>
          <w:szCs w:val="24"/>
        </w:rPr>
        <w:t>p &lt; 0.05</w:t>
      </w:r>
      <w:r w:rsidRPr="00B35BFA">
        <w:rPr>
          <w:rFonts w:ascii="Times New Roman" w:hAnsi="Times New Roman"/>
          <w:szCs w:val="24"/>
        </w:rPr>
        <w:t xml:space="preserve">) than that of the bare silicon at each time point.  The small number of cells adhering to the </w:t>
      </w:r>
      <w:r>
        <w:rPr>
          <w:rFonts w:ascii="Times New Roman" w:hAnsi="Times New Roman"/>
          <w:szCs w:val="24"/>
        </w:rPr>
        <w:t>PPB</w:t>
      </w:r>
      <w:r w:rsidRPr="00B35BFA">
        <w:rPr>
          <w:rFonts w:ascii="Times New Roman" w:hAnsi="Times New Roman"/>
          <w:szCs w:val="24"/>
        </w:rPr>
        <w:t xml:space="preserve"> surface could be attaching to defects in the </w:t>
      </w:r>
      <w:r>
        <w:rPr>
          <w:rFonts w:ascii="Times New Roman" w:hAnsi="Times New Roman"/>
          <w:szCs w:val="24"/>
        </w:rPr>
        <w:t>PPB</w:t>
      </w:r>
      <w:r w:rsidRPr="00B35BFA">
        <w:rPr>
          <w:rFonts w:ascii="Times New Roman" w:hAnsi="Times New Roman"/>
          <w:szCs w:val="24"/>
        </w:rPr>
        <w:t xml:space="preserve"> coating. We hypothesize that these defects are </w:t>
      </w:r>
      <w:r>
        <w:rPr>
          <w:rFonts w:ascii="Times New Roman" w:hAnsi="Times New Roman"/>
          <w:szCs w:val="24"/>
        </w:rPr>
        <w:t xml:space="preserve">relatively small in number and </w:t>
      </w:r>
      <w:r w:rsidRPr="00B35BFA">
        <w:rPr>
          <w:rFonts w:ascii="Times New Roman" w:hAnsi="Times New Roman"/>
          <w:szCs w:val="24"/>
        </w:rPr>
        <w:t>spaced far enough apart that the cells that do adhere cannot spread onto the surface</w:t>
      </w:r>
      <w:r>
        <w:rPr>
          <w:rFonts w:ascii="Times New Roman" w:hAnsi="Times New Roman"/>
          <w:szCs w:val="24"/>
        </w:rPr>
        <w:t>.  The remaining cells</w:t>
      </w:r>
      <w:r w:rsidRPr="00B35BFA">
        <w:rPr>
          <w:rFonts w:ascii="Times New Roman" w:hAnsi="Times New Roman"/>
          <w:szCs w:val="24"/>
        </w:rPr>
        <w:t xml:space="preserve"> are in fact just clinging to a very small nu</w:t>
      </w:r>
      <w:r>
        <w:rPr>
          <w:rFonts w:ascii="Times New Roman" w:hAnsi="Times New Roman"/>
          <w:szCs w:val="24"/>
        </w:rPr>
        <w:t>mber of contact points.  H</w:t>
      </w:r>
      <w:r w:rsidRPr="00B35BFA">
        <w:rPr>
          <w:rFonts w:ascii="Times New Roman" w:hAnsi="Times New Roman"/>
          <w:szCs w:val="24"/>
        </w:rPr>
        <w:t xml:space="preserve">igh magnification SEM images of cells on both </w:t>
      </w:r>
      <w:r>
        <w:rPr>
          <w:rFonts w:ascii="Times New Roman" w:hAnsi="Times New Roman"/>
          <w:szCs w:val="24"/>
        </w:rPr>
        <w:t>PPB</w:t>
      </w:r>
      <w:r w:rsidRPr="00B35BFA">
        <w:rPr>
          <w:rFonts w:ascii="Times New Roman" w:hAnsi="Times New Roman"/>
          <w:szCs w:val="24"/>
        </w:rPr>
        <w:t xml:space="preserve">s and bare silicon </w:t>
      </w:r>
      <w:r>
        <w:rPr>
          <w:rFonts w:ascii="Times New Roman" w:hAnsi="Times New Roman"/>
          <w:szCs w:val="24"/>
        </w:rPr>
        <w:t>wafers, Fig. 17</w:t>
      </w:r>
      <w:r w:rsidRPr="00B35BFA">
        <w:rPr>
          <w:rFonts w:ascii="Times New Roman" w:hAnsi="Times New Roman"/>
          <w:szCs w:val="24"/>
        </w:rPr>
        <w:t>,</w:t>
      </w:r>
      <w:r>
        <w:rPr>
          <w:rFonts w:ascii="Times New Roman" w:hAnsi="Times New Roman"/>
          <w:szCs w:val="24"/>
        </w:rPr>
        <w:t xml:space="preserve"> show that</w:t>
      </w:r>
      <w:r w:rsidRPr="00B35BFA">
        <w:rPr>
          <w:rFonts w:ascii="Times New Roman" w:hAnsi="Times New Roman"/>
          <w:szCs w:val="24"/>
        </w:rPr>
        <w:t xml:space="preserve"> the macrophages that attach to the bare silicon</w:t>
      </w:r>
      <w:r>
        <w:rPr>
          <w:rFonts w:ascii="Times New Roman" w:hAnsi="Times New Roman"/>
          <w:szCs w:val="24"/>
        </w:rPr>
        <w:t xml:space="preserve"> are well attached and spread.  Each of the cells has</w:t>
      </w:r>
      <w:r w:rsidRPr="00B35BFA">
        <w:rPr>
          <w:rFonts w:ascii="Times New Roman" w:hAnsi="Times New Roman"/>
          <w:szCs w:val="24"/>
        </w:rPr>
        <w:t xml:space="preserve"> a </w:t>
      </w:r>
      <w:r w:rsidRPr="00B35BFA">
        <w:rPr>
          <w:rFonts w:ascii="Times New Roman" w:hAnsi="Times New Roman"/>
          <w:szCs w:val="24"/>
        </w:rPr>
        <w:lastRenderedPageBreak/>
        <w:t xml:space="preserve">large number of filopodia extending in all directions </w:t>
      </w:r>
      <w:r>
        <w:rPr>
          <w:rFonts w:ascii="Times New Roman" w:hAnsi="Times New Roman"/>
          <w:szCs w:val="24"/>
        </w:rPr>
        <w:t xml:space="preserve">(Fig 17 </w:t>
      </w:r>
      <w:r w:rsidRPr="00F325E4">
        <w:rPr>
          <w:rFonts w:ascii="Times New Roman" w:hAnsi="Times New Roman"/>
          <w:szCs w:val="24"/>
        </w:rPr>
        <w:t>A</w:t>
      </w:r>
      <w:r w:rsidRPr="00B35BFA">
        <w:rPr>
          <w:rFonts w:ascii="Times New Roman" w:hAnsi="Times New Roman"/>
          <w:szCs w:val="24"/>
        </w:rPr>
        <w:t>)</w:t>
      </w:r>
      <w:r>
        <w:rPr>
          <w:rFonts w:ascii="Times New Roman" w:hAnsi="Times New Roman"/>
          <w:szCs w:val="24"/>
        </w:rPr>
        <w:t xml:space="preserve">.  Observed at </w:t>
      </w:r>
      <w:r w:rsidRPr="00B35BFA">
        <w:rPr>
          <w:rFonts w:ascii="Times New Roman" w:hAnsi="Times New Roman"/>
          <w:szCs w:val="24"/>
        </w:rPr>
        <w:t>high</w:t>
      </w:r>
      <w:r>
        <w:rPr>
          <w:rFonts w:ascii="Times New Roman" w:hAnsi="Times New Roman"/>
          <w:szCs w:val="24"/>
        </w:rPr>
        <w:t>er</w:t>
      </w:r>
      <w:r w:rsidRPr="00B35BFA">
        <w:rPr>
          <w:rFonts w:ascii="Times New Roman" w:hAnsi="Times New Roman"/>
          <w:szCs w:val="24"/>
        </w:rPr>
        <w:t xml:space="preserve"> magnification</w:t>
      </w:r>
      <w:r>
        <w:rPr>
          <w:rFonts w:ascii="Times New Roman" w:hAnsi="Times New Roman"/>
          <w:szCs w:val="24"/>
        </w:rPr>
        <w:t>,</w:t>
      </w:r>
      <w:r w:rsidRPr="00B35BFA">
        <w:rPr>
          <w:rFonts w:ascii="Times New Roman" w:hAnsi="Times New Roman"/>
          <w:szCs w:val="24"/>
        </w:rPr>
        <w:t xml:space="preserve"> </w:t>
      </w:r>
      <w:r>
        <w:rPr>
          <w:rFonts w:ascii="Times New Roman" w:hAnsi="Times New Roman"/>
          <w:szCs w:val="24"/>
        </w:rPr>
        <w:t xml:space="preserve">Fig. 17 B-C, </w:t>
      </w:r>
      <w:r w:rsidRPr="00B35BFA">
        <w:rPr>
          <w:rFonts w:ascii="Times New Roman" w:hAnsi="Times New Roman"/>
          <w:szCs w:val="24"/>
        </w:rPr>
        <w:t xml:space="preserve">each </w:t>
      </w:r>
      <w:r>
        <w:rPr>
          <w:rFonts w:ascii="Times New Roman" w:hAnsi="Times New Roman"/>
          <w:szCs w:val="24"/>
        </w:rPr>
        <w:t>filopodia has a</w:t>
      </w:r>
      <w:r w:rsidRPr="00B35BFA">
        <w:rPr>
          <w:rFonts w:ascii="Times New Roman" w:hAnsi="Times New Roman"/>
          <w:szCs w:val="24"/>
        </w:rPr>
        <w:t xml:space="preserve"> large number of contact points with the surface.   As for the adherent cells on the </w:t>
      </w:r>
      <w:r>
        <w:rPr>
          <w:rFonts w:ascii="Times New Roman" w:hAnsi="Times New Roman"/>
          <w:szCs w:val="24"/>
        </w:rPr>
        <w:t>PPB</w:t>
      </w:r>
      <w:r w:rsidRPr="00B35BFA">
        <w:rPr>
          <w:rFonts w:ascii="Times New Roman" w:hAnsi="Times New Roman"/>
          <w:szCs w:val="24"/>
        </w:rPr>
        <w:t>s</w:t>
      </w:r>
      <w:r>
        <w:rPr>
          <w:rFonts w:ascii="Times New Roman" w:hAnsi="Times New Roman"/>
          <w:szCs w:val="24"/>
        </w:rPr>
        <w:t xml:space="preserve">, Fig. 17 </w:t>
      </w:r>
      <w:r w:rsidRPr="00F325E4">
        <w:rPr>
          <w:rFonts w:ascii="Times New Roman" w:hAnsi="Times New Roman"/>
          <w:szCs w:val="24"/>
        </w:rPr>
        <w:t>D-F</w:t>
      </w:r>
      <w:r w:rsidRPr="00B35BFA">
        <w:rPr>
          <w:rFonts w:ascii="Times New Roman" w:hAnsi="Times New Roman"/>
          <w:szCs w:val="24"/>
        </w:rPr>
        <w:t>, there are two aspects that are of particular interest: (1) the number of contact points for the adherent cells is less than those on the control and (2) there is a heterogeneous population of adherent cells.</w:t>
      </w:r>
    </w:p>
    <w:p w:rsidR="000267B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The limited number of attachment points that </w:t>
      </w:r>
      <w:r>
        <w:rPr>
          <w:rFonts w:ascii="Times New Roman" w:hAnsi="Times New Roman"/>
          <w:szCs w:val="24"/>
        </w:rPr>
        <w:t>PPB</w:t>
      </w:r>
      <w:r w:rsidRPr="00B35BFA">
        <w:rPr>
          <w:rFonts w:ascii="Times New Roman" w:hAnsi="Times New Roman"/>
          <w:szCs w:val="24"/>
        </w:rPr>
        <w:t xml:space="preserve">-adherent cells correlates with </w:t>
      </w:r>
      <w:r>
        <w:rPr>
          <w:rFonts w:ascii="Times New Roman" w:hAnsi="Times New Roman"/>
          <w:szCs w:val="24"/>
        </w:rPr>
        <w:t>the</w:t>
      </w:r>
      <w:r w:rsidRPr="00B35BFA">
        <w:rPr>
          <w:rFonts w:ascii="Times New Roman" w:hAnsi="Times New Roman"/>
          <w:szCs w:val="24"/>
        </w:rPr>
        <w:t xml:space="preserve"> hypothesis that the cells are only able to attach to defects in the bilayer.  Their rounded phenotype suggests their inability to find sufficient attachment sites to </w:t>
      </w:r>
      <w:r>
        <w:rPr>
          <w:rFonts w:ascii="Times New Roman" w:hAnsi="Times New Roman"/>
          <w:szCs w:val="24"/>
        </w:rPr>
        <w:t>support cell spreading.    The</w:t>
      </w:r>
      <w:r w:rsidRPr="00B35BFA">
        <w:rPr>
          <w:rFonts w:ascii="Times New Roman" w:hAnsi="Times New Roman"/>
          <w:szCs w:val="24"/>
        </w:rPr>
        <w:t xml:space="preserve"> two main populations of </w:t>
      </w:r>
      <w:r>
        <w:rPr>
          <w:rFonts w:ascii="Times New Roman" w:hAnsi="Times New Roman"/>
          <w:szCs w:val="24"/>
        </w:rPr>
        <w:t>PPB</w:t>
      </w:r>
      <w:r w:rsidRPr="00B35BFA">
        <w:rPr>
          <w:rFonts w:ascii="Times New Roman" w:hAnsi="Times New Roman"/>
          <w:szCs w:val="24"/>
        </w:rPr>
        <w:t>-adherent cells</w:t>
      </w:r>
      <w:r>
        <w:rPr>
          <w:rFonts w:ascii="Times New Roman" w:hAnsi="Times New Roman"/>
          <w:szCs w:val="24"/>
        </w:rPr>
        <w:t xml:space="preserve"> can be distinguished into </w:t>
      </w:r>
      <w:r w:rsidRPr="00B35BFA">
        <w:rPr>
          <w:rFonts w:ascii="Times New Roman" w:hAnsi="Times New Roman"/>
          <w:szCs w:val="24"/>
        </w:rPr>
        <w:t>group</w:t>
      </w:r>
      <w:r>
        <w:rPr>
          <w:rFonts w:ascii="Times New Roman" w:hAnsi="Times New Roman"/>
          <w:szCs w:val="24"/>
        </w:rPr>
        <w:t>s consisting</w:t>
      </w:r>
      <w:r w:rsidRPr="00B35BFA">
        <w:rPr>
          <w:rFonts w:ascii="Times New Roman" w:hAnsi="Times New Roman"/>
          <w:szCs w:val="24"/>
        </w:rPr>
        <w:t xml:space="preserve"> mainly of individual cells </w:t>
      </w:r>
      <w:r>
        <w:rPr>
          <w:rFonts w:ascii="Times New Roman" w:hAnsi="Times New Roman"/>
          <w:szCs w:val="24"/>
        </w:rPr>
        <w:t>and</w:t>
      </w:r>
      <w:r w:rsidRPr="00B35BFA">
        <w:rPr>
          <w:rFonts w:ascii="Times New Roman" w:hAnsi="Times New Roman"/>
          <w:szCs w:val="24"/>
        </w:rPr>
        <w:t xml:space="preserve"> small aggregates of several dozen cells loosely bound to adherent cells. This heterogeneous phenomenon is transient and </w:t>
      </w:r>
      <w:r w:rsidRPr="00B35BFA" w:rsidDel="004015D8">
        <w:rPr>
          <w:rFonts w:ascii="Times New Roman" w:hAnsi="Times New Roman"/>
          <w:szCs w:val="24"/>
        </w:rPr>
        <w:t>diminishes after</w:t>
      </w:r>
      <w:r w:rsidRPr="00B35BFA">
        <w:rPr>
          <w:rFonts w:ascii="Times New Roman" w:hAnsi="Times New Roman"/>
          <w:szCs w:val="24"/>
        </w:rPr>
        <w:t xml:space="preserve"> 48 hours.  </w:t>
      </w:r>
      <w:r>
        <w:rPr>
          <w:rFonts w:ascii="Times New Roman" w:hAnsi="Times New Roman"/>
          <w:szCs w:val="24"/>
        </w:rPr>
        <w:t>The hypothesis can be made</w:t>
      </w:r>
      <w:r w:rsidRPr="00B35BFA">
        <w:rPr>
          <w:rFonts w:ascii="Times New Roman" w:hAnsi="Times New Roman"/>
          <w:szCs w:val="24"/>
        </w:rPr>
        <w:t xml:space="preserve"> that most cells are unable to find defects on the surface of the </w:t>
      </w:r>
      <w:r>
        <w:rPr>
          <w:rFonts w:ascii="Times New Roman" w:hAnsi="Times New Roman"/>
          <w:szCs w:val="24"/>
        </w:rPr>
        <w:t xml:space="preserve">PPB </w:t>
      </w:r>
      <w:r w:rsidRPr="00B35BFA">
        <w:rPr>
          <w:rFonts w:ascii="Times New Roman" w:hAnsi="Times New Roman"/>
          <w:szCs w:val="24"/>
        </w:rPr>
        <w:t xml:space="preserve">coated wafers and the </w:t>
      </w:r>
      <w:r>
        <w:rPr>
          <w:rFonts w:ascii="Times New Roman" w:hAnsi="Times New Roman"/>
          <w:szCs w:val="24"/>
        </w:rPr>
        <w:t>aggregates</w:t>
      </w:r>
      <w:r w:rsidRPr="00B35BFA">
        <w:rPr>
          <w:rFonts w:ascii="Times New Roman" w:hAnsi="Times New Roman"/>
          <w:szCs w:val="24"/>
        </w:rPr>
        <w:t xml:space="preserve"> are attaching to the cells that have found these defects.  However, this “self” adhesion is not strong.  After a certain time the aggregated cells will detach from the </w:t>
      </w:r>
      <w:r>
        <w:rPr>
          <w:rFonts w:ascii="Times New Roman" w:hAnsi="Times New Roman"/>
          <w:szCs w:val="24"/>
        </w:rPr>
        <w:t>PPB</w:t>
      </w:r>
      <w:r w:rsidRPr="00B35BFA">
        <w:rPr>
          <w:rFonts w:ascii="Times New Roman" w:hAnsi="Times New Roman"/>
          <w:szCs w:val="24"/>
        </w:rPr>
        <w:t xml:space="preserve">s, leaving only the cells that have a strong attachment on the surface. </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The NIH3T3 fibroblasts showed a similar behavior with attachment and phenotypic differences on </w:t>
      </w:r>
      <w:r>
        <w:rPr>
          <w:rFonts w:ascii="Times New Roman" w:hAnsi="Times New Roman"/>
          <w:szCs w:val="24"/>
        </w:rPr>
        <w:t>PPB</w:t>
      </w:r>
      <w:r w:rsidRPr="00B35BFA">
        <w:rPr>
          <w:rFonts w:ascii="Times New Roman" w:hAnsi="Times New Roman"/>
          <w:szCs w:val="24"/>
        </w:rPr>
        <w:t xml:space="preserve">s.  The number of fibroblasts that attached to the </w:t>
      </w:r>
      <w:r>
        <w:rPr>
          <w:rFonts w:ascii="Times New Roman" w:hAnsi="Times New Roman"/>
          <w:szCs w:val="24"/>
        </w:rPr>
        <w:t>PPB</w:t>
      </w:r>
      <w:r w:rsidRPr="00B35BFA">
        <w:rPr>
          <w:rFonts w:ascii="Times New Roman" w:hAnsi="Times New Roman"/>
          <w:szCs w:val="24"/>
        </w:rPr>
        <w:t xml:space="preserve"> coated wafers as opposed to the bare silicon controls was significant (</w:t>
      </w:r>
      <w:r w:rsidRPr="00B35BFA">
        <w:rPr>
          <w:rFonts w:ascii="Times New Roman" w:hAnsi="Times New Roman"/>
          <w:i/>
          <w:szCs w:val="24"/>
        </w:rPr>
        <w:t>p &lt; 0.05</w:t>
      </w:r>
      <w:r w:rsidRPr="00B35BFA">
        <w:rPr>
          <w:rFonts w:ascii="Times New Roman" w:hAnsi="Times New Roman"/>
          <w:szCs w:val="24"/>
        </w:rPr>
        <w:t>) (</w:t>
      </w:r>
      <w:r>
        <w:rPr>
          <w:rFonts w:ascii="Times New Roman" w:hAnsi="Times New Roman"/>
          <w:szCs w:val="24"/>
        </w:rPr>
        <w:t xml:space="preserve">Fig. 18 </w:t>
      </w:r>
      <w:r w:rsidRPr="00F325E4">
        <w:rPr>
          <w:rFonts w:ascii="Times New Roman" w:hAnsi="Times New Roman"/>
          <w:szCs w:val="24"/>
        </w:rPr>
        <w:t>A</w:t>
      </w:r>
      <w:r w:rsidRPr="00B35BFA">
        <w:rPr>
          <w:rFonts w:ascii="Times New Roman" w:hAnsi="Times New Roman"/>
          <w:szCs w:val="24"/>
        </w:rPr>
        <w:t xml:space="preserve">).  Also, the fibroblasts undergo a phenotypic change after attaching to the </w:t>
      </w:r>
      <w:r>
        <w:rPr>
          <w:rFonts w:ascii="Times New Roman" w:hAnsi="Times New Roman"/>
          <w:szCs w:val="24"/>
        </w:rPr>
        <w:t>PPB</w:t>
      </w:r>
      <w:r w:rsidRPr="00B35BFA">
        <w:rPr>
          <w:rFonts w:ascii="Times New Roman" w:hAnsi="Times New Roman"/>
          <w:szCs w:val="24"/>
        </w:rPr>
        <w:t>s.  The morphology of the fibroblasts that adhere after 24 hours, e.g. rounded, smaller cell bodies, is very different from the bare silicon controls,</w:t>
      </w:r>
      <w:r w:rsidRPr="0089519E">
        <w:rPr>
          <w:rFonts w:ascii="Times New Roman" w:hAnsi="Times New Roman"/>
          <w:szCs w:val="24"/>
        </w:rPr>
        <w:t xml:space="preserve"> </w:t>
      </w:r>
      <w:r w:rsidRPr="00B35BFA">
        <w:rPr>
          <w:rFonts w:ascii="Times New Roman" w:hAnsi="Times New Roman"/>
          <w:szCs w:val="24"/>
        </w:rPr>
        <w:t>e.g. spindle shaped, elongated cell bodies (</w:t>
      </w:r>
      <w:r>
        <w:rPr>
          <w:rFonts w:ascii="Times New Roman" w:hAnsi="Times New Roman"/>
          <w:szCs w:val="24"/>
        </w:rPr>
        <w:t xml:space="preserve">Fig. 18 </w:t>
      </w:r>
      <w:r w:rsidRPr="00F325E4">
        <w:rPr>
          <w:rFonts w:ascii="Times New Roman" w:hAnsi="Times New Roman"/>
          <w:szCs w:val="24"/>
        </w:rPr>
        <w:t>B</w:t>
      </w:r>
      <w:r w:rsidRPr="00B35BFA">
        <w:rPr>
          <w:rFonts w:ascii="Times New Roman" w:hAnsi="Times New Roman"/>
          <w:szCs w:val="24"/>
        </w:rPr>
        <w:t>).  Once again</w:t>
      </w:r>
      <w:r>
        <w:rPr>
          <w:rFonts w:ascii="Times New Roman" w:hAnsi="Times New Roman"/>
          <w:szCs w:val="24"/>
        </w:rPr>
        <w:t xml:space="preserve"> </w:t>
      </w:r>
      <w:r w:rsidRPr="00B35BFA">
        <w:rPr>
          <w:rFonts w:ascii="Times New Roman" w:hAnsi="Times New Roman"/>
          <w:szCs w:val="24"/>
        </w:rPr>
        <w:t>if the cells can find</w:t>
      </w: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p>
    <w:p w:rsidR="000267BA" w:rsidRDefault="000267BA" w:rsidP="00412AB5">
      <w:pPr>
        <w:spacing w:after="200" w:line="276" w:lineRule="auto"/>
        <w:rPr>
          <w:b/>
        </w:rPr>
      </w:pPr>
      <w:r>
        <w:rPr>
          <w:b/>
          <w:noProof/>
        </w:rPr>
        <w:drawing>
          <wp:inline distT="0" distB="0" distL="0" distR="0">
            <wp:extent cx="5943600" cy="4519930"/>
            <wp:effectExtent l="0" t="0" r="0" b="0"/>
            <wp:docPr id="22" name="Picture 21" descr="Fig. 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6.tif"/>
                    <pic:cNvPicPr/>
                  </pic:nvPicPr>
                  <pic:blipFill>
                    <a:blip r:embed="rId33" cstate="print"/>
                    <a:stretch>
                      <a:fillRect/>
                    </a:stretch>
                  </pic:blipFill>
                  <pic:spPr>
                    <a:xfrm>
                      <a:off x="0" y="0"/>
                      <a:ext cx="5943600" cy="4519930"/>
                    </a:xfrm>
                    <a:prstGeom prst="rect">
                      <a:avLst/>
                    </a:prstGeom>
                  </pic:spPr>
                </pic:pic>
              </a:graphicData>
            </a:graphic>
          </wp:inline>
        </w:drawing>
      </w:r>
    </w:p>
    <w:p w:rsidR="000267BA" w:rsidRDefault="000267BA" w:rsidP="00412AB5">
      <w:pPr>
        <w:spacing w:after="200" w:line="276" w:lineRule="auto"/>
        <w:rPr>
          <w:b/>
        </w:rPr>
      </w:pPr>
    </w:p>
    <w:p w:rsidR="000267BA" w:rsidRPr="002C747E" w:rsidRDefault="000267BA" w:rsidP="00412AB5">
      <w:pPr>
        <w:spacing w:after="200" w:line="480" w:lineRule="auto"/>
        <w:jc w:val="both"/>
        <w:rPr>
          <w:b/>
          <w:bCs/>
        </w:rPr>
      </w:pPr>
      <w:bookmarkStart w:id="51" w:name="_Toc267928479"/>
      <w:r w:rsidRPr="002C747E">
        <w:rPr>
          <w:b/>
        </w:rPr>
        <w:t xml:space="preserve">Figure </w:t>
      </w:r>
      <w:r w:rsidR="00D0311F" w:rsidRPr="002C747E">
        <w:rPr>
          <w:b/>
        </w:rPr>
        <w:fldChar w:fldCharType="begin"/>
      </w:r>
      <w:r w:rsidRPr="002C747E">
        <w:rPr>
          <w:b/>
        </w:rPr>
        <w:instrText xml:space="preserve"> SEQ Figure \* ARABIC </w:instrText>
      </w:r>
      <w:r w:rsidR="00D0311F" w:rsidRPr="002C747E">
        <w:rPr>
          <w:b/>
        </w:rPr>
        <w:fldChar w:fldCharType="separate"/>
      </w:r>
      <w:r w:rsidR="007503F7">
        <w:rPr>
          <w:b/>
          <w:noProof/>
        </w:rPr>
        <w:t>16</w:t>
      </w:r>
      <w:r w:rsidR="00D0311F" w:rsidRPr="002C747E">
        <w:rPr>
          <w:b/>
        </w:rPr>
        <w:fldChar w:fldCharType="end"/>
      </w:r>
      <w:r>
        <w:rPr>
          <w:b/>
        </w:rPr>
        <w:t xml:space="preserve">.  </w:t>
      </w:r>
      <w:r>
        <w:t>RAW 264.7 cell culture on PPBs.  Total cell number on PPBs (grey) with respect to the bare silicon control (black) (A), percentage of cells expressing the spread phenotype on PPBs (grey) and bare silicon (black) (B), representative images showing the disparity between cell populations on PPBs (left) and bare silicon wafers (right) (C).  Inset in upper left displays representative quiescent (*) and activated (#) cells.  Scale bar is 100 µm.</w:t>
      </w:r>
      <w:bookmarkEnd w:id="51"/>
      <w:r w:rsidRPr="002C747E">
        <w:rPr>
          <w:b/>
        </w:rPr>
        <w:br w:type="page"/>
      </w:r>
    </w:p>
    <w:p w:rsidR="000267BA" w:rsidRPr="00B35BF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p>
    <w:p w:rsidR="000267BA" w:rsidRDefault="000267BA" w:rsidP="00412AB5">
      <w:pPr>
        <w:pStyle w:val="Caption"/>
        <w:rPr>
          <w:color w:val="auto"/>
          <w:sz w:val="24"/>
          <w:szCs w:val="24"/>
        </w:rPr>
      </w:pPr>
      <w:r>
        <w:rPr>
          <w:noProof/>
          <w:color w:val="auto"/>
          <w:sz w:val="24"/>
          <w:szCs w:val="24"/>
        </w:rPr>
        <w:drawing>
          <wp:inline distT="0" distB="0" distL="0" distR="0">
            <wp:extent cx="5943600" cy="3549650"/>
            <wp:effectExtent l="19050" t="0" r="0" b="0"/>
            <wp:docPr id="24" name="Picture 23" descr="Fig. 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7.tif"/>
                    <pic:cNvPicPr/>
                  </pic:nvPicPr>
                  <pic:blipFill>
                    <a:blip r:embed="rId34" cstate="print"/>
                    <a:stretch>
                      <a:fillRect/>
                    </a:stretch>
                  </pic:blipFill>
                  <pic:spPr>
                    <a:xfrm>
                      <a:off x="0" y="0"/>
                      <a:ext cx="5943600" cy="3549650"/>
                    </a:xfrm>
                    <a:prstGeom prst="rect">
                      <a:avLst/>
                    </a:prstGeom>
                  </pic:spPr>
                </pic:pic>
              </a:graphicData>
            </a:graphic>
          </wp:inline>
        </w:drawing>
      </w:r>
    </w:p>
    <w:p w:rsidR="000267BA" w:rsidRDefault="000267BA" w:rsidP="00412AB5">
      <w:pPr>
        <w:pStyle w:val="Caption"/>
        <w:spacing w:line="480" w:lineRule="auto"/>
        <w:jc w:val="both"/>
        <w:rPr>
          <w:noProof/>
          <w:color w:val="auto"/>
          <w:sz w:val="24"/>
          <w:szCs w:val="24"/>
        </w:rPr>
      </w:pPr>
      <w:bookmarkStart w:id="52" w:name="_Toc267928480"/>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17</w:t>
      </w:r>
      <w:r w:rsidR="00D0311F" w:rsidRPr="00B35BFA">
        <w:rPr>
          <w:color w:val="auto"/>
          <w:sz w:val="24"/>
          <w:szCs w:val="24"/>
        </w:rPr>
        <w:fldChar w:fldCharType="end"/>
      </w:r>
      <w:r>
        <w:rPr>
          <w:color w:val="auto"/>
          <w:sz w:val="24"/>
          <w:szCs w:val="24"/>
        </w:rPr>
        <w:t xml:space="preserve">.  </w:t>
      </w:r>
      <w:r>
        <w:rPr>
          <w:b w:val="0"/>
          <w:color w:val="auto"/>
          <w:sz w:val="24"/>
          <w:szCs w:val="24"/>
        </w:rPr>
        <w:t>SEM images of RAW 264.7 macrophages on bare silicon (A-C) and PPB coated (D-F) wafers.  Scale bar is 10 µm (A-B, D-E) and 1 µm (C, F).</w:t>
      </w:r>
      <w:bookmarkEnd w:id="52"/>
      <w:r w:rsidRPr="0089519E">
        <w:rPr>
          <w:noProof/>
          <w:color w:val="auto"/>
          <w:sz w:val="24"/>
          <w:szCs w:val="24"/>
        </w:rPr>
        <w:t xml:space="preserve"> </w:t>
      </w: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89519E" w:rsidRDefault="000267BA" w:rsidP="00412AB5"/>
    <w:p w:rsidR="000267BA" w:rsidRDefault="000267BA" w:rsidP="00412AB5">
      <w:pPr>
        <w:pStyle w:val="Caption"/>
        <w:rPr>
          <w:color w:val="auto"/>
          <w:sz w:val="24"/>
          <w:szCs w:val="24"/>
        </w:rPr>
      </w:pPr>
      <w:r>
        <w:rPr>
          <w:noProof/>
          <w:color w:val="auto"/>
          <w:sz w:val="24"/>
          <w:szCs w:val="24"/>
        </w:rPr>
        <w:drawing>
          <wp:inline distT="0" distB="0" distL="0" distR="0">
            <wp:extent cx="5943600" cy="3154045"/>
            <wp:effectExtent l="0" t="0" r="0" b="0"/>
            <wp:docPr id="8" name="Picture 24" descr="Fig. 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8.tif"/>
                    <pic:cNvPicPr/>
                  </pic:nvPicPr>
                  <pic:blipFill>
                    <a:blip r:embed="rId35" cstate="print"/>
                    <a:stretch>
                      <a:fillRect/>
                    </a:stretch>
                  </pic:blipFill>
                  <pic:spPr>
                    <a:xfrm>
                      <a:off x="0" y="0"/>
                      <a:ext cx="5943600" cy="3154045"/>
                    </a:xfrm>
                    <a:prstGeom prst="rect">
                      <a:avLst/>
                    </a:prstGeom>
                  </pic:spPr>
                </pic:pic>
              </a:graphicData>
            </a:graphic>
          </wp:inline>
        </w:drawing>
      </w:r>
    </w:p>
    <w:p w:rsidR="000267BA" w:rsidRPr="00B35BFA" w:rsidRDefault="000267BA" w:rsidP="00412AB5">
      <w:pPr>
        <w:pStyle w:val="Caption"/>
        <w:spacing w:line="480" w:lineRule="auto"/>
        <w:jc w:val="both"/>
        <w:rPr>
          <w:color w:val="auto"/>
          <w:sz w:val="24"/>
          <w:szCs w:val="24"/>
        </w:rPr>
      </w:pPr>
      <w:bookmarkStart w:id="53" w:name="_Toc267928481"/>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18</w:t>
      </w:r>
      <w:r w:rsidR="00D0311F" w:rsidRPr="00B35BFA">
        <w:rPr>
          <w:color w:val="auto"/>
          <w:sz w:val="24"/>
          <w:szCs w:val="24"/>
        </w:rPr>
        <w:fldChar w:fldCharType="end"/>
      </w:r>
      <w:r>
        <w:rPr>
          <w:color w:val="auto"/>
          <w:sz w:val="24"/>
          <w:szCs w:val="24"/>
        </w:rPr>
        <w:t xml:space="preserve">.  </w:t>
      </w:r>
      <w:r>
        <w:rPr>
          <w:b w:val="0"/>
          <w:color w:val="auto"/>
          <w:sz w:val="24"/>
          <w:szCs w:val="24"/>
        </w:rPr>
        <w:t>NIH 3T3 fibroblasts cultured onto PPB coated or bare silicon wafers.  Total number of cells on PPBs (grey) with respect to the bare silicon controls (black) (A), representative images displaying the differences between PPB coated wafers (top) and bare silicon wafers (bottom) (B).  Scale bar is 100 µm.</w:t>
      </w:r>
      <w:bookmarkEnd w:id="53"/>
      <w:r w:rsidRPr="00B35BFA">
        <w:rPr>
          <w:color w:val="auto"/>
          <w:sz w:val="24"/>
          <w:szCs w:val="24"/>
        </w:rPr>
        <w:br w:type="page"/>
      </w:r>
    </w:p>
    <w:p w:rsidR="000267BA" w:rsidRDefault="000267BA" w:rsidP="00412AB5">
      <w:pPr>
        <w:pStyle w:val="TAMainText"/>
        <w:ind w:firstLine="0"/>
        <w:rPr>
          <w:rFonts w:ascii="Times New Roman" w:hAnsi="Times New Roman"/>
          <w:szCs w:val="24"/>
        </w:rPr>
      </w:pPr>
      <w:r w:rsidRPr="00B35BFA">
        <w:rPr>
          <w:rFonts w:ascii="Times New Roman" w:hAnsi="Times New Roman"/>
          <w:szCs w:val="24"/>
        </w:rPr>
        <w:lastRenderedPageBreak/>
        <w:t xml:space="preserve">a defect in the </w:t>
      </w:r>
      <w:r>
        <w:rPr>
          <w:rFonts w:ascii="Times New Roman" w:hAnsi="Times New Roman"/>
          <w:szCs w:val="24"/>
        </w:rPr>
        <w:t>PPB</w:t>
      </w:r>
      <w:r w:rsidRPr="00B35BFA">
        <w:rPr>
          <w:rFonts w:ascii="Times New Roman" w:hAnsi="Times New Roman"/>
          <w:szCs w:val="24"/>
        </w:rPr>
        <w:t xml:space="preserve"> coating, then they will attach. However, because of the limited number of defects in the </w:t>
      </w:r>
      <w:r>
        <w:rPr>
          <w:rFonts w:ascii="Times New Roman" w:hAnsi="Times New Roman"/>
          <w:szCs w:val="24"/>
        </w:rPr>
        <w:t>PPB</w:t>
      </w:r>
      <w:r w:rsidRPr="00B35BFA">
        <w:rPr>
          <w:rFonts w:ascii="Times New Roman" w:hAnsi="Times New Roman"/>
          <w:szCs w:val="24"/>
        </w:rPr>
        <w:t xml:space="preserve"> coating they will not produce the fully spread morphology as seen on the controls.</w:t>
      </w:r>
      <w:r>
        <w:rPr>
          <w:rFonts w:ascii="Times New Roman" w:hAnsi="Times New Roman"/>
          <w:szCs w:val="24"/>
        </w:rPr>
        <w:t xml:space="preserve"> </w:t>
      </w:r>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 xml:space="preserve">Both cell lines exhibit similar behavior of limited attachment and altered phenotypic expression.  Once the number of cells reaches a steady-state relative to the number of defects, the other cells that cannot attach to the defects detach completely.  Those cells that remain are kept in a minimally active state, compared to cells on uncoated substrates.  The </w:t>
      </w:r>
      <w:r>
        <w:rPr>
          <w:rFonts w:ascii="Times New Roman" w:hAnsi="Times New Roman"/>
          <w:szCs w:val="24"/>
        </w:rPr>
        <w:t>PPB</w:t>
      </w:r>
      <w:r w:rsidRPr="00B35BFA">
        <w:rPr>
          <w:rFonts w:ascii="Times New Roman" w:hAnsi="Times New Roman"/>
          <w:szCs w:val="24"/>
        </w:rPr>
        <w:t xml:space="preserve"> coatings prevent the initial cellular adhesion after implantation and the few cells that are attached to defects are not fully activated. </w:t>
      </w:r>
      <w:r w:rsidRPr="00B35BFA" w:rsidDel="000533E8">
        <w:rPr>
          <w:rFonts w:ascii="Times New Roman" w:hAnsi="Times New Roman"/>
          <w:szCs w:val="24"/>
        </w:rPr>
        <w:t>T</w:t>
      </w:r>
      <w:r w:rsidRPr="00B35BFA">
        <w:rPr>
          <w:rFonts w:ascii="Times New Roman" w:hAnsi="Times New Roman"/>
          <w:szCs w:val="24"/>
        </w:rPr>
        <w:t>his limited activation could prevent the eventual encapsulation that is typical of the host response towards biomaterials.</w:t>
      </w:r>
    </w:p>
    <w:p w:rsidR="000267BA" w:rsidRPr="00B35BFA" w:rsidRDefault="000267BA" w:rsidP="00412AB5">
      <w:pPr>
        <w:pStyle w:val="TAMainText"/>
        <w:ind w:firstLine="720"/>
        <w:rPr>
          <w:rFonts w:ascii="Times New Roman" w:hAnsi="Times New Roman"/>
          <w:szCs w:val="24"/>
        </w:rPr>
      </w:pPr>
      <w:r>
        <w:rPr>
          <w:rFonts w:ascii="Times New Roman" w:hAnsi="Times New Roman"/>
          <w:szCs w:val="24"/>
        </w:rPr>
        <w:t xml:space="preserve">As mentioned above, the PPBs immersed in PBS, at physiological conditions, showed slight changes in bilayer properties.  The analysis of the retention of the non-adhesive properties of the PPBs after the stability test was completed with a 24 hour culture of RAW 264.7 macrophages.  </w:t>
      </w:r>
      <w:r w:rsidRPr="00B35BFA">
        <w:rPr>
          <w:rFonts w:ascii="Times New Roman" w:hAnsi="Times New Roman"/>
          <w:szCs w:val="24"/>
        </w:rPr>
        <w:t xml:space="preserve">The </w:t>
      </w:r>
      <w:r>
        <w:rPr>
          <w:rFonts w:ascii="Times New Roman" w:hAnsi="Times New Roman"/>
          <w:szCs w:val="24"/>
        </w:rPr>
        <w:t>PPB</w:t>
      </w:r>
      <w:r w:rsidRPr="00B35BFA">
        <w:rPr>
          <w:rFonts w:ascii="Times New Roman" w:hAnsi="Times New Roman"/>
          <w:szCs w:val="24"/>
        </w:rPr>
        <w:t xml:space="preserve"> coated wafers maintained their non-adherent properties irrespective of the timeframe of immersion in PBS.  The fluorescent images shown in </w:t>
      </w:r>
      <w:r>
        <w:rPr>
          <w:rFonts w:ascii="Times New Roman" w:hAnsi="Times New Roman"/>
          <w:szCs w:val="24"/>
        </w:rPr>
        <w:t>Fig. 19 A</w:t>
      </w:r>
      <w:r w:rsidRPr="00B35BFA">
        <w:rPr>
          <w:rFonts w:ascii="Times New Roman" w:hAnsi="Times New Roman"/>
          <w:szCs w:val="24"/>
        </w:rPr>
        <w:t xml:space="preserve"> demonstrate the marked difference between </w:t>
      </w:r>
      <w:r>
        <w:rPr>
          <w:rFonts w:ascii="Times New Roman" w:hAnsi="Times New Roman"/>
          <w:szCs w:val="24"/>
        </w:rPr>
        <w:t>PPB</w:t>
      </w:r>
      <w:r w:rsidRPr="00B35BFA">
        <w:rPr>
          <w:rFonts w:ascii="Times New Roman" w:hAnsi="Times New Roman"/>
          <w:szCs w:val="24"/>
        </w:rPr>
        <w:t xml:space="preserve"> samples and bare silicon controls even after 21 days of immersion in PBS.  Both the number of cells and the activation states are similar to that of the initial </w:t>
      </w:r>
      <w:r>
        <w:rPr>
          <w:rFonts w:ascii="Times New Roman" w:hAnsi="Times New Roman"/>
          <w:szCs w:val="24"/>
        </w:rPr>
        <w:t>PPB</w:t>
      </w:r>
      <w:r w:rsidRPr="00B35BFA">
        <w:rPr>
          <w:rFonts w:ascii="Times New Roman" w:hAnsi="Times New Roman"/>
          <w:szCs w:val="24"/>
        </w:rPr>
        <w:t>s (</w:t>
      </w:r>
      <w:r>
        <w:rPr>
          <w:rFonts w:ascii="Times New Roman" w:hAnsi="Times New Roman"/>
          <w:szCs w:val="24"/>
        </w:rPr>
        <w:t>Fig. 19 B-C</w:t>
      </w:r>
      <w:r w:rsidRPr="00930D1D">
        <w:rPr>
          <w:rFonts w:ascii="Times New Roman" w:hAnsi="Times New Roman"/>
          <w:szCs w:val="24"/>
        </w:rPr>
        <w:t>).</w:t>
      </w:r>
      <w:r w:rsidRPr="00B35BFA">
        <w:rPr>
          <w:rFonts w:ascii="Times New Roman" w:hAnsi="Times New Roman"/>
          <w:szCs w:val="24"/>
        </w:rPr>
        <w:t xml:space="preserve">  </w:t>
      </w:r>
      <w:r>
        <w:rPr>
          <w:rFonts w:ascii="Times New Roman" w:hAnsi="Times New Roman"/>
          <w:szCs w:val="24"/>
        </w:rPr>
        <w:t xml:space="preserve">The change in bilayer properties did not alter the adhesive properties of the system.  This provides evidence that the PPB system can withstand physiological conditions, and maintain their properties, for at least 21 days.  </w:t>
      </w:r>
      <w:r w:rsidRPr="00B35BFA">
        <w:rPr>
          <w:rFonts w:ascii="Times New Roman" w:hAnsi="Times New Roman"/>
          <w:szCs w:val="24"/>
        </w:rPr>
        <w:t xml:space="preserve">  </w:t>
      </w:r>
    </w:p>
    <w:p w:rsidR="000267BA" w:rsidRDefault="000267BA" w:rsidP="00412AB5">
      <w:pPr>
        <w:pStyle w:val="TAMainText"/>
        <w:ind w:firstLine="720"/>
        <w:rPr>
          <w:rFonts w:ascii="Times New Roman" w:hAnsi="Times New Roman"/>
          <w:szCs w:val="24"/>
        </w:rPr>
      </w:pPr>
    </w:p>
    <w:p w:rsidR="000267BA" w:rsidRPr="00B35BFA" w:rsidRDefault="000267BA" w:rsidP="00412AB5">
      <w:pPr>
        <w:pStyle w:val="TAMainText"/>
        <w:ind w:firstLine="720"/>
      </w:pPr>
    </w:p>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Default="000267BA" w:rsidP="00412AB5"/>
    <w:p w:rsidR="000267BA" w:rsidRPr="00CF0272" w:rsidRDefault="000267BA" w:rsidP="00412AB5"/>
    <w:p w:rsidR="000267BA" w:rsidRDefault="000267BA" w:rsidP="00412AB5">
      <w:pPr>
        <w:spacing w:after="200" w:line="276" w:lineRule="auto"/>
      </w:pPr>
      <w:r>
        <w:rPr>
          <w:noProof/>
        </w:rPr>
        <w:drawing>
          <wp:inline distT="0" distB="0" distL="0" distR="0">
            <wp:extent cx="5943600" cy="3721735"/>
            <wp:effectExtent l="0" t="0" r="0" b="0"/>
            <wp:docPr id="26" name="Picture 25" descr="Fig. 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9.tif"/>
                    <pic:cNvPicPr/>
                  </pic:nvPicPr>
                  <pic:blipFill>
                    <a:blip r:embed="rId36" cstate="print"/>
                    <a:stretch>
                      <a:fillRect/>
                    </a:stretch>
                  </pic:blipFill>
                  <pic:spPr>
                    <a:xfrm>
                      <a:off x="0" y="0"/>
                      <a:ext cx="5943600" cy="3721735"/>
                    </a:xfrm>
                    <a:prstGeom prst="rect">
                      <a:avLst/>
                    </a:prstGeom>
                  </pic:spPr>
                </pic:pic>
              </a:graphicData>
            </a:graphic>
          </wp:inline>
        </w:drawing>
      </w:r>
    </w:p>
    <w:p w:rsidR="000267BA" w:rsidRPr="00B35BFA" w:rsidRDefault="000267BA" w:rsidP="00412AB5">
      <w:pPr>
        <w:pStyle w:val="Caption"/>
        <w:spacing w:line="480" w:lineRule="auto"/>
        <w:jc w:val="both"/>
        <w:rPr>
          <w:b w:val="0"/>
          <w:color w:val="auto"/>
          <w:sz w:val="24"/>
          <w:szCs w:val="24"/>
        </w:rPr>
      </w:pPr>
      <w:bookmarkStart w:id="54" w:name="_Toc267928482"/>
      <w:r w:rsidRPr="00B35BFA">
        <w:rPr>
          <w:color w:val="auto"/>
          <w:sz w:val="24"/>
          <w:szCs w:val="24"/>
        </w:rPr>
        <w:t xml:space="preserve">Figure </w:t>
      </w:r>
      <w:r w:rsidR="00D0311F" w:rsidRPr="00B35BFA">
        <w:rPr>
          <w:color w:val="auto"/>
          <w:sz w:val="24"/>
          <w:szCs w:val="24"/>
        </w:rPr>
        <w:fldChar w:fldCharType="begin"/>
      </w:r>
      <w:r w:rsidRPr="00B35BFA">
        <w:rPr>
          <w:color w:val="auto"/>
          <w:sz w:val="24"/>
          <w:szCs w:val="24"/>
        </w:rPr>
        <w:instrText xml:space="preserve"> SEQ Figure \* ARABIC </w:instrText>
      </w:r>
      <w:r w:rsidR="00D0311F" w:rsidRPr="00B35BFA">
        <w:rPr>
          <w:color w:val="auto"/>
          <w:sz w:val="24"/>
          <w:szCs w:val="24"/>
        </w:rPr>
        <w:fldChar w:fldCharType="separate"/>
      </w:r>
      <w:r w:rsidR="007503F7">
        <w:rPr>
          <w:noProof/>
          <w:color w:val="auto"/>
          <w:sz w:val="24"/>
          <w:szCs w:val="24"/>
        </w:rPr>
        <w:t>19</w:t>
      </w:r>
      <w:r w:rsidR="00D0311F" w:rsidRPr="00B35BFA">
        <w:rPr>
          <w:color w:val="auto"/>
          <w:sz w:val="24"/>
          <w:szCs w:val="24"/>
        </w:rPr>
        <w:fldChar w:fldCharType="end"/>
      </w:r>
      <w:r>
        <w:rPr>
          <w:color w:val="auto"/>
          <w:sz w:val="24"/>
          <w:szCs w:val="24"/>
        </w:rPr>
        <w:t xml:space="preserve">.  </w:t>
      </w:r>
      <w:r>
        <w:rPr>
          <w:b w:val="0"/>
          <w:color w:val="auto"/>
          <w:sz w:val="24"/>
          <w:szCs w:val="24"/>
        </w:rPr>
        <w:t>RAW 264.7 cultures on PPB coated wafers after keeping the substrates in PBS for up to 21 days.  The cells were cultured for 24 hours after the substrates were dried and analyzed.  Representative fluorescent images for 0, 1, and 21 days in PBS and bare silicon wafers (A), total number of cells with respect to the bare silicon control (B), percentage of activated cells (C).  Scale bar is 100 µm.</w:t>
      </w:r>
      <w:bookmarkEnd w:id="54"/>
      <w:r w:rsidRPr="00B35BFA">
        <w:rPr>
          <w:b w:val="0"/>
          <w:color w:val="auto"/>
          <w:sz w:val="24"/>
          <w:szCs w:val="24"/>
        </w:rPr>
        <w:br w:type="page"/>
      </w:r>
    </w:p>
    <w:p w:rsidR="000267BA" w:rsidRPr="00B35BFA" w:rsidRDefault="000267BA" w:rsidP="00412AB5">
      <w:pPr>
        <w:pStyle w:val="Heading1"/>
        <w:spacing w:line="240" w:lineRule="auto"/>
        <w:rPr>
          <w:b w:val="0"/>
        </w:rPr>
      </w:pPr>
      <w:bookmarkStart w:id="55" w:name="_Toc268521875"/>
      <w:r w:rsidRPr="00B35BFA">
        <w:lastRenderedPageBreak/>
        <w:t>CHAPTER 4</w:t>
      </w:r>
      <w:bookmarkEnd w:id="55"/>
    </w:p>
    <w:p w:rsidR="000267BA" w:rsidRPr="003563E0" w:rsidRDefault="00412AB5" w:rsidP="00412AB5">
      <w:pPr>
        <w:pStyle w:val="Heading1"/>
        <w:spacing w:line="240" w:lineRule="auto"/>
        <w:jc w:val="left"/>
      </w:pPr>
      <w:bookmarkStart w:id="56" w:name="_Toc268521876"/>
      <w:r>
        <w:t>4.1</w:t>
      </w:r>
      <w:r w:rsidR="000267BA" w:rsidRPr="003563E0">
        <w:tab/>
        <w:t>Conclusions</w:t>
      </w:r>
      <w:bookmarkEnd w:id="56"/>
    </w:p>
    <w:p w:rsidR="000267BA" w:rsidRPr="00B35BFA" w:rsidRDefault="000267BA" w:rsidP="00412AB5">
      <w:pPr>
        <w:pStyle w:val="TAMainText"/>
        <w:ind w:firstLine="720"/>
        <w:rPr>
          <w:rFonts w:ascii="Times New Roman" w:hAnsi="Times New Roman"/>
          <w:szCs w:val="24"/>
        </w:rPr>
      </w:pPr>
      <w:r w:rsidRPr="00B35BFA">
        <w:rPr>
          <w:rFonts w:ascii="Times New Roman" w:hAnsi="Times New Roman"/>
          <w:szCs w:val="24"/>
        </w:rPr>
        <w:t>The overall goals of this thesis were to generate</w:t>
      </w:r>
      <w:r>
        <w:rPr>
          <w:rFonts w:ascii="Times New Roman" w:hAnsi="Times New Roman"/>
          <w:szCs w:val="24"/>
        </w:rPr>
        <w:t>, analyze,</w:t>
      </w:r>
      <w:r w:rsidRPr="00B35BFA">
        <w:rPr>
          <w:rFonts w:ascii="Times New Roman" w:hAnsi="Times New Roman"/>
          <w:szCs w:val="24"/>
        </w:rPr>
        <w:t xml:space="preserve"> and test </w:t>
      </w:r>
      <w:r>
        <w:rPr>
          <w:rFonts w:ascii="Times New Roman" w:hAnsi="Times New Roman"/>
          <w:szCs w:val="24"/>
        </w:rPr>
        <w:t>PPB</w:t>
      </w:r>
      <w:r w:rsidRPr="00B35BFA">
        <w:rPr>
          <w:rFonts w:ascii="Times New Roman" w:hAnsi="Times New Roman"/>
          <w:szCs w:val="24"/>
        </w:rPr>
        <w:t xml:space="preserve">s as a potential mediator for host material interactions.  The </w:t>
      </w:r>
      <w:r>
        <w:rPr>
          <w:rFonts w:ascii="Times New Roman" w:hAnsi="Times New Roman"/>
          <w:szCs w:val="24"/>
        </w:rPr>
        <w:t>PPB</w:t>
      </w:r>
      <w:r w:rsidRPr="00B35BFA">
        <w:rPr>
          <w:rFonts w:ascii="Times New Roman" w:hAnsi="Times New Roman"/>
          <w:szCs w:val="24"/>
        </w:rPr>
        <w:t xml:space="preserve"> coated wafers utilized in this work were found to be macroscopically uniform and within the ranges of other well-developed bis-SorbPC based </w:t>
      </w:r>
      <w:r>
        <w:rPr>
          <w:rFonts w:ascii="Times New Roman" w:hAnsi="Times New Roman"/>
          <w:szCs w:val="24"/>
        </w:rPr>
        <w:t>PPB</w:t>
      </w:r>
      <w:r w:rsidRPr="00B35BFA">
        <w:rPr>
          <w:rFonts w:ascii="Times New Roman" w:hAnsi="Times New Roman"/>
          <w:szCs w:val="24"/>
        </w:rPr>
        <w:t xml:space="preserve">s.  This coating maintained its physical properties even after prolonged exposure to physiological conditions.  Furthermore, the ability to retain strongly bound LbL polymeric systems allows for a wide range of future functionalization.  The </w:t>
      </w:r>
      <w:r w:rsidRPr="00B35BFA">
        <w:rPr>
          <w:rFonts w:ascii="Times New Roman" w:hAnsi="Times New Roman"/>
          <w:i/>
          <w:szCs w:val="24"/>
        </w:rPr>
        <w:t>in vitro</w:t>
      </w:r>
      <w:r w:rsidRPr="00B35BFA">
        <w:rPr>
          <w:rFonts w:ascii="Times New Roman" w:hAnsi="Times New Roman"/>
          <w:szCs w:val="24"/>
        </w:rPr>
        <w:t xml:space="preserve"> studies showed that </w:t>
      </w:r>
      <w:r>
        <w:rPr>
          <w:rFonts w:ascii="Times New Roman" w:hAnsi="Times New Roman"/>
          <w:szCs w:val="24"/>
        </w:rPr>
        <w:t>PPB</w:t>
      </w:r>
      <w:r w:rsidRPr="00B35BFA">
        <w:rPr>
          <w:rFonts w:ascii="Times New Roman" w:hAnsi="Times New Roman"/>
          <w:szCs w:val="24"/>
        </w:rPr>
        <w:t xml:space="preserve">s of bis-SorbPC coated on silicon substrates can limit attachment of cells involved in the host response to foreign material.  Two cell lines, which represent important populations in the host response to biomaterials, verified that </w:t>
      </w:r>
      <w:r>
        <w:rPr>
          <w:rFonts w:ascii="Times New Roman" w:hAnsi="Times New Roman"/>
          <w:szCs w:val="24"/>
        </w:rPr>
        <w:t>PPB</w:t>
      </w:r>
      <w:r w:rsidRPr="00B35BFA">
        <w:rPr>
          <w:rFonts w:ascii="Times New Roman" w:hAnsi="Times New Roman"/>
          <w:szCs w:val="24"/>
        </w:rPr>
        <w:t xml:space="preserve">s could prevent initial adhesion and phenotypic changes in representative cells of the acute inflammatory and late-stage granulation responses.  The intrinsic non-adhesive property of this system </w:t>
      </w:r>
      <w:r>
        <w:rPr>
          <w:rFonts w:ascii="Times New Roman" w:hAnsi="Times New Roman"/>
          <w:szCs w:val="24"/>
        </w:rPr>
        <w:t>demonstrates indications</w:t>
      </w:r>
      <w:r w:rsidRPr="00B35BFA">
        <w:rPr>
          <w:rFonts w:ascii="Times New Roman" w:hAnsi="Times New Roman"/>
          <w:szCs w:val="24"/>
        </w:rPr>
        <w:t xml:space="preserve"> that </w:t>
      </w:r>
      <w:r>
        <w:rPr>
          <w:rFonts w:ascii="Times New Roman" w:hAnsi="Times New Roman"/>
          <w:szCs w:val="24"/>
        </w:rPr>
        <w:t>PPB</w:t>
      </w:r>
      <w:r w:rsidRPr="00B35BFA">
        <w:rPr>
          <w:rFonts w:ascii="Times New Roman" w:hAnsi="Times New Roman"/>
          <w:szCs w:val="24"/>
        </w:rPr>
        <w:t xml:space="preserve">s are an ideal platform for biomaterial coatings.  The </w:t>
      </w:r>
      <w:r>
        <w:rPr>
          <w:rFonts w:ascii="Times New Roman" w:hAnsi="Times New Roman"/>
          <w:szCs w:val="24"/>
        </w:rPr>
        <w:t>PPB</w:t>
      </w:r>
      <w:r w:rsidRPr="00B35BFA">
        <w:rPr>
          <w:rFonts w:ascii="Times New Roman" w:hAnsi="Times New Roman"/>
          <w:szCs w:val="24"/>
        </w:rPr>
        <w:t xml:space="preserve">s analyzed in this work warrant further research in both </w:t>
      </w:r>
      <w:r w:rsidRPr="00B35BFA">
        <w:rPr>
          <w:rFonts w:ascii="Times New Roman" w:hAnsi="Times New Roman"/>
          <w:i/>
          <w:szCs w:val="24"/>
        </w:rPr>
        <w:t>in vitro</w:t>
      </w:r>
      <w:r w:rsidRPr="00B35BFA">
        <w:rPr>
          <w:rFonts w:ascii="Times New Roman" w:hAnsi="Times New Roman"/>
          <w:szCs w:val="24"/>
        </w:rPr>
        <w:t xml:space="preserve"> and </w:t>
      </w:r>
      <w:r w:rsidRPr="00B35BFA">
        <w:rPr>
          <w:rFonts w:ascii="Times New Roman" w:hAnsi="Times New Roman"/>
          <w:i/>
          <w:szCs w:val="24"/>
        </w:rPr>
        <w:t>in vivo</w:t>
      </w:r>
      <w:r w:rsidRPr="00B35BFA">
        <w:rPr>
          <w:rFonts w:ascii="Times New Roman" w:hAnsi="Times New Roman"/>
          <w:szCs w:val="24"/>
        </w:rPr>
        <w:t xml:space="preserve"> to examine the effectiveness of </w:t>
      </w:r>
      <w:r>
        <w:rPr>
          <w:rFonts w:ascii="Times New Roman" w:hAnsi="Times New Roman"/>
          <w:szCs w:val="24"/>
        </w:rPr>
        <w:t>PPB</w:t>
      </w:r>
      <w:r w:rsidRPr="00B35BFA">
        <w:rPr>
          <w:rFonts w:ascii="Times New Roman" w:hAnsi="Times New Roman"/>
          <w:szCs w:val="24"/>
        </w:rPr>
        <w:t xml:space="preserve"> coatings on</w:t>
      </w:r>
      <w:r>
        <w:rPr>
          <w:rFonts w:ascii="Times New Roman" w:hAnsi="Times New Roman"/>
          <w:szCs w:val="24"/>
        </w:rPr>
        <w:t xml:space="preserve"> mediating</w:t>
      </w:r>
      <w:r w:rsidRPr="00B35BFA">
        <w:rPr>
          <w:rFonts w:ascii="Times New Roman" w:hAnsi="Times New Roman"/>
          <w:szCs w:val="24"/>
        </w:rPr>
        <w:t xml:space="preserve"> inflammatory and wound healing responses around biomaterial implants.    </w:t>
      </w:r>
      <w:r>
        <w:t>The system studied in this work draws from the pioneering effort of O’Brien’s and Saavedra’s group.  The molecule bis-SorbPC has already been proven to be highly adept in forming PPBs thanks in part to the location and reactivity of its bis-sorbyl moiety.  This current adaptation of the bis-SorbPC system shows promise as a mediator of the host response.</w:t>
      </w:r>
      <w:r w:rsidRPr="00D77486">
        <w:t xml:space="preserve"> </w:t>
      </w:r>
      <w:r>
        <w:t xml:space="preserve">However, research is still warranted to elucidate cellular attachment and activation states.  AFM has been proven to be significant in determining the presence of defects in PPBs, and this technique could be applied to better </w:t>
      </w:r>
      <w:r>
        <w:lastRenderedPageBreak/>
        <w:t xml:space="preserve">understand the attachment mechanisms seen in this work.  Another invaluable tool to better determine the exact state of the attached cells is immuno-histochemistry.  The integrins expressed by the attached cells could be analyzed to provide intricate knowledge of the activation states.  These tests will certainly be conducted in the future along with a number of possible research paths.  </w:t>
      </w:r>
    </w:p>
    <w:p w:rsidR="000267BA" w:rsidRPr="003563E0" w:rsidRDefault="00412AB5" w:rsidP="00412AB5">
      <w:pPr>
        <w:pStyle w:val="Heading1"/>
        <w:spacing w:line="240" w:lineRule="auto"/>
        <w:jc w:val="left"/>
      </w:pPr>
      <w:bookmarkStart w:id="57" w:name="_Toc268521877"/>
      <w:r>
        <w:t>4.2</w:t>
      </w:r>
      <w:r w:rsidR="000267BA" w:rsidRPr="003563E0">
        <w:tab/>
        <w:t>Future Works</w:t>
      </w:r>
      <w:bookmarkEnd w:id="57"/>
    </w:p>
    <w:p w:rsidR="000267BA" w:rsidRDefault="000267BA" w:rsidP="00412AB5">
      <w:pPr>
        <w:spacing w:line="480" w:lineRule="auto"/>
      </w:pPr>
      <w:r w:rsidRPr="00B35BFA">
        <w:tab/>
        <w:t>A large amount of research has been applied to non-fouling systems and their applications in the field of biomaterials.</w:t>
      </w:r>
      <w:r>
        <w:t xml:space="preserve"> </w:t>
      </w:r>
      <w:r w:rsidRPr="00B35BFA">
        <w:t xml:space="preserve"> </w:t>
      </w:r>
      <w:r>
        <w:t xml:space="preserve">However, no one system provides the ultimate goal of a true mediator of host material interactions.  The PPBs analyzed in this thesis shows promise as a non-fouling surface, but the application of this system may require further functionalization.  </w:t>
      </w:r>
      <w:r w:rsidRPr="00822FAD">
        <w:t>The</w:t>
      </w:r>
      <w:r>
        <w:t xml:space="preserve"> research that can be completed with this system focuses on the ability to customize and functionalize the PPB.  There is a wide range of research paths to take, such as (1) addition of reactive functional groups in the PPB (2) combining multiple polymerizable phospholipids and transmembrane proteins can be applied to better mimic cell membranes (3) LbL adsorption of polymers</w:t>
      </w:r>
      <w:r w:rsidRPr="00327A58">
        <w:t xml:space="preserve"> </w:t>
      </w:r>
      <w:r>
        <w:t>containing</w:t>
      </w:r>
      <w:r w:rsidRPr="00327A58">
        <w:t xml:space="preserve"> </w:t>
      </w:r>
      <w:r>
        <w:t>therapeutics could be utilized to target un-wanted damages from the host response, and (4) conjugation of bioactive molecules to target cellular attachment.</w:t>
      </w:r>
    </w:p>
    <w:p w:rsidR="000267BA" w:rsidRDefault="000267BA" w:rsidP="00412AB5">
      <w:pPr>
        <w:spacing w:line="480" w:lineRule="auto"/>
      </w:pPr>
      <w:r>
        <w:tab/>
        <w:t xml:space="preserve">Chemical modification of the polar headgroups in polymerizable phospholipid molecules can be utilized to present functional groups towards at the surface of the PPBs by following a procedure developed by Bae et al. </w:t>
      </w:r>
      <w:r>
        <w:rPr>
          <w:noProof/>
        </w:rPr>
        <w:t>[91]</w:t>
      </w:r>
      <w:r>
        <w:t xml:space="preserve">.  This system applies a much simpler, three step, method of synthesizing bis-sorbyl functionalized phospholipids.  The polar headgroup could be altered from PC to PS, PE, or even non-phosphate based reactive groups.  These groups could be utilized to further functionalize the bilayers and make them more biologically active.  Similar </w:t>
      </w:r>
      <w:r>
        <w:lastRenderedPageBreak/>
        <w:t xml:space="preserve">work has been completed recently with collagen functionalized planar supported phospholipid membranes </w:t>
      </w:r>
      <w:r>
        <w:rPr>
          <w:noProof/>
        </w:rPr>
        <w:t>[92]</w:t>
      </w:r>
      <w:r>
        <w:t xml:space="preserve">.  With simple chemistry any phospholipid can be functionalized into the polymerizable derivative.  This will allow for the creation of much more specific biomimetic cell membranes.  Researchers have also recently incorporated functional transmembrane proteins into PPBs </w:t>
      </w:r>
      <w:r>
        <w:rPr>
          <w:noProof/>
        </w:rPr>
        <w:t>[81]</w:t>
      </w:r>
      <w:r>
        <w:t>.  This can be coupled with the synthetic bilayers to generate highly accurate synthetic membranes.  These biomimetic membranes can have applications in tissue engineering, stealth drug delivery, artificial cells, non-fouling coatings, and biochemistry.</w:t>
      </w:r>
    </w:p>
    <w:p w:rsidR="000267BA" w:rsidRDefault="000267BA" w:rsidP="00412AB5">
      <w:pPr>
        <w:spacing w:line="480" w:lineRule="auto"/>
      </w:pPr>
      <w:r>
        <w:tab/>
        <w:t xml:space="preserve">The ability of the PPBs to attach polymeric materials with the LbL technique demonstrated in this work opens the door for a large number of possible applications.  Polymeric materials or natural polysaccharides could be layered onto the PPBs and provide therapeutic release upon physiological stimulation </w:t>
      </w:r>
      <w:r>
        <w:rPr>
          <w:noProof/>
        </w:rPr>
        <w:t>[86]</w:t>
      </w:r>
      <w:r>
        <w:t>.  This could generate reactive coatings for biosensors that could better target the adverse host response and lead to longer life times of the implants.</w:t>
      </w:r>
    </w:p>
    <w:p w:rsidR="000267BA" w:rsidRDefault="000267BA" w:rsidP="00412AB5">
      <w:pPr>
        <w:spacing w:line="480" w:lineRule="auto"/>
      </w:pPr>
      <w:r>
        <w:tab/>
        <w:t>Finally, conjugation of bioactive molecules, like binding domains of peptide sequences, can be tethered to the PPBs by either covalent linking or adsorption of a functionalized polymer.  This could allow bioengineers to specifically target cells or proteins of interest and prevent non-specific attachment.  Overall, this work provides a glimpse at the immense possibilities of the PPBs systems.</w:t>
      </w:r>
    </w:p>
    <w:p w:rsidR="000267BA" w:rsidRDefault="000267BA" w:rsidP="00412AB5">
      <w:pPr>
        <w:spacing w:after="200" w:line="276" w:lineRule="auto"/>
      </w:pPr>
      <w:r>
        <w:br w:type="page"/>
      </w: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Default="000267BA" w:rsidP="00412AB5">
      <w:pPr>
        <w:spacing w:line="480" w:lineRule="auto"/>
      </w:pPr>
    </w:p>
    <w:p w:rsidR="000267BA" w:rsidRPr="00B35BFA" w:rsidRDefault="000267BA" w:rsidP="00412AB5">
      <w:pPr>
        <w:spacing w:line="480" w:lineRule="auto"/>
        <w:jc w:val="center"/>
      </w:pPr>
      <w:r>
        <w:t>REFERENCES</w:t>
      </w:r>
    </w:p>
    <w:p w:rsidR="000267BA" w:rsidRPr="00B35BFA" w:rsidRDefault="000267BA" w:rsidP="00412AB5">
      <w:pPr>
        <w:spacing w:after="200" w:line="480" w:lineRule="auto"/>
      </w:pPr>
      <w:r w:rsidRPr="00B35BFA">
        <w:br w:type="page"/>
      </w:r>
    </w:p>
    <w:p w:rsidR="000267BA" w:rsidRDefault="000267BA" w:rsidP="00412AB5">
      <w:pPr>
        <w:pStyle w:val="Heading1"/>
      </w:pPr>
      <w:bookmarkStart w:id="58" w:name="_Toc268521878"/>
      <w:r w:rsidRPr="00B35BFA">
        <w:lastRenderedPageBreak/>
        <w:t>References</w:t>
      </w:r>
      <w:bookmarkEnd w:id="58"/>
    </w:p>
    <w:p w:rsidR="000267BA" w:rsidRPr="00451DDD" w:rsidRDefault="000267BA" w:rsidP="00412AB5">
      <w:pPr>
        <w:spacing w:line="480" w:lineRule="auto"/>
        <w:ind w:left="720" w:hanging="720"/>
        <w:rPr>
          <w:noProof/>
        </w:rPr>
      </w:pPr>
      <w:r w:rsidRPr="00451DDD">
        <w:rPr>
          <w:noProof/>
        </w:rPr>
        <w:t>1.</w:t>
      </w:r>
      <w:r w:rsidRPr="00451DDD">
        <w:rPr>
          <w:noProof/>
        </w:rPr>
        <w:tab/>
        <w:t xml:space="preserve">Anderson, J.M., </w:t>
      </w:r>
      <w:r w:rsidRPr="00451DDD">
        <w:rPr>
          <w:i/>
          <w:noProof/>
        </w:rPr>
        <w:t>Biological responses to materials.</w:t>
      </w:r>
      <w:r w:rsidRPr="00451DDD">
        <w:rPr>
          <w:noProof/>
        </w:rPr>
        <w:t xml:space="preserve"> Annual Review of Materials Research, 2001. 31: p. 81-110.</w:t>
      </w:r>
    </w:p>
    <w:p w:rsidR="000267BA" w:rsidRPr="00451DDD" w:rsidRDefault="000267BA" w:rsidP="00412AB5">
      <w:pPr>
        <w:spacing w:line="480" w:lineRule="auto"/>
        <w:ind w:left="720" w:hanging="720"/>
        <w:rPr>
          <w:noProof/>
        </w:rPr>
      </w:pPr>
      <w:r w:rsidRPr="00451DDD">
        <w:rPr>
          <w:noProof/>
        </w:rPr>
        <w:t>2.</w:t>
      </w:r>
      <w:r w:rsidRPr="00451DDD">
        <w:rPr>
          <w:noProof/>
        </w:rPr>
        <w:tab/>
        <w:t xml:space="preserve">Anderson, J.M., A. Rodriguez, and D.T. Chang, </w:t>
      </w:r>
      <w:r w:rsidRPr="00451DDD">
        <w:rPr>
          <w:i/>
          <w:noProof/>
        </w:rPr>
        <w:t>Foreign body reaction to biomaterials.</w:t>
      </w:r>
      <w:r w:rsidRPr="00451DDD">
        <w:rPr>
          <w:noProof/>
        </w:rPr>
        <w:t xml:space="preserve"> Seminars in Immunology, 2008. 20(2): p. 86-100.</w:t>
      </w:r>
    </w:p>
    <w:p w:rsidR="000267BA" w:rsidRPr="00451DDD" w:rsidRDefault="000267BA" w:rsidP="00412AB5">
      <w:pPr>
        <w:spacing w:line="480" w:lineRule="auto"/>
        <w:ind w:left="720" w:hanging="720"/>
        <w:rPr>
          <w:noProof/>
        </w:rPr>
      </w:pPr>
      <w:r w:rsidRPr="00451DDD">
        <w:rPr>
          <w:noProof/>
        </w:rPr>
        <w:t>3.</w:t>
      </w:r>
      <w:r w:rsidRPr="00451DDD">
        <w:rPr>
          <w:noProof/>
        </w:rPr>
        <w:tab/>
        <w:t xml:space="preserve">Remes, A. and D.F. Williams, </w:t>
      </w:r>
      <w:r w:rsidRPr="00451DDD">
        <w:rPr>
          <w:i/>
          <w:noProof/>
        </w:rPr>
        <w:t>Immune response in biocompatability.</w:t>
      </w:r>
      <w:r w:rsidRPr="00451DDD">
        <w:rPr>
          <w:noProof/>
        </w:rPr>
        <w:t xml:space="preserve"> Biomaterials, 1992. 13(11): p. 731-743.</w:t>
      </w:r>
    </w:p>
    <w:p w:rsidR="000267BA" w:rsidRPr="00451DDD" w:rsidRDefault="000267BA" w:rsidP="00412AB5">
      <w:pPr>
        <w:spacing w:line="480" w:lineRule="auto"/>
        <w:ind w:left="720" w:hanging="720"/>
        <w:rPr>
          <w:noProof/>
        </w:rPr>
      </w:pPr>
      <w:r w:rsidRPr="00451DDD">
        <w:rPr>
          <w:noProof/>
        </w:rPr>
        <w:t>4.</w:t>
      </w:r>
      <w:r w:rsidRPr="00451DDD">
        <w:rPr>
          <w:noProof/>
        </w:rPr>
        <w:tab/>
        <w:t xml:space="preserve">Brodbeck, W.G., et al., </w:t>
      </w:r>
      <w:r w:rsidRPr="00451DDD">
        <w:rPr>
          <w:i/>
          <w:noProof/>
        </w:rPr>
        <w:t>Biomaterial surface chemistry dictates adherent monocyte/macrophage cytokine expression in vitro.</w:t>
      </w:r>
      <w:r w:rsidRPr="00451DDD">
        <w:rPr>
          <w:noProof/>
        </w:rPr>
        <w:t xml:space="preserve"> Cytokine, 2002. 18(6): p. 311-319.</w:t>
      </w:r>
    </w:p>
    <w:p w:rsidR="000267BA" w:rsidRPr="00451DDD" w:rsidRDefault="000267BA" w:rsidP="00412AB5">
      <w:pPr>
        <w:spacing w:line="480" w:lineRule="auto"/>
        <w:ind w:left="720" w:hanging="720"/>
        <w:rPr>
          <w:noProof/>
        </w:rPr>
      </w:pPr>
      <w:r w:rsidRPr="00451DDD">
        <w:rPr>
          <w:noProof/>
        </w:rPr>
        <w:t>5.</w:t>
      </w:r>
      <w:r w:rsidRPr="00451DDD">
        <w:rPr>
          <w:noProof/>
        </w:rPr>
        <w:tab/>
        <w:t xml:space="preserve">Shen, M.C. and T.A. Horbett, </w:t>
      </w:r>
      <w:r w:rsidRPr="00451DDD">
        <w:rPr>
          <w:i/>
          <w:noProof/>
        </w:rPr>
        <w:t>The effects of surface chemistry and adsorbed proteins on monocyte/macrophage adhesion to chemically modified polystyrene surfaces.</w:t>
      </w:r>
      <w:r w:rsidRPr="00451DDD">
        <w:rPr>
          <w:noProof/>
        </w:rPr>
        <w:t xml:space="preserve"> Journal of Biomedical Materials Research, 2001. 57(3): p. 336-345.</w:t>
      </w:r>
    </w:p>
    <w:p w:rsidR="000267BA" w:rsidRPr="00451DDD" w:rsidRDefault="000267BA" w:rsidP="00412AB5">
      <w:pPr>
        <w:spacing w:line="480" w:lineRule="auto"/>
        <w:ind w:left="720" w:hanging="720"/>
        <w:rPr>
          <w:noProof/>
        </w:rPr>
      </w:pPr>
      <w:r w:rsidRPr="00451DDD">
        <w:rPr>
          <w:noProof/>
        </w:rPr>
        <w:t>6.</w:t>
      </w:r>
      <w:r w:rsidRPr="00451DDD">
        <w:rPr>
          <w:noProof/>
        </w:rPr>
        <w:tab/>
        <w:t xml:space="preserve">Anderson, J.M., </w:t>
      </w:r>
      <w:r w:rsidRPr="00451DDD">
        <w:rPr>
          <w:i/>
          <w:noProof/>
        </w:rPr>
        <w:t>Mechanisms of inflammation and infection with implanted devices.</w:t>
      </w:r>
      <w:r w:rsidRPr="00451DDD">
        <w:rPr>
          <w:noProof/>
        </w:rPr>
        <w:t xml:space="preserve"> Cardiovascular Pathology, 1993. 2(3): p. S33-S41.</w:t>
      </w:r>
    </w:p>
    <w:p w:rsidR="000267BA" w:rsidRPr="00451DDD" w:rsidRDefault="000267BA" w:rsidP="00412AB5">
      <w:pPr>
        <w:spacing w:line="480" w:lineRule="auto"/>
        <w:ind w:left="720" w:hanging="720"/>
        <w:rPr>
          <w:noProof/>
        </w:rPr>
      </w:pPr>
      <w:r w:rsidRPr="00451DDD">
        <w:rPr>
          <w:noProof/>
        </w:rPr>
        <w:t>7.</w:t>
      </w:r>
      <w:r w:rsidRPr="00451DDD">
        <w:rPr>
          <w:noProof/>
        </w:rPr>
        <w:tab/>
        <w:t xml:space="preserve">Morra, M., </w:t>
      </w:r>
      <w:r w:rsidRPr="00451DDD">
        <w:rPr>
          <w:i/>
          <w:noProof/>
        </w:rPr>
        <w:t>On the molecular basis of fouling resistance.</w:t>
      </w:r>
      <w:r w:rsidRPr="00451DDD">
        <w:rPr>
          <w:noProof/>
        </w:rPr>
        <w:t xml:space="preserve"> Journal of Biomaterials Science -- Polymer Edition, 2000. 11(6): p. 547-569.</w:t>
      </w:r>
    </w:p>
    <w:p w:rsidR="000267BA" w:rsidRPr="00451DDD" w:rsidRDefault="000267BA" w:rsidP="00412AB5">
      <w:pPr>
        <w:spacing w:line="480" w:lineRule="auto"/>
        <w:ind w:left="720" w:hanging="720"/>
        <w:rPr>
          <w:noProof/>
        </w:rPr>
      </w:pPr>
      <w:r w:rsidRPr="00451DDD">
        <w:rPr>
          <w:noProof/>
        </w:rPr>
        <w:t>8.</w:t>
      </w:r>
      <w:r w:rsidRPr="00451DDD">
        <w:rPr>
          <w:noProof/>
        </w:rPr>
        <w:tab/>
        <w:t xml:space="preserve">Jenney, C.R. and J.M. Anderson, </w:t>
      </w:r>
      <w:r w:rsidRPr="00451DDD">
        <w:rPr>
          <w:i/>
          <w:noProof/>
        </w:rPr>
        <w:t>Adsorbed serum proteins responsible for surface dependent human macrophage behavior.</w:t>
      </w:r>
      <w:r w:rsidRPr="00451DDD">
        <w:rPr>
          <w:noProof/>
        </w:rPr>
        <w:t xml:space="preserve"> Journal of Biomedical Materials Research, 2000. 49(4): p. 435-447.</w:t>
      </w:r>
    </w:p>
    <w:p w:rsidR="000267BA" w:rsidRPr="00451DDD" w:rsidRDefault="000267BA" w:rsidP="00412AB5">
      <w:pPr>
        <w:spacing w:line="480" w:lineRule="auto"/>
        <w:ind w:left="720" w:hanging="720"/>
        <w:rPr>
          <w:noProof/>
        </w:rPr>
      </w:pPr>
      <w:r w:rsidRPr="00451DDD">
        <w:rPr>
          <w:noProof/>
        </w:rPr>
        <w:t>9.</w:t>
      </w:r>
      <w:r w:rsidRPr="00451DDD">
        <w:rPr>
          <w:noProof/>
        </w:rPr>
        <w:tab/>
        <w:t xml:space="preserve">Roach, P., D. Farrar, and C.C. Perry, </w:t>
      </w:r>
      <w:r w:rsidRPr="00451DDD">
        <w:rPr>
          <w:i/>
          <w:noProof/>
        </w:rPr>
        <w:t>Interpretation of protein adsorption: Surface-induced conformational changes.</w:t>
      </w:r>
      <w:r w:rsidRPr="00451DDD">
        <w:rPr>
          <w:noProof/>
        </w:rPr>
        <w:t xml:space="preserve"> Journal of the American Chemical Society, 2005. 127(22): p. 8168-8173.</w:t>
      </w:r>
    </w:p>
    <w:p w:rsidR="000267BA" w:rsidRPr="00451DDD" w:rsidRDefault="000267BA" w:rsidP="00412AB5">
      <w:pPr>
        <w:spacing w:line="480" w:lineRule="auto"/>
        <w:ind w:left="720" w:hanging="720"/>
        <w:rPr>
          <w:noProof/>
        </w:rPr>
      </w:pPr>
      <w:r w:rsidRPr="00451DDD">
        <w:rPr>
          <w:noProof/>
        </w:rPr>
        <w:lastRenderedPageBreak/>
        <w:t>10.</w:t>
      </w:r>
      <w:r w:rsidRPr="00451DDD">
        <w:rPr>
          <w:noProof/>
        </w:rPr>
        <w:tab/>
        <w:t xml:space="preserve">Anderson, J.M., et al., </w:t>
      </w:r>
      <w:r w:rsidRPr="00451DDD">
        <w:rPr>
          <w:i/>
          <w:noProof/>
        </w:rPr>
        <w:t>Monocyte, macrophage and foreign body giant cell interactions with molecularly engineered surfaces.</w:t>
      </w:r>
      <w:r w:rsidRPr="00451DDD">
        <w:rPr>
          <w:noProof/>
        </w:rPr>
        <w:t xml:space="preserve"> Journal of Materials Science-Materials in Medicine, 1999. 10(10-11): p. 579-588.</w:t>
      </w:r>
    </w:p>
    <w:p w:rsidR="000267BA" w:rsidRPr="00451DDD" w:rsidRDefault="000267BA" w:rsidP="00412AB5">
      <w:pPr>
        <w:spacing w:line="480" w:lineRule="auto"/>
        <w:ind w:left="720" w:hanging="720"/>
        <w:rPr>
          <w:noProof/>
        </w:rPr>
      </w:pPr>
      <w:r w:rsidRPr="00451DDD">
        <w:rPr>
          <w:noProof/>
        </w:rPr>
        <w:t>11.</w:t>
      </w:r>
      <w:r w:rsidRPr="00451DDD">
        <w:rPr>
          <w:noProof/>
        </w:rPr>
        <w:tab/>
        <w:t xml:space="preserve">Ratner, B.D., Hoffman, A. S., Schoen, F. J., &amp; Lemons, J. E., ed. </w:t>
      </w:r>
      <w:r w:rsidRPr="00451DDD">
        <w:rPr>
          <w:i/>
          <w:noProof/>
        </w:rPr>
        <w:t>Biomaterials Science: An Introduction to Materials in Medicine</w:t>
      </w:r>
      <w:r w:rsidRPr="00451DDD">
        <w:rPr>
          <w:noProof/>
        </w:rPr>
        <w:t>. 2nd ed. 2004, Elsevier Academic Press: San Diego.</w:t>
      </w:r>
    </w:p>
    <w:p w:rsidR="000267BA" w:rsidRPr="00451DDD" w:rsidRDefault="000267BA" w:rsidP="00412AB5">
      <w:pPr>
        <w:spacing w:line="480" w:lineRule="auto"/>
        <w:ind w:left="720" w:hanging="720"/>
        <w:rPr>
          <w:noProof/>
        </w:rPr>
      </w:pPr>
      <w:r w:rsidRPr="00451DDD">
        <w:rPr>
          <w:noProof/>
        </w:rPr>
        <w:t>12.</w:t>
      </w:r>
      <w:r w:rsidRPr="00451DDD">
        <w:rPr>
          <w:noProof/>
        </w:rPr>
        <w:tab/>
        <w:t xml:space="preserve">DeFife, K.M., et al., </w:t>
      </w:r>
      <w:r w:rsidRPr="00451DDD">
        <w:rPr>
          <w:i/>
          <w:noProof/>
        </w:rPr>
        <w:t>Effects of photochemically immobilized polymer coatings on protein adsorption, cell adhesion, and the foreign body reaction to silicone rubber.</w:t>
      </w:r>
      <w:r w:rsidRPr="00451DDD">
        <w:rPr>
          <w:noProof/>
        </w:rPr>
        <w:t xml:space="preserve"> Journal of Biomedical Materials Research, 1999. 44(3): p. 298-307.</w:t>
      </w:r>
    </w:p>
    <w:p w:rsidR="000267BA" w:rsidRPr="00451DDD" w:rsidRDefault="000267BA" w:rsidP="00412AB5">
      <w:pPr>
        <w:spacing w:line="480" w:lineRule="auto"/>
        <w:ind w:left="720" w:hanging="720"/>
        <w:rPr>
          <w:noProof/>
        </w:rPr>
      </w:pPr>
      <w:r w:rsidRPr="00451DDD">
        <w:rPr>
          <w:noProof/>
        </w:rPr>
        <w:t>13.</w:t>
      </w:r>
      <w:r w:rsidRPr="00451DDD">
        <w:rPr>
          <w:noProof/>
        </w:rPr>
        <w:tab/>
        <w:t xml:space="preserve">Norde, W. and J. Lyklema, </w:t>
      </w:r>
      <w:r w:rsidRPr="00451DDD">
        <w:rPr>
          <w:i/>
          <w:noProof/>
        </w:rPr>
        <w:t>Thermodynamics of protein adsorption. Theory with special reference to the adsorption of human plasma albumin and bovine pancreas ribonuclease at polystyrene surfaces.</w:t>
      </w:r>
      <w:r w:rsidRPr="00451DDD">
        <w:rPr>
          <w:noProof/>
        </w:rPr>
        <w:t xml:space="preserve"> Journal of Colloid and Interface Science, 1979. 71(2): p. 350-366.</w:t>
      </w:r>
    </w:p>
    <w:p w:rsidR="000267BA" w:rsidRPr="00451DDD" w:rsidRDefault="000267BA" w:rsidP="00412AB5">
      <w:pPr>
        <w:spacing w:line="480" w:lineRule="auto"/>
        <w:ind w:left="720" w:hanging="720"/>
        <w:rPr>
          <w:noProof/>
        </w:rPr>
      </w:pPr>
      <w:r w:rsidRPr="00451DDD">
        <w:rPr>
          <w:noProof/>
        </w:rPr>
        <w:t>14.</w:t>
      </w:r>
      <w:r w:rsidRPr="00451DDD">
        <w:rPr>
          <w:noProof/>
        </w:rPr>
        <w:tab/>
        <w:t xml:space="preserve">Safranj, A., D. Kiaei, and A.S. Hoffman, </w:t>
      </w:r>
      <w:r w:rsidRPr="00451DDD">
        <w:rPr>
          <w:i/>
          <w:noProof/>
        </w:rPr>
        <w:t>Antibody Immobilization onto Glow-Discharge Treated Polymers.</w:t>
      </w:r>
      <w:r w:rsidRPr="00451DDD">
        <w:rPr>
          <w:noProof/>
        </w:rPr>
        <w:t xml:space="preserve"> Biotechnology Progress, 1991. 7(2): p. 173-177.</w:t>
      </w:r>
    </w:p>
    <w:p w:rsidR="000267BA" w:rsidRPr="00451DDD" w:rsidRDefault="000267BA" w:rsidP="00412AB5">
      <w:pPr>
        <w:spacing w:line="480" w:lineRule="auto"/>
        <w:ind w:left="720" w:hanging="720"/>
        <w:rPr>
          <w:noProof/>
        </w:rPr>
      </w:pPr>
      <w:r w:rsidRPr="00451DDD">
        <w:rPr>
          <w:noProof/>
        </w:rPr>
        <w:t>15.</w:t>
      </w:r>
      <w:r w:rsidRPr="00451DDD">
        <w:rPr>
          <w:noProof/>
        </w:rPr>
        <w:tab/>
        <w:t xml:space="preserve">Kiaei, D., et al., </w:t>
      </w:r>
      <w:r w:rsidRPr="00451DDD">
        <w:rPr>
          <w:i/>
          <w:noProof/>
        </w:rPr>
        <w:t>Immobilization of Proteins on Glow-Discharge Treated Polymers.</w:t>
      </w:r>
      <w:r w:rsidRPr="00451DDD">
        <w:rPr>
          <w:noProof/>
        </w:rPr>
        <w:t xml:space="preserve"> Radiation Physics and Chemistry, 1992. 39(6): p. 463-467.</w:t>
      </w:r>
    </w:p>
    <w:p w:rsidR="000267BA" w:rsidRPr="00451DDD" w:rsidRDefault="000267BA" w:rsidP="00412AB5">
      <w:pPr>
        <w:spacing w:line="480" w:lineRule="auto"/>
        <w:ind w:left="720" w:hanging="720"/>
        <w:rPr>
          <w:noProof/>
        </w:rPr>
      </w:pPr>
      <w:r w:rsidRPr="00451DDD">
        <w:rPr>
          <w:noProof/>
        </w:rPr>
        <w:t>16.</w:t>
      </w:r>
      <w:r w:rsidRPr="00451DDD">
        <w:rPr>
          <w:noProof/>
        </w:rPr>
        <w:tab/>
        <w:t xml:space="preserve">Beddows, C.G., M.H. Gil, and J.T. Guthrie, </w:t>
      </w:r>
      <w:r w:rsidRPr="00451DDD">
        <w:rPr>
          <w:i/>
          <w:noProof/>
        </w:rPr>
        <w:t>The immobilizaton of enzymes, bovine serum albumin, and phenylpropylamine to poly(acrylic acid)-polyethylene-based copolymers.</w:t>
      </w:r>
      <w:r w:rsidRPr="00451DDD">
        <w:rPr>
          <w:noProof/>
        </w:rPr>
        <w:t xml:space="preserve"> Biotechnology and Bioengineering, 1982. 24(6): p. 1371-1387.</w:t>
      </w:r>
    </w:p>
    <w:p w:rsidR="000267BA" w:rsidRPr="00451DDD" w:rsidRDefault="000267BA" w:rsidP="00412AB5">
      <w:pPr>
        <w:spacing w:line="480" w:lineRule="auto"/>
        <w:ind w:left="720" w:hanging="720"/>
        <w:rPr>
          <w:noProof/>
        </w:rPr>
      </w:pPr>
      <w:r w:rsidRPr="00451DDD">
        <w:rPr>
          <w:noProof/>
        </w:rPr>
        <w:lastRenderedPageBreak/>
        <w:t>17.</w:t>
      </w:r>
      <w:r w:rsidRPr="00451DDD">
        <w:rPr>
          <w:noProof/>
        </w:rPr>
        <w:tab/>
        <w:t xml:space="preserve">Desai, N.P. and J.A. Hubbell, </w:t>
      </w:r>
      <w:r w:rsidRPr="00451DDD">
        <w:rPr>
          <w:i/>
          <w:noProof/>
        </w:rPr>
        <w:t>Solution technique to incorporate polyethylene oxide and other water-soluble polymers into surfaces of polymeric biomaterials.</w:t>
      </w:r>
      <w:r w:rsidRPr="00451DDD">
        <w:rPr>
          <w:noProof/>
        </w:rPr>
        <w:t xml:space="preserve"> Biomaterials, 1991. 12(2): p. 144-153.</w:t>
      </w:r>
    </w:p>
    <w:p w:rsidR="000267BA" w:rsidRPr="00451DDD" w:rsidRDefault="000267BA" w:rsidP="00412AB5">
      <w:pPr>
        <w:spacing w:line="480" w:lineRule="auto"/>
        <w:ind w:left="720" w:hanging="720"/>
        <w:rPr>
          <w:noProof/>
        </w:rPr>
      </w:pPr>
      <w:r w:rsidRPr="00451DDD">
        <w:rPr>
          <w:noProof/>
        </w:rPr>
        <w:t>18.</w:t>
      </w:r>
      <w:r w:rsidRPr="00451DDD">
        <w:rPr>
          <w:noProof/>
        </w:rPr>
        <w:tab/>
        <w:t xml:space="preserve">Lee, J.H., J. Kopecek, and J.D. Andrade, </w:t>
      </w:r>
      <w:r w:rsidRPr="00451DDD">
        <w:rPr>
          <w:i/>
          <w:noProof/>
        </w:rPr>
        <w:t>Protein-Resistant Surfaces Prepared by PEO-Containing Block Copolymer Surfactants.</w:t>
      </w:r>
      <w:r w:rsidRPr="00451DDD">
        <w:rPr>
          <w:noProof/>
        </w:rPr>
        <w:t xml:space="preserve"> Journal of Biomedical Materials Research, 1989. 23(3): p. 351-368.</w:t>
      </w:r>
    </w:p>
    <w:p w:rsidR="000267BA" w:rsidRPr="00451DDD" w:rsidRDefault="000267BA" w:rsidP="00412AB5">
      <w:pPr>
        <w:spacing w:line="480" w:lineRule="auto"/>
        <w:ind w:left="720" w:hanging="720"/>
        <w:rPr>
          <w:noProof/>
        </w:rPr>
      </w:pPr>
      <w:r w:rsidRPr="00451DDD">
        <w:rPr>
          <w:noProof/>
        </w:rPr>
        <w:t>19.</w:t>
      </w:r>
      <w:r w:rsidRPr="00451DDD">
        <w:rPr>
          <w:noProof/>
        </w:rPr>
        <w:tab/>
        <w:t xml:space="preserve">Lopez, G.P., et al., </w:t>
      </w:r>
      <w:r w:rsidRPr="00451DDD">
        <w:rPr>
          <w:i/>
          <w:noProof/>
        </w:rPr>
        <w:t>Glow-Discharge Plasma Deposition of Tetraethylene Glycol Dimethyl Ether for Fouling-Resistant Biomaterial Surfaces.</w:t>
      </w:r>
      <w:r w:rsidRPr="00451DDD">
        <w:rPr>
          <w:noProof/>
        </w:rPr>
        <w:t xml:space="preserve"> Journal of Biomedical Materials Research, 1992. 26(4): p. 415-439.</w:t>
      </w:r>
    </w:p>
    <w:p w:rsidR="000267BA" w:rsidRPr="00451DDD" w:rsidRDefault="000267BA" w:rsidP="00412AB5">
      <w:pPr>
        <w:spacing w:line="480" w:lineRule="auto"/>
        <w:ind w:left="720" w:hanging="720"/>
        <w:rPr>
          <w:noProof/>
        </w:rPr>
      </w:pPr>
      <w:r w:rsidRPr="00451DDD">
        <w:rPr>
          <w:noProof/>
        </w:rPr>
        <w:t>20.</w:t>
      </w:r>
      <w:r w:rsidRPr="00451DDD">
        <w:rPr>
          <w:noProof/>
        </w:rPr>
        <w:tab/>
        <w:t xml:space="preserve">Poncin-Epaillard, F. and G. Legeay, </w:t>
      </w:r>
      <w:r w:rsidRPr="00451DDD">
        <w:rPr>
          <w:i/>
          <w:noProof/>
        </w:rPr>
        <w:t>Surface engineering of biomaterials with plasma techniques.</w:t>
      </w:r>
      <w:r w:rsidRPr="00451DDD">
        <w:rPr>
          <w:noProof/>
        </w:rPr>
        <w:t xml:space="preserve"> Journal of Biomaterials Science-Polymer Edition, 2003. 14(10): p. 1005-1028.</w:t>
      </w:r>
    </w:p>
    <w:p w:rsidR="000267BA" w:rsidRPr="00451DDD" w:rsidRDefault="000267BA" w:rsidP="00412AB5">
      <w:pPr>
        <w:spacing w:line="480" w:lineRule="auto"/>
        <w:ind w:left="720" w:hanging="720"/>
        <w:rPr>
          <w:noProof/>
        </w:rPr>
      </w:pPr>
      <w:r w:rsidRPr="00451DDD">
        <w:rPr>
          <w:noProof/>
        </w:rPr>
        <w:t>21.</w:t>
      </w:r>
      <w:r w:rsidRPr="00451DDD">
        <w:rPr>
          <w:noProof/>
        </w:rPr>
        <w:tab/>
        <w:t xml:space="preserve">Sofia, S.J., V. Premnath, and E.W. Merrill, </w:t>
      </w:r>
      <w:r w:rsidRPr="00451DDD">
        <w:rPr>
          <w:i/>
          <w:noProof/>
        </w:rPr>
        <w:t>Poly(ethylene oxide) grafted to silicon surfaces: Grafting density and protein adsorption.</w:t>
      </w:r>
      <w:r w:rsidRPr="00451DDD">
        <w:rPr>
          <w:noProof/>
        </w:rPr>
        <w:t xml:space="preserve"> Macromolecules, 1998. 31(15): p. 5059-5070.</w:t>
      </w:r>
    </w:p>
    <w:p w:rsidR="000267BA" w:rsidRPr="00451DDD" w:rsidRDefault="000267BA" w:rsidP="00412AB5">
      <w:pPr>
        <w:spacing w:line="480" w:lineRule="auto"/>
        <w:ind w:left="720" w:hanging="720"/>
        <w:rPr>
          <w:noProof/>
        </w:rPr>
      </w:pPr>
      <w:r w:rsidRPr="00451DDD">
        <w:rPr>
          <w:noProof/>
        </w:rPr>
        <w:t>22.</w:t>
      </w:r>
      <w:r w:rsidRPr="00451DDD">
        <w:rPr>
          <w:noProof/>
        </w:rPr>
        <w:tab/>
        <w:t xml:space="preserve">Halperin, A., </w:t>
      </w:r>
      <w:r w:rsidRPr="00451DDD">
        <w:rPr>
          <w:i/>
          <w:noProof/>
        </w:rPr>
        <w:t>Polymer brushes that resist adsorption of model proteins: Design parameters.</w:t>
      </w:r>
      <w:r w:rsidRPr="00451DDD">
        <w:rPr>
          <w:noProof/>
        </w:rPr>
        <w:t xml:space="preserve"> Langmuir, 1999. 15(7): p. 2525-2533.</w:t>
      </w:r>
    </w:p>
    <w:p w:rsidR="000267BA" w:rsidRPr="00451DDD" w:rsidRDefault="000267BA" w:rsidP="00412AB5">
      <w:pPr>
        <w:spacing w:line="480" w:lineRule="auto"/>
        <w:ind w:left="720" w:hanging="720"/>
        <w:rPr>
          <w:noProof/>
        </w:rPr>
      </w:pPr>
      <w:r w:rsidRPr="00451DDD">
        <w:rPr>
          <w:noProof/>
        </w:rPr>
        <w:t>23.</w:t>
      </w:r>
      <w:r w:rsidRPr="00451DDD">
        <w:rPr>
          <w:noProof/>
        </w:rPr>
        <w:tab/>
        <w:t xml:space="preserve">Iwasaki, Y., et al., </w:t>
      </w:r>
      <w:r w:rsidRPr="00451DDD">
        <w:rPr>
          <w:i/>
          <w:noProof/>
        </w:rPr>
        <w:t>Reduction of surface-induced inflammatory reaction on PLGA/MPC polymer blend.</w:t>
      </w:r>
      <w:r w:rsidRPr="00451DDD">
        <w:rPr>
          <w:noProof/>
        </w:rPr>
        <w:t xml:space="preserve"> Biomaterials, 2002. 23(18): p. 3897-3903.</w:t>
      </w:r>
    </w:p>
    <w:p w:rsidR="000267BA" w:rsidRPr="00451DDD" w:rsidRDefault="000267BA" w:rsidP="00412AB5">
      <w:pPr>
        <w:spacing w:line="480" w:lineRule="auto"/>
        <w:ind w:left="720" w:hanging="720"/>
        <w:rPr>
          <w:noProof/>
        </w:rPr>
      </w:pPr>
      <w:r w:rsidRPr="00451DDD">
        <w:rPr>
          <w:noProof/>
        </w:rPr>
        <w:t>24.</w:t>
      </w:r>
      <w:r w:rsidRPr="00451DDD">
        <w:rPr>
          <w:noProof/>
        </w:rPr>
        <w:tab/>
        <w:t xml:space="preserve">Ishihara, K., et al., </w:t>
      </w:r>
      <w:r w:rsidRPr="00451DDD">
        <w:rPr>
          <w:i/>
          <w:noProof/>
        </w:rPr>
        <w:t>Hemocompatibility of human whole-blood on polymers with a phospholipid polar group and ints mechanism.</w:t>
      </w:r>
      <w:r w:rsidRPr="00451DDD">
        <w:rPr>
          <w:noProof/>
        </w:rPr>
        <w:t xml:space="preserve"> Journal of Biomedical Materials Research, 1992. 26(12): p. 1543-1552.</w:t>
      </w:r>
    </w:p>
    <w:p w:rsidR="000267BA" w:rsidRPr="00451DDD" w:rsidRDefault="000267BA" w:rsidP="00412AB5">
      <w:pPr>
        <w:spacing w:line="480" w:lineRule="auto"/>
        <w:ind w:left="720" w:hanging="720"/>
        <w:rPr>
          <w:noProof/>
        </w:rPr>
      </w:pPr>
      <w:r w:rsidRPr="00451DDD">
        <w:rPr>
          <w:noProof/>
        </w:rPr>
        <w:lastRenderedPageBreak/>
        <w:t>25.</w:t>
      </w:r>
      <w:r w:rsidRPr="00451DDD">
        <w:rPr>
          <w:noProof/>
        </w:rPr>
        <w:tab/>
        <w:t xml:space="preserve">Ishihara, K., et al., </w:t>
      </w:r>
      <w:r w:rsidRPr="00451DDD">
        <w:rPr>
          <w:i/>
          <w:noProof/>
        </w:rPr>
        <w:t>Why do phospholipid polymers reduce protein adsorption?</w:t>
      </w:r>
      <w:r w:rsidRPr="00451DDD">
        <w:rPr>
          <w:noProof/>
        </w:rPr>
        <w:t xml:space="preserve"> Journal of Biomedical Materials Research, 1998. 39(2): p. 323-330.</w:t>
      </w:r>
    </w:p>
    <w:p w:rsidR="000267BA" w:rsidRPr="00451DDD" w:rsidRDefault="000267BA" w:rsidP="00412AB5">
      <w:pPr>
        <w:spacing w:line="480" w:lineRule="auto"/>
        <w:ind w:left="720" w:hanging="720"/>
        <w:rPr>
          <w:noProof/>
        </w:rPr>
      </w:pPr>
      <w:r w:rsidRPr="00451DDD">
        <w:rPr>
          <w:noProof/>
        </w:rPr>
        <w:t>26.</w:t>
      </w:r>
      <w:r w:rsidRPr="00451DDD">
        <w:rPr>
          <w:noProof/>
        </w:rPr>
        <w:tab/>
        <w:t xml:space="preserve">Anderson, T.H., et al., </w:t>
      </w:r>
      <w:r w:rsidRPr="00451DDD">
        <w:rPr>
          <w:i/>
          <w:noProof/>
        </w:rPr>
        <w:t>Formation of supported bilayers on silica substrates.</w:t>
      </w:r>
      <w:r w:rsidRPr="00451DDD">
        <w:rPr>
          <w:noProof/>
        </w:rPr>
        <w:t xml:space="preserve"> Langmuir, 2009. 25(12): p. 6997-7005.</w:t>
      </w:r>
    </w:p>
    <w:p w:rsidR="000267BA" w:rsidRPr="00451DDD" w:rsidRDefault="000267BA" w:rsidP="00412AB5">
      <w:pPr>
        <w:spacing w:line="480" w:lineRule="auto"/>
        <w:ind w:left="720" w:hanging="720"/>
        <w:rPr>
          <w:noProof/>
        </w:rPr>
      </w:pPr>
      <w:r w:rsidRPr="00451DDD">
        <w:rPr>
          <w:noProof/>
        </w:rPr>
        <w:t>27.</w:t>
      </w:r>
      <w:r w:rsidRPr="00451DDD">
        <w:rPr>
          <w:noProof/>
        </w:rPr>
        <w:tab/>
        <w:t xml:space="preserve">Prime, K.L. and G.M. Whitesides, </w:t>
      </w:r>
      <w:r w:rsidRPr="00451DDD">
        <w:rPr>
          <w:i/>
          <w:noProof/>
        </w:rPr>
        <w:t>Adsorption of proteins onto surfaces containing end-attached oligo(ethylene oxide): A model system using self-assembled monolayers.</w:t>
      </w:r>
      <w:r w:rsidRPr="00451DDD">
        <w:rPr>
          <w:noProof/>
        </w:rPr>
        <w:t xml:space="preserve"> Journal of the American Chemical Society, 1993. 115(23): p. 10714-10721.</w:t>
      </w:r>
    </w:p>
    <w:p w:rsidR="000267BA" w:rsidRPr="00451DDD" w:rsidRDefault="000267BA" w:rsidP="00412AB5">
      <w:pPr>
        <w:spacing w:line="480" w:lineRule="auto"/>
        <w:ind w:left="720" w:hanging="720"/>
        <w:rPr>
          <w:noProof/>
        </w:rPr>
      </w:pPr>
      <w:r w:rsidRPr="00451DDD">
        <w:rPr>
          <w:noProof/>
        </w:rPr>
        <w:t>28.</w:t>
      </w:r>
      <w:r w:rsidRPr="00451DDD">
        <w:rPr>
          <w:noProof/>
        </w:rPr>
        <w:tab/>
        <w:t xml:space="preserve">Tegoulia, V.A., et al., </w:t>
      </w:r>
      <w:r w:rsidRPr="00451DDD">
        <w:rPr>
          <w:i/>
          <w:noProof/>
        </w:rPr>
        <w:t>Surface properties, fibrinogen adsorption, and cellular interactions of a novel phosphorylcholine-containing self-assembled monolayer on gold.</w:t>
      </w:r>
      <w:r w:rsidRPr="00451DDD">
        <w:rPr>
          <w:noProof/>
        </w:rPr>
        <w:t xml:space="preserve"> Langmuir, 2001. 17(14): p. 4396-4404.</w:t>
      </w:r>
    </w:p>
    <w:p w:rsidR="000267BA" w:rsidRPr="00451DDD" w:rsidRDefault="000267BA" w:rsidP="00412AB5">
      <w:pPr>
        <w:spacing w:line="480" w:lineRule="auto"/>
        <w:ind w:left="720" w:hanging="720"/>
        <w:rPr>
          <w:noProof/>
        </w:rPr>
      </w:pPr>
      <w:r w:rsidRPr="00451DDD">
        <w:rPr>
          <w:noProof/>
        </w:rPr>
        <w:t>29.</w:t>
      </w:r>
      <w:r w:rsidRPr="00451DDD">
        <w:rPr>
          <w:noProof/>
        </w:rPr>
        <w:tab/>
        <w:t xml:space="preserve">Bergstrom, K. and K. Holmberg, </w:t>
      </w:r>
      <w:r w:rsidRPr="00451DDD">
        <w:rPr>
          <w:i/>
          <w:noProof/>
        </w:rPr>
        <w:t>Protein immobilization to polystyrene via long poly(ethylene glycol) chains.</w:t>
      </w:r>
      <w:r w:rsidRPr="00451DDD">
        <w:rPr>
          <w:noProof/>
        </w:rPr>
        <w:t xml:space="preserve"> Biotechnology and Bioengineering, 1991. 38(8): p. 952-955.</w:t>
      </w:r>
    </w:p>
    <w:p w:rsidR="000267BA" w:rsidRPr="00451DDD" w:rsidRDefault="000267BA" w:rsidP="00412AB5">
      <w:pPr>
        <w:spacing w:line="480" w:lineRule="auto"/>
        <w:ind w:left="720" w:hanging="720"/>
        <w:rPr>
          <w:noProof/>
        </w:rPr>
      </w:pPr>
      <w:r w:rsidRPr="00451DDD">
        <w:rPr>
          <w:noProof/>
        </w:rPr>
        <w:t>30.</w:t>
      </w:r>
      <w:r w:rsidRPr="00451DDD">
        <w:rPr>
          <w:noProof/>
        </w:rPr>
        <w:tab/>
        <w:t xml:space="preserve">Jeon, S.I. and J.D. Andrade, </w:t>
      </w:r>
      <w:r w:rsidRPr="00451DDD">
        <w:rPr>
          <w:i/>
          <w:noProof/>
        </w:rPr>
        <w:t>Protein--surface interactions in the presence of polyethylene oxide: II. Effect of protein size.</w:t>
      </w:r>
      <w:r w:rsidRPr="00451DDD">
        <w:rPr>
          <w:noProof/>
        </w:rPr>
        <w:t xml:space="preserve"> Journal of Colloid and Interface Science, 1991. 142(1): p. 159-166.</w:t>
      </w:r>
    </w:p>
    <w:p w:rsidR="000267BA" w:rsidRPr="00451DDD" w:rsidRDefault="000267BA" w:rsidP="00412AB5">
      <w:pPr>
        <w:spacing w:line="480" w:lineRule="auto"/>
        <w:ind w:left="720" w:hanging="720"/>
        <w:rPr>
          <w:noProof/>
        </w:rPr>
      </w:pPr>
      <w:r w:rsidRPr="00451DDD">
        <w:rPr>
          <w:noProof/>
        </w:rPr>
        <w:t>31.</w:t>
      </w:r>
      <w:r w:rsidRPr="00451DDD">
        <w:rPr>
          <w:noProof/>
        </w:rPr>
        <w:tab/>
        <w:t xml:space="preserve">Jeon, S.I., et al., </w:t>
      </w:r>
      <w:r w:rsidRPr="00451DDD">
        <w:rPr>
          <w:i/>
          <w:noProof/>
        </w:rPr>
        <w:t>Protein--surface interactions in the presence of polyethylene oxide: I. Simplified theory.</w:t>
      </w:r>
      <w:r w:rsidRPr="00451DDD">
        <w:rPr>
          <w:noProof/>
        </w:rPr>
        <w:t xml:space="preserve"> Journal of Colloid and Interface Science, 1991. 142(1): p. 149-158.</w:t>
      </w:r>
    </w:p>
    <w:p w:rsidR="000267BA" w:rsidRPr="00451DDD" w:rsidRDefault="000267BA" w:rsidP="00412AB5">
      <w:pPr>
        <w:spacing w:line="480" w:lineRule="auto"/>
        <w:ind w:left="720" w:hanging="720"/>
        <w:rPr>
          <w:noProof/>
        </w:rPr>
      </w:pPr>
      <w:r w:rsidRPr="00451DDD">
        <w:rPr>
          <w:noProof/>
        </w:rPr>
        <w:t>32.</w:t>
      </w:r>
      <w:r w:rsidRPr="00451DDD">
        <w:rPr>
          <w:noProof/>
        </w:rPr>
        <w:tab/>
        <w:t xml:space="preserve">Harder, P., M. Grunze, and J.H. Waite, </w:t>
      </w:r>
      <w:r w:rsidRPr="00451DDD">
        <w:rPr>
          <w:i/>
          <w:noProof/>
        </w:rPr>
        <w:t>Interaction of the adhesive protein Mefp-1 and fibrinogen with methyl and oligo(ethylene glycol)-terminated self-assembled monolayers.</w:t>
      </w:r>
      <w:r w:rsidRPr="00451DDD">
        <w:rPr>
          <w:noProof/>
        </w:rPr>
        <w:t xml:space="preserve"> Journal of Adhesion, 2000. 73(2-3): p. 161-177.</w:t>
      </w:r>
    </w:p>
    <w:p w:rsidR="000267BA" w:rsidRPr="00451DDD" w:rsidRDefault="000267BA" w:rsidP="00412AB5">
      <w:pPr>
        <w:spacing w:line="480" w:lineRule="auto"/>
        <w:ind w:left="720" w:hanging="720"/>
        <w:rPr>
          <w:noProof/>
        </w:rPr>
      </w:pPr>
      <w:r w:rsidRPr="00451DDD">
        <w:rPr>
          <w:noProof/>
        </w:rPr>
        <w:lastRenderedPageBreak/>
        <w:t>33.</w:t>
      </w:r>
      <w:r w:rsidRPr="00451DDD">
        <w:rPr>
          <w:noProof/>
        </w:rPr>
        <w:tab/>
        <w:t xml:space="preserve">Wang, R.L.C., H.J. Kreuzer, and M. Grunze, </w:t>
      </w:r>
      <w:r w:rsidRPr="00451DDD">
        <w:rPr>
          <w:i/>
          <w:noProof/>
        </w:rPr>
        <w:t>Molecular conformation and solvation of oligo(ethylene glycol)-terminated self-assembled monolayers and their resistance to protein adsorption.</w:t>
      </w:r>
      <w:r w:rsidRPr="00451DDD">
        <w:rPr>
          <w:noProof/>
        </w:rPr>
        <w:t xml:space="preserve"> Journal of Physical Chemistry B, 1997. 101(47): p. 9767-9773.</w:t>
      </w:r>
    </w:p>
    <w:p w:rsidR="000267BA" w:rsidRPr="00451DDD" w:rsidRDefault="000267BA" w:rsidP="00412AB5">
      <w:pPr>
        <w:spacing w:line="480" w:lineRule="auto"/>
        <w:ind w:left="720" w:hanging="720"/>
        <w:rPr>
          <w:noProof/>
        </w:rPr>
      </w:pPr>
      <w:r w:rsidRPr="00451DDD">
        <w:rPr>
          <w:noProof/>
        </w:rPr>
        <w:t>34.</w:t>
      </w:r>
      <w:r w:rsidRPr="00451DDD">
        <w:rPr>
          <w:noProof/>
        </w:rPr>
        <w:tab/>
        <w:t xml:space="preserve">Flynn, N.T., et al., </w:t>
      </w:r>
      <w:r w:rsidRPr="00451DDD">
        <w:rPr>
          <w:i/>
          <w:noProof/>
        </w:rPr>
        <w:t>Long-term stability of self-assembled monolayers in biological media.</w:t>
      </w:r>
      <w:r w:rsidRPr="00451DDD">
        <w:rPr>
          <w:noProof/>
        </w:rPr>
        <w:t xml:space="preserve"> Langmuir, 2003. 19(26): p. 10909-10915.</w:t>
      </w:r>
    </w:p>
    <w:p w:rsidR="000267BA" w:rsidRPr="00451DDD" w:rsidRDefault="000267BA" w:rsidP="00412AB5">
      <w:pPr>
        <w:spacing w:line="480" w:lineRule="auto"/>
        <w:ind w:left="720" w:hanging="720"/>
        <w:rPr>
          <w:noProof/>
        </w:rPr>
      </w:pPr>
      <w:r w:rsidRPr="00451DDD">
        <w:rPr>
          <w:noProof/>
        </w:rPr>
        <w:t>35.</w:t>
      </w:r>
      <w:r w:rsidRPr="00451DDD">
        <w:rPr>
          <w:noProof/>
        </w:rPr>
        <w:tab/>
        <w:t xml:space="preserve">Qin, G.T. and C.Z. Cai, </w:t>
      </w:r>
      <w:r w:rsidRPr="00451DDD">
        <w:rPr>
          <w:i/>
          <w:noProof/>
        </w:rPr>
        <w:t>Oxidative degradation of oligo(ethylene glycol)-terminated monolayers.</w:t>
      </w:r>
      <w:r w:rsidRPr="00451DDD">
        <w:rPr>
          <w:noProof/>
        </w:rPr>
        <w:t xml:space="preserve"> Chemical Communications, 2009(34): p. 5112-5114.</w:t>
      </w:r>
    </w:p>
    <w:p w:rsidR="000267BA" w:rsidRPr="00451DDD" w:rsidRDefault="000267BA" w:rsidP="00412AB5">
      <w:pPr>
        <w:spacing w:line="480" w:lineRule="auto"/>
        <w:ind w:left="720" w:hanging="720"/>
        <w:rPr>
          <w:noProof/>
        </w:rPr>
      </w:pPr>
      <w:r w:rsidRPr="00451DDD">
        <w:rPr>
          <w:noProof/>
        </w:rPr>
        <w:t>36.</w:t>
      </w:r>
      <w:r w:rsidRPr="00451DDD">
        <w:rPr>
          <w:noProof/>
        </w:rPr>
        <w:tab/>
        <w:t xml:space="preserve">Batchelor, A.W. and M. Chandrasekaran, </w:t>
      </w:r>
      <w:r w:rsidRPr="00451DDD">
        <w:rPr>
          <w:i/>
          <w:noProof/>
        </w:rPr>
        <w:t>Service Characteristics of Biomedical Materials and Implants</w:t>
      </w:r>
      <w:r w:rsidRPr="00451DDD">
        <w:rPr>
          <w:noProof/>
        </w:rPr>
        <w:t>. Series on Biomaterials and Bioengineering. Vol. 3. 2004, Covent Garden: Imperial College Press.</w:t>
      </w:r>
    </w:p>
    <w:p w:rsidR="000267BA" w:rsidRPr="00451DDD" w:rsidRDefault="000267BA" w:rsidP="00412AB5">
      <w:pPr>
        <w:spacing w:line="480" w:lineRule="auto"/>
        <w:ind w:left="720" w:hanging="720"/>
        <w:rPr>
          <w:noProof/>
        </w:rPr>
      </w:pPr>
      <w:r w:rsidRPr="00451DDD">
        <w:rPr>
          <w:noProof/>
        </w:rPr>
        <w:t>37.</w:t>
      </w:r>
      <w:r w:rsidRPr="00451DDD">
        <w:rPr>
          <w:noProof/>
        </w:rPr>
        <w:tab/>
        <w:t xml:space="preserve">Morra, M. and C. Cassineli, </w:t>
      </w:r>
      <w:r w:rsidRPr="00451DDD">
        <w:rPr>
          <w:i/>
          <w:noProof/>
        </w:rPr>
        <w:t>Non-fouling properties of polysaccharide-coated surfaces.</w:t>
      </w:r>
      <w:r w:rsidRPr="00451DDD">
        <w:rPr>
          <w:noProof/>
        </w:rPr>
        <w:t xml:space="preserve"> Journal of Biomaterials Science-Polymer Edition, 1999. 10(10): p. 1107-1124.</w:t>
      </w:r>
    </w:p>
    <w:p w:rsidR="000267BA" w:rsidRPr="00451DDD" w:rsidRDefault="000267BA" w:rsidP="00412AB5">
      <w:pPr>
        <w:spacing w:line="480" w:lineRule="auto"/>
        <w:ind w:left="720" w:hanging="720"/>
        <w:rPr>
          <w:noProof/>
        </w:rPr>
      </w:pPr>
      <w:r w:rsidRPr="00451DDD">
        <w:rPr>
          <w:noProof/>
        </w:rPr>
        <w:t>38.</w:t>
      </w:r>
      <w:r w:rsidRPr="00451DDD">
        <w:rPr>
          <w:noProof/>
        </w:rPr>
        <w:tab/>
        <w:t xml:space="preserve">Chen, S., Z. Cao, and S. Jiang, </w:t>
      </w:r>
      <w:r w:rsidRPr="00451DDD">
        <w:rPr>
          <w:i/>
          <w:noProof/>
        </w:rPr>
        <w:t>Ultra-low fouling peptide surfaces derived from natural amino acids.</w:t>
      </w:r>
      <w:r w:rsidRPr="00451DDD">
        <w:rPr>
          <w:noProof/>
        </w:rPr>
        <w:t xml:space="preserve"> Biomaterials, 2009. 30(29): p. 5892-5896.</w:t>
      </w:r>
    </w:p>
    <w:p w:rsidR="000267BA" w:rsidRPr="00451DDD" w:rsidRDefault="000267BA" w:rsidP="00412AB5">
      <w:pPr>
        <w:spacing w:line="480" w:lineRule="auto"/>
        <w:ind w:left="720" w:hanging="720"/>
        <w:rPr>
          <w:noProof/>
        </w:rPr>
      </w:pPr>
      <w:r w:rsidRPr="00451DDD">
        <w:rPr>
          <w:noProof/>
        </w:rPr>
        <w:t>39.</w:t>
      </w:r>
      <w:r w:rsidRPr="00451DDD">
        <w:rPr>
          <w:noProof/>
        </w:rPr>
        <w:tab/>
        <w:t xml:space="preserve">Laurent, T.C. and J.R.E. Fraser, </w:t>
      </w:r>
      <w:r w:rsidRPr="00451DDD">
        <w:rPr>
          <w:i/>
          <w:noProof/>
        </w:rPr>
        <w:t>Hyaluronan.</w:t>
      </w:r>
      <w:r w:rsidRPr="00451DDD">
        <w:rPr>
          <w:noProof/>
        </w:rPr>
        <w:t xml:space="preserve"> Faseb Journal, 1992. 6(7): p. 2397-2404.</w:t>
      </w:r>
    </w:p>
    <w:p w:rsidR="000267BA" w:rsidRPr="00451DDD" w:rsidRDefault="000267BA" w:rsidP="00412AB5">
      <w:pPr>
        <w:spacing w:line="480" w:lineRule="auto"/>
        <w:ind w:left="720" w:hanging="720"/>
        <w:rPr>
          <w:noProof/>
        </w:rPr>
      </w:pPr>
      <w:r w:rsidRPr="00451DDD">
        <w:rPr>
          <w:noProof/>
        </w:rPr>
        <w:t>40.</w:t>
      </w:r>
      <w:r w:rsidRPr="00451DDD">
        <w:rPr>
          <w:noProof/>
        </w:rPr>
        <w:tab/>
        <w:t xml:space="preserve">Suh, J.K.F. and H.W.T. Matthew, </w:t>
      </w:r>
      <w:r w:rsidRPr="00451DDD">
        <w:rPr>
          <w:i/>
          <w:noProof/>
        </w:rPr>
        <w:t>Application of chitosan-based polysaccharide biomaterials in cartilage tissue engineering: a review.</w:t>
      </w:r>
      <w:r w:rsidRPr="00451DDD">
        <w:rPr>
          <w:noProof/>
        </w:rPr>
        <w:t xml:space="preserve"> Biomaterials, 2000. 21(24): p. 2589-2598.</w:t>
      </w:r>
    </w:p>
    <w:p w:rsidR="000267BA" w:rsidRPr="00451DDD" w:rsidRDefault="000267BA" w:rsidP="00412AB5">
      <w:pPr>
        <w:spacing w:line="480" w:lineRule="auto"/>
        <w:ind w:left="720" w:hanging="720"/>
        <w:rPr>
          <w:noProof/>
        </w:rPr>
      </w:pPr>
      <w:r w:rsidRPr="00451DDD">
        <w:rPr>
          <w:noProof/>
        </w:rPr>
        <w:t>41.</w:t>
      </w:r>
      <w:r w:rsidRPr="00451DDD">
        <w:rPr>
          <w:noProof/>
        </w:rPr>
        <w:tab/>
        <w:t xml:space="preserve">Horbett, T.A. and A.S. Hoffman, </w:t>
      </w:r>
      <w:r w:rsidRPr="00451DDD">
        <w:rPr>
          <w:i/>
          <w:noProof/>
        </w:rPr>
        <w:t>Bovine plasma-protein adsorption onto radiation-grafted hydrogels based on hydroxyethyl methacrylate and n-vinyl-pyrolidone.</w:t>
      </w:r>
      <w:r w:rsidRPr="00451DDD">
        <w:rPr>
          <w:noProof/>
        </w:rPr>
        <w:t xml:space="preserve"> Advances in Chemistry Series, 1975(145): p. 230-254.</w:t>
      </w:r>
    </w:p>
    <w:p w:rsidR="000267BA" w:rsidRPr="00451DDD" w:rsidRDefault="000267BA" w:rsidP="00412AB5">
      <w:pPr>
        <w:spacing w:line="480" w:lineRule="auto"/>
        <w:ind w:left="720" w:hanging="720"/>
        <w:rPr>
          <w:noProof/>
        </w:rPr>
      </w:pPr>
      <w:r w:rsidRPr="00451DDD">
        <w:rPr>
          <w:noProof/>
        </w:rPr>
        <w:lastRenderedPageBreak/>
        <w:t>42.</w:t>
      </w:r>
      <w:r w:rsidRPr="00451DDD">
        <w:rPr>
          <w:noProof/>
        </w:rPr>
        <w:tab/>
        <w:t xml:space="preserve">Holmlin, R.E., et al., </w:t>
      </w:r>
      <w:r w:rsidRPr="00451DDD">
        <w:rPr>
          <w:i/>
          <w:noProof/>
        </w:rPr>
        <w:t>Zwitterionic SAMs that Resist Nonspecific Adsorption of Protein from Aqueous Buffer.</w:t>
      </w:r>
      <w:r w:rsidRPr="00451DDD">
        <w:rPr>
          <w:noProof/>
        </w:rPr>
        <w:t xml:space="preserve"> Langmuir, 2001. 17(9): p. 2841-2850.</w:t>
      </w:r>
    </w:p>
    <w:p w:rsidR="000267BA" w:rsidRPr="00451DDD" w:rsidRDefault="000267BA" w:rsidP="00412AB5">
      <w:pPr>
        <w:spacing w:line="480" w:lineRule="auto"/>
        <w:ind w:left="720" w:hanging="720"/>
        <w:rPr>
          <w:noProof/>
        </w:rPr>
      </w:pPr>
      <w:r w:rsidRPr="00451DDD">
        <w:rPr>
          <w:noProof/>
        </w:rPr>
        <w:t>43.</w:t>
      </w:r>
      <w:r w:rsidRPr="00451DDD">
        <w:rPr>
          <w:noProof/>
        </w:rPr>
        <w:tab/>
        <w:t xml:space="preserve">Gregor, C., ed. </w:t>
      </w:r>
      <w:r w:rsidRPr="00451DDD">
        <w:rPr>
          <w:i/>
          <w:noProof/>
        </w:rPr>
        <w:t>Phospholipid Handbook</w:t>
      </w:r>
      <w:r w:rsidRPr="00451DDD">
        <w:rPr>
          <w:noProof/>
        </w:rPr>
        <w:t>. 1993, Marcel Dekker, Inc.: New York.</w:t>
      </w:r>
    </w:p>
    <w:p w:rsidR="000267BA" w:rsidRPr="00451DDD" w:rsidRDefault="000267BA" w:rsidP="00412AB5">
      <w:pPr>
        <w:spacing w:line="480" w:lineRule="auto"/>
        <w:ind w:left="720" w:hanging="720"/>
        <w:rPr>
          <w:noProof/>
        </w:rPr>
      </w:pPr>
      <w:r w:rsidRPr="00451DDD">
        <w:rPr>
          <w:noProof/>
        </w:rPr>
        <w:t>44.</w:t>
      </w:r>
      <w:r w:rsidRPr="00451DDD">
        <w:rPr>
          <w:noProof/>
        </w:rPr>
        <w:tab/>
        <w:t xml:space="preserve">Zachowski, A., </w:t>
      </w:r>
      <w:r w:rsidRPr="00451DDD">
        <w:rPr>
          <w:i/>
          <w:noProof/>
        </w:rPr>
        <w:t>Phospholipids in animal eukaryotic membranes: Transverse asymmetry and movement.</w:t>
      </w:r>
      <w:r w:rsidRPr="00451DDD">
        <w:rPr>
          <w:noProof/>
        </w:rPr>
        <w:t xml:space="preserve"> Biochemical Journal, 1993. 294: p. 1-14.</w:t>
      </w:r>
    </w:p>
    <w:p w:rsidR="000267BA" w:rsidRPr="00451DDD" w:rsidRDefault="000267BA" w:rsidP="00412AB5">
      <w:pPr>
        <w:spacing w:line="480" w:lineRule="auto"/>
        <w:ind w:left="720" w:hanging="720"/>
        <w:rPr>
          <w:noProof/>
        </w:rPr>
      </w:pPr>
      <w:r w:rsidRPr="00451DDD">
        <w:rPr>
          <w:noProof/>
        </w:rPr>
        <w:t>45.</w:t>
      </w:r>
      <w:r w:rsidRPr="00451DDD">
        <w:rPr>
          <w:noProof/>
        </w:rPr>
        <w:tab/>
        <w:t xml:space="preserve">Bangham, A.D., </w:t>
      </w:r>
      <w:r w:rsidRPr="00451DDD">
        <w:rPr>
          <w:i/>
          <w:noProof/>
        </w:rPr>
        <w:t>Lipid bilayers and biomembranes.</w:t>
      </w:r>
      <w:r w:rsidRPr="00451DDD">
        <w:rPr>
          <w:noProof/>
        </w:rPr>
        <w:t xml:space="preserve"> Annual Review of Biochemistry, 1972. 41: p. 753-&amp;.</w:t>
      </w:r>
    </w:p>
    <w:p w:rsidR="000267BA" w:rsidRPr="00451DDD" w:rsidRDefault="000267BA" w:rsidP="00412AB5">
      <w:pPr>
        <w:spacing w:line="480" w:lineRule="auto"/>
        <w:ind w:left="720" w:hanging="720"/>
        <w:rPr>
          <w:noProof/>
        </w:rPr>
      </w:pPr>
      <w:r w:rsidRPr="00451DDD">
        <w:rPr>
          <w:noProof/>
        </w:rPr>
        <w:t>46.</w:t>
      </w:r>
      <w:r w:rsidRPr="00451DDD">
        <w:rPr>
          <w:noProof/>
        </w:rPr>
        <w:tab/>
        <w:t xml:space="preserve">Chapman, D., </w:t>
      </w:r>
      <w:r w:rsidRPr="00451DDD">
        <w:rPr>
          <w:i/>
          <w:noProof/>
        </w:rPr>
        <w:t>Biomembranes and New Hemocompatible Materials.</w:t>
      </w:r>
      <w:r w:rsidRPr="00451DDD">
        <w:rPr>
          <w:noProof/>
        </w:rPr>
        <w:t xml:space="preserve"> Langmuir, 1993. 9(1): p. 39-45.</w:t>
      </w:r>
    </w:p>
    <w:p w:rsidR="000267BA" w:rsidRPr="00451DDD" w:rsidRDefault="000267BA" w:rsidP="00412AB5">
      <w:pPr>
        <w:spacing w:line="480" w:lineRule="auto"/>
        <w:ind w:left="720" w:hanging="720"/>
        <w:rPr>
          <w:noProof/>
        </w:rPr>
      </w:pPr>
      <w:r w:rsidRPr="00451DDD">
        <w:rPr>
          <w:noProof/>
        </w:rPr>
        <w:t>47.</w:t>
      </w:r>
      <w:r w:rsidRPr="00451DDD">
        <w:rPr>
          <w:noProof/>
        </w:rPr>
        <w:tab/>
        <w:t xml:space="preserve">Ishihara, K. and M. Takai, </w:t>
      </w:r>
      <w:r w:rsidRPr="00451DDD">
        <w:rPr>
          <w:i/>
          <w:noProof/>
        </w:rPr>
        <w:t>Bioinspired interface for nanobiodevices based on phospholipid polymer chemistry.</w:t>
      </w:r>
      <w:r w:rsidRPr="00451DDD">
        <w:rPr>
          <w:noProof/>
        </w:rPr>
        <w:t xml:space="preserve"> Journal of The Royal Society Interface, 2009. 6(Suppl 3): p. S279-S291.</w:t>
      </w:r>
    </w:p>
    <w:p w:rsidR="000267BA" w:rsidRPr="00451DDD" w:rsidRDefault="000267BA" w:rsidP="00412AB5">
      <w:pPr>
        <w:spacing w:line="480" w:lineRule="auto"/>
        <w:ind w:left="720" w:hanging="720"/>
        <w:rPr>
          <w:noProof/>
        </w:rPr>
      </w:pPr>
      <w:r w:rsidRPr="00451DDD">
        <w:rPr>
          <w:noProof/>
        </w:rPr>
        <w:t>48.</w:t>
      </w:r>
      <w:r w:rsidRPr="00451DDD">
        <w:rPr>
          <w:noProof/>
        </w:rPr>
        <w:tab/>
        <w:t xml:space="preserve">Lewis, A.L., </w:t>
      </w:r>
      <w:r w:rsidRPr="00451DDD">
        <w:rPr>
          <w:i/>
          <w:noProof/>
        </w:rPr>
        <w:t>Phosphorylcholine-based polymers and their use in the prevention of biofouling.</w:t>
      </w:r>
      <w:r w:rsidRPr="00451DDD">
        <w:rPr>
          <w:noProof/>
        </w:rPr>
        <w:t xml:space="preserve"> Colloids and Surfaces B-Biointerfaces, 2000. 18(3-4): p. 261-275.</w:t>
      </w:r>
    </w:p>
    <w:p w:rsidR="000267BA" w:rsidRPr="00451DDD" w:rsidRDefault="000267BA" w:rsidP="00412AB5">
      <w:pPr>
        <w:spacing w:line="480" w:lineRule="auto"/>
        <w:ind w:left="720" w:hanging="720"/>
        <w:rPr>
          <w:noProof/>
        </w:rPr>
      </w:pPr>
      <w:r w:rsidRPr="00451DDD">
        <w:rPr>
          <w:noProof/>
        </w:rPr>
        <w:t>49.</w:t>
      </w:r>
      <w:r w:rsidRPr="00451DDD">
        <w:rPr>
          <w:noProof/>
        </w:rPr>
        <w:tab/>
        <w:t xml:space="preserve">Collier, J.H. and P.B. Messersmith, </w:t>
      </w:r>
      <w:r w:rsidRPr="00451DDD">
        <w:rPr>
          <w:i/>
          <w:noProof/>
        </w:rPr>
        <w:t>Phospholipid strategies in biomineralization and biomaterials research.</w:t>
      </w:r>
      <w:r w:rsidRPr="00451DDD">
        <w:rPr>
          <w:noProof/>
        </w:rPr>
        <w:t xml:space="preserve"> Annual Review of Materials Research, 2001. 31: p. 237-263.</w:t>
      </w:r>
    </w:p>
    <w:p w:rsidR="000267BA" w:rsidRPr="00451DDD" w:rsidRDefault="000267BA" w:rsidP="00412AB5">
      <w:pPr>
        <w:spacing w:line="480" w:lineRule="auto"/>
        <w:ind w:left="720" w:hanging="720"/>
        <w:rPr>
          <w:noProof/>
        </w:rPr>
      </w:pPr>
      <w:r w:rsidRPr="00451DDD">
        <w:rPr>
          <w:noProof/>
        </w:rPr>
        <w:t>50.</w:t>
      </w:r>
      <w:r w:rsidRPr="00451DDD">
        <w:rPr>
          <w:noProof/>
        </w:rPr>
        <w:tab/>
        <w:t xml:space="preserve">Cremer, P.S. and S.G. Boxer, </w:t>
      </w:r>
      <w:r w:rsidRPr="00451DDD">
        <w:rPr>
          <w:i/>
          <w:noProof/>
        </w:rPr>
        <w:t>Formation and spreading of lipid bilayers on planar glass supports.</w:t>
      </w:r>
      <w:r w:rsidRPr="00451DDD">
        <w:rPr>
          <w:noProof/>
        </w:rPr>
        <w:t xml:space="preserve"> Journal of Physical Chemistry B, 1999. 103(13): p. 2554-2559.</w:t>
      </w:r>
    </w:p>
    <w:p w:rsidR="000267BA" w:rsidRPr="00451DDD" w:rsidRDefault="000267BA" w:rsidP="00412AB5">
      <w:pPr>
        <w:spacing w:line="480" w:lineRule="auto"/>
        <w:ind w:left="720" w:hanging="720"/>
        <w:rPr>
          <w:noProof/>
        </w:rPr>
      </w:pPr>
      <w:r w:rsidRPr="00451DDD">
        <w:rPr>
          <w:noProof/>
        </w:rPr>
        <w:t>51.</w:t>
      </w:r>
      <w:r w:rsidRPr="00451DDD">
        <w:rPr>
          <w:noProof/>
        </w:rPr>
        <w:tab/>
        <w:t xml:space="preserve">Glasmastar, K., et al., </w:t>
      </w:r>
      <w:r w:rsidRPr="00451DDD">
        <w:rPr>
          <w:i/>
          <w:noProof/>
        </w:rPr>
        <w:t>Protein adsorption on supported phospholipid bilayers.</w:t>
      </w:r>
      <w:r w:rsidRPr="00451DDD">
        <w:rPr>
          <w:noProof/>
        </w:rPr>
        <w:t xml:space="preserve"> Journal of Colloid and Interface Science, 2002. 246(1): p. 40-47.</w:t>
      </w:r>
    </w:p>
    <w:p w:rsidR="000267BA" w:rsidRPr="00451DDD" w:rsidRDefault="000267BA" w:rsidP="00412AB5">
      <w:pPr>
        <w:spacing w:line="480" w:lineRule="auto"/>
        <w:ind w:left="720" w:hanging="720"/>
        <w:rPr>
          <w:noProof/>
        </w:rPr>
      </w:pPr>
      <w:r w:rsidRPr="00451DDD">
        <w:rPr>
          <w:noProof/>
        </w:rPr>
        <w:lastRenderedPageBreak/>
        <w:t>52.</w:t>
      </w:r>
      <w:r w:rsidRPr="00451DDD">
        <w:rPr>
          <w:noProof/>
        </w:rPr>
        <w:tab/>
        <w:t xml:space="preserve">Ross, E.E., et al., </w:t>
      </w:r>
      <w:r w:rsidRPr="00451DDD">
        <w:rPr>
          <w:i/>
          <w:noProof/>
        </w:rPr>
        <w:t>Planar supported lipid bilayer polymers formed by vesicle fusion. 1. Influence of diene monomer structure and polymerization method on film properties.</w:t>
      </w:r>
      <w:r w:rsidRPr="00451DDD">
        <w:rPr>
          <w:noProof/>
        </w:rPr>
        <w:t xml:space="preserve"> Langmuir, 2003. 19(5): p. 1752-1765.</w:t>
      </w:r>
    </w:p>
    <w:p w:rsidR="000267BA" w:rsidRPr="00451DDD" w:rsidRDefault="000267BA" w:rsidP="00412AB5">
      <w:pPr>
        <w:spacing w:line="480" w:lineRule="auto"/>
        <w:ind w:left="720" w:hanging="720"/>
        <w:rPr>
          <w:noProof/>
        </w:rPr>
      </w:pPr>
      <w:r w:rsidRPr="00451DDD">
        <w:rPr>
          <w:noProof/>
        </w:rPr>
        <w:t>53.</w:t>
      </w:r>
      <w:r w:rsidRPr="00451DDD">
        <w:rPr>
          <w:noProof/>
        </w:rPr>
        <w:tab/>
        <w:t xml:space="preserve">Halter, M., et al., </w:t>
      </w:r>
      <w:r w:rsidRPr="00451DDD">
        <w:rPr>
          <w:i/>
          <w:noProof/>
        </w:rPr>
        <w:t>Engineered lipids that cross-link the inner and outer leaflets of lipid bilayers.</w:t>
      </w:r>
      <w:r w:rsidRPr="00451DDD">
        <w:rPr>
          <w:noProof/>
        </w:rPr>
        <w:t xml:space="preserve"> Langmuir, 2004. 20(6): p. 2416-2423.</w:t>
      </w:r>
    </w:p>
    <w:p w:rsidR="000267BA" w:rsidRPr="00451DDD" w:rsidRDefault="000267BA" w:rsidP="00412AB5">
      <w:pPr>
        <w:spacing w:line="480" w:lineRule="auto"/>
        <w:ind w:left="720" w:hanging="720"/>
        <w:rPr>
          <w:noProof/>
        </w:rPr>
      </w:pPr>
      <w:r w:rsidRPr="00451DDD">
        <w:rPr>
          <w:noProof/>
        </w:rPr>
        <w:t>54.</w:t>
      </w:r>
      <w:r w:rsidRPr="00451DDD">
        <w:rPr>
          <w:noProof/>
        </w:rPr>
        <w:tab/>
        <w:t xml:space="preserve">Konno, T., et al., </w:t>
      </w:r>
      <w:r w:rsidRPr="00451DDD">
        <w:rPr>
          <w:i/>
          <w:noProof/>
        </w:rPr>
        <w:t>Photo-immobilization of a phospholipid polymer for surface modification.</w:t>
      </w:r>
      <w:r w:rsidRPr="00451DDD">
        <w:rPr>
          <w:noProof/>
        </w:rPr>
        <w:t xml:space="preserve"> Biomaterials, 2005. 26(12): p. 1381-1388.</w:t>
      </w:r>
    </w:p>
    <w:p w:rsidR="000267BA" w:rsidRPr="00451DDD" w:rsidRDefault="000267BA" w:rsidP="00412AB5">
      <w:pPr>
        <w:spacing w:line="480" w:lineRule="auto"/>
        <w:ind w:left="720" w:hanging="720"/>
        <w:rPr>
          <w:noProof/>
        </w:rPr>
      </w:pPr>
      <w:r w:rsidRPr="00451DDD">
        <w:rPr>
          <w:noProof/>
        </w:rPr>
        <w:t>55.</w:t>
      </w:r>
      <w:r w:rsidRPr="00451DDD">
        <w:rPr>
          <w:noProof/>
        </w:rPr>
        <w:tab/>
        <w:t xml:space="preserve">Lamparski, H. and D.F. O'Brien, </w:t>
      </w:r>
      <w:r w:rsidRPr="00451DDD">
        <w:rPr>
          <w:i/>
          <w:noProof/>
        </w:rPr>
        <w:t>Two-dimensional polymerization of lipid bilayers: Degree of polymerization of sorbyl lipids.</w:t>
      </w:r>
      <w:r w:rsidRPr="00451DDD">
        <w:rPr>
          <w:noProof/>
        </w:rPr>
        <w:t xml:space="preserve"> Macromolecules, 1995. 28(6): p. 1786-1794.</w:t>
      </w:r>
    </w:p>
    <w:p w:rsidR="000267BA" w:rsidRPr="00451DDD" w:rsidRDefault="000267BA" w:rsidP="00412AB5">
      <w:pPr>
        <w:spacing w:line="480" w:lineRule="auto"/>
        <w:ind w:left="720" w:hanging="720"/>
        <w:rPr>
          <w:noProof/>
        </w:rPr>
      </w:pPr>
      <w:r w:rsidRPr="00451DDD">
        <w:rPr>
          <w:noProof/>
        </w:rPr>
        <w:t>56.</w:t>
      </w:r>
      <w:r w:rsidRPr="00451DDD">
        <w:rPr>
          <w:noProof/>
        </w:rPr>
        <w:tab/>
        <w:t xml:space="preserve">Ross, E.E., et al., </w:t>
      </w:r>
      <w:r w:rsidRPr="00451DDD">
        <w:rPr>
          <w:i/>
          <w:noProof/>
        </w:rPr>
        <w:t>Formation of self-assembled, air-stable lipid bilayer membranes on solid supports.</w:t>
      </w:r>
      <w:r w:rsidRPr="00451DDD">
        <w:rPr>
          <w:noProof/>
        </w:rPr>
        <w:t xml:space="preserve"> Langmuir, 2001. 17(8): p. 2305-2307.</w:t>
      </w:r>
    </w:p>
    <w:p w:rsidR="000267BA" w:rsidRPr="00451DDD" w:rsidRDefault="000267BA" w:rsidP="00412AB5">
      <w:pPr>
        <w:spacing w:line="480" w:lineRule="auto"/>
        <w:ind w:left="720" w:hanging="720"/>
        <w:rPr>
          <w:noProof/>
        </w:rPr>
      </w:pPr>
      <w:r w:rsidRPr="00451DDD">
        <w:rPr>
          <w:noProof/>
        </w:rPr>
        <w:t>57.</w:t>
      </w:r>
      <w:r w:rsidRPr="00451DDD">
        <w:rPr>
          <w:noProof/>
        </w:rPr>
        <w:tab/>
        <w:t xml:space="preserve">Ross, E.E., et al., </w:t>
      </w:r>
      <w:r w:rsidRPr="00451DDD">
        <w:rPr>
          <w:i/>
          <w:noProof/>
        </w:rPr>
        <w:t>Planar supported lipid bilayer polymers formed by vesicle fusion. 2. Adsorption of bovine serum albumin.</w:t>
      </w:r>
      <w:r w:rsidRPr="00451DDD">
        <w:rPr>
          <w:noProof/>
        </w:rPr>
        <w:t xml:space="preserve"> Langmuir, 2003. 19(5): p. 1766-1774.</w:t>
      </w:r>
    </w:p>
    <w:p w:rsidR="000267BA" w:rsidRPr="00451DDD" w:rsidRDefault="000267BA" w:rsidP="00412AB5">
      <w:pPr>
        <w:spacing w:line="480" w:lineRule="auto"/>
        <w:ind w:left="720" w:hanging="720"/>
        <w:rPr>
          <w:noProof/>
        </w:rPr>
      </w:pPr>
      <w:r w:rsidRPr="00451DDD">
        <w:rPr>
          <w:noProof/>
        </w:rPr>
        <w:t>58.</w:t>
      </w:r>
      <w:r w:rsidRPr="00451DDD">
        <w:rPr>
          <w:noProof/>
        </w:rPr>
        <w:tab/>
        <w:t xml:space="preserve">Moro, T., et al., </w:t>
      </w:r>
      <w:r w:rsidRPr="00451DDD">
        <w:rPr>
          <w:i/>
          <w:noProof/>
        </w:rPr>
        <w:t>Biocompatible Phospholipid Polymer Grafting onto Articulating Surface of the Artificial Hip Joint Prevents Aseptic Loosening.  Nano-Technology to Prolong the Longevity of the Artificial Hip Joint.</w:t>
      </w:r>
      <w:r w:rsidRPr="00451DDD">
        <w:rPr>
          <w:noProof/>
        </w:rPr>
        <w:t xml:space="preserve"> J Bone Joint Surg Br, 2008. 90-B(SUPP_I): p. 177-a-.</w:t>
      </w:r>
    </w:p>
    <w:p w:rsidR="000267BA" w:rsidRPr="00451DDD" w:rsidRDefault="000267BA" w:rsidP="00412AB5">
      <w:pPr>
        <w:spacing w:line="480" w:lineRule="auto"/>
        <w:ind w:left="720" w:hanging="720"/>
        <w:rPr>
          <w:noProof/>
        </w:rPr>
      </w:pPr>
      <w:r w:rsidRPr="00451DDD">
        <w:rPr>
          <w:noProof/>
        </w:rPr>
        <w:t>59.</w:t>
      </w:r>
      <w:r w:rsidRPr="00451DDD">
        <w:rPr>
          <w:noProof/>
        </w:rPr>
        <w:tab/>
        <w:t xml:space="preserve">Ho, S.P., et al., </w:t>
      </w:r>
      <w:r w:rsidRPr="00451DDD">
        <w:rPr>
          <w:i/>
          <w:noProof/>
        </w:rPr>
        <w:t>Frictional properties of poly(MPC-co-BMA) phospholipid polymer for catheter applications.</w:t>
      </w:r>
      <w:r w:rsidRPr="00451DDD">
        <w:rPr>
          <w:noProof/>
        </w:rPr>
        <w:t xml:space="preserve"> Biomaterials, 2003. 24(28): p. 5121-5129.</w:t>
      </w:r>
    </w:p>
    <w:p w:rsidR="000267BA" w:rsidRPr="00451DDD" w:rsidRDefault="000267BA" w:rsidP="00412AB5">
      <w:pPr>
        <w:spacing w:line="480" w:lineRule="auto"/>
        <w:ind w:left="720" w:hanging="720"/>
        <w:rPr>
          <w:noProof/>
        </w:rPr>
      </w:pPr>
      <w:r w:rsidRPr="00451DDD">
        <w:rPr>
          <w:noProof/>
        </w:rPr>
        <w:t>60.</w:t>
      </w:r>
      <w:r w:rsidRPr="00451DDD">
        <w:rPr>
          <w:noProof/>
        </w:rPr>
        <w:tab/>
        <w:t xml:space="preserve">Kudo, H., et al., </w:t>
      </w:r>
      <w:r w:rsidRPr="00451DDD">
        <w:rPr>
          <w:i/>
          <w:noProof/>
        </w:rPr>
        <w:t>Glucose sensor using a phospholipid polymer-based enzyme immobilization method.</w:t>
      </w:r>
      <w:r w:rsidRPr="00451DDD">
        <w:rPr>
          <w:noProof/>
        </w:rPr>
        <w:t xml:space="preserve"> Analytical and Bioanalytical Chemistry, 2008. 391(4): p. 1269.</w:t>
      </w:r>
    </w:p>
    <w:p w:rsidR="000267BA" w:rsidRPr="00451DDD" w:rsidRDefault="000267BA" w:rsidP="00412AB5">
      <w:pPr>
        <w:spacing w:line="480" w:lineRule="auto"/>
        <w:ind w:left="720" w:hanging="720"/>
        <w:rPr>
          <w:noProof/>
        </w:rPr>
      </w:pPr>
      <w:r w:rsidRPr="00451DDD">
        <w:rPr>
          <w:noProof/>
        </w:rPr>
        <w:lastRenderedPageBreak/>
        <w:t>61.</w:t>
      </w:r>
      <w:r w:rsidRPr="00451DDD">
        <w:rPr>
          <w:noProof/>
        </w:rPr>
        <w:tab/>
        <w:t xml:space="preserve">Goda, T. and K. Ishihara, </w:t>
      </w:r>
      <w:r w:rsidRPr="00451DDD">
        <w:rPr>
          <w:i/>
          <w:noProof/>
        </w:rPr>
        <w:t>Soft contact lens biomaterials from bioinspired phospholipid polymers.</w:t>
      </w:r>
      <w:r w:rsidRPr="00451DDD">
        <w:rPr>
          <w:noProof/>
        </w:rPr>
        <w:t xml:space="preserve"> Expert Review of Medical Devices, 2006. 3(2): p. 167-174.</w:t>
      </w:r>
    </w:p>
    <w:p w:rsidR="000267BA" w:rsidRPr="00451DDD" w:rsidRDefault="000267BA" w:rsidP="00412AB5">
      <w:pPr>
        <w:spacing w:line="480" w:lineRule="auto"/>
        <w:ind w:left="720" w:hanging="720"/>
        <w:rPr>
          <w:noProof/>
        </w:rPr>
      </w:pPr>
      <w:r w:rsidRPr="00451DDD">
        <w:rPr>
          <w:noProof/>
        </w:rPr>
        <w:t>62.</w:t>
      </w:r>
      <w:r w:rsidRPr="00451DDD">
        <w:rPr>
          <w:noProof/>
        </w:rPr>
        <w:tab/>
        <w:t xml:space="preserve">Goda, T., et al., </w:t>
      </w:r>
      <w:r w:rsidRPr="00451DDD">
        <w:rPr>
          <w:i/>
          <w:noProof/>
        </w:rPr>
        <w:t>Protein Adsorption Resistance and Oxygen Permeability of Chemically Crosslinked Phospholipid Polymer Hydrogel for Ophthalmologic Biomaterials.</w:t>
      </w:r>
      <w:r w:rsidRPr="00451DDD">
        <w:rPr>
          <w:noProof/>
        </w:rPr>
        <w:t xml:space="preserve"> Journal of Biomedical Materials Research Part B-Applied Biomaterials, 2009. 89B(1): p. 184-190.</w:t>
      </w:r>
    </w:p>
    <w:p w:rsidR="000267BA" w:rsidRPr="00451DDD" w:rsidRDefault="000267BA" w:rsidP="00412AB5">
      <w:pPr>
        <w:spacing w:line="480" w:lineRule="auto"/>
        <w:ind w:left="720" w:hanging="720"/>
        <w:rPr>
          <w:noProof/>
        </w:rPr>
      </w:pPr>
      <w:r w:rsidRPr="00451DDD">
        <w:rPr>
          <w:noProof/>
        </w:rPr>
        <w:t>63.</w:t>
      </w:r>
      <w:r w:rsidRPr="00451DDD">
        <w:rPr>
          <w:noProof/>
        </w:rPr>
        <w:tab/>
        <w:t xml:space="preserve">Kalb, E., S. Frey, and L.K. Tamm, </w:t>
      </w:r>
      <w:r w:rsidRPr="00451DDD">
        <w:rPr>
          <w:i/>
          <w:noProof/>
        </w:rPr>
        <w:t>Formation of supported planar bilayers by fusion of vesicles to supported phospholipid monolayers.</w:t>
      </w:r>
      <w:r w:rsidRPr="00451DDD">
        <w:rPr>
          <w:noProof/>
        </w:rPr>
        <w:t xml:space="preserve"> Biochimica Et Biophysica Acta, 1992. 1103(2): p. 307-316.</w:t>
      </w:r>
    </w:p>
    <w:p w:rsidR="000267BA" w:rsidRPr="00451DDD" w:rsidRDefault="000267BA" w:rsidP="00412AB5">
      <w:pPr>
        <w:spacing w:line="480" w:lineRule="auto"/>
        <w:ind w:left="720" w:hanging="720"/>
        <w:rPr>
          <w:noProof/>
        </w:rPr>
      </w:pPr>
      <w:r w:rsidRPr="00451DDD">
        <w:rPr>
          <w:noProof/>
        </w:rPr>
        <w:t>64.</w:t>
      </w:r>
      <w:r w:rsidRPr="00451DDD">
        <w:rPr>
          <w:noProof/>
        </w:rPr>
        <w:tab/>
        <w:t xml:space="preserve">Groves, J.T., N. Ulman, and S.G. Boxer, </w:t>
      </w:r>
      <w:r w:rsidRPr="00451DDD">
        <w:rPr>
          <w:i/>
          <w:noProof/>
        </w:rPr>
        <w:t>Micropatterning fluid lipid bilayers on solid supports.</w:t>
      </w:r>
      <w:r w:rsidRPr="00451DDD">
        <w:rPr>
          <w:noProof/>
        </w:rPr>
        <w:t xml:space="preserve"> Science, 1997. 275(5300): p. 651-653.</w:t>
      </w:r>
    </w:p>
    <w:p w:rsidR="000267BA" w:rsidRPr="00451DDD" w:rsidRDefault="000267BA" w:rsidP="00412AB5">
      <w:pPr>
        <w:spacing w:line="480" w:lineRule="auto"/>
        <w:ind w:left="720" w:hanging="720"/>
        <w:rPr>
          <w:noProof/>
        </w:rPr>
      </w:pPr>
      <w:r w:rsidRPr="00451DDD">
        <w:rPr>
          <w:noProof/>
        </w:rPr>
        <w:t>65.</w:t>
      </w:r>
      <w:r w:rsidRPr="00451DDD">
        <w:rPr>
          <w:noProof/>
        </w:rPr>
        <w:tab/>
        <w:t xml:space="preserve">Israelachvili, J.N., D.J. Mitchell, and B.W. Ninham, </w:t>
      </w:r>
      <w:r w:rsidRPr="00451DDD">
        <w:rPr>
          <w:i/>
          <w:noProof/>
        </w:rPr>
        <w:t>Theory of self-assembly of lipid bilayers and vesicles.</w:t>
      </w:r>
      <w:r w:rsidRPr="00451DDD">
        <w:rPr>
          <w:noProof/>
        </w:rPr>
        <w:t xml:space="preserve"> Biochimica et Biophysica Acta (BBA) - Biomembranes, 1977. 470(2): p. 185-201.</w:t>
      </w:r>
    </w:p>
    <w:p w:rsidR="000267BA" w:rsidRPr="00451DDD" w:rsidRDefault="000267BA" w:rsidP="00412AB5">
      <w:pPr>
        <w:spacing w:line="480" w:lineRule="auto"/>
        <w:ind w:left="720" w:hanging="720"/>
        <w:rPr>
          <w:noProof/>
        </w:rPr>
      </w:pPr>
      <w:r w:rsidRPr="00451DDD">
        <w:rPr>
          <w:noProof/>
        </w:rPr>
        <w:t>66.</w:t>
      </w:r>
      <w:r w:rsidRPr="00451DDD">
        <w:rPr>
          <w:noProof/>
        </w:rPr>
        <w:tab/>
        <w:t xml:space="preserve">Keller, C.A. and B. Kasemo, </w:t>
      </w:r>
      <w:r w:rsidRPr="00451DDD">
        <w:rPr>
          <w:i/>
          <w:noProof/>
        </w:rPr>
        <w:t>Surface specific kinetics of lipid vesicle adsorption measured with a quartz crystal microbalance.</w:t>
      </w:r>
      <w:r w:rsidRPr="00451DDD">
        <w:rPr>
          <w:noProof/>
        </w:rPr>
        <w:t xml:space="preserve"> Biophysical Journal, 1998. 75(3): p. 1397-1402.</w:t>
      </w:r>
    </w:p>
    <w:p w:rsidR="000267BA" w:rsidRPr="00451DDD" w:rsidRDefault="000267BA" w:rsidP="00412AB5">
      <w:pPr>
        <w:spacing w:line="480" w:lineRule="auto"/>
        <w:ind w:left="720" w:hanging="720"/>
        <w:rPr>
          <w:noProof/>
        </w:rPr>
      </w:pPr>
      <w:r w:rsidRPr="00451DDD">
        <w:rPr>
          <w:noProof/>
        </w:rPr>
        <w:t>67.</w:t>
      </w:r>
      <w:r w:rsidRPr="00451DDD">
        <w:rPr>
          <w:noProof/>
        </w:rPr>
        <w:tab/>
        <w:t xml:space="preserve">Mansfield, E., E.E. Ross, and C.A. Aspinwall, </w:t>
      </w:r>
      <w:r w:rsidRPr="00451DDD">
        <w:rPr>
          <w:i/>
          <w:noProof/>
        </w:rPr>
        <w:t>Preparation and characterization of cross-linked phospholipid bilayer capillary coatings for protein separations.</w:t>
      </w:r>
      <w:r w:rsidRPr="00451DDD">
        <w:rPr>
          <w:noProof/>
        </w:rPr>
        <w:t xml:space="preserve"> Analytical Chemistry, 2007. 79(8): p. 3135-3141.</w:t>
      </w:r>
    </w:p>
    <w:p w:rsidR="000267BA" w:rsidRPr="00451DDD" w:rsidRDefault="000267BA" w:rsidP="00412AB5">
      <w:pPr>
        <w:spacing w:line="480" w:lineRule="auto"/>
        <w:ind w:left="720" w:hanging="720"/>
        <w:rPr>
          <w:noProof/>
        </w:rPr>
      </w:pPr>
      <w:r w:rsidRPr="00451DDD">
        <w:rPr>
          <w:noProof/>
        </w:rPr>
        <w:lastRenderedPageBreak/>
        <w:t>68.</w:t>
      </w:r>
      <w:r w:rsidRPr="00451DDD">
        <w:rPr>
          <w:noProof/>
        </w:rPr>
        <w:tab/>
        <w:t xml:space="preserve">Richter, R., A. Mukhopadhyay, and A. Brisson, </w:t>
      </w:r>
      <w:r w:rsidRPr="00451DDD">
        <w:rPr>
          <w:i/>
          <w:noProof/>
        </w:rPr>
        <w:t>Pathways of lipid vesicle deposition on solid surfaces: A combined QCM-D and AFM study.</w:t>
      </w:r>
      <w:r w:rsidRPr="00451DDD">
        <w:rPr>
          <w:noProof/>
        </w:rPr>
        <w:t xml:space="preserve"> Biophysical Journal, 2003. 85(5): p. 3035-3047.</w:t>
      </w:r>
    </w:p>
    <w:p w:rsidR="000267BA" w:rsidRPr="00451DDD" w:rsidRDefault="000267BA" w:rsidP="00412AB5">
      <w:pPr>
        <w:spacing w:line="480" w:lineRule="auto"/>
        <w:ind w:left="720" w:hanging="720"/>
        <w:rPr>
          <w:noProof/>
        </w:rPr>
      </w:pPr>
      <w:r w:rsidRPr="00451DDD">
        <w:rPr>
          <w:noProof/>
        </w:rPr>
        <w:t>69.</w:t>
      </w:r>
      <w:r w:rsidRPr="00451DDD">
        <w:rPr>
          <w:noProof/>
        </w:rPr>
        <w:tab/>
        <w:t xml:space="preserve">Rossi, C. and J. Chopineau, </w:t>
      </w:r>
      <w:r w:rsidRPr="00451DDD">
        <w:rPr>
          <w:i/>
          <w:noProof/>
        </w:rPr>
        <w:t>Biomimetic tethered lipid membranes designed for membrane-protein interaction studies.</w:t>
      </w:r>
      <w:r w:rsidRPr="00451DDD">
        <w:rPr>
          <w:noProof/>
        </w:rPr>
        <w:t xml:space="preserve"> European Biophysics Journal with Biophysics Letters, 2007. 36(8): p. 955-965.</w:t>
      </w:r>
    </w:p>
    <w:p w:rsidR="000267BA" w:rsidRPr="00451DDD" w:rsidRDefault="000267BA" w:rsidP="00412AB5">
      <w:pPr>
        <w:spacing w:line="480" w:lineRule="auto"/>
        <w:ind w:left="720" w:hanging="720"/>
        <w:rPr>
          <w:noProof/>
        </w:rPr>
      </w:pPr>
      <w:r w:rsidRPr="00451DDD">
        <w:rPr>
          <w:noProof/>
        </w:rPr>
        <w:t>70.</w:t>
      </w:r>
      <w:r w:rsidRPr="00451DDD">
        <w:rPr>
          <w:noProof/>
        </w:rPr>
        <w:tab/>
        <w:t xml:space="preserve">Andersson, A.-S., et al., </w:t>
      </w:r>
      <w:r w:rsidRPr="00451DDD">
        <w:rPr>
          <w:i/>
          <w:noProof/>
        </w:rPr>
        <w:t>Cell adhesion on supported lipid bilayers.</w:t>
      </w:r>
      <w:r w:rsidRPr="00451DDD">
        <w:rPr>
          <w:noProof/>
        </w:rPr>
        <w:t xml:space="preserve"> Journal of Biomedical Materials Research, 2003. 64A(4): p. 622-629.</w:t>
      </w:r>
    </w:p>
    <w:p w:rsidR="000267BA" w:rsidRPr="00451DDD" w:rsidRDefault="000267BA" w:rsidP="00412AB5">
      <w:pPr>
        <w:spacing w:line="480" w:lineRule="auto"/>
        <w:ind w:left="720" w:hanging="720"/>
        <w:rPr>
          <w:noProof/>
        </w:rPr>
      </w:pPr>
      <w:r w:rsidRPr="00451DDD">
        <w:rPr>
          <w:noProof/>
        </w:rPr>
        <w:t>71.</w:t>
      </w:r>
      <w:r w:rsidRPr="00451DDD">
        <w:rPr>
          <w:noProof/>
        </w:rPr>
        <w:tab/>
        <w:t xml:space="preserve">Stine, R., et al., </w:t>
      </w:r>
      <w:r w:rsidRPr="00451DDD">
        <w:rPr>
          <w:i/>
          <w:noProof/>
        </w:rPr>
        <w:t>Heat-stabilized phospholipid films: Film characterization and the production of protein-resistant surfaces.</w:t>
      </w:r>
      <w:r w:rsidRPr="00451DDD">
        <w:rPr>
          <w:noProof/>
        </w:rPr>
        <w:t xml:space="preserve"> Langmuir, 2005. 21(24): p. 11352-11356.</w:t>
      </w:r>
    </w:p>
    <w:p w:rsidR="000267BA" w:rsidRPr="00451DDD" w:rsidRDefault="000267BA" w:rsidP="00412AB5">
      <w:pPr>
        <w:spacing w:line="480" w:lineRule="auto"/>
        <w:ind w:left="720" w:hanging="720"/>
        <w:rPr>
          <w:noProof/>
        </w:rPr>
      </w:pPr>
      <w:r w:rsidRPr="00451DDD">
        <w:rPr>
          <w:noProof/>
        </w:rPr>
        <w:t>72.</w:t>
      </w:r>
      <w:r w:rsidRPr="00451DDD">
        <w:rPr>
          <w:noProof/>
        </w:rPr>
        <w:tab/>
        <w:t xml:space="preserve">Willumeit, R., et al., </w:t>
      </w:r>
      <w:r w:rsidRPr="00451DDD">
        <w:rPr>
          <w:i/>
          <w:noProof/>
        </w:rPr>
        <w:t>In-vitro interactions of human chondrocytes and mesenchymal stem cells, and of macrophages with phospholipid-covered metallic implant materials.</w:t>
      </w:r>
      <w:r w:rsidRPr="00451DDD">
        <w:rPr>
          <w:noProof/>
        </w:rPr>
        <w:t xml:space="preserve"> European Cells &amp; Materials, 2007. 13: p. 11-25.</w:t>
      </w:r>
    </w:p>
    <w:p w:rsidR="000267BA" w:rsidRPr="00451DDD" w:rsidRDefault="000267BA" w:rsidP="00412AB5">
      <w:pPr>
        <w:spacing w:line="480" w:lineRule="auto"/>
        <w:ind w:left="720" w:hanging="720"/>
        <w:rPr>
          <w:noProof/>
        </w:rPr>
      </w:pPr>
      <w:r w:rsidRPr="00451DDD">
        <w:rPr>
          <w:noProof/>
        </w:rPr>
        <w:t>73.</w:t>
      </w:r>
      <w:r w:rsidRPr="00451DDD">
        <w:rPr>
          <w:noProof/>
        </w:rPr>
        <w:tab/>
        <w:t xml:space="preserve">Xu, Y., M. Takai, and K. Ishihara, </w:t>
      </w:r>
      <w:r w:rsidRPr="00451DDD">
        <w:rPr>
          <w:i/>
          <w:noProof/>
        </w:rPr>
        <w:t>Suppression of Protein Adsorption on a Charged Phospholipid Polymer Interface.</w:t>
      </w:r>
      <w:r w:rsidRPr="00451DDD">
        <w:rPr>
          <w:noProof/>
        </w:rPr>
        <w:t xml:space="preserve"> Biomacromolecules, 2009. 10(2): p. 267-274.</w:t>
      </w:r>
    </w:p>
    <w:p w:rsidR="000267BA" w:rsidRPr="00451DDD" w:rsidRDefault="000267BA" w:rsidP="00412AB5">
      <w:pPr>
        <w:spacing w:line="480" w:lineRule="auto"/>
        <w:ind w:left="720" w:hanging="720"/>
        <w:rPr>
          <w:noProof/>
        </w:rPr>
      </w:pPr>
      <w:r w:rsidRPr="00451DDD">
        <w:rPr>
          <w:noProof/>
        </w:rPr>
        <w:t>74.</w:t>
      </w:r>
      <w:r w:rsidRPr="00451DDD">
        <w:rPr>
          <w:noProof/>
        </w:rPr>
        <w:tab/>
        <w:t xml:space="preserve">Cashion, M.P. and T.E. Long, </w:t>
      </w:r>
      <w:r w:rsidRPr="00451DDD">
        <w:rPr>
          <w:i/>
          <w:noProof/>
        </w:rPr>
        <w:t>Biomimetic design and performance of polymerizable lipids.</w:t>
      </w:r>
      <w:r w:rsidRPr="00451DDD">
        <w:rPr>
          <w:noProof/>
        </w:rPr>
        <w:t xml:space="preserve"> Accounts of Chemical Research, 2009. 42(8): p. 1016-1025.</w:t>
      </w:r>
    </w:p>
    <w:p w:rsidR="000267BA" w:rsidRPr="00451DDD" w:rsidRDefault="000267BA" w:rsidP="00412AB5">
      <w:pPr>
        <w:spacing w:line="480" w:lineRule="auto"/>
        <w:ind w:left="720" w:hanging="720"/>
        <w:rPr>
          <w:noProof/>
        </w:rPr>
      </w:pPr>
      <w:r w:rsidRPr="00451DDD">
        <w:rPr>
          <w:noProof/>
        </w:rPr>
        <w:t>75.</w:t>
      </w:r>
      <w:r w:rsidRPr="00451DDD">
        <w:rPr>
          <w:noProof/>
        </w:rPr>
        <w:tab/>
        <w:t xml:space="preserve">Lamparski, H., et al., </w:t>
      </w:r>
      <w:r w:rsidRPr="00451DDD">
        <w:rPr>
          <w:i/>
          <w:noProof/>
        </w:rPr>
        <w:t>Thermotropic properties of model membranes composed of polymerizable lipids. 1. Phosphatidylcholines containing terminal acryloyl, methacryloyl, and sorbyl groups.</w:t>
      </w:r>
      <w:r w:rsidRPr="00451DDD">
        <w:rPr>
          <w:noProof/>
        </w:rPr>
        <w:t xml:space="preserve"> Journal of the American Chemical Society, 1993. 115(18): p. 8096-8102.</w:t>
      </w:r>
    </w:p>
    <w:p w:rsidR="000267BA" w:rsidRPr="00451DDD" w:rsidRDefault="000267BA" w:rsidP="00412AB5">
      <w:pPr>
        <w:spacing w:line="480" w:lineRule="auto"/>
        <w:ind w:left="720" w:hanging="720"/>
        <w:rPr>
          <w:noProof/>
        </w:rPr>
      </w:pPr>
      <w:r w:rsidRPr="00451DDD">
        <w:rPr>
          <w:noProof/>
        </w:rPr>
        <w:lastRenderedPageBreak/>
        <w:t>76.</w:t>
      </w:r>
      <w:r w:rsidRPr="00451DDD">
        <w:rPr>
          <w:noProof/>
        </w:rPr>
        <w:tab/>
        <w:t xml:space="preserve">Lamparski, H., et al., </w:t>
      </w:r>
      <w:r w:rsidRPr="00451DDD">
        <w:rPr>
          <w:i/>
          <w:noProof/>
        </w:rPr>
        <w:t>Photoinduced destabilization of liposomes.</w:t>
      </w:r>
      <w:r w:rsidRPr="00451DDD">
        <w:rPr>
          <w:noProof/>
        </w:rPr>
        <w:t xml:space="preserve"> Biochemistry, 1992. 31(3): p. 685-694.</w:t>
      </w:r>
    </w:p>
    <w:p w:rsidR="000267BA" w:rsidRPr="00451DDD" w:rsidRDefault="000267BA" w:rsidP="00412AB5">
      <w:pPr>
        <w:spacing w:line="480" w:lineRule="auto"/>
        <w:ind w:left="720" w:hanging="720"/>
        <w:rPr>
          <w:noProof/>
        </w:rPr>
      </w:pPr>
      <w:r w:rsidRPr="00451DDD">
        <w:rPr>
          <w:noProof/>
        </w:rPr>
        <w:t>77.</w:t>
      </w:r>
      <w:r w:rsidRPr="00451DDD">
        <w:rPr>
          <w:noProof/>
        </w:rPr>
        <w:tab/>
        <w:t xml:space="preserve">Menger, F.M., et al., </w:t>
      </w:r>
      <w:r w:rsidRPr="00451DDD">
        <w:rPr>
          <w:i/>
          <w:noProof/>
        </w:rPr>
        <w:t>Vesicle size: Dependance on experimental parameters.</w:t>
      </w:r>
      <w:r w:rsidRPr="00451DDD">
        <w:rPr>
          <w:noProof/>
        </w:rPr>
        <w:t xml:space="preserve"> Journal of Colloid and Interface Science, 1989. 129(1): p. 185-191.</w:t>
      </w:r>
    </w:p>
    <w:p w:rsidR="000267BA" w:rsidRPr="00451DDD" w:rsidRDefault="000267BA" w:rsidP="00412AB5">
      <w:pPr>
        <w:spacing w:line="480" w:lineRule="auto"/>
        <w:ind w:left="720" w:hanging="720"/>
        <w:rPr>
          <w:noProof/>
        </w:rPr>
      </w:pPr>
      <w:r w:rsidRPr="00451DDD">
        <w:rPr>
          <w:noProof/>
        </w:rPr>
        <w:t>78.</w:t>
      </w:r>
      <w:r w:rsidRPr="00451DDD">
        <w:rPr>
          <w:noProof/>
        </w:rPr>
        <w:tab/>
        <w:t xml:space="preserve">Leaver, J., et al., </w:t>
      </w:r>
      <w:r w:rsidRPr="00451DDD">
        <w:rPr>
          <w:i/>
          <w:noProof/>
        </w:rPr>
        <w:t>The physical properties and photo polymerization of deacetylene containing phospholipid liposomes.</w:t>
      </w:r>
      <w:r w:rsidRPr="00451DDD">
        <w:rPr>
          <w:noProof/>
        </w:rPr>
        <w:t xml:space="preserve"> Biochimica Et Biophysica Acta, 1983. 732(1): p. 210-218.</w:t>
      </w:r>
    </w:p>
    <w:p w:rsidR="000267BA" w:rsidRPr="00451DDD" w:rsidRDefault="000267BA" w:rsidP="00412AB5">
      <w:pPr>
        <w:spacing w:line="480" w:lineRule="auto"/>
        <w:ind w:left="720" w:hanging="720"/>
        <w:rPr>
          <w:noProof/>
        </w:rPr>
      </w:pPr>
      <w:r w:rsidRPr="00451DDD">
        <w:rPr>
          <w:noProof/>
        </w:rPr>
        <w:t>79.</w:t>
      </w:r>
      <w:r w:rsidRPr="00451DDD">
        <w:rPr>
          <w:noProof/>
        </w:rPr>
        <w:tab/>
        <w:t xml:space="preserve">Lee, Y.S. and D.F. Obrien, </w:t>
      </w:r>
      <w:r w:rsidRPr="00451DDD">
        <w:rPr>
          <w:i/>
          <w:noProof/>
        </w:rPr>
        <w:t>Chain substituted polymerizable ether lipids: Synthesis of sorbyl and diacetylenic ether glycerophosphocholine.</w:t>
      </w:r>
      <w:r w:rsidRPr="00451DDD">
        <w:rPr>
          <w:noProof/>
        </w:rPr>
        <w:t xml:space="preserve"> Chemistry and Physics of Lipids, 1992. 61(3): p. 209-218.</w:t>
      </w:r>
    </w:p>
    <w:p w:rsidR="000267BA" w:rsidRPr="00451DDD" w:rsidRDefault="000267BA" w:rsidP="00412AB5">
      <w:pPr>
        <w:spacing w:line="480" w:lineRule="auto"/>
        <w:ind w:left="720" w:hanging="720"/>
        <w:rPr>
          <w:noProof/>
        </w:rPr>
      </w:pPr>
      <w:r w:rsidRPr="00451DDD">
        <w:rPr>
          <w:noProof/>
        </w:rPr>
        <w:t>80.</w:t>
      </w:r>
      <w:r w:rsidRPr="00451DDD">
        <w:rPr>
          <w:noProof/>
        </w:rPr>
        <w:tab/>
        <w:t xml:space="preserve">Lopez, E., D.F. O'Brien, and T.H. Whitesides, </w:t>
      </w:r>
      <w:r w:rsidRPr="00451DDD">
        <w:rPr>
          <w:i/>
          <w:noProof/>
        </w:rPr>
        <w:t>Structural effects on the photopolymerization of bilayer membranes.</w:t>
      </w:r>
      <w:r w:rsidRPr="00451DDD">
        <w:rPr>
          <w:noProof/>
        </w:rPr>
        <w:t xml:space="preserve"> Journal of the American Chemical Society, 1982. 104(1): p. 305-307.</w:t>
      </w:r>
    </w:p>
    <w:p w:rsidR="000267BA" w:rsidRPr="00451DDD" w:rsidRDefault="000267BA" w:rsidP="00412AB5">
      <w:pPr>
        <w:spacing w:line="480" w:lineRule="auto"/>
        <w:ind w:left="720" w:hanging="720"/>
        <w:rPr>
          <w:noProof/>
        </w:rPr>
      </w:pPr>
      <w:r w:rsidRPr="00451DDD">
        <w:rPr>
          <w:noProof/>
        </w:rPr>
        <w:t>81.</w:t>
      </w:r>
      <w:r w:rsidRPr="00451DDD">
        <w:rPr>
          <w:noProof/>
        </w:rPr>
        <w:tab/>
        <w:t xml:space="preserve">Zhang, H., J.R. Joubert, and S.S. Saavedra, </w:t>
      </w:r>
      <w:r w:rsidRPr="00451DDD">
        <w:rPr>
          <w:i/>
          <w:noProof/>
        </w:rPr>
        <w:t>Membranes from polymerizable lipids</w:t>
      </w:r>
      <w:r w:rsidRPr="00451DDD">
        <w:rPr>
          <w:noProof/>
        </w:rPr>
        <w:t xml:space="preserve">, in </w:t>
      </w:r>
      <w:r w:rsidRPr="00451DDD">
        <w:rPr>
          <w:i/>
          <w:noProof/>
        </w:rPr>
        <w:t>Polymer Membranes/Biomembranes</w:t>
      </w:r>
      <w:r w:rsidRPr="00451DDD">
        <w:rPr>
          <w:noProof/>
        </w:rPr>
        <w:t>. 2010, Springer-Verlag Berlin: Berlin. p. 1-42.</w:t>
      </w:r>
    </w:p>
    <w:p w:rsidR="000267BA" w:rsidRPr="00451DDD" w:rsidRDefault="000267BA" w:rsidP="00412AB5">
      <w:pPr>
        <w:spacing w:line="480" w:lineRule="auto"/>
        <w:ind w:left="720" w:hanging="720"/>
        <w:rPr>
          <w:noProof/>
        </w:rPr>
      </w:pPr>
      <w:r w:rsidRPr="00451DDD">
        <w:rPr>
          <w:noProof/>
        </w:rPr>
        <w:t>82.</w:t>
      </w:r>
      <w:r w:rsidRPr="00451DDD">
        <w:rPr>
          <w:noProof/>
        </w:rPr>
        <w:tab/>
        <w:t xml:space="preserve">Jones, J.A., et al., </w:t>
      </w:r>
      <w:r w:rsidRPr="00451DDD">
        <w:rPr>
          <w:i/>
          <w:noProof/>
        </w:rPr>
        <w:t>Instability of self-assembled monolayers as a model material system for macrophage/FBGC cellular behavior.</w:t>
      </w:r>
      <w:r w:rsidRPr="00451DDD">
        <w:rPr>
          <w:noProof/>
        </w:rPr>
        <w:t xml:space="preserve"> Journal of Biomedical Materials Research Part A, 2008. 86A(1): p. 261-268.</w:t>
      </w:r>
    </w:p>
    <w:p w:rsidR="000267BA" w:rsidRPr="00451DDD" w:rsidRDefault="000267BA" w:rsidP="00412AB5">
      <w:pPr>
        <w:spacing w:line="480" w:lineRule="auto"/>
        <w:ind w:left="720" w:hanging="720"/>
        <w:rPr>
          <w:noProof/>
        </w:rPr>
      </w:pPr>
      <w:r w:rsidRPr="00451DDD">
        <w:rPr>
          <w:noProof/>
        </w:rPr>
        <w:t>83.</w:t>
      </w:r>
      <w:r w:rsidRPr="00451DDD">
        <w:rPr>
          <w:noProof/>
        </w:rPr>
        <w:tab/>
        <w:t xml:space="preserve">Chuang, W.H. and J.C. Lin, </w:t>
      </w:r>
      <w:r w:rsidRPr="00451DDD">
        <w:rPr>
          <w:i/>
          <w:noProof/>
        </w:rPr>
        <w:t>Surface characterization and platelet adhesion studies for the mixed self-assembled monolayers with amine and carboxylic acid terminated functionalities.</w:t>
      </w:r>
      <w:r w:rsidRPr="00451DDD">
        <w:rPr>
          <w:noProof/>
        </w:rPr>
        <w:t xml:space="preserve"> Journal of Biomedical Materials Research Part A, 2007. 82A(4): p. 820-830.</w:t>
      </w:r>
    </w:p>
    <w:p w:rsidR="000267BA" w:rsidRPr="00451DDD" w:rsidRDefault="000267BA" w:rsidP="00412AB5">
      <w:pPr>
        <w:spacing w:line="480" w:lineRule="auto"/>
        <w:ind w:left="720" w:hanging="720"/>
        <w:rPr>
          <w:noProof/>
        </w:rPr>
      </w:pPr>
      <w:r w:rsidRPr="00451DDD">
        <w:rPr>
          <w:noProof/>
        </w:rPr>
        <w:lastRenderedPageBreak/>
        <w:t>84.</w:t>
      </w:r>
      <w:r w:rsidRPr="00451DDD">
        <w:rPr>
          <w:noProof/>
        </w:rPr>
        <w:tab/>
        <w:t xml:space="preserve">Sukhishvili, S.A. and S. Granick, </w:t>
      </w:r>
      <w:r w:rsidRPr="00451DDD">
        <w:rPr>
          <w:i/>
          <w:noProof/>
        </w:rPr>
        <w:t>Layered, erasable polymer multilayers formed by hydrogen-bonded sequential self-assembly.</w:t>
      </w:r>
      <w:r w:rsidRPr="00451DDD">
        <w:rPr>
          <w:noProof/>
        </w:rPr>
        <w:t xml:space="preserve"> Macromolecules, 2002. 35(1): p. 301-310.</w:t>
      </w:r>
    </w:p>
    <w:p w:rsidR="000267BA" w:rsidRPr="00451DDD" w:rsidRDefault="000267BA" w:rsidP="00412AB5">
      <w:pPr>
        <w:spacing w:line="480" w:lineRule="auto"/>
        <w:ind w:left="720" w:hanging="720"/>
        <w:rPr>
          <w:noProof/>
        </w:rPr>
      </w:pPr>
      <w:r w:rsidRPr="00451DDD">
        <w:rPr>
          <w:noProof/>
        </w:rPr>
        <w:t>85.</w:t>
      </w:r>
      <w:r w:rsidRPr="00451DDD">
        <w:rPr>
          <w:noProof/>
        </w:rPr>
        <w:tab/>
        <w:t xml:space="preserve">Yoo, D., S.S. Shiratori, and M.F. Rubner, </w:t>
      </w:r>
      <w:r w:rsidRPr="00451DDD">
        <w:rPr>
          <w:i/>
          <w:noProof/>
        </w:rPr>
        <w:t>Controlling bilayer composition and surface wettability of sequentially adsorbed multilayers of weak polyelectrolytes.</w:t>
      </w:r>
      <w:r w:rsidRPr="00451DDD">
        <w:rPr>
          <w:noProof/>
        </w:rPr>
        <w:t xml:space="preserve"> Macromolecules, 1998. 31(13): p. 4309-4318.</w:t>
      </w:r>
    </w:p>
    <w:p w:rsidR="000267BA" w:rsidRPr="00451DDD" w:rsidRDefault="000267BA" w:rsidP="00412AB5">
      <w:pPr>
        <w:spacing w:line="480" w:lineRule="auto"/>
        <w:ind w:left="720" w:hanging="720"/>
        <w:rPr>
          <w:noProof/>
        </w:rPr>
      </w:pPr>
      <w:r w:rsidRPr="00451DDD">
        <w:rPr>
          <w:noProof/>
        </w:rPr>
        <w:t>86.</w:t>
      </w:r>
      <w:r w:rsidRPr="00451DDD">
        <w:rPr>
          <w:noProof/>
        </w:rPr>
        <w:tab/>
        <w:t xml:space="preserve">Cao, Y. and W. He, </w:t>
      </w:r>
      <w:r w:rsidRPr="00451DDD">
        <w:rPr>
          <w:i/>
          <w:noProof/>
        </w:rPr>
        <w:t>Synthesis and Characterization of Glucocorticoid Functionalized Poly(N-vinyl pyrrolidone): A Versatile Prodrug for Neural Interface.</w:t>
      </w:r>
      <w:r w:rsidRPr="00451DDD">
        <w:rPr>
          <w:noProof/>
        </w:rPr>
        <w:t xml:space="preserve"> Biomacromolecules, 2010. 11(5): p. 1298-1307.</w:t>
      </w:r>
    </w:p>
    <w:p w:rsidR="000267BA" w:rsidRPr="00451DDD" w:rsidRDefault="000267BA" w:rsidP="00412AB5">
      <w:pPr>
        <w:spacing w:line="480" w:lineRule="auto"/>
        <w:ind w:left="720" w:hanging="720"/>
        <w:rPr>
          <w:noProof/>
        </w:rPr>
      </w:pPr>
      <w:r w:rsidRPr="00451DDD">
        <w:rPr>
          <w:noProof/>
        </w:rPr>
        <w:t>87.</w:t>
      </w:r>
      <w:r w:rsidRPr="00451DDD">
        <w:rPr>
          <w:noProof/>
        </w:rPr>
        <w:tab/>
        <w:t xml:space="preserve">Polikov, V.S., P.A. Tresco, and W.M. Reichert, </w:t>
      </w:r>
      <w:r w:rsidRPr="00451DDD">
        <w:rPr>
          <w:i/>
          <w:noProof/>
        </w:rPr>
        <w:t>Response of brain tissue to chronically implanted neural electrodes.</w:t>
      </w:r>
      <w:r w:rsidRPr="00451DDD">
        <w:rPr>
          <w:noProof/>
        </w:rPr>
        <w:t xml:space="preserve"> Journal of Neuroscience Methods, 2005. 148(1): p. 1-18.</w:t>
      </w:r>
    </w:p>
    <w:p w:rsidR="000267BA" w:rsidRPr="00451DDD" w:rsidRDefault="000267BA" w:rsidP="00412AB5">
      <w:pPr>
        <w:spacing w:line="480" w:lineRule="auto"/>
        <w:ind w:left="720" w:hanging="720"/>
        <w:rPr>
          <w:noProof/>
        </w:rPr>
      </w:pPr>
      <w:r w:rsidRPr="00451DDD">
        <w:rPr>
          <w:noProof/>
        </w:rPr>
        <w:t>88.</w:t>
      </w:r>
      <w:r w:rsidRPr="00451DDD">
        <w:rPr>
          <w:noProof/>
        </w:rPr>
        <w:tab/>
        <w:t xml:space="preserve">Shen, L.H., et al., </w:t>
      </w:r>
      <w:r w:rsidRPr="00451DDD">
        <w:rPr>
          <w:i/>
          <w:noProof/>
        </w:rPr>
        <w:t>Oxidized low-density lipoprotein induces differentiation of RAW264.7 murine macrophage cell line into dendritic-like cells.</w:t>
      </w:r>
      <w:r w:rsidRPr="00451DDD">
        <w:rPr>
          <w:noProof/>
        </w:rPr>
        <w:t xml:space="preserve"> Atherosclerosis, 2008. 199(2): p. 257-264.</w:t>
      </w:r>
    </w:p>
    <w:p w:rsidR="000267BA" w:rsidRPr="00451DDD" w:rsidRDefault="000267BA" w:rsidP="00412AB5">
      <w:pPr>
        <w:spacing w:line="480" w:lineRule="auto"/>
        <w:ind w:left="720" w:hanging="720"/>
        <w:rPr>
          <w:noProof/>
        </w:rPr>
      </w:pPr>
      <w:r w:rsidRPr="00451DDD">
        <w:rPr>
          <w:noProof/>
        </w:rPr>
        <w:t>89.</w:t>
      </w:r>
      <w:r w:rsidRPr="00451DDD">
        <w:rPr>
          <w:noProof/>
        </w:rPr>
        <w:tab/>
        <w:t xml:space="preserve">Saxena, R.K., V. Vallyathan, and D.M. Lewis, </w:t>
      </w:r>
      <w:r w:rsidRPr="00451DDD">
        <w:rPr>
          <w:i/>
          <w:noProof/>
        </w:rPr>
        <w:t>Evidence for lipopolysaccharide-induced differentiation of RAW264-7 murine macrophage cell line into dendritic like cells.</w:t>
      </w:r>
      <w:r w:rsidRPr="00451DDD">
        <w:rPr>
          <w:noProof/>
        </w:rPr>
        <w:t xml:space="preserve"> Journal of Biosciences, 2003. 28(1): p. 129-134.</w:t>
      </w:r>
    </w:p>
    <w:p w:rsidR="000267BA" w:rsidRPr="00451DDD" w:rsidRDefault="000267BA" w:rsidP="00412AB5">
      <w:pPr>
        <w:spacing w:line="480" w:lineRule="auto"/>
        <w:ind w:left="720" w:hanging="720"/>
        <w:rPr>
          <w:noProof/>
        </w:rPr>
      </w:pPr>
      <w:r w:rsidRPr="00451DDD">
        <w:rPr>
          <w:noProof/>
        </w:rPr>
        <w:t>90.</w:t>
      </w:r>
      <w:r w:rsidRPr="00451DDD">
        <w:rPr>
          <w:noProof/>
        </w:rPr>
        <w:tab/>
        <w:t xml:space="preserve">Lee, Y.N., et al., </w:t>
      </w:r>
      <w:r w:rsidRPr="00451DDD">
        <w:rPr>
          <w:i/>
          <w:noProof/>
        </w:rPr>
        <w:t>Phosphatidic acid positively regulates LPS-induced differentiation of RAW264.7 murine macrophage cell line into dendritic-like cells.</w:t>
      </w:r>
      <w:r w:rsidRPr="00451DDD">
        <w:rPr>
          <w:noProof/>
        </w:rPr>
        <w:t xml:space="preserve"> Biochemical and Biophysical Research Communications, 2004. 318(4): p. 839-845.</w:t>
      </w:r>
    </w:p>
    <w:p w:rsidR="000267BA" w:rsidRPr="00451DDD" w:rsidRDefault="000267BA" w:rsidP="00412AB5">
      <w:pPr>
        <w:spacing w:line="480" w:lineRule="auto"/>
        <w:ind w:left="720" w:hanging="720"/>
        <w:rPr>
          <w:noProof/>
        </w:rPr>
      </w:pPr>
      <w:r w:rsidRPr="00451DDD">
        <w:rPr>
          <w:noProof/>
        </w:rPr>
        <w:t>91.</w:t>
      </w:r>
      <w:r w:rsidRPr="00451DDD">
        <w:rPr>
          <w:noProof/>
        </w:rPr>
        <w:tab/>
        <w:t xml:space="preserve">Bae, S.K., et al., </w:t>
      </w:r>
      <w:r w:rsidRPr="00451DDD">
        <w:rPr>
          <w:i/>
          <w:noProof/>
        </w:rPr>
        <w:t>Simplified syntheses of polymerizable bis-substituted phosphatidylcholines with various chain lengths.</w:t>
      </w:r>
      <w:r w:rsidRPr="00451DDD">
        <w:rPr>
          <w:noProof/>
        </w:rPr>
        <w:t xml:space="preserve"> Tetrahedron Letters, 2000. 41(44): p. 8495-8498.</w:t>
      </w:r>
    </w:p>
    <w:p w:rsidR="000267BA" w:rsidRPr="00451DDD" w:rsidRDefault="000267BA" w:rsidP="00412AB5">
      <w:pPr>
        <w:spacing w:line="480" w:lineRule="auto"/>
        <w:ind w:left="720" w:hanging="720"/>
        <w:rPr>
          <w:noProof/>
        </w:rPr>
      </w:pPr>
      <w:r w:rsidRPr="00451DDD">
        <w:rPr>
          <w:noProof/>
        </w:rPr>
        <w:lastRenderedPageBreak/>
        <w:t>92.</w:t>
      </w:r>
      <w:r w:rsidRPr="00451DDD">
        <w:rPr>
          <w:noProof/>
        </w:rPr>
        <w:tab/>
        <w:t xml:space="preserve">Huang, C.J., et al., </w:t>
      </w:r>
      <w:r w:rsidRPr="00451DDD">
        <w:rPr>
          <w:i/>
          <w:noProof/>
        </w:rPr>
        <w:t>Type I Collagen-Functionalized Supported Lipid Bilayer as a Cell Culture Platform.</w:t>
      </w:r>
      <w:r w:rsidRPr="00451DDD">
        <w:rPr>
          <w:noProof/>
        </w:rPr>
        <w:t xml:space="preserve"> Biomacromolecules, 2010. 11(5): p. 1231-1240.</w:t>
      </w:r>
    </w:p>
    <w:p w:rsidR="000267BA" w:rsidRPr="00451DDD" w:rsidRDefault="000267BA" w:rsidP="00412AB5">
      <w:pPr>
        <w:spacing w:line="480" w:lineRule="auto"/>
        <w:ind w:left="720" w:hanging="720"/>
        <w:rPr>
          <w:noProof/>
        </w:rPr>
      </w:pPr>
    </w:p>
    <w:p w:rsidR="000267BA" w:rsidRDefault="000267BA" w:rsidP="00412AB5">
      <w:pPr>
        <w:spacing w:line="480" w:lineRule="auto"/>
        <w:ind w:left="720" w:hanging="720"/>
        <w:rPr>
          <w:noProof/>
        </w:rPr>
      </w:pPr>
    </w:p>
    <w:p w:rsidR="000267BA" w:rsidRPr="00535D1E" w:rsidRDefault="000267BA" w:rsidP="00412AB5">
      <w:pPr>
        <w:rPr>
          <w:b/>
        </w:rPr>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p>
    <w:p w:rsidR="000267BA" w:rsidRDefault="000267BA" w:rsidP="00412AB5">
      <w:pPr>
        <w:spacing w:after="200" w:line="276" w:lineRule="auto"/>
      </w:pPr>
      <w:r>
        <w:br w:type="page"/>
      </w: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jc w:val="center"/>
      </w:pPr>
    </w:p>
    <w:p w:rsidR="000267BA" w:rsidRDefault="000267BA" w:rsidP="00412AB5">
      <w:pPr>
        <w:spacing w:after="200" w:line="276" w:lineRule="auto"/>
      </w:pPr>
    </w:p>
    <w:p w:rsidR="000267BA" w:rsidRDefault="000267BA" w:rsidP="00412AB5">
      <w:pPr>
        <w:spacing w:after="200" w:line="276" w:lineRule="auto"/>
        <w:jc w:val="center"/>
      </w:pPr>
      <w:r>
        <w:t>APPENDIX</w:t>
      </w:r>
    </w:p>
    <w:p w:rsidR="000267BA" w:rsidRDefault="000267BA" w:rsidP="00412AB5">
      <w:pPr>
        <w:spacing w:after="200" w:line="276" w:lineRule="auto"/>
      </w:pPr>
      <w:r>
        <w:br w:type="page"/>
      </w:r>
    </w:p>
    <w:p w:rsidR="000267BA" w:rsidRPr="00315CC7" w:rsidRDefault="000267BA" w:rsidP="00412AB5">
      <w:pPr>
        <w:pStyle w:val="Heading1"/>
        <w:spacing w:line="240" w:lineRule="auto"/>
      </w:pPr>
      <w:bookmarkStart w:id="59" w:name="_Toc268521879"/>
      <w:r w:rsidRPr="00315CC7">
        <w:lastRenderedPageBreak/>
        <w:t>Appendix A</w:t>
      </w:r>
      <w:bookmarkEnd w:id="59"/>
    </w:p>
    <w:p w:rsidR="000267BA" w:rsidRPr="00186F7D" w:rsidRDefault="000267BA" w:rsidP="00412AB5">
      <w:pPr>
        <w:spacing w:after="200" w:line="276" w:lineRule="auto"/>
        <w:rPr>
          <w:b/>
        </w:rPr>
      </w:pPr>
      <w:r w:rsidRPr="00186F7D">
        <w:rPr>
          <w:b/>
        </w:rPr>
        <w:t>UV-Vis Determination of bis-SorbPC Concentration</w:t>
      </w:r>
    </w:p>
    <w:p w:rsidR="000267BA" w:rsidRDefault="000267BA" w:rsidP="00412AB5">
      <w:pPr>
        <w:spacing w:after="200" w:line="480" w:lineRule="auto"/>
        <w:jc w:val="both"/>
      </w:pPr>
      <w:r>
        <w:tab/>
        <w:t>Bis-SorbPC is generally kept in chloroform for storage purposes.  When generating a PPB the exact concentration of the stock solution of phospholipids is paramount.  UV-Vis is an excellent tool to ensure the exact concentration of stored solutions.  The molar absorptivity of bis-SorbPC is 47,100 M</w:t>
      </w:r>
      <w:r>
        <w:rPr>
          <w:vertAlign w:val="superscript"/>
        </w:rPr>
        <w:t>-1</w:t>
      </w:r>
      <w:r>
        <w:t xml:space="preserve"> cm</w:t>
      </w:r>
      <w:r>
        <w:rPr>
          <w:vertAlign w:val="superscript"/>
        </w:rPr>
        <w:t>-1</w:t>
      </w:r>
      <w:r>
        <w:t xml:space="preserve"> at 258 nm.  Utilizing Beer-Lamberts law, eq. 2, the concentration can be easily determined.  </w:t>
      </w:r>
    </w:p>
    <w:p w:rsidR="000267BA" w:rsidRPr="00FA76FE" w:rsidRDefault="000267BA" w:rsidP="00412AB5">
      <w:pPr>
        <w:tabs>
          <w:tab w:val="left" w:pos="8640"/>
        </w:tabs>
        <w:spacing w:after="200" w:line="480" w:lineRule="auto"/>
        <w:jc w:val="both"/>
      </w:pPr>
      <m:oMathPara>
        <m:oMath>
          <m:r>
            <w:rPr>
              <w:rFonts w:ascii="Cambria Math" w:hAnsi="Cambria Math"/>
            </w:rPr>
            <m:t>A</m:t>
          </m:r>
          <m:r>
            <w:rPr>
              <w:rFonts w:ascii="Cambria Math"/>
            </w:rPr>
            <m:t>=</m:t>
          </m:r>
          <m:r>
            <w:rPr>
              <w:rFonts w:ascii="Cambria Math" w:hAnsi="Cambria Math"/>
            </w:rPr>
            <m:t>εbc</m:t>
          </m:r>
        </m:oMath>
      </m:oMathPara>
    </w:p>
    <w:p w:rsidR="000267BA" w:rsidRDefault="000267BA" w:rsidP="00412AB5">
      <w:pPr>
        <w:spacing w:after="200" w:line="480" w:lineRule="auto"/>
        <w:jc w:val="both"/>
      </w:pPr>
      <w:r>
        <w:t>where A is the absorbance, ε is the molar absorption, b is the path length and c is the concentration.</w:t>
      </w:r>
    </w:p>
    <w:p w:rsidR="000267BA" w:rsidRDefault="000267BA" w:rsidP="00412AB5">
      <w:pPr>
        <w:spacing w:after="200" w:line="480" w:lineRule="auto"/>
        <w:ind w:firstLine="720"/>
        <w:jc w:val="both"/>
      </w:pPr>
      <w:r>
        <w:t>Methanol is the solvent of choice when performing the spectroscopy for this system, as it does not lay an overlap absorption in the area of interest.  Generally 2 µl of solution placed in 1 ml of methanol with a 1 ml methanol blank provides a useful spectra.  An example of the UV-Vis spectra of bis-SorbPC is shown in Fig. 20.</w:t>
      </w:r>
    </w:p>
    <w:p w:rsidR="000267BA" w:rsidRDefault="000267BA" w:rsidP="00412AB5">
      <w:pPr>
        <w:spacing w:after="200" w:line="276" w:lineRule="auto"/>
      </w:pPr>
      <w:r>
        <w:br w:type="page"/>
      </w:r>
    </w:p>
    <w:p w:rsidR="000267BA" w:rsidRDefault="000267BA" w:rsidP="00412AB5">
      <w:pPr>
        <w:spacing w:after="200" w:line="480" w:lineRule="auto"/>
        <w:ind w:firstLine="720"/>
        <w:jc w:val="both"/>
      </w:pPr>
    </w:p>
    <w:p w:rsidR="000267BA" w:rsidRDefault="000267BA" w:rsidP="00412AB5">
      <w:pPr>
        <w:spacing w:after="200" w:line="480" w:lineRule="auto"/>
        <w:ind w:firstLine="720"/>
        <w:jc w:val="both"/>
      </w:pPr>
    </w:p>
    <w:p w:rsidR="000267BA" w:rsidRDefault="000267BA" w:rsidP="00412AB5">
      <w:pPr>
        <w:spacing w:after="200" w:line="480" w:lineRule="auto"/>
        <w:ind w:firstLine="720"/>
        <w:jc w:val="center"/>
      </w:pPr>
      <w:r>
        <w:rPr>
          <w:noProof/>
        </w:rPr>
        <w:drawing>
          <wp:inline distT="0" distB="0" distL="0" distR="0">
            <wp:extent cx="5082639" cy="3894531"/>
            <wp:effectExtent l="0" t="0" r="0" b="0"/>
            <wp:docPr id="29" name="Picture 28" descr="Fig. 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0.tif"/>
                    <pic:cNvPicPr/>
                  </pic:nvPicPr>
                  <pic:blipFill>
                    <a:blip r:embed="rId37" cstate="print"/>
                    <a:stretch>
                      <a:fillRect/>
                    </a:stretch>
                  </pic:blipFill>
                  <pic:spPr>
                    <a:xfrm>
                      <a:off x="0" y="0"/>
                      <a:ext cx="5077567" cy="3890645"/>
                    </a:xfrm>
                    <a:prstGeom prst="rect">
                      <a:avLst/>
                    </a:prstGeom>
                  </pic:spPr>
                </pic:pic>
              </a:graphicData>
            </a:graphic>
          </wp:inline>
        </w:drawing>
      </w:r>
    </w:p>
    <w:p w:rsidR="000267BA" w:rsidRPr="00406E8C" w:rsidRDefault="000267BA" w:rsidP="00412AB5">
      <w:pPr>
        <w:pStyle w:val="Caption"/>
        <w:rPr>
          <w:color w:val="auto"/>
          <w:sz w:val="24"/>
          <w:szCs w:val="24"/>
        </w:rPr>
      </w:pPr>
      <w:bookmarkStart w:id="60" w:name="_Toc267928483"/>
      <w:r w:rsidRPr="00406E8C">
        <w:rPr>
          <w:color w:val="auto"/>
          <w:sz w:val="24"/>
          <w:szCs w:val="24"/>
        </w:rPr>
        <w:t xml:space="preserve">Figure </w:t>
      </w:r>
      <w:r w:rsidR="00D0311F" w:rsidRPr="00406E8C">
        <w:rPr>
          <w:color w:val="auto"/>
          <w:sz w:val="24"/>
          <w:szCs w:val="24"/>
        </w:rPr>
        <w:fldChar w:fldCharType="begin"/>
      </w:r>
      <w:r w:rsidRPr="00406E8C">
        <w:rPr>
          <w:color w:val="auto"/>
          <w:sz w:val="24"/>
          <w:szCs w:val="24"/>
        </w:rPr>
        <w:instrText xml:space="preserve"> SEQ Figure \* ARABIC </w:instrText>
      </w:r>
      <w:r w:rsidR="00D0311F" w:rsidRPr="00406E8C">
        <w:rPr>
          <w:color w:val="auto"/>
          <w:sz w:val="24"/>
          <w:szCs w:val="24"/>
        </w:rPr>
        <w:fldChar w:fldCharType="separate"/>
      </w:r>
      <w:r w:rsidR="007503F7">
        <w:rPr>
          <w:noProof/>
          <w:color w:val="auto"/>
          <w:sz w:val="24"/>
          <w:szCs w:val="24"/>
        </w:rPr>
        <w:t>20</w:t>
      </w:r>
      <w:r w:rsidR="00D0311F" w:rsidRPr="00406E8C">
        <w:rPr>
          <w:color w:val="auto"/>
          <w:sz w:val="24"/>
          <w:szCs w:val="24"/>
        </w:rPr>
        <w:fldChar w:fldCharType="end"/>
      </w:r>
      <w:r>
        <w:rPr>
          <w:color w:val="auto"/>
          <w:sz w:val="24"/>
          <w:szCs w:val="24"/>
        </w:rPr>
        <w:t xml:space="preserve">.  </w:t>
      </w:r>
      <w:r>
        <w:rPr>
          <w:b w:val="0"/>
          <w:color w:val="auto"/>
          <w:sz w:val="24"/>
          <w:szCs w:val="24"/>
        </w:rPr>
        <w:t>UV-Vis absorption spectra of bis-SorbPC.</w:t>
      </w:r>
      <w:bookmarkEnd w:id="60"/>
      <w:r w:rsidRPr="00406E8C">
        <w:rPr>
          <w:color w:val="auto"/>
          <w:sz w:val="24"/>
          <w:szCs w:val="24"/>
        </w:rPr>
        <w:t xml:space="preserve">    </w:t>
      </w:r>
    </w:p>
    <w:p w:rsidR="000267BA" w:rsidRDefault="000267BA" w:rsidP="00412AB5">
      <w:pPr>
        <w:spacing w:line="480" w:lineRule="auto"/>
        <w:jc w:val="center"/>
      </w:pPr>
    </w:p>
    <w:p w:rsidR="000267BA" w:rsidRDefault="000267BA" w:rsidP="00412AB5">
      <w:pPr>
        <w:spacing w:line="480" w:lineRule="auto"/>
        <w:jc w:val="center"/>
      </w:pPr>
    </w:p>
    <w:p w:rsidR="000267BA" w:rsidRDefault="000267BA" w:rsidP="00412AB5">
      <w:pPr>
        <w:spacing w:line="480" w:lineRule="auto"/>
        <w:jc w:val="center"/>
      </w:pPr>
    </w:p>
    <w:p w:rsidR="000267BA" w:rsidRDefault="000267BA" w:rsidP="00412AB5">
      <w:pPr>
        <w:spacing w:line="480" w:lineRule="auto"/>
        <w:jc w:val="center"/>
      </w:pPr>
    </w:p>
    <w:p w:rsidR="000267BA" w:rsidRDefault="000267BA" w:rsidP="00412AB5">
      <w:pPr>
        <w:spacing w:line="480" w:lineRule="auto"/>
        <w:jc w:val="center"/>
      </w:pPr>
    </w:p>
    <w:p w:rsidR="000267BA" w:rsidRDefault="000267BA" w:rsidP="00412AB5">
      <w:pPr>
        <w:spacing w:line="480" w:lineRule="auto"/>
        <w:jc w:val="center"/>
      </w:pPr>
    </w:p>
    <w:p w:rsidR="000267BA" w:rsidRPr="00315CC7" w:rsidRDefault="000267BA" w:rsidP="00412AB5">
      <w:pPr>
        <w:pStyle w:val="Heading1"/>
        <w:spacing w:line="240" w:lineRule="auto"/>
      </w:pPr>
      <w:bookmarkStart w:id="61" w:name="_Toc268521880"/>
      <w:r w:rsidRPr="00315CC7">
        <w:lastRenderedPageBreak/>
        <w:t>Appendix B</w:t>
      </w:r>
      <w:bookmarkEnd w:id="61"/>
    </w:p>
    <w:p w:rsidR="000267BA" w:rsidRDefault="000267BA" w:rsidP="00412AB5">
      <w:pPr>
        <w:spacing w:after="200" w:line="276" w:lineRule="auto"/>
        <w:rPr>
          <w:b/>
        </w:rPr>
      </w:pPr>
      <w:r>
        <w:rPr>
          <w:b/>
        </w:rPr>
        <w:t>Cell Culture on R</w:t>
      </w:r>
      <w:r w:rsidRPr="00186F7D">
        <w:rPr>
          <w:b/>
        </w:rPr>
        <w:t>hodamine</w:t>
      </w:r>
      <w:r>
        <w:rPr>
          <w:b/>
        </w:rPr>
        <w:t>-DHPE</w:t>
      </w:r>
      <w:r w:rsidRPr="00186F7D">
        <w:rPr>
          <w:b/>
        </w:rPr>
        <w:t xml:space="preserve"> doped </w:t>
      </w:r>
      <w:r>
        <w:rPr>
          <w:b/>
        </w:rPr>
        <w:t>PPB</w:t>
      </w:r>
      <w:r w:rsidRPr="00186F7D">
        <w:rPr>
          <w:b/>
        </w:rPr>
        <w:t>s</w:t>
      </w:r>
    </w:p>
    <w:p w:rsidR="000267BA" w:rsidRDefault="000267BA" w:rsidP="00412AB5">
      <w:pPr>
        <w:spacing w:after="200" w:line="480" w:lineRule="auto"/>
        <w:jc w:val="both"/>
      </w:pPr>
      <w:r>
        <w:tab/>
        <w:t xml:space="preserve">Preliminary studies were completed with rhodamine-DHPE doped PPBs in order to better visualize the cell-surface interactions.  These PPBs were generated as mentioned in Chapter 2 section 1.2.3.  The PPBs were dried, cleaned with a surfactant solution and analyzed.  The ellipsometric thickness and contact angles were similar to those shown in Table 4.  Fluorescent images of the PPBs seemed to show macroscopic uniformity.  RAW 264.7 macrophages were cultured onto these substrates along with bare silicon controls for 24 hours.  The cells were stained, protocol mentioned previously, and imaged.  The resulting images, shown in Fig. 21 A-B, were analyzed for total cell number and cells that exhibited activated phenotypical expressions, displayed in Fig. 21 C-D.  </w:t>
      </w:r>
    </w:p>
    <w:p w:rsidR="000267BA" w:rsidRDefault="000267BA" w:rsidP="00412AB5">
      <w:pPr>
        <w:spacing w:after="200" w:line="480" w:lineRule="auto"/>
        <w:jc w:val="both"/>
      </w:pPr>
      <w:r>
        <w:tab/>
        <w:t>The total cell number on the PPB was nearly identical to that of the bare silicon control.  However, the cells had greatly different phenotypical expressions.  As mentioned earlier, adding in non-polymerizable phospholipids to a PPB can result in desorption of the non-covalently linked molecules.  This could expose more defects in the bilayers than are present in the non-doped PPBs.  The defect density would be greater, but it appears as though the PPBs prevent the cells that do attach from attaining the spread phenotype seen on the bare silicon controls.  The assumption can be made that PPBs doped with any non-polymerizable phospholipid will not provide the same function as a fully crosslinked PPBs.</w:t>
      </w:r>
    </w:p>
    <w:p w:rsidR="000267BA" w:rsidRDefault="000267BA" w:rsidP="00412AB5">
      <w:pPr>
        <w:spacing w:after="200" w:line="276" w:lineRule="auto"/>
      </w:pPr>
      <w:r>
        <w:br w:type="page"/>
      </w:r>
    </w:p>
    <w:p w:rsidR="000267BA" w:rsidRDefault="000267BA" w:rsidP="00412AB5">
      <w:pPr>
        <w:spacing w:after="200" w:line="480" w:lineRule="auto"/>
        <w:jc w:val="both"/>
      </w:pPr>
    </w:p>
    <w:p w:rsidR="000267BA" w:rsidRDefault="000267BA" w:rsidP="00412AB5">
      <w:pPr>
        <w:spacing w:after="200" w:line="480" w:lineRule="auto"/>
        <w:jc w:val="both"/>
      </w:pPr>
      <w:r>
        <w:rPr>
          <w:noProof/>
        </w:rPr>
        <w:drawing>
          <wp:inline distT="0" distB="0" distL="0" distR="0">
            <wp:extent cx="5394960" cy="2097024"/>
            <wp:effectExtent l="0" t="0" r="0" b="0"/>
            <wp:docPr id="30" name="Picture 29" descr="Fig. 21 A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1 AB.tif"/>
                    <pic:cNvPicPr/>
                  </pic:nvPicPr>
                  <pic:blipFill>
                    <a:blip r:embed="rId38" cstate="print"/>
                    <a:stretch>
                      <a:fillRect/>
                    </a:stretch>
                  </pic:blipFill>
                  <pic:spPr>
                    <a:xfrm>
                      <a:off x="0" y="0"/>
                      <a:ext cx="5394960" cy="2097024"/>
                    </a:xfrm>
                    <a:prstGeom prst="rect">
                      <a:avLst/>
                    </a:prstGeom>
                  </pic:spPr>
                </pic:pic>
              </a:graphicData>
            </a:graphic>
          </wp:inline>
        </w:drawing>
      </w:r>
    </w:p>
    <w:p w:rsidR="000267BA" w:rsidRDefault="000267BA" w:rsidP="00412AB5">
      <w:pPr>
        <w:spacing w:after="200" w:line="480" w:lineRule="auto"/>
        <w:jc w:val="both"/>
      </w:pPr>
      <w:r>
        <w:rPr>
          <w:noProof/>
        </w:rPr>
        <w:drawing>
          <wp:inline distT="0" distB="0" distL="0" distR="0">
            <wp:extent cx="5943600" cy="2216785"/>
            <wp:effectExtent l="0" t="0" r="0" b="0"/>
            <wp:docPr id="5" name="Picture 4" descr="Fig. 21 C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1 CD.tif"/>
                    <pic:cNvPicPr/>
                  </pic:nvPicPr>
                  <pic:blipFill>
                    <a:blip r:embed="rId39" cstate="print"/>
                    <a:stretch>
                      <a:fillRect/>
                    </a:stretch>
                  </pic:blipFill>
                  <pic:spPr>
                    <a:xfrm>
                      <a:off x="0" y="0"/>
                      <a:ext cx="5943600" cy="2216785"/>
                    </a:xfrm>
                    <a:prstGeom prst="rect">
                      <a:avLst/>
                    </a:prstGeom>
                  </pic:spPr>
                </pic:pic>
              </a:graphicData>
            </a:graphic>
          </wp:inline>
        </w:drawing>
      </w:r>
    </w:p>
    <w:p w:rsidR="000267BA" w:rsidRPr="00B05B74" w:rsidRDefault="000267BA" w:rsidP="00412AB5">
      <w:pPr>
        <w:pStyle w:val="Caption"/>
        <w:spacing w:line="480" w:lineRule="auto"/>
        <w:jc w:val="both"/>
        <w:rPr>
          <w:b w:val="0"/>
          <w:color w:val="auto"/>
          <w:sz w:val="24"/>
          <w:szCs w:val="24"/>
        </w:rPr>
      </w:pPr>
      <w:bookmarkStart w:id="62" w:name="_Toc267928484"/>
      <w:r w:rsidRPr="00B05B74">
        <w:rPr>
          <w:color w:val="auto"/>
          <w:sz w:val="24"/>
          <w:szCs w:val="24"/>
        </w:rPr>
        <w:t xml:space="preserve">Figure </w:t>
      </w:r>
      <w:r w:rsidR="00D0311F" w:rsidRPr="00B05B74">
        <w:rPr>
          <w:color w:val="auto"/>
          <w:sz w:val="24"/>
          <w:szCs w:val="24"/>
        </w:rPr>
        <w:fldChar w:fldCharType="begin"/>
      </w:r>
      <w:r w:rsidRPr="00B05B74">
        <w:rPr>
          <w:color w:val="auto"/>
          <w:sz w:val="24"/>
          <w:szCs w:val="24"/>
        </w:rPr>
        <w:instrText xml:space="preserve"> SEQ Figure \* ARABIC </w:instrText>
      </w:r>
      <w:r w:rsidR="00D0311F" w:rsidRPr="00B05B74">
        <w:rPr>
          <w:color w:val="auto"/>
          <w:sz w:val="24"/>
          <w:szCs w:val="24"/>
        </w:rPr>
        <w:fldChar w:fldCharType="separate"/>
      </w:r>
      <w:r w:rsidR="007503F7">
        <w:rPr>
          <w:noProof/>
          <w:color w:val="auto"/>
          <w:sz w:val="24"/>
          <w:szCs w:val="24"/>
        </w:rPr>
        <w:t>21</w:t>
      </w:r>
      <w:r w:rsidR="00D0311F" w:rsidRPr="00B05B74">
        <w:rPr>
          <w:color w:val="auto"/>
          <w:sz w:val="24"/>
          <w:szCs w:val="24"/>
        </w:rPr>
        <w:fldChar w:fldCharType="end"/>
      </w:r>
      <w:r>
        <w:rPr>
          <w:color w:val="auto"/>
          <w:sz w:val="24"/>
          <w:szCs w:val="24"/>
        </w:rPr>
        <w:t xml:space="preserve">.  </w:t>
      </w:r>
      <w:r>
        <w:rPr>
          <w:b w:val="0"/>
          <w:color w:val="auto"/>
          <w:sz w:val="24"/>
          <w:szCs w:val="24"/>
        </w:rPr>
        <w:t>Representative fluorescent images of RAW 264.7 macrophage culture on bare silicon (A) and PPBs doped with 1.5 mol% rhodamine-DHPE (B).  Scale bar is 100 µm.  Total number of cells as a percentage of control (C) and percentage of cells expressing the activated phenotype (D) for bare silicon and PPB doped with 1.5 mol% rhodamine-DHPE coated wafers.</w:t>
      </w:r>
      <w:bookmarkEnd w:id="62"/>
    </w:p>
    <w:p w:rsidR="000267BA" w:rsidRPr="00406E8C" w:rsidRDefault="000267BA" w:rsidP="00412AB5">
      <w:pPr>
        <w:spacing w:after="200" w:line="480" w:lineRule="auto"/>
        <w:jc w:val="both"/>
      </w:pPr>
      <w:r>
        <w:t xml:space="preserve">     </w:t>
      </w:r>
    </w:p>
    <w:p w:rsidR="000267BA" w:rsidRDefault="000267BA" w:rsidP="00412AB5">
      <w:pPr>
        <w:spacing w:after="200" w:line="276" w:lineRule="auto"/>
      </w:pPr>
      <w:r>
        <w:br w:type="page"/>
      </w:r>
    </w:p>
    <w:p w:rsidR="000267BA" w:rsidRPr="00315CC7" w:rsidRDefault="000267BA" w:rsidP="00412AB5">
      <w:pPr>
        <w:pStyle w:val="Heading1"/>
        <w:spacing w:line="240" w:lineRule="auto"/>
      </w:pPr>
      <w:bookmarkStart w:id="63" w:name="_Toc268521881"/>
      <w:r w:rsidRPr="00315CC7">
        <w:lastRenderedPageBreak/>
        <w:t>Appendix C</w:t>
      </w:r>
      <w:bookmarkEnd w:id="63"/>
    </w:p>
    <w:p w:rsidR="000267BA" w:rsidRPr="00186F7D" w:rsidRDefault="000267BA" w:rsidP="00412AB5">
      <w:pPr>
        <w:spacing w:line="480" w:lineRule="auto"/>
        <w:rPr>
          <w:b/>
        </w:rPr>
      </w:pPr>
      <w:r>
        <w:rPr>
          <w:b/>
        </w:rPr>
        <w:t>ImageJ A</w:t>
      </w:r>
      <w:r w:rsidRPr="00186F7D">
        <w:rPr>
          <w:b/>
        </w:rPr>
        <w:t>nalysis</w:t>
      </w:r>
    </w:p>
    <w:p w:rsidR="000267BA" w:rsidRDefault="000267BA" w:rsidP="00412AB5">
      <w:pPr>
        <w:spacing w:line="480" w:lineRule="auto"/>
      </w:pPr>
      <w:r>
        <w:tab/>
        <w:t>All image analysis was performed with the analyze particle algorithm in ImageJ.  The images are originally in the RGB format and must be converted to binary before they can be processed.  This conversion can be completed in ImageJ.  The analyze particle algorithm triggers a GUI interface that is shown in Fig. 22 A.  This interface asks to input the size, in units of square pixels and ranging from zero to infinity, and the circularity, ranging from, zero to one.  The size range used for the analysis in this thesis was 150-1000.  The lower limit for the size was to eliminate counting of noise created when transitioning the image from RGB to binary.  The circularity was from 0.8-1, almost perfectly round, for non-activated cells and 0-1 to include all cells in the image.  The number of activated cells was determined by subtracting the total number from that of the nearly perfectly rounded cells.  Clusters of cells, which could not be individually accounted for with the sorting algorithm, were counted manually.  Fig. 22 B displays a representative image of how this technique was applied.</w:t>
      </w:r>
    </w:p>
    <w:p w:rsidR="000267BA" w:rsidRDefault="000267BA" w:rsidP="00412AB5">
      <w:pPr>
        <w:spacing w:after="200" w:line="276" w:lineRule="auto"/>
      </w:pPr>
      <w:r>
        <w:br w:type="page"/>
      </w:r>
      <w:r>
        <w:rPr>
          <w:noProof/>
        </w:rPr>
        <w:lastRenderedPageBreak/>
        <w:drawing>
          <wp:inline distT="0" distB="0" distL="0" distR="0">
            <wp:extent cx="5404513" cy="6060923"/>
            <wp:effectExtent l="19050" t="0" r="5687" b="0"/>
            <wp:docPr id="34" name="Picture 33" descr="Fig. 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2.tif"/>
                    <pic:cNvPicPr/>
                  </pic:nvPicPr>
                  <pic:blipFill>
                    <a:blip r:embed="rId40" cstate="print"/>
                    <a:stretch>
                      <a:fillRect/>
                    </a:stretch>
                  </pic:blipFill>
                  <pic:spPr>
                    <a:xfrm>
                      <a:off x="0" y="0"/>
                      <a:ext cx="5408878" cy="6065818"/>
                    </a:xfrm>
                    <a:prstGeom prst="rect">
                      <a:avLst/>
                    </a:prstGeom>
                  </pic:spPr>
                </pic:pic>
              </a:graphicData>
            </a:graphic>
          </wp:inline>
        </w:drawing>
      </w:r>
    </w:p>
    <w:p w:rsidR="000267BA" w:rsidRDefault="000267BA" w:rsidP="00412AB5">
      <w:pPr>
        <w:pStyle w:val="Caption"/>
        <w:rPr>
          <w:color w:val="auto"/>
          <w:sz w:val="24"/>
          <w:szCs w:val="24"/>
        </w:rPr>
      </w:pPr>
    </w:p>
    <w:p w:rsidR="000267BA" w:rsidRDefault="000267BA" w:rsidP="00412AB5">
      <w:pPr>
        <w:pStyle w:val="Caption"/>
        <w:spacing w:line="480" w:lineRule="auto"/>
        <w:jc w:val="both"/>
        <w:rPr>
          <w:color w:val="auto"/>
          <w:sz w:val="24"/>
          <w:szCs w:val="24"/>
        </w:rPr>
      </w:pPr>
      <w:bookmarkStart w:id="64" w:name="_Toc267928485"/>
      <w:r w:rsidRPr="00806E65">
        <w:rPr>
          <w:color w:val="auto"/>
          <w:sz w:val="24"/>
          <w:szCs w:val="24"/>
        </w:rPr>
        <w:t xml:space="preserve">Figure </w:t>
      </w:r>
      <w:r w:rsidR="00D0311F" w:rsidRPr="00806E65">
        <w:rPr>
          <w:color w:val="auto"/>
          <w:sz w:val="24"/>
          <w:szCs w:val="24"/>
        </w:rPr>
        <w:fldChar w:fldCharType="begin"/>
      </w:r>
      <w:r w:rsidRPr="00806E65">
        <w:rPr>
          <w:color w:val="auto"/>
          <w:sz w:val="24"/>
          <w:szCs w:val="24"/>
        </w:rPr>
        <w:instrText xml:space="preserve"> SEQ Figure \* ARABIC </w:instrText>
      </w:r>
      <w:r w:rsidR="00D0311F" w:rsidRPr="00806E65">
        <w:rPr>
          <w:color w:val="auto"/>
          <w:sz w:val="24"/>
          <w:szCs w:val="24"/>
        </w:rPr>
        <w:fldChar w:fldCharType="separate"/>
      </w:r>
      <w:r w:rsidR="007503F7">
        <w:rPr>
          <w:noProof/>
          <w:color w:val="auto"/>
          <w:sz w:val="24"/>
          <w:szCs w:val="24"/>
        </w:rPr>
        <w:t>22</w:t>
      </w:r>
      <w:r w:rsidR="00D0311F" w:rsidRPr="00806E65">
        <w:rPr>
          <w:color w:val="auto"/>
          <w:sz w:val="24"/>
          <w:szCs w:val="24"/>
        </w:rPr>
        <w:fldChar w:fldCharType="end"/>
      </w:r>
      <w:r>
        <w:rPr>
          <w:color w:val="auto"/>
          <w:sz w:val="24"/>
          <w:szCs w:val="24"/>
        </w:rPr>
        <w:t xml:space="preserve">.  </w:t>
      </w:r>
      <w:r>
        <w:rPr>
          <w:b w:val="0"/>
          <w:color w:val="auto"/>
          <w:sz w:val="24"/>
          <w:szCs w:val="24"/>
        </w:rPr>
        <w:t>The graphical user interface (GUI) prompted when utilizing the analyze particle function in ImageJ (A), representative image set depicting the image analysis performed in this thesis (B).</w:t>
      </w:r>
      <w:bookmarkEnd w:id="64"/>
      <w:r w:rsidRPr="00806E65">
        <w:rPr>
          <w:color w:val="auto"/>
          <w:sz w:val="24"/>
          <w:szCs w:val="24"/>
        </w:rPr>
        <w:t xml:space="preserve">  </w:t>
      </w:r>
    </w:p>
    <w:p w:rsidR="000267BA" w:rsidRPr="00315CC7" w:rsidRDefault="000267BA" w:rsidP="00412AB5">
      <w:pPr>
        <w:pStyle w:val="Heading1"/>
      </w:pPr>
      <w:r>
        <w:br w:type="page"/>
      </w:r>
      <w:bookmarkStart w:id="65" w:name="_Toc268521882"/>
      <w:r>
        <w:lastRenderedPageBreak/>
        <w:t>VITA</w:t>
      </w:r>
      <w:bookmarkEnd w:id="65"/>
    </w:p>
    <w:p w:rsidR="000267BA" w:rsidRDefault="000267BA" w:rsidP="00412AB5">
      <w:pPr>
        <w:jc w:val="center"/>
        <w:rPr>
          <w:b/>
        </w:rPr>
      </w:pPr>
    </w:p>
    <w:p w:rsidR="000267BA" w:rsidRPr="00535D1E" w:rsidRDefault="000267BA" w:rsidP="00412AB5">
      <w:pPr>
        <w:spacing w:line="480" w:lineRule="auto"/>
        <w:rPr>
          <w:b/>
        </w:rPr>
      </w:pPr>
      <w:r>
        <w:t>Jonathan Michael Page was born on March 26</w:t>
      </w:r>
      <w:r w:rsidRPr="00535D1E">
        <w:rPr>
          <w:vertAlign w:val="superscript"/>
        </w:rPr>
        <w:t>th</w:t>
      </w:r>
      <w:r>
        <w:t>, 1986, outside of Nashville, TN.  He received a Bachelor’s degree in Biomedical Engineering with a minor in Material Science and Engineering from the University of Tennessee, Knoxville in 2008.  He then enrolled in the Polymer Engineering Masters program at the same institution in the fall of 2008.  After the completion of his Masters Jonathan plans on attending Vanderbilt University in Nashville, TN to attain his doctoral degree in Chemical and Biomolecular Engineering.</w:t>
      </w:r>
    </w:p>
    <w:p w:rsidR="000267BA" w:rsidRPr="00535D1E" w:rsidRDefault="000267BA" w:rsidP="00412AB5">
      <w:pPr>
        <w:rPr>
          <w:b/>
        </w:rPr>
      </w:pPr>
    </w:p>
    <w:p w:rsidR="000267BA" w:rsidRDefault="000267BA" w:rsidP="00412AB5"/>
    <w:p w:rsidR="000267BA" w:rsidRDefault="000267BA" w:rsidP="00412AB5"/>
    <w:p w:rsidR="000267BA" w:rsidRDefault="000267BA" w:rsidP="00412AB5"/>
    <w:p w:rsidR="000267BA" w:rsidRDefault="000267BA" w:rsidP="00412AB5"/>
    <w:p w:rsidR="008809AC" w:rsidRDefault="008809AC"/>
    <w:sectPr w:rsidR="008809AC" w:rsidSect="00412AB5">
      <w:pgSz w:w="12240" w:h="15840" w:code="1"/>
      <w:pgMar w:top="1440" w:right="1440" w:bottom="1872" w:left="1440" w:header="1440" w:footer="14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B20" w:rsidRDefault="00B44B20" w:rsidP="007B118B">
      <w:r>
        <w:separator/>
      </w:r>
    </w:p>
  </w:endnote>
  <w:endnote w:type="continuationSeparator" w:id="0">
    <w:p w:rsidR="00B44B20" w:rsidRDefault="00B44B20" w:rsidP="007B118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pPr>
      <w:pStyle w:val="Footer"/>
      <w:jc w:val="center"/>
    </w:pPr>
  </w:p>
  <w:p w:rsidR="00412AB5" w:rsidRDefault="00412A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640356"/>
      <w:docPartObj>
        <w:docPartGallery w:val="Page Numbers (Bottom of Page)"/>
        <w:docPartUnique/>
      </w:docPartObj>
    </w:sdtPr>
    <w:sdtContent>
      <w:p w:rsidR="00412AB5" w:rsidRDefault="00412AB5">
        <w:pPr>
          <w:pStyle w:val="Footer"/>
          <w:jc w:val="center"/>
        </w:pPr>
      </w:p>
    </w:sdtContent>
  </w:sdt>
  <w:p w:rsidR="00412AB5" w:rsidRDefault="00412A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pPr>
      <w:pStyle w:val="Footer"/>
      <w:jc w:val="center"/>
    </w:pPr>
  </w:p>
  <w:p w:rsidR="00412AB5" w:rsidRDefault="00412AB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Pr="007033CB" w:rsidRDefault="00412AB5" w:rsidP="00412AB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640397"/>
      <w:docPartObj>
        <w:docPartGallery w:val="Page Numbers (Bottom of Page)"/>
        <w:docPartUnique/>
      </w:docPartObj>
    </w:sdtPr>
    <w:sdtContent>
      <w:p w:rsidR="00412AB5" w:rsidRDefault="00412AB5">
        <w:pPr>
          <w:pStyle w:val="Footer"/>
          <w:jc w:val="center"/>
        </w:pPr>
        <w:fldSimple w:instr=" PAGE   \* MERGEFORMAT ">
          <w:r w:rsidR="007503F7">
            <w:rPr>
              <w:noProof/>
            </w:rPr>
            <w:t>vii</w:t>
          </w:r>
        </w:fldSimple>
      </w:p>
    </w:sdtContent>
  </w:sdt>
  <w:p w:rsidR="00412AB5" w:rsidRDefault="00412AB5">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640398"/>
      <w:docPartObj>
        <w:docPartGallery w:val="Page Numbers (Bottom of Page)"/>
        <w:docPartUnique/>
      </w:docPartObj>
    </w:sdtPr>
    <w:sdtContent>
      <w:p w:rsidR="00412AB5" w:rsidRDefault="00412AB5">
        <w:pPr>
          <w:pStyle w:val="Footer"/>
          <w:jc w:val="center"/>
        </w:pPr>
        <w:fldSimple w:instr=" PAGE   \* MERGEFORMAT ">
          <w:r w:rsidR="007503F7">
            <w:rPr>
              <w:noProof/>
            </w:rPr>
            <w:t>1</w:t>
          </w:r>
        </w:fldSimple>
      </w:p>
    </w:sdtContent>
  </w:sdt>
  <w:p w:rsidR="00412AB5" w:rsidRDefault="00412A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B20" w:rsidRDefault="00B44B20" w:rsidP="007B118B">
      <w:r>
        <w:separator/>
      </w:r>
    </w:p>
  </w:footnote>
  <w:footnote w:type="continuationSeparator" w:id="0">
    <w:p w:rsidR="00B44B20" w:rsidRDefault="00B44B20" w:rsidP="007B11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rsidP="00412A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2AB5" w:rsidRDefault="00412AB5" w:rsidP="00412AB5">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rsidP="00412AB5">
    <w:pPr>
      <w:spacing w:line="34" w:lineRule="auto"/>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AB5" w:rsidRDefault="00412A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00C07"/>
    <w:multiLevelType w:val="hybridMultilevel"/>
    <w:tmpl w:val="576E96DC"/>
    <w:lvl w:ilvl="0" w:tplc="F91A03C8">
      <w:start w:val="1"/>
      <w:numFmt w:val="bullet"/>
      <w:lvlText w:val="•"/>
      <w:lvlJc w:val="left"/>
      <w:pPr>
        <w:tabs>
          <w:tab w:val="num" w:pos="720"/>
        </w:tabs>
        <w:ind w:left="720" w:hanging="360"/>
      </w:pPr>
      <w:rPr>
        <w:rFonts w:ascii="Arial" w:hAnsi="Arial" w:hint="default"/>
      </w:rPr>
    </w:lvl>
    <w:lvl w:ilvl="1" w:tplc="870667AA" w:tentative="1">
      <w:start w:val="1"/>
      <w:numFmt w:val="bullet"/>
      <w:lvlText w:val="•"/>
      <w:lvlJc w:val="left"/>
      <w:pPr>
        <w:tabs>
          <w:tab w:val="num" w:pos="1440"/>
        </w:tabs>
        <w:ind w:left="1440" w:hanging="360"/>
      </w:pPr>
      <w:rPr>
        <w:rFonts w:ascii="Arial" w:hAnsi="Arial" w:hint="default"/>
      </w:rPr>
    </w:lvl>
    <w:lvl w:ilvl="2" w:tplc="76E2583E" w:tentative="1">
      <w:start w:val="1"/>
      <w:numFmt w:val="bullet"/>
      <w:lvlText w:val="•"/>
      <w:lvlJc w:val="left"/>
      <w:pPr>
        <w:tabs>
          <w:tab w:val="num" w:pos="2160"/>
        </w:tabs>
        <w:ind w:left="2160" w:hanging="360"/>
      </w:pPr>
      <w:rPr>
        <w:rFonts w:ascii="Arial" w:hAnsi="Arial" w:hint="default"/>
      </w:rPr>
    </w:lvl>
    <w:lvl w:ilvl="3" w:tplc="D42EAB12" w:tentative="1">
      <w:start w:val="1"/>
      <w:numFmt w:val="bullet"/>
      <w:lvlText w:val="•"/>
      <w:lvlJc w:val="left"/>
      <w:pPr>
        <w:tabs>
          <w:tab w:val="num" w:pos="2880"/>
        </w:tabs>
        <w:ind w:left="2880" w:hanging="360"/>
      </w:pPr>
      <w:rPr>
        <w:rFonts w:ascii="Arial" w:hAnsi="Arial" w:hint="default"/>
      </w:rPr>
    </w:lvl>
    <w:lvl w:ilvl="4" w:tplc="85B87882" w:tentative="1">
      <w:start w:val="1"/>
      <w:numFmt w:val="bullet"/>
      <w:lvlText w:val="•"/>
      <w:lvlJc w:val="left"/>
      <w:pPr>
        <w:tabs>
          <w:tab w:val="num" w:pos="3600"/>
        </w:tabs>
        <w:ind w:left="3600" w:hanging="360"/>
      </w:pPr>
      <w:rPr>
        <w:rFonts w:ascii="Arial" w:hAnsi="Arial" w:hint="default"/>
      </w:rPr>
    </w:lvl>
    <w:lvl w:ilvl="5" w:tplc="A914E7F6" w:tentative="1">
      <w:start w:val="1"/>
      <w:numFmt w:val="bullet"/>
      <w:lvlText w:val="•"/>
      <w:lvlJc w:val="left"/>
      <w:pPr>
        <w:tabs>
          <w:tab w:val="num" w:pos="4320"/>
        </w:tabs>
        <w:ind w:left="4320" w:hanging="360"/>
      </w:pPr>
      <w:rPr>
        <w:rFonts w:ascii="Arial" w:hAnsi="Arial" w:hint="default"/>
      </w:rPr>
    </w:lvl>
    <w:lvl w:ilvl="6" w:tplc="806640B6" w:tentative="1">
      <w:start w:val="1"/>
      <w:numFmt w:val="bullet"/>
      <w:lvlText w:val="•"/>
      <w:lvlJc w:val="left"/>
      <w:pPr>
        <w:tabs>
          <w:tab w:val="num" w:pos="5040"/>
        </w:tabs>
        <w:ind w:left="5040" w:hanging="360"/>
      </w:pPr>
      <w:rPr>
        <w:rFonts w:ascii="Arial" w:hAnsi="Arial" w:hint="default"/>
      </w:rPr>
    </w:lvl>
    <w:lvl w:ilvl="7" w:tplc="E16C9182" w:tentative="1">
      <w:start w:val="1"/>
      <w:numFmt w:val="bullet"/>
      <w:lvlText w:val="•"/>
      <w:lvlJc w:val="left"/>
      <w:pPr>
        <w:tabs>
          <w:tab w:val="num" w:pos="5760"/>
        </w:tabs>
        <w:ind w:left="5760" w:hanging="360"/>
      </w:pPr>
      <w:rPr>
        <w:rFonts w:ascii="Arial" w:hAnsi="Arial" w:hint="default"/>
      </w:rPr>
    </w:lvl>
    <w:lvl w:ilvl="8" w:tplc="AEAA3D82" w:tentative="1">
      <w:start w:val="1"/>
      <w:numFmt w:val="bullet"/>
      <w:lvlText w:val="•"/>
      <w:lvlJc w:val="left"/>
      <w:pPr>
        <w:tabs>
          <w:tab w:val="num" w:pos="6480"/>
        </w:tabs>
        <w:ind w:left="6480" w:hanging="360"/>
      </w:pPr>
      <w:rPr>
        <w:rFonts w:ascii="Arial" w:hAnsi="Arial" w:hint="default"/>
      </w:rPr>
    </w:lvl>
  </w:abstractNum>
  <w:abstractNum w:abstractNumId="1">
    <w:nsid w:val="1B246C25"/>
    <w:multiLevelType w:val="multilevel"/>
    <w:tmpl w:val="B6568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307785"/>
    <w:multiLevelType w:val="multilevel"/>
    <w:tmpl w:val="010C9D3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112A1B"/>
    <w:multiLevelType w:val="multilevel"/>
    <w:tmpl w:val="2A789A82"/>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4">
    <w:nsid w:val="36E23EC2"/>
    <w:multiLevelType w:val="multilevel"/>
    <w:tmpl w:val="B6568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A30EDE"/>
    <w:multiLevelType w:val="multilevel"/>
    <w:tmpl w:val="1DB89F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AF5EF2"/>
    <w:multiLevelType w:val="hybridMultilevel"/>
    <w:tmpl w:val="82EE85BA"/>
    <w:lvl w:ilvl="0" w:tplc="D8B6763A">
      <w:start w:val="1"/>
      <w:numFmt w:val="bullet"/>
      <w:lvlText w:val="•"/>
      <w:lvlJc w:val="left"/>
      <w:pPr>
        <w:tabs>
          <w:tab w:val="num" w:pos="720"/>
        </w:tabs>
        <w:ind w:left="720" w:hanging="360"/>
      </w:pPr>
      <w:rPr>
        <w:rFonts w:ascii="Arial" w:hAnsi="Arial" w:hint="default"/>
      </w:rPr>
    </w:lvl>
    <w:lvl w:ilvl="1" w:tplc="F20414EC" w:tentative="1">
      <w:start w:val="1"/>
      <w:numFmt w:val="bullet"/>
      <w:lvlText w:val="•"/>
      <w:lvlJc w:val="left"/>
      <w:pPr>
        <w:tabs>
          <w:tab w:val="num" w:pos="1440"/>
        </w:tabs>
        <w:ind w:left="1440" w:hanging="360"/>
      </w:pPr>
      <w:rPr>
        <w:rFonts w:ascii="Arial" w:hAnsi="Arial" w:hint="default"/>
      </w:rPr>
    </w:lvl>
    <w:lvl w:ilvl="2" w:tplc="F2400DF6" w:tentative="1">
      <w:start w:val="1"/>
      <w:numFmt w:val="bullet"/>
      <w:lvlText w:val="•"/>
      <w:lvlJc w:val="left"/>
      <w:pPr>
        <w:tabs>
          <w:tab w:val="num" w:pos="2160"/>
        </w:tabs>
        <w:ind w:left="2160" w:hanging="360"/>
      </w:pPr>
      <w:rPr>
        <w:rFonts w:ascii="Arial" w:hAnsi="Arial" w:hint="default"/>
      </w:rPr>
    </w:lvl>
    <w:lvl w:ilvl="3" w:tplc="F886CB5C" w:tentative="1">
      <w:start w:val="1"/>
      <w:numFmt w:val="bullet"/>
      <w:lvlText w:val="•"/>
      <w:lvlJc w:val="left"/>
      <w:pPr>
        <w:tabs>
          <w:tab w:val="num" w:pos="2880"/>
        </w:tabs>
        <w:ind w:left="2880" w:hanging="360"/>
      </w:pPr>
      <w:rPr>
        <w:rFonts w:ascii="Arial" w:hAnsi="Arial" w:hint="default"/>
      </w:rPr>
    </w:lvl>
    <w:lvl w:ilvl="4" w:tplc="27D45B86" w:tentative="1">
      <w:start w:val="1"/>
      <w:numFmt w:val="bullet"/>
      <w:lvlText w:val="•"/>
      <w:lvlJc w:val="left"/>
      <w:pPr>
        <w:tabs>
          <w:tab w:val="num" w:pos="3600"/>
        </w:tabs>
        <w:ind w:left="3600" w:hanging="360"/>
      </w:pPr>
      <w:rPr>
        <w:rFonts w:ascii="Arial" w:hAnsi="Arial" w:hint="default"/>
      </w:rPr>
    </w:lvl>
    <w:lvl w:ilvl="5" w:tplc="B76ACB6A" w:tentative="1">
      <w:start w:val="1"/>
      <w:numFmt w:val="bullet"/>
      <w:lvlText w:val="•"/>
      <w:lvlJc w:val="left"/>
      <w:pPr>
        <w:tabs>
          <w:tab w:val="num" w:pos="4320"/>
        </w:tabs>
        <w:ind w:left="4320" w:hanging="360"/>
      </w:pPr>
      <w:rPr>
        <w:rFonts w:ascii="Arial" w:hAnsi="Arial" w:hint="default"/>
      </w:rPr>
    </w:lvl>
    <w:lvl w:ilvl="6" w:tplc="4ECA1FE8" w:tentative="1">
      <w:start w:val="1"/>
      <w:numFmt w:val="bullet"/>
      <w:lvlText w:val="•"/>
      <w:lvlJc w:val="left"/>
      <w:pPr>
        <w:tabs>
          <w:tab w:val="num" w:pos="5040"/>
        </w:tabs>
        <w:ind w:left="5040" w:hanging="360"/>
      </w:pPr>
      <w:rPr>
        <w:rFonts w:ascii="Arial" w:hAnsi="Arial" w:hint="default"/>
      </w:rPr>
    </w:lvl>
    <w:lvl w:ilvl="7" w:tplc="79FEA1AA" w:tentative="1">
      <w:start w:val="1"/>
      <w:numFmt w:val="bullet"/>
      <w:lvlText w:val="•"/>
      <w:lvlJc w:val="left"/>
      <w:pPr>
        <w:tabs>
          <w:tab w:val="num" w:pos="5760"/>
        </w:tabs>
        <w:ind w:left="5760" w:hanging="360"/>
      </w:pPr>
      <w:rPr>
        <w:rFonts w:ascii="Arial" w:hAnsi="Arial" w:hint="default"/>
      </w:rPr>
    </w:lvl>
    <w:lvl w:ilvl="8" w:tplc="6978B046" w:tentative="1">
      <w:start w:val="1"/>
      <w:numFmt w:val="bullet"/>
      <w:lvlText w:val="•"/>
      <w:lvlJc w:val="left"/>
      <w:pPr>
        <w:tabs>
          <w:tab w:val="num" w:pos="6480"/>
        </w:tabs>
        <w:ind w:left="6480" w:hanging="360"/>
      </w:pPr>
      <w:rPr>
        <w:rFonts w:ascii="Arial" w:hAnsi="Arial" w:hint="default"/>
      </w:rPr>
    </w:lvl>
  </w:abstractNum>
  <w:abstractNum w:abstractNumId="7">
    <w:nsid w:val="44831B9C"/>
    <w:multiLevelType w:val="multilevel"/>
    <w:tmpl w:val="B6568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EBB068E"/>
    <w:multiLevelType w:val="multilevel"/>
    <w:tmpl w:val="6838C5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6BF045C"/>
    <w:multiLevelType w:val="multilevel"/>
    <w:tmpl w:val="5C7A15AC"/>
    <w:lvl w:ilvl="0">
      <w:start w:val="1"/>
      <w:numFmt w:val="upperRoman"/>
      <w:lvlText w:val="%1."/>
      <w:lvlJc w:val="left"/>
      <w:pPr>
        <w:ind w:left="1080" w:hanging="72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1730C1B"/>
    <w:multiLevelType w:val="hybridMultilevel"/>
    <w:tmpl w:val="2C483FF8"/>
    <w:lvl w:ilvl="0" w:tplc="6F70A1A8">
      <w:start w:val="1"/>
      <w:numFmt w:val="bullet"/>
      <w:lvlText w:val="•"/>
      <w:lvlJc w:val="left"/>
      <w:pPr>
        <w:tabs>
          <w:tab w:val="num" w:pos="720"/>
        </w:tabs>
        <w:ind w:left="720" w:hanging="360"/>
      </w:pPr>
      <w:rPr>
        <w:rFonts w:ascii="Arial" w:hAnsi="Arial" w:hint="default"/>
      </w:rPr>
    </w:lvl>
    <w:lvl w:ilvl="1" w:tplc="4062704E" w:tentative="1">
      <w:start w:val="1"/>
      <w:numFmt w:val="bullet"/>
      <w:lvlText w:val="•"/>
      <w:lvlJc w:val="left"/>
      <w:pPr>
        <w:tabs>
          <w:tab w:val="num" w:pos="1440"/>
        </w:tabs>
        <w:ind w:left="1440" w:hanging="360"/>
      </w:pPr>
      <w:rPr>
        <w:rFonts w:ascii="Arial" w:hAnsi="Arial" w:hint="default"/>
      </w:rPr>
    </w:lvl>
    <w:lvl w:ilvl="2" w:tplc="F05ED732" w:tentative="1">
      <w:start w:val="1"/>
      <w:numFmt w:val="bullet"/>
      <w:lvlText w:val="•"/>
      <w:lvlJc w:val="left"/>
      <w:pPr>
        <w:tabs>
          <w:tab w:val="num" w:pos="2160"/>
        </w:tabs>
        <w:ind w:left="2160" w:hanging="360"/>
      </w:pPr>
      <w:rPr>
        <w:rFonts w:ascii="Arial" w:hAnsi="Arial" w:hint="default"/>
      </w:rPr>
    </w:lvl>
    <w:lvl w:ilvl="3" w:tplc="132600B8" w:tentative="1">
      <w:start w:val="1"/>
      <w:numFmt w:val="bullet"/>
      <w:lvlText w:val="•"/>
      <w:lvlJc w:val="left"/>
      <w:pPr>
        <w:tabs>
          <w:tab w:val="num" w:pos="2880"/>
        </w:tabs>
        <w:ind w:left="2880" w:hanging="360"/>
      </w:pPr>
      <w:rPr>
        <w:rFonts w:ascii="Arial" w:hAnsi="Arial" w:hint="default"/>
      </w:rPr>
    </w:lvl>
    <w:lvl w:ilvl="4" w:tplc="E16EEB04" w:tentative="1">
      <w:start w:val="1"/>
      <w:numFmt w:val="bullet"/>
      <w:lvlText w:val="•"/>
      <w:lvlJc w:val="left"/>
      <w:pPr>
        <w:tabs>
          <w:tab w:val="num" w:pos="3600"/>
        </w:tabs>
        <w:ind w:left="3600" w:hanging="360"/>
      </w:pPr>
      <w:rPr>
        <w:rFonts w:ascii="Arial" w:hAnsi="Arial" w:hint="default"/>
      </w:rPr>
    </w:lvl>
    <w:lvl w:ilvl="5" w:tplc="AF70FB86" w:tentative="1">
      <w:start w:val="1"/>
      <w:numFmt w:val="bullet"/>
      <w:lvlText w:val="•"/>
      <w:lvlJc w:val="left"/>
      <w:pPr>
        <w:tabs>
          <w:tab w:val="num" w:pos="4320"/>
        </w:tabs>
        <w:ind w:left="4320" w:hanging="360"/>
      </w:pPr>
      <w:rPr>
        <w:rFonts w:ascii="Arial" w:hAnsi="Arial" w:hint="default"/>
      </w:rPr>
    </w:lvl>
    <w:lvl w:ilvl="6" w:tplc="D8E42D86" w:tentative="1">
      <w:start w:val="1"/>
      <w:numFmt w:val="bullet"/>
      <w:lvlText w:val="•"/>
      <w:lvlJc w:val="left"/>
      <w:pPr>
        <w:tabs>
          <w:tab w:val="num" w:pos="5040"/>
        </w:tabs>
        <w:ind w:left="5040" w:hanging="360"/>
      </w:pPr>
      <w:rPr>
        <w:rFonts w:ascii="Arial" w:hAnsi="Arial" w:hint="default"/>
      </w:rPr>
    </w:lvl>
    <w:lvl w:ilvl="7" w:tplc="BC2A191A" w:tentative="1">
      <w:start w:val="1"/>
      <w:numFmt w:val="bullet"/>
      <w:lvlText w:val="•"/>
      <w:lvlJc w:val="left"/>
      <w:pPr>
        <w:tabs>
          <w:tab w:val="num" w:pos="5760"/>
        </w:tabs>
        <w:ind w:left="5760" w:hanging="360"/>
      </w:pPr>
      <w:rPr>
        <w:rFonts w:ascii="Arial" w:hAnsi="Arial" w:hint="default"/>
      </w:rPr>
    </w:lvl>
    <w:lvl w:ilvl="8" w:tplc="5CDAAA9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9"/>
  </w:num>
  <w:num w:numId="3">
    <w:abstractNumId w:val="3"/>
  </w:num>
  <w:num w:numId="4">
    <w:abstractNumId w:val="6"/>
  </w:num>
  <w:num w:numId="5">
    <w:abstractNumId w:val="10"/>
  </w:num>
  <w:num w:numId="6">
    <w:abstractNumId w:val="0"/>
  </w:num>
  <w:num w:numId="7">
    <w:abstractNumId w:val="8"/>
  </w:num>
  <w:num w:numId="8">
    <w:abstractNumId w:val="4"/>
  </w:num>
  <w:num w:numId="9">
    <w:abstractNumId w:val="7"/>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0267BA"/>
    <w:rsid w:val="000267BA"/>
    <w:rsid w:val="00072854"/>
    <w:rsid w:val="00111372"/>
    <w:rsid w:val="001D01CA"/>
    <w:rsid w:val="00210937"/>
    <w:rsid w:val="00412AB5"/>
    <w:rsid w:val="00542DA1"/>
    <w:rsid w:val="00557E49"/>
    <w:rsid w:val="00592405"/>
    <w:rsid w:val="007503F7"/>
    <w:rsid w:val="007B118B"/>
    <w:rsid w:val="00860DEA"/>
    <w:rsid w:val="008809AC"/>
    <w:rsid w:val="009A3AF6"/>
    <w:rsid w:val="00B44B20"/>
    <w:rsid w:val="00B4779C"/>
    <w:rsid w:val="00B70A46"/>
    <w:rsid w:val="00C55E20"/>
    <w:rsid w:val="00CD0207"/>
    <w:rsid w:val="00D031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7B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9"/>
    <w:qFormat/>
    <w:rsid w:val="000267BA"/>
    <w:pPr>
      <w:spacing w:beforeAutospacing="1" w:afterAutospacing="1" w:line="480" w:lineRule="auto"/>
      <w:jc w:val="center"/>
      <w:outlineLvl w:val="0"/>
    </w:pPr>
    <w:rPr>
      <w:b/>
      <w:bCs/>
      <w:kern w:val="36"/>
      <w:szCs w:val="48"/>
    </w:rPr>
  </w:style>
  <w:style w:type="paragraph" w:styleId="Heading2">
    <w:name w:val="heading 2"/>
    <w:basedOn w:val="Normal"/>
    <w:next w:val="Normal"/>
    <w:link w:val="Heading2Char"/>
    <w:uiPriority w:val="9"/>
    <w:semiHidden/>
    <w:unhideWhenUsed/>
    <w:qFormat/>
    <w:rsid w:val="000267BA"/>
    <w:pPr>
      <w:keepNext/>
      <w:keepLines/>
      <w:spacing w:line="480" w:lineRule="auto"/>
      <w:jc w:val="both"/>
      <w:outlineLvl w:val="1"/>
    </w:pPr>
    <w:rPr>
      <w:rFonts w:eastAsiaTheme="majorEastAsia" w:cstheme="majorBidi"/>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267BA"/>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
    <w:semiHidden/>
    <w:rsid w:val="000267BA"/>
    <w:rPr>
      <w:rFonts w:ascii="Times New Roman" w:eastAsiaTheme="majorEastAsia" w:hAnsi="Times New Roman" w:cstheme="majorBidi"/>
      <w:bCs/>
      <w:sz w:val="24"/>
      <w:szCs w:val="26"/>
    </w:rPr>
  </w:style>
  <w:style w:type="paragraph" w:styleId="Header">
    <w:name w:val="header"/>
    <w:basedOn w:val="Normal"/>
    <w:link w:val="HeaderChar"/>
    <w:rsid w:val="000267BA"/>
    <w:pPr>
      <w:tabs>
        <w:tab w:val="center" w:pos="4320"/>
        <w:tab w:val="right" w:pos="8640"/>
      </w:tabs>
    </w:pPr>
  </w:style>
  <w:style w:type="character" w:customStyle="1" w:styleId="HeaderChar">
    <w:name w:val="Header Char"/>
    <w:basedOn w:val="DefaultParagraphFont"/>
    <w:link w:val="Header"/>
    <w:rsid w:val="000267BA"/>
    <w:rPr>
      <w:rFonts w:ascii="Times New Roman" w:eastAsia="Times New Roman" w:hAnsi="Times New Roman" w:cs="Times New Roman"/>
      <w:sz w:val="24"/>
      <w:szCs w:val="24"/>
    </w:rPr>
  </w:style>
  <w:style w:type="character" w:styleId="PageNumber">
    <w:name w:val="page number"/>
    <w:basedOn w:val="DefaultParagraphFont"/>
    <w:rsid w:val="000267BA"/>
  </w:style>
  <w:style w:type="paragraph" w:styleId="ListParagraph">
    <w:name w:val="List Paragraph"/>
    <w:basedOn w:val="Normal"/>
    <w:uiPriority w:val="34"/>
    <w:rsid w:val="000267BA"/>
    <w:pPr>
      <w:ind w:left="720"/>
      <w:contextualSpacing/>
    </w:pPr>
  </w:style>
  <w:style w:type="paragraph" w:customStyle="1" w:styleId="TAMainText">
    <w:name w:val="TA_Main_Text"/>
    <w:basedOn w:val="Normal"/>
    <w:uiPriority w:val="99"/>
    <w:rsid w:val="000267BA"/>
    <w:pPr>
      <w:spacing w:line="480" w:lineRule="auto"/>
      <w:ind w:firstLine="202"/>
      <w:jc w:val="both"/>
    </w:pPr>
    <w:rPr>
      <w:rFonts w:ascii="Times" w:hAnsi="Times"/>
      <w:szCs w:val="20"/>
    </w:rPr>
  </w:style>
  <w:style w:type="paragraph" w:styleId="BalloonText">
    <w:name w:val="Balloon Text"/>
    <w:basedOn w:val="Normal"/>
    <w:link w:val="BalloonTextChar"/>
    <w:uiPriority w:val="99"/>
    <w:semiHidden/>
    <w:unhideWhenUsed/>
    <w:rsid w:val="000267BA"/>
    <w:rPr>
      <w:rFonts w:ascii="Tahoma" w:hAnsi="Tahoma" w:cs="Tahoma"/>
      <w:sz w:val="16"/>
      <w:szCs w:val="16"/>
    </w:rPr>
  </w:style>
  <w:style w:type="character" w:customStyle="1" w:styleId="BalloonTextChar">
    <w:name w:val="Balloon Text Char"/>
    <w:basedOn w:val="DefaultParagraphFont"/>
    <w:link w:val="BalloonText"/>
    <w:uiPriority w:val="99"/>
    <w:semiHidden/>
    <w:rsid w:val="000267BA"/>
    <w:rPr>
      <w:rFonts w:ascii="Tahoma" w:eastAsia="Times New Roman" w:hAnsi="Tahoma" w:cs="Tahoma"/>
      <w:sz w:val="16"/>
      <w:szCs w:val="16"/>
    </w:rPr>
  </w:style>
  <w:style w:type="paragraph" w:styleId="Footer">
    <w:name w:val="footer"/>
    <w:basedOn w:val="Normal"/>
    <w:link w:val="FooterChar"/>
    <w:uiPriority w:val="99"/>
    <w:unhideWhenUsed/>
    <w:rsid w:val="000267BA"/>
    <w:pPr>
      <w:tabs>
        <w:tab w:val="center" w:pos="4680"/>
        <w:tab w:val="right" w:pos="9360"/>
      </w:tabs>
    </w:pPr>
  </w:style>
  <w:style w:type="character" w:customStyle="1" w:styleId="FooterChar">
    <w:name w:val="Footer Char"/>
    <w:basedOn w:val="DefaultParagraphFont"/>
    <w:link w:val="Footer"/>
    <w:uiPriority w:val="99"/>
    <w:rsid w:val="000267BA"/>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267BA"/>
    <w:pPr>
      <w:keepNext/>
      <w:keepLines/>
      <w:spacing w:before="480" w:beforeAutospacing="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0267BA"/>
    <w:pPr>
      <w:spacing w:after="100"/>
    </w:pPr>
  </w:style>
  <w:style w:type="character" w:styleId="Hyperlink">
    <w:name w:val="Hyperlink"/>
    <w:basedOn w:val="DefaultParagraphFont"/>
    <w:uiPriority w:val="99"/>
    <w:unhideWhenUsed/>
    <w:rsid w:val="000267BA"/>
    <w:rPr>
      <w:color w:val="0000FF" w:themeColor="hyperlink"/>
      <w:u w:val="single"/>
    </w:rPr>
  </w:style>
  <w:style w:type="paragraph" w:styleId="Caption">
    <w:name w:val="caption"/>
    <w:basedOn w:val="Normal"/>
    <w:next w:val="Normal"/>
    <w:uiPriority w:val="35"/>
    <w:unhideWhenUsed/>
    <w:rsid w:val="000267BA"/>
    <w:pPr>
      <w:spacing w:after="200"/>
    </w:pPr>
    <w:rPr>
      <w:b/>
      <w:bCs/>
      <w:color w:val="4F81BD" w:themeColor="accent1"/>
      <w:sz w:val="18"/>
      <w:szCs w:val="18"/>
    </w:rPr>
  </w:style>
  <w:style w:type="paragraph" w:styleId="TableofFigures">
    <w:name w:val="table of figures"/>
    <w:basedOn w:val="Normal"/>
    <w:next w:val="Normal"/>
    <w:uiPriority w:val="99"/>
    <w:unhideWhenUsed/>
    <w:rsid w:val="000267BA"/>
  </w:style>
  <w:style w:type="table" w:styleId="TableGrid">
    <w:name w:val="Table Grid"/>
    <w:basedOn w:val="TableNormal"/>
    <w:uiPriority w:val="59"/>
    <w:rsid w:val="000267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rsid w:val="000267BA"/>
    <w:pPr>
      <w:pBdr>
        <w:bottom w:val="single" w:sz="8" w:space="4" w:color="4F81BD" w:themeColor="accent1"/>
      </w:pBdr>
      <w:spacing w:line="480" w:lineRule="auto"/>
      <w:contextualSpacing/>
      <w:jc w:val="both"/>
    </w:pPr>
    <w:rPr>
      <w:rFonts w:eastAsiaTheme="majorEastAsia" w:cstheme="majorBidi"/>
      <w:b/>
      <w:spacing w:val="5"/>
      <w:kern w:val="28"/>
      <w:szCs w:val="52"/>
    </w:rPr>
  </w:style>
  <w:style w:type="character" w:customStyle="1" w:styleId="TitleChar">
    <w:name w:val="Title Char"/>
    <w:basedOn w:val="DefaultParagraphFont"/>
    <w:link w:val="Title"/>
    <w:uiPriority w:val="10"/>
    <w:rsid w:val="000267BA"/>
    <w:rPr>
      <w:rFonts w:ascii="Times New Roman" w:eastAsiaTheme="majorEastAsia" w:hAnsi="Times New Roman" w:cstheme="majorBidi"/>
      <w:b/>
      <w:spacing w:val="5"/>
      <w:kern w:val="28"/>
      <w:sz w:val="24"/>
      <w:szCs w:val="52"/>
    </w:rPr>
  </w:style>
  <w:style w:type="paragraph" w:styleId="TOC2">
    <w:name w:val="toc 2"/>
    <w:basedOn w:val="Normal"/>
    <w:next w:val="Normal"/>
    <w:autoRedefine/>
    <w:uiPriority w:val="39"/>
    <w:unhideWhenUsed/>
    <w:rsid w:val="000267BA"/>
    <w:pPr>
      <w:spacing w:after="100"/>
      <w:ind w:left="240"/>
    </w:pPr>
  </w:style>
  <w:style w:type="paragraph" w:styleId="TOC3">
    <w:name w:val="toc 3"/>
    <w:basedOn w:val="Normal"/>
    <w:next w:val="Normal"/>
    <w:autoRedefine/>
    <w:uiPriority w:val="39"/>
    <w:unhideWhenUsed/>
    <w:rsid w:val="000267BA"/>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image" Target="media/image2.tiff"/><Relationship Id="rId26" Type="http://schemas.openxmlformats.org/officeDocument/2006/relationships/image" Target="media/image10.tiff"/><Relationship Id="rId39" Type="http://schemas.openxmlformats.org/officeDocument/2006/relationships/image" Target="media/image23.tiff"/><Relationship Id="rId3" Type="http://schemas.openxmlformats.org/officeDocument/2006/relationships/settings" Target="settings.xml"/><Relationship Id="rId21" Type="http://schemas.openxmlformats.org/officeDocument/2006/relationships/image" Target="media/image5.tiff"/><Relationship Id="rId34" Type="http://schemas.openxmlformats.org/officeDocument/2006/relationships/image" Target="media/image18.tiff"/><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image" Target="media/image9.tiff"/><Relationship Id="rId33" Type="http://schemas.openxmlformats.org/officeDocument/2006/relationships/image" Target="media/image17.tiff"/><Relationship Id="rId38" Type="http://schemas.openxmlformats.org/officeDocument/2006/relationships/image" Target="media/image22.tiff"/><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4.tiff"/><Relationship Id="rId29" Type="http://schemas.openxmlformats.org/officeDocument/2006/relationships/image" Target="media/image13.tif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8.tiff"/><Relationship Id="rId32" Type="http://schemas.openxmlformats.org/officeDocument/2006/relationships/image" Target="media/image16.tiff"/><Relationship Id="rId37" Type="http://schemas.openxmlformats.org/officeDocument/2006/relationships/image" Target="media/image21.tiff"/><Relationship Id="rId40" Type="http://schemas.openxmlformats.org/officeDocument/2006/relationships/image" Target="media/image24.tiff"/><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tiff"/><Relationship Id="rId28" Type="http://schemas.openxmlformats.org/officeDocument/2006/relationships/image" Target="media/image12.tiff"/><Relationship Id="rId36" Type="http://schemas.openxmlformats.org/officeDocument/2006/relationships/image" Target="media/image20.tiff"/><Relationship Id="rId10" Type="http://schemas.openxmlformats.org/officeDocument/2006/relationships/footer" Target="footer2.xml"/><Relationship Id="rId19" Type="http://schemas.openxmlformats.org/officeDocument/2006/relationships/image" Target="media/image3.tiff"/><Relationship Id="rId31"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6.tiff"/><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image" Target="media/image1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14760</Words>
  <Characters>84134</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Jonathan</cp:lastModifiedBy>
  <cp:revision>2</cp:revision>
  <dcterms:created xsi:type="dcterms:W3CDTF">2010-08-02T19:19:00Z</dcterms:created>
  <dcterms:modified xsi:type="dcterms:W3CDTF">2010-08-02T19:19:00Z</dcterms:modified>
</cp:coreProperties>
</file>