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2491B" w14:textId="309BA2C6" w:rsidR="00027FB0" w:rsidRPr="0027385A" w:rsidRDefault="00027FB0" w:rsidP="009919DF">
      <w:pPr>
        <w:spacing w:line="360" w:lineRule="auto"/>
        <w:jc w:val="center"/>
        <w:rPr>
          <w:rFonts w:ascii="Times New Roman" w:hAnsi="Times New Roman" w:cs="Times New Roman"/>
        </w:rPr>
      </w:pPr>
      <w:r w:rsidRPr="0027385A">
        <w:rPr>
          <w:rFonts w:ascii="Times New Roman" w:hAnsi="Times New Roman" w:cs="Times New Roman"/>
        </w:rPr>
        <w:t>Gonadal Steroid Hormone</w:t>
      </w:r>
      <w:r w:rsidR="009D35EE">
        <w:rPr>
          <w:rFonts w:ascii="Times New Roman" w:hAnsi="Times New Roman" w:cs="Times New Roman"/>
        </w:rPr>
        <w:t>s</w:t>
      </w:r>
      <w:r w:rsidRPr="0027385A">
        <w:rPr>
          <w:rFonts w:ascii="Times New Roman" w:hAnsi="Times New Roman" w:cs="Times New Roman"/>
        </w:rPr>
        <w:t xml:space="preserve"> Impact Perineuronal Net Density in</w:t>
      </w:r>
      <w:r w:rsidR="009D35EE">
        <w:rPr>
          <w:rFonts w:ascii="Times New Roman" w:hAnsi="Times New Roman" w:cs="Times New Roman"/>
        </w:rPr>
        <w:t xml:space="preserve"> an Age- Dependent Manner in</w:t>
      </w:r>
      <w:r w:rsidRPr="0027385A">
        <w:rPr>
          <w:rFonts w:ascii="Times New Roman" w:hAnsi="Times New Roman" w:cs="Times New Roman"/>
        </w:rPr>
        <w:t xml:space="preserve"> the Medial Prefrontal Cortex of Mice</w:t>
      </w:r>
    </w:p>
    <w:p w14:paraId="30E2062D" w14:textId="77777777" w:rsidR="00236E6D" w:rsidRPr="0027385A" w:rsidRDefault="00236E6D" w:rsidP="005A089C">
      <w:pPr>
        <w:spacing w:line="360" w:lineRule="auto"/>
        <w:jc w:val="center"/>
        <w:rPr>
          <w:rFonts w:ascii="Times New Roman" w:hAnsi="Times New Roman" w:cs="Times New Roman"/>
        </w:rPr>
      </w:pPr>
    </w:p>
    <w:p w14:paraId="6A13C6A2" w14:textId="77777777" w:rsidR="00236E6D" w:rsidRPr="0027385A" w:rsidRDefault="00236E6D" w:rsidP="005A089C">
      <w:pPr>
        <w:spacing w:line="360" w:lineRule="auto"/>
        <w:jc w:val="center"/>
        <w:rPr>
          <w:rFonts w:ascii="Times New Roman" w:hAnsi="Times New Roman" w:cs="Times New Roman"/>
        </w:rPr>
      </w:pPr>
    </w:p>
    <w:p w14:paraId="13B83056" w14:textId="77777777" w:rsidR="00236E6D" w:rsidRPr="0027385A" w:rsidRDefault="00236E6D" w:rsidP="005A089C">
      <w:pPr>
        <w:spacing w:line="360" w:lineRule="auto"/>
        <w:jc w:val="center"/>
        <w:rPr>
          <w:rFonts w:ascii="Times New Roman" w:hAnsi="Times New Roman" w:cs="Times New Roman"/>
        </w:rPr>
      </w:pPr>
    </w:p>
    <w:p w14:paraId="1C2313E8" w14:textId="77777777" w:rsidR="00236E6D" w:rsidRPr="0027385A" w:rsidRDefault="00236E6D" w:rsidP="005A089C">
      <w:pPr>
        <w:spacing w:line="360" w:lineRule="auto"/>
        <w:jc w:val="center"/>
        <w:rPr>
          <w:rFonts w:ascii="Times New Roman" w:hAnsi="Times New Roman" w:cs="Times New Roman"/>
        </w:rPr>
      </w:pPr>
    </w:p>
    <w:p w14:paraId="08BF7BC2" w14:textId="77777777" w:rsidR="00236E6D" w:rsidRPr="0027385A" w:rsidRDefault="00236E6D" w:rsidP="005A089C">
      <w:pPr>
        <w:spacing w:line="360" w:lineRule="auto"/>
        <w:jc w:val="center"/>
        <w:rPr>
          <w:rFonts w:ascii="Times New Roman" w:hAnsi="Times New Roman" w:cs="Times New Roman"/>
        </w:rPr>
      </w:pPr>
    </w:p>
    <w:p w14:paraId="34FB781A" w14:textId="77777777" w:rsidR="00236E6D" w:rsidRPr="0027385A" w:rsidRDefault="00236E6D" w:rsidP="005A089C">
      <w:pPr>
        <w:spacing w:line="360" w:lineRule="auto"/>
        <w:jc w:val="center"/>
        <w:rPr>
          <w:rFonts w:ascii="Times New Roman" w:hAnsi="Times New Roman" w:cs="Times New Roman"/>
        </w:rPr>
      </w:pPr>
    </w:p>
    <w:p w14:paraId="2E3B40E2" w14:textId="77777777" w:rsidR="00236E6D" w:rsidRPr="0027385A" w:rsidRDefault="00236E6D" w:rsidP="005A089C">
      <w:pPr>
        <w:spacing w:line="360" w:lineRule="auto"/>
        <w:jc w:val="center"/>
        <w:rPr>
          <w:rFonts w:ascii="Times New Roman" w:hAnsi="Times New Roman" w:cs="Times New Roman"/>
        </w:rPr>
      </w:pPr>
    </w:p>
    <w:p w14:paraId="3234E3DC" w14:textId="77777777" w:rsidR="009D2AA9" w:rsidRPr="0027385A" w:rsidRDefault="009D2AA9" w:rsidP="005A089C">
      <w:pPr>
        <w:spacing w:line="360" w:lineRule="auto"/>
        <w:jc w:val="center"/>
        <w:rPr>
          <w:rFonts w:ascii="Times New Roman" w:hAnsi="Times New Roman" w:cs="Times New Roman"/>
        </w:rPr>
      </w:pPr>
    </w:p>
    <w:p w14:paraId="4BA95357" w14:textId="77777777"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A Thesis Presented for the</w:t>
      </w:r>
    </w:p>
    <w:p w14:paraId="39EF15D6" w14:textId="77777777"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Master of Arts</w:t>
      </w:r>
    </w:p>
    <w:p w14:paraId="2425756E" w14:textId="77777777"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Degree</w:t>
      </w:r>
    </w:p>
    <w:p w14:paraId="4C16C9C3" w14:textId="77777777"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The University of Tennessee, Knoxville</w:t>
      </w:r>
    </w:p>
    <w:p w14:paraId="300D920A" w14:textId="77777777" w:rsidR="00236E6D" w:rsidRPr="0027385A" w:rsidRDefault="00236E6D" w:rsidP="005A089C">
      <w:pPr>
        <w:spacing w:line="360" w:lineRule="auto"/>
        <w:jc w:val="center"/>
        <w:rPr>
          <w:rFonts w:ascii="Times New Roman" w:hAnsi="Times New Roman" w:cs="Times New Roman"/>
        </w:rPr>
      </w:pPr>
    </w:p>
    <w:p w14:paraId="13A85B28" w14:textId="77777777" w:rsidR="00236E6D" w:rsidRPr="0027385A" w:rsidRDefault="00236E6D" w:rsidP="005A089C">
      <w:pPr>
        <w:spacing w:line="360" w:lineRule="auto"/>
        <w:jc w:val="center"/>
        <w:rPr>
          <w:rFonts w:ascii="Times New Roman" w:hAnsi="Times New Roman" w:cs="Times New Roman"/>
        </w:rPr>
      </w:pPr>
    </w:p>
    <w:p w14:paraId="3CBDD8FC" w14:textId="77777777" w:rsidR="00236E6D" w:rsidRPr="0027385A" w:rsidRDefault="00236E6D" w:rsidP="005A089C">
      <w:pPr>
        <w:spacing w:line="360" w:lineRule="auto"/>
        <w:jc w:val="center"/>
        <w:rPr>
          <w:rFonts w:ascii="Times New Roman" w:hAnsi="Times New Roman" w:cs="Times New Roman"/>
        </w:rPr>
      </w:pPr>
    </w:p>
    <w:p w14:paraId="5A3A1203" w14:textId="77777777" w:rsidR="00236E6D" w:rsidRPr="0027385A" w:rsidRDefault="00236E6D" w:rsidP="005A089C">
      <w:pPr>
        <w:spacing w:line="360" w:lineRule="auto"/>
        <w:jc w:val="center"/>
        <w:rPr>
          <w:rFonts w:ascii="Times New Roman" w:hAnsi="Times New Roman" w:cs="Times New Roman"/>
        </w:rPr>
      </w:pPr>
    </w:p>
    <w:p w14:paraId="00D1EE76" w14:textId="77777777" w:rsidR="00236E6D" w:rsidRPr="0027385A" w:rsidRDefault="00236E6D" w:rsidP="005A089C">
      <w:pPr>
        <w:spacing w:line="360" w:lineRule="auto"/>
        <w:jc w:val="center"/>
        <w:rPr>
          <w:rFonts w:ascii="Times New Roman" w:hAnsi="Times New Roman" w:cs="Times New Roman"/>
        </w:rPr>
      </w:pPr>
    </w:p>
    <w:p w14:paraId="10B5D187" w14:textId="77777777" w:rsidR="00236E6D" w:rsidRPr="0027385A" w:rsidRDefault="00236E6D" w:rsidP="005A089C">
      <w:pPr>
        <w:spacing w:line="360" w:lineRule="auto"/>
        <w:jc w:val="center"/>
        <w:rPr>
          <w:rFonts w:ascii="Times New Roman" w:hAnsi="Times New Roman" w:cs="Times New Roman"/>
        </w:rPr>
      </w:pPr>
    </w:p>
    <w:p w14:paraId="2A33E569" w14:textId="77777777" w:rsidR="00236E6D" w:rsidRPr="0027385A" w:rsidRDefault="00236E6D" w:rsidP="005A089C">
      <w:pPr>
        <w:spacing w:line="360" w:lineRule="auto"/>
        <w:jc w:val="center"/>
        <w:rPr>
          <w:rFonts w:ascii="Times New Roman" w:hAnsi="Times New Roman" w:cs="Times New Roman"/>
        </w:rPr>
      </w:pPr>
    </w:p>
    <w:p w14:paraId="23F4C96C" w14:textId="77777777" w:rsidR="00236E6D" w:rsidRPr="0027385A" w:rsidRDefault="00236E6D" w:rsidP="005A089C">
      <w:pPr>
        <w:spacing w:line="360" w:lineRule="auto"/>
        <w:jc w:val="center"/>
        <w:rPr>
          <w:rFonts w:ascii="Times New Roman" w:hAnsi="Times New Roman" w:cs="Times New Roman"/>
        </w:rPr>
      </w:pPr>
    </w:p>
    <w:p w14:paraId="00DFEF05" w14:textId="77777777" w:rsidR="009D2AA9" w:rsidRPr="0027385A" w:rsidRDefault="009D2AA9" w:rsidP="005A089C">
      <w:pPr>
        <w:spacing w:line="360" w:lineRule="auto"/>
        <w:jc w:val="center"/>
        <w:rPr>
          <w:rFonts w:ascii="Times New Roman" w:hAnsi="Times New Roman" w:cs="Times New Roman"/>
        </w:rPr>
      </w:pPr>
    </w:p>
    <w:p w14:paraId="29E1462E" w14:textId="77777777" w:rsidR="009D2AA9" w:rsidRPr="0027385A" w:rsidRDefault="009D2AA9" w:rsidP="005A089C">
      <w:pPr>
        <w:spacing w:line="360" w:lineRule="auto"/>
        <w:jc w:val="center"/>
        <w:rPr>
          <w:rFonts w:ascii="Times New Roman" w:hAnsi="Times New Roman" w:cs="Times New Roman"/>
        </w:rPr>
      </w:pPr>
    </w:p>
    <w:p w14:paraId="424E2D1D" w14:textId="77777777" w:rsidR="009D2AA9" w:rsidRPr="0027385A" w:rsidRDefault="009D2AA9" w:rsidP="005A089C">
      <w:pPr>
        <w:spacing w:line="360" w:lineRule="auto"/>
        <w:jc w:val="center"/>
        <w:rPr>
          <w:rFonts w:ascii="Times New Roman" w:hAnsi="Times New Roman" w:cs="Times New Roman"/>
        </w:rPr>
      </w:pPr>
    </w:p>
    <w:p w14:paraId="4C25896D" w14:textId="77777777" w:rsidR="009D2AA9" w:rsidRPr="0027385A" w:rsidRDefault="009D2AA9" w:rsidP="005A089C">
      <w:pPr>
        <w:spacing w:line="360" w:lineRule="auto"/>
        <w:jc w:val="center"/>
        <w:rPr>
          <w:rFonts w:ascii="Times New Roman" w:hAnsi="Times New Roman" w:cs="Times New Roman"/>
        </w:rPr>
      </w:pPr>
    </w:p>
    <w:p w14:paraId="5715F6E9" w14:textId="77777777" w:rsidR="009D2AA9" w:rsidRPr="0027385A" w:rsidRDefault="009D2AA9" w:rsidP="005A089C">
      <w:pPr>
        <w:spacing w:line="360" w:lineRule="auto"/>
        <w:jc w:val="center"/>
        <w:rPr>
          <w:rFonts w:ascii="Times New Roman" w:hAnsi="Times New Roman" w:cs="Times New Roman"/>
        </w:rPr>
      </w:pPr>
    </w:p>
    <w:p w14:paraId="185BEB36" w14:textId="7FB22435"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Jessica Tremblay</w:t>
      </w:r>
    </w:p>
    <w:p w14:paraId="195B44EC" w14:textId="77777777" w:rsidR="00027FB0" w:rsidRPr="0027385A" w:rsidRDefault="00027FB0" w:rsidP="005A089C">
      <w:pPr>
        <w:spacing w:line="360" w:lineRule="auto"/>
        <w:jc w:val="center"/>
        <w:rPr>
          <w:rFonts w:ascii="Times New Roman" w:hAnsi="Times New Roman" w:cs="Times New Roman"/>
        </w:rPr>
      </w:pPr>
      <w:r w:rsidRPr="0027385A">
        <w:rPr>
          <w:rFonts w:ascii="Times New Roman" w:hAnsi="Times New Roman" w:cs="Times New Roman"/>
        </w:rPr>
        <w:t>December 2024</w:t>
      </w:r>
    </w:p>
    <w:p w14:paraId="0EDE07D7" w14:textId="77777777" w:rsidR="0027385A" w:rsidRDefault="0027385A" w:rsidP="005A089C">
      <w:pPr>
        <w:spacing w:line="360" w:lineRule="auto"/>
        <w:rPr>
          <w:rFonts w:ascii="Times New Roman" w:hAnsi="Times New Roman" w:cs="Times New Roman"/>
          <w:b/>
        </w:rPr>
      </w:pPr>
    </w:p>
    <w:p w14:paraId="01071793" w14:textId="0F2F5347" w:rsidR="00CD73A9" w:rsidRPr="00693218" w:rsidRDefault="00CD73A9" w:rsidP="00693218">
      <w:pPr>
        <w:spacing w:line="360" w:lineRule="auto"/>
        <w:jc w:val="center"/>
        <w:rPr>
          <w:rFonts w:ascii="Times New Roman" w:hAnsi="Times New Roman" w:cs="Times New Roman"/>
          <w:b/>
        </w:rPr>
      </w:pPr>
      <w:r w:rsidRPr="0027385A">
        <w:rPr>
          <w:rFonts w:ascii="Times New Roman" w:hAnsi="Times New Roman" w:cs="Times New Roman"/>
          <w:b/>
        </w:rPr>
        <w:lastRenderedPageBreak/>
        <w:t>ACKNOWLEDGEMENTS</w:t>
      </w:r>
    </w:p>
    <w:p w14:paraId="7EAF8816" w14:textId="3FED7713" w:rsidR="00027FB0" w:rsidRPr="0027385A" w:rsidRDefault="00027FB0" w:rsidP="00693218">
      <w:pPr>
        <w:spacing w:line="360" w:lineRule="auto"/>
        <w:ind w:firstLine="720"/>
        <w:rPr>
          <w:rFonts w:ascii="Times New Roman" w:hAnsi="Times New Roman" w:cs="Times New Roman"/>
        </w:rPr>
      </w:pPr>
      <w:r w:rsidRPr="0027385A">
        <w:rPr>
          <w:rFonts w:ascii="Times New Roman" w:hAnsi="Times New Roman" w:cs="Times New Roman"/>
        </w:rPr>
        <w:t>Thank you to my teammates and friends in Dr. Kalynn Schulz’ lab for always being there to provide advice and keep me sane- Marcia Chavez, AJ Cast</w:t>
      </w:r>
      <w:r w:rsidR="00854415">
        <w:rPr>
          <w:rFonts w:ascii="Times New Roman" w:hAnsi="Times New Roman" w:cs="Times New Roman"/>
        </w:rPr>
        <w:t>a</w:t>
      </w:r>
      <w:r w:rsidRPr="0027385A">
        <w:rPr>
          <w:rFonts w:ascii="Times New Roman" w:hAnsi="Times New Roman" w:cs="Times New Roman"/>
        </w:rPr>
        <w:t>n</w:t>
      </w:r>
      <w:r w:rsidR="00854415">
        <w:rPr>
          <w:rFonts w:ascii="Times New Roman" w:hAnsi="Times New Roman" w:cs="Times New Roman"/>
        </w:rPr>
        <w:t>e</w:t>
      </w:r>
      <w:r w:rsidRPr="0027385A">
        <w:rPr>
          <w:rFonts w:ascii="Times New Roman" w:hAnsi="Times New Roman" w:cs="Times New Roman"/>
        </w:rPr>
        <w:t>da, Sierra Lawler, Ian Warren, and Dr. Kalynn Schulz. A special thank you to my research assistants on this project, Kaitlin Parsons and Meg Maynor, for their time and energy. I literally could not have done this without you.</w:t>
      </w:r>
      <w:r w:rsidR="004257E9">
        <w:rPr>
          <w:rFonts w:ascii="Times New Roman" w:hAnsi="Times New Roman" w:cs="Times New Roman"/>
        </w:rPr>
        <w:t xml:space="preserve"> Mom and Dad, I love you</w:t>
      </w:r>
      <w:r w:rsidR="00A34376">
        <w:rPr>
          <w:rFonts w:ascii="Times New Roman" w:hAnsi="Times New Roman" w:cs="Times New Roman"/>
        </w:rPr>
        <w:t>.</w:t>
      </w:r>
    </w:p>
    <w:p w14:paraId="08200566" w14:textId="5898F302" w:rsidR="007F7A99" w:rsidRPr="0027385A" w:rsidRDefault="00CD73A9" w:rsidP="008F60C3">
      <w:pPr>
        <w:jc w:val="center"/>
        <w:rPr>
          <w:rFonts w:ascii="Times New Roman" w:hAnsi="Times New Roman" w:cs="Times New Roman"/>
        </w:rPr>
      </w:pPr>
      <w:r w:rsidRPr="0027385A">
        <w:rPr>
          <w:rFonts w:ascii="Times New Roman" w:hAnsi="Times New Roman" w:cs="Times New Roman"/>
        </w:rPr>
        <w:br w:type="page"/>
      </w:r>
    </w:p>
    <w:p w14:paraId="4A2D4823" w14:textId="39496857" w:rsidR="00236E6D" w:rsidRPr="0027385A" w:rsidRDefault="00236E6D" w:rsidP="00693218">
      <w:pPr>
        <w:spacing w:line="360" w:lineRule="auto"/>
        <w:jc w:val="center"/>
        <w:rPr>
          <w:rFonts w:ascii="Times New Roman" w:hAnsi="Times New Roman" w:cs="Times New Roman"/>
        </w:rPr>
      </w:pPr>
      <w:r w:rsidRPr="0027385A">
        <w:rPr>
          <w:rFonts w:ascii="Times New Roman" w:hAnsi="Times New Roman" w:cs="Times New Roman"/>
          <w:b/>
          <w:bCs/>
        </w:rPr>
        <w:lastRenderedPageBreak/>
        <w:t>ABSTRACT</w:t>
      </w:r>
    </w:p>
    <w:p w14:paraId="2DF0DE31" w14:textId="460050A4" w:rsidR="003F7FED" w:rsidRPr="0027385A" w:rsidRDefault="006C3C3B" w:rsidP="009862FB">
      <w:pPr>
        <w:spacing w:line="360" w:lineRule="auto"/>
        <w:ind w:firstLine="720"/>
        <w:rPr>
          <w:rFonts w:ascii="Times New Roman" w:hAnsi="Times New Roman" w:cs="Times New Roman"/>
          <w:b/>
          <w:bCs/>
        </w:rPr>
      </w:pPr>
      <w:r w:rsidRPr="006C3C3B">
        <w:rPr>
          <w:rFonts w:ascii="Times New Roman" w:hAnsi="Times New Roman" w:cs="Times New Roman"/>
        </w:rPr>
        <w:t>Adolescence is a key developmental period in which brain and behavioral changes coincide with pubertal onset and the secretion of gonadal steroid hormones. The brain's ability to reorganize and respond to stimuli, also known as neuroplasticity, is regulated by perineuronal nets (PNNs). PNN density increases across adolescence in the medial prefrontal cortex (</w:t>
      </w:r>
      <w:proofErr w:type="spellStart"/>
      <w:r w:rsidRPr="006C3C3B">
        <w:rPr>
          <w:rFonts w:ascii="Times New Roman" w:hAnsi="Times New Roman" w:cs="Times New Roman"/>
        </w:rPr>
        <w:t>mPFC</w:t>
      </w:r>
      <w:proofErr w:type="spellEnd"/>
      <w:r w:rsidRPr="006C3C3B">
        <w:rPr>
          <w:rFonts w:ascii="Times New Roman" w:hAnsi="Times New Roman" w:cs="Times New Roman"/>
        </w:rPr>
        <w:t xml:space="preserve">); however, it remains unclear whether secretions of gonadal steroid hormones during puberty influence PNN development in the </w:t>
      </w:r>
      <w:proofErr w:type="spellStart"/>
      <w:r w:rsidRPr="006C3C3B">
        <w:rPr>
          <w:rFonts w:ascii="Times New Roman" w:hAnsi="Times New Roman" w:cs="Times New Roman"/>
        </w:rPr>
        <w:t>mPFC</w:t>
      </w:r>
      <w:proofErr w:type="spellEnd"/>
      <w:r w:rsidRPr="006C3C3B">
        <w:rPr>
          <w:rFonts w:ascii="Times New Roman" w:hAnsi="Times New Roman" w:cs="Times New Roman"/>
        </w:rPr>
        <w:t xml:space="preserve">. The current study investigates if PNN density is regulated by hormones, age, or an interaction between these factors. To distinguish between these possibilities, male and female C57 mice were gonadectomized prior to the onset of puberty. After gonadectomy, males were administered testosterone and females were administered estradiol either prepubertally (P23), during adolescence (P40), or in adulthood (P63). Brains were collected after one week of steroidal hormone treatment. The </w:t>
      </w:r>
      <w:r w:rsidR="00561579">
        <w:rPr>
          <w:rFonts w:ascii="Times New Roman" w:hAnsi="Times New Roman" w:cs="Times New Roman"/>
        </w:rPr>
        <w:t xml:space="preserve">prelimbic </w:t>
      </w:r>
      <w:r w:rsidR="00FD1CAB">
        <w:rPr>
          <w:rFonts w:ascii="Times New Roman" w:hAnsi="Times New Roman" w:cs="Times New Roman"/>
        </w:rPr>
        <w:t xml:space="preserve">(PL) </w:t>
      </w:r>
      <w:r w:rsidR="0085293D">
        <w:rPr>
          <w:rFonts w:ascii="Times New Roman" w:hAnsi="Times New Roman" w:cs="Times New Roman"/>
        </w:rPr>
        <w:t>(A32)</w:t>
      </w:r>
      <w:r w:rsidRPr="006C3C3B">
        <w:rPr>
          <w:rFonts w:ascii="Times New Roman" w:hAnsi="Times New Roman" w:cs="Times New Roman"/>
        </w:rPr>
        <w:t xml:space="preserve"> and</w:t>
      </w:r>
      <w:r w:rsidR="00FD1CAB">
        <w:rPr>
          <w:rFonts w:ascii="Times New Roman" w:hAnsi="Times New Roman" w:cs="Times New Roman"/>
        </w:rPr>
        <w:t xml:space="preserve"> </w:t>
      </w:r>
      <w:r w:rsidRPr="006C3C3B">
        <w:rPr>
          <w:rFonts w:ascii="Times New Roman" w:hAnsi="Times New Roman" w:cs="Times New Roman"/>
        </w:rPr>
        <w:t>infralimbic</w:t>
      </w:r>
      <w:r w:rsidR="00FD1CAB">
        <w:rPr>
          <w:rFonts w:ascii="Times New Roman" w:hAnsi="Times New Roman" w:cs="Times New Roman"/>
        </w:rPr>
        <w:t xml:space="preserve"> (IL)</w:t>
      </w:r>
      <w:r w:rsidR="0085293D">
        <w:rPr>
          <w:rFonts w:ascii="Times New Roman" w:hAnsi="Times New Roman" w:cs="Times New Roman"/>
        </w:rPr>
        <w:t xml:space="preserve"> (A25)</w:t>
      </w:r>
      <w:r w:rsidRPr="006C3C3B">
        <w:rPr>
          <w:rFonts w:ascii="Times New Roman" w:hAnsi="Times New Roman" w:cs="Times New Roman"/>
        </w:rPr>
        <w:t xml:space="preserve"> subregions of the </w:t>
      </w:r>
      <w:proofErr w:type="spellStart"/>
      <w:r w:rsidRPr="006C3C3B">
        <w:rPr>
          <w:rFonts w:ascii="Times New Roman" w:hAnsi="Times New Roman" w:cs="Times New Roman"/>
        </w:rPr>
        <w:t>mPFC</w:t>
      </w:r>
      <w:proofErr w:type="spellEnd"/>
      <w:r w:rsidRPr="006C3C3B">
        <w:rPr>
          <w:rFonts w:ascii="Times New Roman" w:hAnsi="Times New Roman" w:cs="Times New Roman"/>
        </w:rPr>
        <w:t xml:space="preserve"> were imaged on an immunofluorescent Keyence microscope, and the number of PNNs were counted. In the </w:t>
      </w:r>
      <w:r w:rsidR="0085293D">
        <w:rPr>
          <w:rFonts w:ascii="Times New Roman" w:hAnsi="Times New Roman" w:cs="Times New Roman"/>
        </w:rPr>
        <w:t>PL (A32)</w:t>
      </w:r>
      <w:r w:rsidRPr="006C3C3B">
        <w:rPr>
          <w:rFonts w:ascii="Times New Roman" w:hAnsi="Times New Roman" w:cs="Times New Roman"/>
        </w:rPr>
        <w:t xml:space="preserve"> subregion, both male and female hormone-treated animals displayed an increase in PNN density only during adolescence and adulthood.</w:t>
      </w:r>
      <w:r w:rsidR="006B660B">
        <w:rPr>
          <w:rFonts w:ascii="Times New Roman" w:hAnsi="Times New Roman" w:cs="Times New Roman"/>
        </w:rPr>
        <w:t xml:space="preserve"> </w:t>
      </w:r>
      <w:r w:rsidRPr="006C3C3B">
        <w:rPr>
          <w:rFonts w:ascii="Times New Roman" w:hAnsi="Times New Roman" w:cs="Times New Roman"/>
        </w:rPr>
        <w:t xml:space="preserve">These data suggest that gonadal steroid hormones regulate PNN development in an age-dependent manner. In contrast, no effects of hormone or age were observed in the </w:t>
      </w:r>
      <w:r w:rsidR="0085293D">
        <w:rPr>
          <w:rFonts w:ascii="Times New Roman" w:hAnsi="Times New Roman" w:cs="Times New Roman"/>
        </w:rPr>
        <w:t>IL (A25)</w:t>
      </w:r>
      <w:r w:rsidRPr="006C3C3B">
        <w:rPr>
          <w:rFonts w:ascii="Times New Roman" w:hAnsi="Times New Roman" w:cs="Times New Roman"/>
        </w:rPr>
        <w:t xml:space="preserve"> subregion. These data may have implications for the increased mental health risks associated with early or late pubertal timing in humans.</w:t>
      </w:r>
      <w:r w:rsidRPr="006C3C3B">
        <w:rPr>
          <w:rFonts w:ascii="Times New Roman" w:hAnsi="Times New Roman" w:cs="Times New Roman"/>
          <w:b/>
          <w:bCs/>
        </w:rPr>
        <w:t xml:space="preserve"> </w:t>
      </w:r>
      <w:r w:rsidR="009C755C" w:rsidRPr="0027385A">
        <w:rPr>
          <w:rFonts w:ascii="Times New Roman" w:hAnsi="Times New Roman" w:cs="Times New Roman"/>
          <w:b/>
          <w:bCs/>
        </w:rPr>
        <w:br w:type="page"/>
      </w:r>
    </w:p>
    <w:sdt>
      <w:sdtPr>
        <w:rPr>
          <w:rFonts w:ascii="Arial" w:hAnsi="Arial" w:cs="Arial"/>
          <w:b w:val="0"/>
          <w:caps w:val="0"/>
        </w:rPr>
        <w:id w:val="607165129"/>
        <w:docPartObj>
          <w:docPartGallery w:val="Table of Contents"/>
          <w:docPartUnique/>
        </w:docPartObj>
      </w:sdtPr>
      <w:sdtEndPr>
        <w:rPr>
          <w:bCs/>
          <w:noProof/>
        </w:rPr>
      </w:sdtEndPr>
      <w:sdtContent>
        <w:p w14:paraId="75BD632A" w14:textId="7F204952" w:rsidR="00D83B30" w:rsidRPr="006A16FE" w:rsidRDefault="00E91931" w:rsidP="00693218">
          <w:pPr>
            <w:pStyle w:val="TOCHeading"/>
            <w:spacing w:before="0" w:line="360" w:lineRule="auto"/>
          </w:pPr>
          <w:r w:rsidRPr="006A16FE">
            <w:t>Table of Contents</w:t>
          </w:r>
        </w:p>
        <w:p w14:paraId="4D3661D2" w14:textId="426AC0F1" w:rsidR="00071EC0" w:rsidRPr="006A16FE" w:rsidRDefault="00E91931" w:rsidP="006A16FE">
          <w:pPr>
            <w:pStyle w:val="TOC1"/>
            <w:tabs>
              <w:tab w:val="right" w:leader="dot" w:pos="8630"/>
            </w:tabs>
            <w:rPr>
              <w:rFonts w:ascii="Times New Roman" w:eastAsiaTheme="minorEastAsia" w:hAnsi="Times New Roman" w:cs="Times New Roman"/>
              <w:noProof/>
              <w:kern w:val="2"/>
              <w14:ligatures w14:val="standardContextual"/>
            </w:rPr>
          </w:pPr>
          <w:r w:rsidRPr="006A16FE">
            <w:rPr>
              <w:rFonts w:ascii="Times New Roman" w:hAnsi="Times New Roman" w:cs="Times New Roman"/>
            </w:rPr>
            <w:fldChar w:fldCharType="begin"/>
          </w:r>
          <w:r w:rsidRPr="006A16FE">
            <w:rPr>
              <w:rFonts w:ascii="Times New Roman" w:hAnsi="Times New Roman" w:cs="Times New Roman"/>
            </w:rPr>
            <w:instrText xml:space="preserve"> TOC \o "1-3" \h \z \u </w:instrText>
          </w:r>
          <w:r w:rsidRPr="006A16FE">
            <w:rPr>
              <w:rFonts w:ascii="Times New Roman" w:hAnsi="Times New Roman" w:cs="Times New Roman"/>
            </w:rPr>
            <w:fldChar w:fldCharType="separate"/>
          </w:r>
          <w:hyperlink w:anchor="_Toc176249152" w:history="1">
            <w:r w:rsidR="00071EC0" w:rsidRPr="006A16FE">
              <w:rPr>
                <w:rStyle w:val="Hyperlink"/>
                <w:rFonts w:ascii="Times New Roman" w:hAnsi="Times New Roman" w:cs="Times New Roman"/>
                <w:noProof/>
              </w:rPr>
              <w:t>C</w:t>
            </w:r>
            <w:r w:rsidR="005A089C" w:rsidRPr="006A16FE">
              <w:rPr>
                <w:rStyle w:val="Hyperlink"/>
                <w:rFonts w:ascii="Times New Roman" w:hAnsi="Times New Roman" w:cs="Times New Roman"/>
                <w:noProof/>
              </w:rPr>
              <w:t>HAPTER 1 INTRODUCTION</w:t>
            </w:r>
            <w:r w:rsidR="00071EC0" w:rsidRPr="006A16FE">
              <w:rPr>
                <w:rFonts w:ascii="Times New Roman" w:hAnsi="Times New Roman" w:cs="Times New Roman"/>
                <w:noProof/>
                <w:webHidden/>
              </w:rPr>
              <w:tab/>
            </w:r>
            <w:r w:rsidR="00071EC0" w:rsidRPr="006A16FE">
              <w:rPr>
                <w:rFonts w:ascii="Times New Roman" w:hAnsi="Times New Roman" w:cs="Times New Roman"/>
                <w:noProof/>
                <w:webHidden/>
              </w:rPr>
              <w:fldChar w:fldCharType="begin"/>
            </w:r>
            <w:r w:rsidR="00071EC0" w:rsidRPr="006A16FE">
              <w:rPr>
                <w:rFonts w:ascii="Times New Roman" w:hAnsi="Times New Roman" w:cs="Times New Roman"/>
                <w:noProof/>
                <w:webHidden/>
              </w:rPr>
              <w:instrText xml:space="preserve"> PAGEREF _Toc176249152 \h </w:instrText>
            </w:r>
            <w:r w:rsidR="00071EC0" w:rsidRPr="006A16FE">
              <w:rPr>
                <w:rFonts w:ascii="Times New Roman" w:hAnsi="Times New Roman" w:cs="Times New Roman"/>
                <w:noProof/>
                <w:webHidden/>
              </w:rPr>
            </w:r>
            <w:r w:rsidR="00071EC0" w:rsidRPr="006A16FE">
              <w:rPr>
                <w:rFonts w:ascii="Times New Roman" w:hAnsi="Times New Roman" w:cs="Times New Roman"/>
                <w:noProof/>
                <w:webHidden/>
              </w:rPr>
              <w:fldChar w:fldCharType="separate"/>
            </w:r>
            <w:r w:rsidR="00A96BD2">
              <w:rPr>
                <w:rFonts w:ascii="Times New Roman" w:hAnsi="Times New Roman" w:cs="Times New Roman"/>
                <w:noProof/>
                <w:webHidden/>
              </w:rPr>
              <w:t>1</w:t>
            </w:r>
            <w:r w:rsidR="00071EC0" w:rsidRPr="006A16FE">
              <w:rPr>
                <w:rFonts w:ascii="Times New Roman" w:hAnsi="Times New Roman" w:cs="Times New Roman"/>
                <w:noProof/>
                <w:webHidden/>
              </w:rPr>
              <w:fldChar w:fldCharType="end"/>
            </w:r>
          </w:hyperlink>
        </w:p>
        <w:p w14:paraId="3A5381F1" w14:textId="5A966FC2"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3" w:history="1">
            <w:r w:rsidRPr="006A16FE">
              <w:rPr>
                <w:rStyle w:val="Hyperlink"/>
                <w:rFonts w:ascii="Times New Roman" w:hAnsi="Times New Roman" w:cs="Times New Roman"/>
                <w:noProof/>
              </w:rPr>
              <w:t>C</w:t>
            </w:r>
            <w:r w:rsidR="005A089C" w:rsidRPr="006A16FE">
              <w:rPr>
                <w:rStyle w:val="Hyperlink"/>
                <w:rFonts w:ascii="Times New Roman" w:hAnsi="Times New Roman" w:cs="Times New Roman"/>
                <w:noProof/>
              </w:rPr>
              <w:t>HAPTER 2 MATERIALS AND METHODS</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_Toc176249153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3</w:t>
            </w:r>
            <w:r w:rsidRPr="006A16FE">
              <w:rPr>
                <w:rFonts w:ascii="Times New Roman" w:hAnsi="Times New Roman" w:cs="Times New Roman"/>
                <w:noProof/>
                <w:webHidden/>
              </w:rPr>
              <w:fldChar w:fldCharType="end"/>
            </w:r>
          </w:hyperlink>
        </w:p>
        <w:p w14:paraId="30ACCD6C" w14:textId="7C06BDD7"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4" w:history="1">
            <w:r w:rsidRPr="006A16FE">
              <w:rPr>
                <w:rStyle w:val="Hyperlink"/>
                <w:rFonts w:ascii="Times New Roman" w:hAnsi="Times New Roman" w:cs="Times New Roman"/>
                <w:noProof/>
              </w:rPr>
              <w:t>C</w:t>
            </w:r>
            <w:r w:rsidR="005A089C" w:rsidRPr="006A16FE">
              <w:rPr>
                <w:rStyle w:val="Hyperlink"/>
                <w:rFonts w:ascii="Times New Roman" w:hAnsi="Times New Roman" w:cs="Times New Roman"/>
                <w:noProof/>
              </w:rPr>
              <w:t>HAPTER 3 RESULTS</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_Toc176249154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7</w:t>
            </w:r>
            <w:r w:rsidRPr="006A16FE">
              <w:rPr>
                <w:rFonts w:ascii="Times New Roman" w:hAnsi="Times New Roman" w:cs="Times New Roman"/>
                <w:noProof/>
                <w:webHidden/>
              </w:rPr>
              <w:fldChar w:fldCharType="end"/>
            </w:r>
          </w:hyperlink>
        </w:p>
        <w:p w14:paraId="70517E06" w14:textId="4C11E761"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5" w:history="1">
            <w:r w:rsidRPr="006A16FE">
              <w:rPr>
                <w:rStyle w:val="Hyperlink"/>
                <w:rFonts w:ascii="Times New Roman" w:hAnsi="Times New Roman" w:cs="Times New Roman"/>
                <w:noProof/>
              </w:rPr>
              <w:t>C</w:t>
            </w:r>
            <w:r w:rsidR="005A089C" w:rsidRPr="006A16FE">
              <w:rPr>
                <w:rStyle w:val="Hyperlink"/>
                <w:rFonts w:ascii="Times New Roman" w:hAnsi="Times New Roman" w:cs="Times New Roman"/>
                <w:noProof/>
              </w:rPr>
              <w:t>HAPTER 4 DISCUSSION</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_Toc176249155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9</w:t>
            </w:r>
            <w:r w:rsidRPr="006A16FE">
              <w:rPr>
                <w:rFonts w:ascii="Times New Roman" w:hAnsi="Times New Roman" w:cs="Times New Roman"/>
                <w:noProof/>
                <w:webHidden/>
              </w:rPr>
              <w:fldChar w:fldCharType="end"/>
            </w:r>
          </w:hyperlink>
        </w:p>
        <w:p w14:paraId="015CAB90" w14:textId="52EBD5E1"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6" w:history="1">
            <w:r w:rsidRPr="006A16FE">
              <w:rPr>
                <w:rStyle w:val="Hyperlink"/>
                <w:rFonts w:ascii="Times New Roman" w:hAnsi="Times New Roman" w:cs="Times New Roman"/>
                <w:noProof/>
              </w:rPr>
              <w:t>R</w:t>
            </w:r>
            <w:r w:rsidR="005A089C" w:rsidRPr="006A16FE">
              <w:rPr>
                <w:rStyle w:val="Hyperlink"/>
                <w:rFonts w:ascii="Times New Roman" w:hAnsi="Times New Roman" w:cs="Times New Roman"/>
                <w:noProof/>
              </w:rPr>
              <w:t>EFERENCES</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_Toc176249156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13</w:t>
            </w:r>
            <w:r w:rsidRPr="006A16FE">
              <w:rPr>
                <w:rFonts w:ascii="Times New Roman" w:hAnsi="Times New Roman" w:cs="Times New Roman"/>
                <w:noProof/>
                <w:webHidden/>
              </w:rPr>
              <w:fldChar w:fldCharType="end"/>
            </w:r>
          </w:hyperlink>
        </w:p>
        <w:p w14:paraId="5B2E5EB2" w14:textId="6BC3506F"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7" w:history="1">
            <w:r w:rsidRPr="006A16FE">
              <w:rPr>
                <w:rStyle w:val="Hyperlink"/>
                <w:rFonts w:ascii="Times New Roman" w:hAnsi="Times New Roman" w:cs="Times New Roman"/>
                <w:noProof/>
              </w:rPr>
              <w:t>A</w:t>
            </w:r>
            <w:r w:rsidR="005A089C" w:rsidRPr="006A16FE">
              <w:rPr>
                <w:rStyle w:val="Hyperlink"/>
                <w:rFonts w:ascii="Times New Roman" w:hAnsi="Times New Roman" w:cs="Times New Roman"/>
                <w:noProof/>
              </w:rPr>
              <w:t>PPENDIX</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_Toc176249157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19</w:t>
            </w:r>
            <w:r w:rsidRPr="006A16FE">
              <w:rPr>
                <w:rFonts w:ascii="Times New Roman" w:hAnsi="Times New Roman" w:cs="Times New Roman"/>
                <w:noProof/>
                <w:webHidden/>
              </w:rPr>
              <w:fldChar w:fldCharType="end"/>
            </w:r>
          </w:hyperlink>
        </w:p>
        <w:p w14:paraId="1CF3B307" w14:textId="63C7D165" w:rsidR="00071EC0" w:rsidRPr="006A16FE" w:rsidRDefault="00071EC0" w:rsidP="006A16FE">
          <w:pPr>
            <w:pStyle w:val="TOC1"/>
            <w:tabs>
              <w:tab w:val="right" w:leader="dot" w:pos="8630"/>
            </w:tabs>
            <w:rPr>
              <w:rFonts w:ascii="Times New Roman" w:eastAsiaTheme="minorEastAsia" w:hAnsi="Times New Roman" w:cs="Times New Roman"/>
              <w:noProof/>
              <w:kern w:val="2"/>
              <w14:ligatures w14:val="standardContextual"/>
            </w:rPr>
          </w:pPr>
          <w:hyperlink w:anchor="_Toc176249158" w:history="1">
            <w:r w:rsidRPr="006A16FE">
              <w:rPr>
                <w:rStyle w:val="Hyperlink"/>
                <w:rFonts w:ascii="Times New Roman" w:hAnsi="Times New Roman" w:cs="Times New Roman"/>
                <w:noProof/>
              </w:rPr>
              <w:t>V</w:t>
            </w:r>
            <w:r w:rsidR="005A089C" w:rsidRPr="006A16FE">
              <w:rPr>
                <w:rStyle w:val="Hyperlink"/>
                <w:rFonts w:ascii="Times New Roman" w:hAnsi="Times New Roman" w:cs="Times New Roman"/>
                <w:noProof/>
              </w:rPr>
              <w:t>ITA</w:t>
            </w:r>
            <w:r w:rsidRPr="006A16FE">
              <w:rPr>
                <w:rFonts w:ascii="Times New Roman" w:hAnsi="Times New Roman" w:cs="Times New Roman"/>
                <w:noProof/>
                <w:webHidden/>
              </w:rPr>
              <w:tab/>
            </w:r>
            <w:r w:rsidRPr="006A16FE">
              <w:rPr>
                <w:rFonts w:ascii="Times New Roman" w:hAnsi="Times New Roman" w:cs="Times New Roman"/>
                <w:noProof/>
                <w:webHidden/>
              </w:rPr>
              <w:fldChar w:fldCharType="begin"/>
            </w:r>
            <w:r w:rsidRPr="006A16FE">
              <w:rPr>
                <w:rFonts w:ascii="Times New Roman" w:hAnsi="Times New Roman" w:cs="Times New Roman"/>
                <w:noProof/>
                <w:webHidden/>
              </w:rPr>
              <w:instrText xml:space="preserve"> PAGEREF _Toc176249158 \h </w:instrText>
            </w:r>
            <w:r w:rsidRPr="006A16FE">
              <w:rPr>
                <w:rFonts w:ascii="Times New Roman" w:hAnsi="Times New Roman" w:cs="Times New Roman"/>
                <w:noProof/>
                <w:webHidden/>
              </w:rPr>
            </w:r>
            <w:r w:rsidRPr="006A16FE">
              <w:rPr>
                <w:rFonts w:ascii="Times New Roman" w:hAnsi="Times New Roman" w:cs="Times New Roman"/>
                <w:noProof/>
                <w:webHidden/>
              </w:rPr>
              <w:fldChar w:fldCharType="separate"/>
            </w:r>
            <w:r w:rsidR="00A96BD2">
              <w:rPr>
                <w:rFonts w:ascii="Times New Roman" w:hAnsi="Times New Roman" w:cs="Times New Roman"/>
                <w:noProof/>
                <w:webHidden/>
              </w:rPr>
              <w:t>26</w:t>
            </w:r>
            <w:r w:rsidRPr="006A16FE">
              <w:rPr>
                <w:rFonts w:ascii="Times New Roman" w:hAnsi="Times New Roman" w:cs="Times New Roman"/>
                <w:noProof/>
                <w:webHidden/>
              </w:rPr>
              <w:fldChar w:fldCharType="end"/>
            </w:r>
          </w:hyperlink>
        </w:p>
        <w:p w14:paraId="06B89D17" w14:textId="4C27C2BF" w:rsidR="00E91931" w:rsidRPr="0027385A" w:rsidRDefault="00E91931" w:rsidP="005A089C">
          <w:pPr>
            <w:spacing w:line="360" w:lineRule="auto"/>
            <w:rPr>
              <w:rFonts w:ascii="Times New Roman" w:hAnsi="Times New Roman" w:cs="Times New Roman"/>
            </w:rPr>
          </w:pPr>
          <w:r w:rsidRPr="006A16FE">
            <w:rPr>
              <w:rFonts w:ascii="Times New Roman" w:hAnsi="Times New Roman" w:cs="Times New Roman"/>
              <w:b/>
              <w:bCs/>
              <w:noProof/>
            </w:rPr>
            <w:fldChar w:fldCharType="end"/>
          </w:r>
        </w:p>
      </w:sdtContent>
    </w:sdt>
    <w:p w14:paraId="736F235D" w14:textId="77777777" w:rsidR="003F7FED" w:rsidRPr="0027385A" w:rsidRDefault="003F7FED">
      <w:pPr>
        <w:rPr>
          <w:rFonts w:ascii="Times New Roman" w:hAnsi="Times New Roman" w:cs="Times New Roman"/>
        </w:rPr>
      </w:pPr>
    </w:p>
    <w:p w14:paraId="09ACA6D7" w14:textId="5D8C195A" w:rsidR="00236E6D" w:rsidRPr="0027385A" w:rsidRDefault="003F7FED" w:rsidP="007F7A99">
      <w:pPr>
        <w:jc w:val="center"/>
        <w:rPr>
          <w:rFonts w:ascii="Times New Roman" w:hAnsi="Times New Roman" w:cs="Times New Roman"/>
          <w:b/>
          <w:bCs/>
        </w:rPr>
      </w:pPr>
      <w:r w:rsidRPr="0027385A">
        <w:rPr>
          <w:rFonts w:ascii="Times New Roman" w:hAnsi="Times New Roman" w:cs="Times New Roman"/>
          <w:b/>
          <w:bCs/>
        </w:rPr>
        <w:br w:type="page"/>
      </w:r>
    </w:p>
    <w:p w14:paraId="7542E94D" w14:textId="1A73CE42" w:rsidR="00E8407C" w:rsidRPr="00693218" w:rsidRDefault="00E8407C" w:rsidP="00693218">
      <w:pPr>
        <w:spacing w:line="360" w:lineRule="auto"/>
        <w:jc w:val="center"/>
        <w:rPr>
          <w:rFonts w:ascii="Times New Roman" w:hAnsi="Times New Roman" w:cs="Times New Roman"/>
          <w:b/>
        </w:rPr>
      </w:pPr>
      <w:r w:rsidRPr="0027385A">
        <w:rPr>
          <w:rFonts w:ascii="Times New Roman" w:hAnsi="Times New Roman" w:cs="Times New Roman"/>
          <w:b/>
        </w:rPr>
        <w:lastRenderedPageBreak/>
        <w:t xml:space="preserve">LIST OF </w:t>
      </w:r>
      <w:r>
        <w:rPr>
          <w:rFonts w:ascii="Times New Roman" w:hAnsi="Times New Roman" w:cs="Times New Roman"/>
          <w:b/>
        </w:rPr>
        <w:t>TABLES</w:t>
      </w:r>
    </w:p>
    <w:p w14:paraId="22FD2B95" w14:textId="4A22E28D" w:rsidR="00E8407C" w:rsidRPr="0027385A" w:rsidRDefault="00E8407C" w:rsidP="00E8407C">
      <w:pPr>
        <w:pStyle w:val="TOC1"/>
        <w:tabs>
          <w:tab w:val="right" w:leader="dot" w:pos="8630"/>
        </w:tabs>
        <w:rPr>
          <w:rFonts w:ascii="Times New Roman" w:hAnsi="Times New Roman" w:cs="Times New Roman"/>
        </w:rPr>
      </w:pPr>
      <w:hyperlink r:id="rId8" w:anchor="heading=h.4i7ojhp" w:history="1">
        <w:r>
          <w:rPr>
            <w:rStyle w:val="Hyperlink"/>
            <w:rFonts w:ascii="Times New Roman" w:hAnsi="Times New Roman" w:cs="Times New Roman"/>
          </w:rPr>
          <w:t>Table</w:t>
        </w:r>
        <w:r w:rsidRPr="0027385A">
          <w:rPr>
            <w:rStyle w:val="Hyperlink"/>
            <w:rFonts w:ascii="Times New Roman" w:hAnsi="Times New Roman" w:cs="Times New Roman"/>
          </w:rPr>
          <w:t xml:space="preserve"> 1. </w:t>
        </w:r>
        <w:r w:rsidR="007D6E5C">
          <w:rPr>
            <w:rStyle w:val="Hyperlink"/>
            <w:rFonts w:ascii="Times New Roman" w:hAnsi="Times New Roman" w:cs="Times New Roman"/>
          </w:rPr>
          <w:t>PNN/</w:t>
        </w:r>
        <w:r w:rsidR="00607395">
          <w:rPr>
            <w:rStyle w:val="Hyperlink"/>
            <w:rFonts w:ascii="Times New Roman" w:hAnsi="Times New Roman" w:cs="Times New Roman"/>
          </w:rPr>
          <w:t xml:space="preserve"> </w:t>
        </w:r>
        <w:r w:rsidR="007D6E5C">
          <w:rPr>
            <w:rStyle w:val="Hyperlink"/>
            <w:rFonts w:ascii="Times New Roman" w:hAnsi="Times New Roman" w:cs="Times New Roman"/>
          </w:rPr>
          <w:t xml:space="preserve">PV Colocalization in </w:t>
        </w:r>
        <w:r w:rsidR="0085293D">
          <w:rPr>
            <w:rStyle w:val="Hyperlink"/>
            <w:rFonts w:ascii="Times New Roman" w:hAnsi="Times New Roman" w:cs="Times New Roman"/>
          </w:rPr>
          <w:t>PL (A32)</w:t>
        </w:r>
        <w:r w:rsidR="007D6E5C">
          <w:rPr>
            <w:rStyle w:val="Hyperlink"/>
            <w:rFonts w:ascii="Times New Roman" w:hAnsi="Times New Roman" w:cs="Times New Roman"/>
          </w:rPr>
          <w:t xml:space="preserve"> Males</w:t>
        </w:r>
        <w:r>
          <w:rPr>
            <w:rStyle w:val="Hyperlink"/>
            <w:rFonts w:ascii="Times New Roman" w:hAnsi="Times New Roman" w:cs="Times New Roman"/>
          </w:rPr>
          <w:tab/>
        </w:r>
        <w:r w:rsidR="00AB59FB">
          <w:rPr>
            <w:rStyle w:val="Hyperlink"/>
            <w:rFonts w:ascii="Times New Roman" w:hAnsi="Times New Roman" w:cs="Times New Roman"/>
          </w:rPr>
          <w:t>20</w:t>
        </w:r>
        <w:r w:rsidRPr="0027385A">
          <w:rPr>
            <w:rStyle w:val="Hyperlink"/>
            <w:rFonts w:ascii="Times New Roman" w:hAnsi="Times New Roman" w:cs="Times New Roman"/>
          </w:rPr>
          <w:tab/>
        </w:r>
      </w:hyperlink>
    </w:p>
    <w:p w14:paraId="657DA94D" w14:textId="2E98116A" w:rsidR="00E8407C" w:rsidRPr="006A16FE" w:rsidRDefault="00E8407C" w:rsidP="00E8407C">
      <w:pPr>
        <w:pStyle w:val="TOC1"/>
        <w:tabs>
          <w:tab w:val="right" w:leader="dot" w:pos="8630"/>
        </w:tabs>
        <w:rPr>
          <w:rFonts w:ascii="Times New Roman" w:hAnsi="Times New Roman" w:cs="Times New Roman"/>
        </w:rPr>
      </w:pPr>
      <w:r>
        <w:rPr>
          <w:rFonts w:ascii="Times New Roman" w:hAnsi="Times New Roman" w:cs="Times New Roman"/>
        </w:rPr>
        <w:t>Table</w:t>
      </w:r>
      <w:r w:rsidRPr="006A16FE">
        <w:rPr>
          <w:rFonts w:ascii="Times New Roman" w:hAnsi="Times New Roman" w:cs="Times New Roman"/>
        </w:rPr>
        <w:t xml:space="preserve"> 2. </w:t>
      </w:r>
      <w:r w:rsidR="007D6E5C">
        <w:rPr>
          <w:rFonts w:ascii="Times New Roman" w:hAnsi="Times New Roman" w:cs="Times New Roman"/>
        </w:rPr>
        <w:t xml:space="preserve">PNN/ PV Colocalization in </w:t>
      </w:r>
      <w:r w:rsidR="0085293D">
        <w:rPr>
          <w:rFonts w:ascii="Times New Roman" w:hAnsi="Times New Roman" w:cs="Times New Roman"/>
        </w:rPr>
        <w:t>PL (A32)</w:t>
      </w:r>
      <w:r w:rsidR="007D6E5C">
        <w:rPr>
          <w:rFonts w:ascii="Times New Roman" w:hAnsi="Times New Roman" w:cs="Times New Roman"/>
        </w:rPr>
        <w:t xml:space="preserve"> Females</w:t>
      </w:r>
      <w:r>
        <w:rPr>
          <w:rStyle w:val="Hyperlink"/>
          <w:rFonts w:ascii="Times New Roman" w:hAnsi="Times New Roman"/>
        </w:rPr>
        <w:tab/>
      </w:r>
      <w:r w:rsidRPr="006A16FE">
        <w:rPr>
          <w:rStyle w:val="Hyperlink"/>
          <w:rFonts w:ascii="Times New Roman" w:hAnsi="Times New Roman"/>
        </w:rPr>
        <w:t>2</w:t>
      </w:r>
      <w:r w:rsidR="00AB59FB">
        <w:rPr>
          <w:rStyle w:val="Hyperlink"/>
          <w:rFonts w:ascii="Times New Roman" w:hAnsi="Times New Roman"/>
        </w:rPr>
        <w:t>1</w:t>
      </w:r>
    </w:p>
    <w:p w14:paraId="20D4D554" w14:textId="23FCED90" w:rsidR="00E8407C" w:rsidRPr="006A16FE" w:rsidRDefault="00E8407C" w:rsidP="00E8407C">
      <w:pPr>
        <w:pStyle w:val="TOC1"/>
        <w:tabs>
          <w:tab w:val="right" w:leader="dot" w:pos="8630"/>
        </w:tabs>
        <w:rPr>
          <w:rFonts w:ascii="Times New Roman" w:hAnsi="Times New Roman" w:cs="Times New Roman"/>
        </w:rPr>
      </w:pPr>
      <w:r>
        <w:rPr>
          <w:rFonts w:ascii="Times New Roman" w:hAnsi="Times New Roman" w:cs="Times New Roman"/>
        </w:rPr>
        <w:t>Table</w:t>
      </w:r>
      <w:r w:rsidRPr="006A16FE">
        <w:rPr>
          <w:rFonts w:ascii="Times New Roman" w:hAnsi="Times New Roman" w:cs="Times New Roman"/>
        </w:rPr>
        <w:t xml:space="preserve"> 3. </w:t>
      </w:r>
      <w:r w:rsidR="00782F66">
        <w:rPr>
          <w:rFonts w:ascii="Times New Roman" w:hAnsi="Times New Roman" w:cs="Times New Roman"/>
        </w:rPr>
        <w:t xml:space="preserve">PNN/ PV Colocalization in </w:t>
      </w:r>
      <w:r w:rsidR="0085293D">
        <w:rPr>
          <w:rFonts w:ascii="Times New Roman" w:hAnsi="Times New Roman" w:cs="Times New Roman"/>
        </w:rPr>
        <w:t>IL (A25)</w:t>
      </w:r>
      <w:r w:rsidR="00782F66">
        <w:rPr>
          <w:rFonts w:ascii="Times New Roman" w:hAnsi="Times New Roman" w:cs="Times New Roman"/>
        </w:rPr>
        <w:t xml:space="preserve"> Males</w:t>
      </w:r>
      <w:r>
        <w:rPr>
          <w:rStyle w:val="Hyperlink"/>
          <w:rFonts w:ascii="Times New Roman" w:hAnsi="Times New Roman"/>
        </w:rPr>
        <w:tab/>
      </w:r>
      <w:r w:rsidRPr="006A16FE">
        <w:rPr>
          <w:rStyle w:val="Hyperlink"/>
          <w:rFonts w:ascii="Times New Roman" w:hAnsi="Times New Roman"/>
        </w:rPr>
        <w:t>2</w:t>
      </w:r>
      <w:r w:rsidR="00AB59FB">
        <w:rPr>
          <w:rStyle w:val="Hyperlink"/>
          <w:rFonts w:ascii="Times New Roman" w:hAnsi="Times New Roman"/>
        </w:rPr>
        <w:t>2</w:t>
      </w:r>
    </w:p>
    <w:p w14:paraId="3035BDA8" w14:textId="5DC34B07" w:rsidR="00E8407C" w:rsidRPr="006A16FE" w:rsidRDefault="00E8407C" w:rsidP="00E8407C">
      <w:pPr>
        <w:pStyle w:val="TOC1"/>
        <w:tabs>
          <w:tab w:val="right" w:leader="dot" w:pos="8630"/>
        </w:tabs>
        <w:rPr>
          <w:rFonts w:ascii="Times New Roman" w:hAnsi="Times New Roman" w:cs="Times New Roman"/>
        </w:rPr>
      </w:pPr>
      <w:r>
        <w:rPr>
          <w:rFonts w:ascii="Times New Roman" w:hAnsi="Times New Roman" w:cs="Times New Roman"/>
        </w:rPr>
        <w:t>Table</w:t>
      </w:r>
      <w:r w:rsidRPr="006A16FE">
        <w:rPr>
          <w:rFonts w:ascii="Times New Roman" w:hAnsi="Times New Roman" w:cs="Times New Roman"/>
        </w:rPr>
        <w:t xml:space="preserve"> </w:t>
      </w:r>
      <w:r>
        <w:rPr>
          <w:rFonts w:ascii="Times New Roman" w:hAnsi="Times New Roman" w:cs="Times New Roman"/>
        </w:rPr>
        <w:t>4</w:t>
      </w:r>
      <w:r w:rsidRPr="006A16FE">
        <w:rPr>
          <w:rFonts w:ascii="Times New Roman" w:hAnsi="Times New Roman" w:cs="Times New Roman"/>
        </w:rPr>
        <w:t xml:space="preserve">. </w:t>
      </w:r>
      <w:r w:rsidR="00782F66">
        <w:rPr>
          <w:rFonts w:ascii="Times New Roman" w:hAnsi="Times New Roman" w:cs="Times New Roman"/>
        </w:rPr>
        <w:t xml:space="preserve">PNN/ PV Colocalization in </w:t>
      </w:r>
      <w:r w:rsidR="0085293D">
        <w:rPr>
          <w:rFonts w:ascii="Times New Roman" w:hAnsi="Times New Roman" w:cs="Times New Roman"/>
        </w:rPr>
        <w:t>IL (A25)</w:t>
      </w:r>
      <w:r w:rsidR="00782F66">
        <w:rPr>
          <w:rFonts w:ascii="Times New Roman" w:hAnsi="Times New Roman" w:cs="Times New Roman"/>
        </w:rPr>
        <w:t xml:space="preserve"> Females</w:t>
      </w:r>
      <w:r>
        <w:rPr>
          <w:rStyle w:val="Hyperlink"/>
          <w:rFonts w:ascii="Times New Roman" w:hAnsi="Times New Roman"/>
        </w:rPr>
        <w:tab/>
      </w:r>
      <w:r w:rsidRPr="006A16FE">
        <w:rPr>
          <w:rStyle w:val="Hyperlink"/>
          <w:rFonts w:ascii="Times New Roman" w:hAnsi="Times New Roman"/>
        </w:rPr>
        <w:t>2</w:t>
      </w:r>
      <w:r w:rsidR="00AB59FB">
        <w:rPr>
          <w:rStyle w:val="Hyperlink"/>
          <w:rFonts w:ascii="Times New Roman" w:hAnsi="Times New Roman"/>
        </w:rPr>
        <w:t>3</w:t>
      </w:r>
    </w:p>
    <w:p w14:paraId="5D56CDBA" w14:textId="77777777" w:rsidR="00E8407C" w:rsidRDefault="00E8407C" w:rsidP="0022783E">
      <w:pPr>
        <w:jc w:val="center"/>
        <w:rPr>
          <w:rFonts w:ascii="Times New Roman" w:hAnsi="Times New Roman" w:cs="Times New Roman"/>
          <w:b/>
        </w:rPr>
      </w:pPr>
    </w:p>
    <w:p w14:paraId="568D0FED" w14:textId="77777777" w:rsidR="00E8407C" w:rsidRDefault="00E8407C" w:rsidP="0022783E">
      <w:pPr>
        <w:jc w:val="center"/>
        <w:rPr>
          <w:rFonts w:ascii="Times New Roman" w:hAnsi="Times New Roman" w:cs="Times New Roman"/>
          <w:b/>
        </w:rPr>
      </w:pPr>
    </w:p>
    <w:p w14:paraId="75E55C04" w14:textId="77777777" w:rsidR="00E8407C" w:rsidRDefault="00E8407C" w:rsidP="0022783E">
      <w:pPr>
        <w:jc w:val="center"/>
        <w:rPr>
          <w:rFonts w:ascii="Times New Roman" w:hAnsi="Times New Roman" w:cs="Times New Roman"/>
          <w:b/>
        </w:rPr>
      </w:pPr>
    </w:p>
    <w:p w14:paraId="7E018D72" w14:textId="77777777" w:rsidR="00E8407C" w:rsidRDefault="00E8407C" w:rsidP="0022783E">
      <w:pPr>
        <w:jc w:val="center"/>
        <w:rPr>
          <w:rFonts w:ascii="Times New Roman" w:hAnsi="Times New Roman" w:cs="Times New Roman"/>
          <w:b/>
        </w:rPr>
      </w:pPr>
    </w:p>
    <w:p w14:paraId="34DF855E" w14:textId="77777777" w:rsidR="00E8407C" w:rsidRDefault="00E8407C" w:rsidP="0022783E">
      <w:pPr>
        <w:jc w:val="center"/>
        <w:rPr>
          <w:rFonts w:ascii="Times New Roman" w:hAnsi="Times New Roman" w:cs="Times New Roman"/>
          <w:b/>
        </w:rPr>
      </w:pPr>
    </w:p>
    <w:p w14:paraId="3784D751" w14:textId="77777777" w:rsidR="00E8407C" w:rsidRDefault="00E8407C" w:rsidP="0022783E">
      <w:pPr>
        <w:jc w:val="center"/>
        <w:rPr>
          <w:rFonts w:ascii="Times New Roman" w:hAnsi="Times New Roman" w:cs="Times New Roman"/>
          <w:b/>
        </w:rPr>
      </w:pPr>
    </w:p>
    <w:p w14:paraId="38905F1B" w14:textId="77777777" w:rsidR="00E8407C" w:rsidRDefault="00E8407C" w:rsidP="0022783E">
      <w:pPr>
        <w:jc w:val="center"/>
        <w:rPr>
          <w:rFonts w:ascii="Times New Roman" w:hAnsi="Times New Roman" w:cs="Times New Roman"/>
          <w:b/>
        </w:rPr>
      </w:pPr>
    </w:p>
    <w:p w14:paraId="4FE49B15" w14:textId="77777777" w:rsidR="00E8407C" w:rsidRDefault="00E8407C" w:rsidP="0022783E">
      <w:pPr>
        <w:jc w:val="center"/>
        <w:rPr>
          <w:rFonts w:ascii="Times New Roman" w:hAnsi="Times New Roman" w:cs="Times New Roman"/>
          <w:b/>
        </w:rPr>
      </w:pPr>
    </w:p>
    <w:p w14:paraId="7883C2EE" w14:textId="77777777" w:rsidR="00E8407C" w:rsidRDefault="00E8407C" w:rsidP="0022783E">
      <w:pPr>
        <w:jc w:val="center"/>
        <w:rPr>
          <w:rFonts w:ascii="Times New Roman" w:hAnsi="Times New Roman" w:cs="Times New Roman"/>
          <w:b/>
        </w:rPr>
      </w:pPr>
    </w:p>
    <w:p w14:paraId="5980D6B6" w14:textId="77777777" w:rsidR="00E8407C" w:rsidRDefault="00E8407C" w:rsidP="0022783E">
      <w:pPr>
        <w:jc w:val="center"/>
        <w:rPr>
          <w:rFonts w:ascii="Times New Roman" w:hAnsi="Times New Roman" w:cs="Times New Roman"/>
          <w:b/>
        </w:rPr>
      </w:pPr>
    </w:p>
    <w:p w14:paraId="7AC15A77" w14:textId="77777777" w:rsidR="00E8407C" w:rsidRDefault="00E8407C" w:rsidP="0022783E">
      <w:pPr>
        <w:jc w:val="center"/>
        <w:rPr>
          <w:rFonts w:ascii="Times New Roman" w:hAnsi="Times New Roman" w:cs="Times New Roman"/>
          <w:b/>
        </w:rPr>
      </w:pPr>
    </w:p>
    <w:p w14:paraId="51DFABAC" w14:textId="77777777" w:rsidR="00E8407C" w:rsidRDefault="00E8407C" w:rsidP="0022783E">
      <w:pPr>
        <w:jc w:val="center"/>
        <w:rPr>
          <w:rFonts w:ascii="Times New Roman" w:hAnsi="Times New Roman" w:cs="Times New Roman"/>
          <w:b/>
        </w:rPr>
      </w:pPr>
    </w:p>
    <w:p w14:paraId="33110113" w14:textId="77777777" w:rsidR="00E8407C" w:rsidRDefault="00E8407C" w:rsidP="0022783E">
      <w:pPr>
        <w:jc w:val="center"/>
        <w:rPr>
          <w:rFonts w:ascii="Times New Roman" w:hAnsi="Times New Roman" w:cs="Times New Roman"/>
          <w:b/>
        </w:rPr>
      </w:pPr>
    </w:p>
    <w:p w14:paraId="28A4E61A" w14:textId="77777777" w:rsidR="00E8407C" w:rsidRDefault="00E8407C" w:rsidP="0022783E">
      <w:pPr>
        <w:jc w:val="center"/>
        <w:rPr>
          <w:rFonts w:ascii="Times New Roman" w:hAnsi="Times New Roman" w:cs="Times New Roman"/>
          <w:b/>
        </w:rPr>
      </w:pPr>
    </w:p>
    <w:p w14:paraId="2DA29D22" w14:textId="77777777" w:rsidR="00E8407C" w:rsidRDefault="00E8407C" w:rsidP="0022783E">
      <w:pPr>
        <w:jc w:val="center"/>
        <w:rPr>
          <w:rFonts w:ascii="Times New Roman" w:hAnsi="Times New Roman" w:cs="Times New Roman"/>
          <w:b/>
        </w:rPr>
      </w:pPr>
    </w:p>
    <w:p w14:paraId="1DCE12FD" w14:textId="77777777" w:rsidR="00E8407C" w:rsidRDefault="00E8407C" w:rsidP="0022783E">
      <w:pPr>
        <w:jc w:val="center"/>
        <w:rPr>
          <w:rFonts w:ascii="Times New Roman" w:hAnsi="Times New Roman" w:cs="Times New Roman"/>
          <w:b/>
        </w:rPr>
      </w:pPr>
    </w:p>
    <w:p w14:paraId="77F131FD" w14:textId="77777777" w:rsidR="00E8407C" w:rsidRDefault="00E8407C" w:rsidP="0022783E">
      <w:pPr>
        <w:jc w:val="center"/>
        <w:rPr>
          <w:rFonts w:ascii="Times New Roman" w:hAnsi="Times New Roman" w:cs="Times New Roman"/>
          <w:b/>
        </w:rPr>
      </w:pPr>
    </w:p>
    <w:p w14:paraId="54B0E9B2" w14:textId="77777777" w:rsidR="00E8407C" w:rsidRDefault="00E8407C" w:rsidP="0022783E">
      <w:pPr>
        <w:jc w:val="center"/>
        <w:rPr>
          <w:rFonts w:ascii="Times New Roman" w:hAnsi="Times New Roman" w:cs="Times New Roman"/>
          <w:b/>
        </w:rPr>
      </w:pPr>
    </w:p>
    <w:p w14:paraId="4B6521D7" w14:textId="77777777" w:rsidR="00E8407C" w:rsidRDefault="00E8407C" w:rsidP="0022783E">
      <w:pPr>
        <w:jc w:val="center"/>
        <w:rPr>
          <w:rFonts w:ascii="Times New Roman" w:hAnsi="Times New Roman" w:cs="Times New Roman"/>
          <w:b/>
        </w:rPr>
      </w:pPr>
    </w:p>
    <w:p w14:paraId="27CE5516" w14:textId="77777777" w:rsidR="00E8407C" w:rsidRDefault="00E8407C" w:rsidP="0022783E">
      <w:pPr>
        <w:jc w:val="center"/>
        <w:rPr>
          <w:rFonts w:ascii="Times New Roman" w:hAnsi="Times New Roman" w:cs="Times New Roman"/>
          <w:b/>
        </w:rPr>
      </w:pPr>
    </w:p>
    <w:p w14:paraId="523F309C" w14:textId="77777777" w:rsidR="00E8407C" w:rsidRDefault="00E8407C" w:rsidP="0022783E">
      <w:pPr>
        <w:jc w:val="center"/>
        <w:rPr>
          <w:rFonts w:ascii="Times New Roman" w:hAnsi="Times New Roman" w:cs="Times New Roman"/>
          <w:b/>
        </w:rPr>
      </w:pPr>
    </w:p>
    <w:p w14:paraId="6461F932" w14:textId="77777777" w:rsidR="00E8407C" w:rsidRDefault="00E8407C" w:rsidP="0022783E">
      <w:pPr>
        <w:jc w:val="center"/>
        <w:rPr>
          <w:rFonts w:ascii="Times New Roman" w:hAnsi="Times New Roman" w:cs="Times New Roman"/>
          <w:b/>
        </w:rPr>
      </w:pPr>
    </w:p>
    <w:p w14:paraId="6727E428" w14:textId="77777777" w:rsidR="00E8407C" w:rsidRDefault="00E8407C" w:rsidP="0022783E">
      <w:pPr>
        <w:jc w:val="center"/>
        <w:rPr>
          <w:rFonts w:ascii="Times New Roman" w:hAnsi="Times New Roman" w:cs="Times New Roman"/>
          <w:b/>
        </w:rPr>
      </w:pPr>
    </w:p>
    <w:p w14:paraId="4EC2BAFB" w14:textId="77777777" w:rsidR="00E8407C" w:rsidRDefault="00E8407C" w:rsidP="0022783E">
      <w:pPr>
        <w:jc w:val="center"/>
        <w:rPr>
          <w:rFonts w:ascii="Times New Roman" w:hAnsi="Times New Roman" w:cs="Times New Roman"/>
          <w:b/>
        </w:rPr>
      </w:pPr>
    </w:p>
    <w:p w14:paraId="58FE39DA" w14:textId="77777777" w:rsidR="00E8407C" w:rsidRDefault="00E8407C" w:rsidP="0022783E">
      <w:pPr>
        <w:jc w:val="center"/>
        <w:rPr>
          <w:rFonts w:ascii="Times New Roman" w:hAnsi="Times New Roman" w:cs="Times New Roman"/>
          <w:b/>
        </w:rPr>
      </w:pPr>
    </w:p>
    <w:p w14:paraId="53081CD0" w14:textId="77777777" w:rsidR="00E8407C" w:rsidRDefault="00E8407C" w:rsidP="0022783E">
      <w:pPr>
        <w:jc w:val="center"/>
        <w:rPr>
          <w:rFonts w:ascii="Times New Roman" w:hAnsi="Times New Roman" w:cs="Times New Roman"/>
          <w:b/>
        </w:rPr>
      </w:pPr>
    </w:p>
    <w:p w14:paraId="1432B5FB" w14:textId="77777777" w:rsidR="00E8407C" w:rsidRDefault="00E8407C" w:rsidP="0022783E">
      <w:pPr>
        <w:jc w:val="center"/>
        <w:rPr>
          <w:rFonts w:ascii="Times New Roman" w:hAnsi="Times New Roman" w:cs="Times New Roman"/>
          <w:b/>
        </w:rPr>
      </w:pPr>
    </w:p>
    <w:p w14:paraId="4DDD6E1D" w14:textId="77777777" w:rsidR="00E8407C" w:rsidRDefault="00E8407C" w:rsidP="0022783E">
      <w:pPr>
        <w:jc w:val="center"/>
        <w:rPr>
          <w:rFonts w:ascii="Times New Roman" w:hAnsi="Times New Roman" w:cs="Times New Roman"/>
          <w:b/>
        </w:rPr>
      </w:pPr>
    </w:p>
    <w:p w14:paraId="2D8FB445" w14:textId="77777777" w:rsidR="00E8407C" w:rsidRDefault="00E8407C" w:rsidP="0022783E">
      <w:pPr>
        <w:jc w:val="center"/>
        <w:rPr>
          <w:rFonts w:ascii="Times New Roman" w:hAnsi="Times New Roman" w:cs="Times New Roman"/>
          <w:b/>
        </w:rPr>
      </w:pPr>
    </w:p>
    <w:p w14:paraId="0E1B1275" w14:textId="77777777" w:rsidR="00E8407C" w:rsidRDefault="00E8407C" w:rsidP="0022783E">
      <w:pPr>
        <w:jc w:val="center"/>
        <w:rPr>
          <w:rFonts w:ascii="Times New Roman" w:hAnsi="Times New Roman" w:cs="Times New Roman"/>
          <w:b/>
        </w:rPr>
      </w:pPr>
    </w:p>
    <w:p w14:paraId="6E168FE4" w14:textId="77777777" w:rsidR="00E8407C" w:rsidRDefault="00E8407C" w:rsidP="0022783E">
      <w:pPr>
        <w:jc w:val="center"/>
        <w:rPr>
          <w:rFonts w:ascii="Times New Roman" w:hAnsi="Times New Roman" w:cs="Times New Roman"/>
          <w:b/>
        </w:rPr>
      </w:pPr>
    </w:p>
    <w:p w14:paraId="3FE2586F" w14:textId="77777777" w:rsidR="00E8407C" w:rsidRDefault="00E8407C" w:rsidP="0022783E">
      <w:pPr>
        <w:jc w:val="center"/>
        <w:rPr>
          <w:rFonts w:ascii="Times New Roman" w:hAnsi="Times New Roman" w:cs="Times New Roman"/>
          <w:b/>
        </w:rPr>
      </w:pPr>
    </w:p>
    <w:p w14:paraId="420573BD" w14:textId="77777777" w:rsidR="00E8407C" w:rsidRDefault="00E8407C" w:rsidP="0022783E">
      <w:pPr>
        <w:jc w:val="center"/>
        <w:rPr>
          <w:rFonts w:ascii="Times New Roman" w:hAnsi="Times New Roman" w:cs="Times New Roman"/>
          <w:b/>
        </w:rPr>
      </w:pPr>
    </w:p>
    <w:p w14:paraId="3EF9451A" w14:textId="77777777" w:rsidR="00E8407C" w:rsidRDefault="00E8407C" w:rsidP="0022783E">
      <w:pPr>
        <w:jc w:val="center"/>
        <w:rPr>
          <w:rFonts w:ascii="Times New Roman" w:hAnsi="Times New Roman" w:cs="Times New Roman"/>
          <w:b/>
        </w:rPr>
      </w:pPr>
    </w:p>
    <w:p w14:paraId="33985EAB" w14:textId="77777777" w:rsidR="00E8407C" w:rsidRDefault="00E8407C" w:rsidP="00397237">
      <w:pPr>
        <w:rPr>
          <w:rFonts w:ascii="Times New Roman" w:hAnsi="Times New Roman" w:cs="Times New Roman"/>
          <w:b/>
        </w:rPr>
      </w:pPr>
    </w:p>
    <w:p w14:paraId="4507528F" w14:textId="77777777" w:rsidR="00693218" w:rsidRDefault="00693218" w:rsidP="00397237">
      <w:pPr>
        <w:rPr>
          <w:rFonts w:ascii="Times New Roman" w:hAnsi="Times New Roman" w:cs="Times New Roman"/>
          <w:b/>
        </w:rPr>
      </w:pPr>
    </w:p>
    <w:p w14:paraId="7516FDAA" w14:textId="77777777" w:rsidR="00397237" w:rsidRDefault="00397237" w:rsidP="00397237">
      <w:pPr>
        <w:rPr>
          <w:rFonts w:ascii="Times New Roman" w:hAnsi="Times New Roman" w:cs="Times New Roman"/>
          <w:b/>
        </w:rPr>
      </w:pPr>
    </w:p>
    <w:p w14:paraId="1987B8B1" w14:textId="06C52C15" w:rsidR="00693218" w:rsidRPr="00693218" w:rsidRDefault="00236E6D" w:rsidP="00693218">
      <w:pPr>
        <w:jc w:val="center"/>
        <w:rPr>
          <w:rFonts w:ascii="Times New Roman" w:hAnsi="Times New Roman" w:cs="Times New Roman"/>
          <w:b/>
        </w:rPr>
      </w:pPr>
      <w:r w:rsidRPr="0027385A">
        <w:rPr>
          <w:rFonts w:ascii="Times New Roman" w:hAnsi="Times New Roman" w:cs="Times New Roman"/>
          <w:b/>
        </w:rPr>
        <w:lastRenderedPageBreak/>
        <w:t>LIST OF FIGURES</w:t>
      </w:r>
    </w:p>
    <w:p w14:paraId="4EC2EABA" w14:textId="5CC9688C" w:rsidR="00A9305A" w:rsidRPr="0027385A" w:rsidRDefault="00A9305A" w:rsidP="006A16FE">
      <w:pPr>
        <w:pStyle w:val="TOC1"/>
        <w:tabs>
          <w:tab w:val="right" w:leader="dot" w:pos="8630"/>
        </w:tabs>
        <w:rPr>
          <w:rFonts w:ascii="Times New Roman" w:hAnsi="Times New Roman" w:cs="Times New Roman"/>
        </w:rPr>
      </w:pPr>
      <w:hyperlink r:id="rId9" w:anchor="heading=h.4i7ojhp" w:history="1">
        <w:r w:rsidRPr="0027385A">
          <w:rPr>
            <w:rStyle w:val="Hyperlink"/>
            <w:rFonts w:ascii="Times New Roman" w:hAnsi="Times New Roman" w:cs="Times New Roman"/>
          </w:rPr>
          <w:t>Figure 1. Experimental Desig</w:t>
        </w:r>
        <w:r w:rsidR="006A16FE">
          <w:rPr>
            <w:rStyle w:val="Hyperlink"/>
            <w:rFonts w:ascii="Times New Roman" w:hAnsi="Times New Roman" w:cs="Times New Roman"/>
          </w:rPr>
          <w:t>n</w:t>
        </w:r>
        <w:r w:rsidR="006A16FE">
          <w:rPr>
            <w:rStyle w:val="Hyperlink"/>
            <w:rFonts w:ascii="Times New Roman" w:hAnsi="Times New Roman" w:cs="Times New Roman"/>
          </w:rPr>
          <w:tab/>
        </w:r>
        <w:r w:rsidR="004726A1">
          <w:rPr>
            <w:rStyle w:val="Hyperlink"/>
            <w:rFonts w:ascii="Times New Roman" w:hAnsi="Times New Roman" w:cs="Times New Roman"/>
          </w:rPr>
          <w:t>1</w:t>
        </w:r>
        <w:r w:rsidR="00AB59FB">
          <w:rPr>
            <w:rStyle w:val="Hyperlink"/>
            <w:rFonts w:ascii="Times New Roman" w:hAnsi="Times New Roman" w:cs="Times New Roman"/>
          </w:rPr>
          <w:t>9</w:t>
        </w:r>
        <w:r w:rsidRPr="0027385A">
          <w:rPr>
            <w:rStyle w:val="Hyperlink"/>
            <w:rFonts w:ascii="Times New Roman" w:hAnsi="Times New Roman" w:cs="Times New Roman"/>
          </w:rPr>
          <w:tab/>
        </w:r>
      </w:hyperlink>
    </w:p>
    <w:p w14:paraId="26B3CF1E" w14:textId="400BDC86" w:rsidR="00A9305A" w:rsidRPr="006A16FE" w:rsidRDefault="00A9305A" w:rsidP="006A16FE">
      <w:pPr>
        <w:pStyle w:val="TOC1"/>
        <w:tabs>
          <w:tab w:val="right" w:leader="dot" w:pos="8630"/>
        </w:tabs>
        <w:rPr>
          <w:rFonts w:ascii="Times New Roman" w:hAnsi="Times New Roman" w:cs="Times New Roman"/>
        </w:rPr>
      </w:pPr>
      <w:r w:rsidRPr="006A16FE">
        <w:rPr>
          <w:rFonts w:ascii="Times New Roman" w:hAnsi="Times New Roman" w:cs="Times New Roman"/>
        </w:rPr>
        <w:t xml:space="preserve">Figure 2. PNN density in the </w:t>
      </w:r>
      <w:r w:rsidR="0085293D">
        <w:rPr>
          <w:rFonts w:ascii="Times New Roman" w:hAnsi="Times New Roman" w:cs="Times New Roman"/>
        </w:rPr>
        <w:t>PL (A32)</w:t>
      </w:r>
      <w:r w:rsidRPr="006A16FE">
        <w:rPr>
          <w:rFonts w:ascii="Times New Roman" w:hAnsi="Times New Roman" w:cs="Times New Roman"/>
        </w:rPr>
        <w:t xml:space="preserve"> region of the medial prefrontal </w:t>
      </w:r>
      <w:r w:rsidRPr="006A16FE">
        <w:rPr>
          <w:rStyle w:val="Hyperlink"/>
          <w:rFonts w:ascii="Times New Roman" w:hAnsi="Times New Roman"/>
        </w:rPr>
        <w:t>cortex</w:t>
      </w:r>
      <w:r w:rsidR="006A16FE">
        <w:rPr>
          <w:rStyle w:val="Hyperlink"/>
          <w:rFonts w:ascii="Times New Roman" w:hAnsi="Times New Roman"/>
        </w:rPr>
        <w:tab/>
      </w:r>
      <w:r w:rsidRPr="006A16FE">
        <w:rPr>
          <w:rStyle w:val="Hyperlink"/>
          <w:rFonts w:ascii="Times New Roman" w:hAnsi="Times New Roman"/>
        </w:rPr>
        <w:t>2</w:t>
      </w:r>
      <w:r w:rsidR="00AB59FB">
        <w:rPr>
          <w:rStyle w:val="Hyperlink"/>
          <w:rFonts w:ascii="Times New Roman" w:hAnsi="Times New Roman"/>
        </w:rPr>
        <w:t>4</w:t>
      </w:r>
    </w:p>
    <w:p w14:paraId="5B1D7ACD" w14:textId="40FE1267" w:rsidR="00A9305A" w:rsidRPr="006A16FE" w:rsidRDefault="00A9305A" w:rsidP="006A16FE">
      <w:pPr>
        <w:pStyle w:val="TOC1"/>
        <w:tabs>
          <w:tab w:val="right" w:leader="dot" w:pos="8630"/>
        </w:tabs>
        <w:rPr>
          <w:rFonts w:ascii="Times New Roman" w:hAnsi="Times New Roman" w:cs="Times New Roman"/>
        </w:rPr>
      </w:pPr>
      <w:r w:rsidRPr="006A16FE">
        <w:rPr>
          <w:rFonts w:ascii="Times New Roman" w:hAnsi="Times New Roman" w:cs="Times New Roman"/>
        </w:rPr>
        <w:t xml:space="preserve">Figure 3. PNN density in the </w:t>
      </w:r>
      <w:r w:rsidR="0085293D">
        <w:rPr>
          <w:rFonts w:ascii="Times New Roman" w:hAnsi="Times New Roman" w:cs="Times New Roman"/>
        </w:rPr>
        <w:t>IL (A25)</w:t>
      </w:r>
      <w:r w:rsidRPr="006A16FE">
        <w:rPr>
          <w:rFonts w:ascii="Times New Roman" w:hAnsi="Times New Roman" w:cs="Times New Roman"/>
        </w:rPr>
        <w:t xml:space="preserve"> region of the medial prefrontal </w:t>
      </w:r>
      <w:r w:rsidRPr="006A16FE">
        <w:rPr>
          <w:rStyle w:val="Hyperlink"/>
          <w:rFonts w:ascii="Times New Roman" w:hAnsi="Times New Roman"/>
        </w:rPr>
        <w:t>cortex</w:t>
      </w:r>
      <w:r w:rsidR="006A16FE">
        <w:rPr>
          <w:rStyle w:val="Hyperlink"/>
          <w:rFonts w:ascii="Times New Roman" w:hAnsi="Times New Roman"/>
        </w:rPr>
        <w:tab/>
      </w:r>
      <w:r w:rsidRPr="006A16FE">
        <w:rPr>
          <w:rStyle w:val="Hyperlink"/>
          <w:rFonts w:ascii="Times New Roman" w:hAnsi="Times New Roman"/>
        </w:rPr>
        <w:t>2</w:t>
      </w:r>
      <w:r w:rsidR="00AB59FB">
        <w:rPr>
          <w:rStyle w:val="Hyperlink"/>
          <w:rFonts w:ascii="Times New Roman" w:hAnsi="Times New Roman"/>
        </w:rPr>
        <w:t>5</w:t>
      </w:r>
    </w:p>
    <w:p w14:paraId="43E9164F" w14:textId="50BD1034" w:rsidR="003C1575" w:rsidRPr="0027385A" w:rsidRDefault="00A9305A" w:rsidP="006A16FE">
      <w:pPr>
        <w:pStyle w:val="TOC1"/>
        <w:sectPr w:rsidR="003C1575" w:rsidRPr="0027385A" w:rsidSect="008A4E30">
          <w:headerReference w:type="even" r:id="rId10"/>
          <w:headerReference w:type="default" r:id="rId11"/>
          <w:footerReference w:type="default" r:id="rId12"/>
          <w:pgSz w:w="12240" w:h="15840" w:code="1"/>
          <w:pgMar w:top="1440" w:right="1800" w:bottom="1872" w:left="1800" w:header="720" w:footer="1440" w:gutter="0"/>
          <w:pgNumType w:fmt="lowerRoman" w:start="1"/>
          <w:cols w:space="720"/>
          <w:noEndnote/>
          <w:titlePg/>
        </w:sectPr>
      </w:pPr>
      <w:r w:rsidRPr="0027385A">
        <w:br/>
      </w:r>
    </w:p>
    <w:p w14:paraId="51309291" w14:textId="68B1587F" w:rsidR="00D26E93" w:rsidRPr="001F56A9" w:rsidRDefault="00BA7B82" w:rsidP="006863D6">
      <w:pPr>
        <w:pStyle w:val="Heading1"/>
      </w:pPr>
      <w:bookmarkStart w:id="0" w:name="_Toc176249152"/>
      <w:bookmarkStart w:id="1" w:name="_Hlk175220962"/>
      <w:r w:rsidRPr="001F56A9">
        <w:lastRenderedPageBreak/>
        <w:t xml:space="preserve">Chapter </w:t>
      </w:r>
      <w:r w:rsidR="00D26E93" w:rsidRPr="001F56A9">
        <w:t>1</w:t>
      </w:r>
      <w:r w:rsidRPr="001F56A9">
        <w:br/>
      </w:r>
      <w:r w:rsidR="00D26E93" w:rsidRPr="001F56A9">
        <w:t>Introduction</w:t>
      </w:r>
      <w:bookmarkEnd w:id="0"/>
      <w:r w:rsidRPr="001F56A9">
        <w:t xml:space="preserve"> </w:t>
      </w:r>
    </w:p>
    <w:bookmarkEnd w:id="1"/>
    <w:p w14:paraId="0E767AC9" w14:textId="1EEEF302" w:rsidR="00AF18FC" w:rsidRPr="00D668C5" w:rsidRDefault="00AF18FC" w:rsidP="00EA7332">
      <w:pPr>
        <w:spacing w:line="360" w:lineRule="auto"/>
        <w:ind w:firstLine="720"/>
        <w:rPr>
          <w:rFonts w:ascii="Times New Roman" w:hAnsi="Times New Roman" w:cs="Times New Roman"/>
        </w:rPr>
      </w:pPr>
      <w:r w:rsidRPr="00D668C5">
        <w:rPr>
          <w:rFonts w:ascii="Times New Roman" w:hAnsi="Times New Roman" w:cs="Times New Roman"/>
        </w:rPr>
        <w:t xml:space="preserve">Gonadal steroid hormones are required for the normative development of biological systems important for cognition and behavior. Abnormalities in pubertal timing, particularly early pubertal onset in girls and late onset in boys, </w:t>
      </w:r>
      <w:r w:rsidR="00D664A4" w:rsidRPr="00D668C5">
        <w:rPr>
          <w:rFonts w:ascii="Times New Roman" w:hAnsi="Times New Roman" w:cs="Times New Roman"/>
        </w:rPr>
        <w:t>increase</w:t>
      </w:r>
      <w:r w:rsidRPr="00D668C5">
        <w:rPr>
          <w:rFonts w:ascii="Times New Roman" w:hAnsi="Times New Roman" w:cs="Times New Roman"/>
        </w:rPr>
        <w:t xml:space="preserve"> the risk of developing mental health disorders in the future</w:t>
      </w:r>
      <w:r>
        <w:rPr>
          <w:rFonts w:ascii="Times New Roman" w:hAnsi="Times New Roman" w:cs="Times New Roman"/>
        </w:rPr>
        <w:t>.</w:t>
      </w:r>
      <w:r w:rsidRPr="00D668C5">
        <w:rPr>
          <w:rFonts w:ascii="Times New Roman" w:hAnsi="Times New Roman" w:cs="Times New Roman"/>
        </w:rPr>
        <w:t xml:space="preserve"> Puberty is a physiological event within adolescence that is characterized by a change in the neuroendocrine system </w:t>
      </w:r>
      <w:r w:rsidR="008C1E95">
        <w:rPr>
          <w:rFonts w:ascii="Times New Roman" w:hAnsi="Times New Roman" w:cs="Times New Roman"/>
        </w:rPr>
        <w:t>that results in</w:t>
      </w:r>
      <w:r w:rsidRPr="00D668C5">
        <w:rPr>
          <w:rFonts w:ascii="Times New Roman" w:hAnsi="Times New Roman" w:cs="Times New Roman"/>
        </w:rPr>
        <w:t xml:space="preserve"> increased gonadal steroid hormone secretion. In addition to the hormonal and sexual development that occurs during puberty, adolescence is a period of heightened neural plasticity that influences cognitive, social, and emotional maturation. </w:t>
      </w:r>
      <w:r w:rsidR="00BE300D">
        <w:rPr>
          <w:rFonts w:ascii="Times New Roman" w:hAnsi="Times New Roman" w:cs="Times New Roman"/>
        </w:rPr>
        <w:t>T</w:t>
      </w:r>
      <w:r w:rsidR="00F75D9E">
        <w:rPr>
          <w:rFonts w:ascii="Times New Roman" w:hAnsi="Times New Roman" w:cs="Times New Roman"/>
        </w:rPr>
        <w:t xml:space="preserve">his cognitive </w:t>
      </w:r>
      <w:r w:rsidR="0069502A">
        <w:rPr>
          <w:rFonts w:ascii="Times New Roman" w:hAnsi="Times New Roman" w:cs="Times New Roman"/>
        </w:rPr>
        <w:t>growth</w:t>
      </w:r>
      <w:r w:rsidR="00F75D9E">
        <w:rPr>
          <w:rFonts w:ascii="Times New Roman" w:hAnsi="Times New Roman" w:cs="Times New Roman"/>
        </w:rPr>
        <w:t xml:space="preserve"> is the result of increased development</w:t>
      </w:r>
      <w:r w:rsidR="0018109B">
        <w:rPr>
          <w:rFonts w:ascii="Times New Roman" w:hAnsi="Times New Roman" w:cs="Times New Roman"/>
        </w:rPr>
        <w:t xml:space="preserve"> of</w:t>
      </w:r>
      <w:r w:rsidR="00F75D9E">
        <w:rPr>
          <w:rFonts w:ascii="Times New Roman" w:hAnsi="Times New Roman" w:cs="Times New Roman"/>
        </w:rPr>
        <w:t xml:space="preserve"> the prefrontal cortex, a brain region </w:t>
      </w:r>
      <w:r w:rsidR="0018109B">
        <w:rPr>
          <w:rFonts w:ascii="Times New Roman" w:hAnsi="Times New Roman" w:cs="Times New Roman"/>
        </w:rPr>
        <w:t xml:space="preserve">responsible for attention, decision-making, </w:t>
      </w:r>
      <w:r w:rsidR="000723D4">
        <w:rPr>
          <w:rFonts w:ascii="Times New Roman" w:hAnsi="Times New Roman" w:cs="Times New Roman"/>
        </w:rPr>
        <w:t xml:space="preserve">and other higher-order cognitive processes. </w:t>
      </w:r>
      <w:r w:rsidRPr="00D668C5">
        <w:rPr>
          <w:rFonts w:ascii="Times New Roman" w:hAnsi="Times New Roman" w:cs="Times New Roman"/>
        </w:rPr>
        <w:t xml:space="preserve">The brain is more susceptible to modification during periods of rapid developmental change (Scott </w:t>
      </w:r>
      <w:r>
        <w:rPr>
          <w:rFonts w:ascii="Times New Roman" w:hAnsi="Times New Roman" w:cs="Times New Roman"/>
        </w:rPr>
        <w:t>et al., 1974</w:t>
      </w:r>
      <w:r w:rsidRPr="00D668C5">
        <w:rPr>
          <w:rFonts w:ascii="Times New Roman" w:hAnsi="Times New Roman" w:cs="Times New Roman"/>
        </w:rPr>
        <w:t xml:space="preserve">). Underused neural connections are pruned, while others are strengthened through myelination (Johnson et al., 2009; </w:t>
      </w:r>
      <w:proofErr w:type="spellStart"/>
      <w:r w:rsidRPr="00D668C5">
        <w:rPr>
          <w:rFonts w:ascii="Times New Roman" w:hAnsi="Times New Roman" w:cs="Times New Roman"/>
        </w:rPr>
        <w:t>Selemon</w:t>
      </w:r>
      <w:proofErr w:type="spellEnd"/>
      <w:r w:rsidRPr="00D668C5">
        <w:rPr>
          <w:rFonts w:ascii="Times New Roman" w:hAnsi="Times New Roman" w:cs="Times New Roman"/>
        </w:rPr>
        <w:t xml:space="preserve">, 2013). </w:t>
      </w:r>
      <w:r>
        <w:rPr>
          <w:rFonts w:ascii="Times New Roman" w:hAnsi="Times New Roman" w:cs="Times New Roman"/>
        </w:rPr>
        <w:t xml:space="preserve">This </w:t>
      </w:r>
      <w:r w:rsidR="00E50DF8">
        <w:rPr>
          <w:rFonts w:ascii="Times New Roman" w:hAnsi="Times New Roman" w:cs="Times New Roman"/>
        </w:rPr>
        <w:t xml:space="preserve">process </w:t>
      </w:r>
      <w:r>
        <w:rPr>
          <w:rFonts w:ascii="Times New Roman" w:hAnsi="Times New Roman" w:cs="Times New Roman"/>
        </w:rPr>
        <w:t xml:space="preserve">makes the brain more modifiable to experience, thus showing </w:t>
      </w:r>
      <w:r w:rsidRPr="00D668C5">
        <w:rPr>
          <w:rFonts w:ascii="Times New Roman" w:hAnsi="Times New Roman" w:cs="Times New Roman"/>
        </w:rPr>
        <w:t xml:space="preserve">heightened </w:t>
      </w:r>
      <w:r>
        <w:rPr>
          <w:rFonts w:ascii="Times New Roman" w:hAnsi="Times New Roman" w:cs="Times New Roman"/>
        </w:rPr>
        <w:t>neural plasticity. Certain</w:t>
      </w:r>
      <w:r w:rsidRPr="00D668C5">
        <w:rPr>
          <w:rFonts w:ascii="Times New Roman" w:hAnsi="Times New Roman" w:cs="Times New Roman"/>
        </w:rPr>
        <w:t xml:space="preserve"> developmental </w:t>
      </w:r>
      <w:r>
        <w:rPr>
          <w:rFonts w:ascii="Times New Roman" w:hAnsi="Times New Roman" w:cs="Times New Roman"/>
        </w:rPr>
        <w:t>time points</w:t>
      </w:r>
      <w:r w:rsidRPr="00D668C5">
        <w:rPr>
          <w:rFonts w:ascii="Times New Roman" w:hAnsi="Times New Roman" w:cs="Times New Roman"/>
        </w:rPr>
        <w:t xml:space="preserve"> </w:t>
      </w:r>
      <w:r>
        <w:rPr>
          <w:rFonts w:ascii="Times New Roman" w:hAnsi="Times New Roman" w:cs="Times New Roman"/>
        </w:rPr>
        <w:t>show</w:t>
      </w:r>
      <w:r w:rsidRPr="00D668C5">
        <w:rPr>
          <w:rFonts w:ascii="Times New Roman" w:hAnsi="Times New Roman" w:cs="Times New Roman"/>
        </w:rPr>
        <w:t xml:space="preserve"> increased sensitivity to </w:t>
      </w:r>
      <w:r>
        <w:rPr>
          <w:rFonts w:ascii="Times New Roman" w:hAnsi="Times New Roman" w:cs="Times New Roman"/>
        </w:rPr>
        <w:t>these</w:t>
      </w:r>
      <w:r w:rsidRPr="00D668C5">
        <w:rPr>
          <w:rFonts w:ascii="Times New Roman" w:hAnsi="Times New Roman" w:cs="Times New Roman"/>
        </w:rPr>
        <w:t xml:space="preserve"> internal or external </w:t>
      </w:r>
      <w:r>
        <w:rPr>
          <w:rFonts w:ascii="Times New Roman" w:hAnsi="Times New Roman" w:cs="Times New Roman"/>
        </w:rPr>
        <w:t>experiences</w:t>
      </w:r>
      <w:r w:rsidRPr="00D668C5">
        <w:rPr>
          <w:rFonts w:ascii="Times New Roman" w:hAnsi="Times New Roman" w:cs="Times New Roman"/>
        </w:rPr>
        <w:t xml:space="preserve"> (Fuh</w:t>
      </w:r>
      <w:r>
        <w:rPr>
          <w:rFonts w:ascii="Times New Roman" w:hAnsi="Times New Roman" w:cs="Times New Roman"/>
        </w:rPr>
        <w:t>r</w:t>
      </w:r>
      <w:r w:rsidRPr="00D668C5">
        <w:rPr>
          <w:rFonts w:ascii="Times New Roman" w:hAnsi="Times New Roman" w:cs="Times New Roman"/>
        </w:rPr>
        <w:t xml:space="preserve">mann et al., 2015; Reh et al., 2020; Knudsen, 2004). Previous research on these developmental periods focuses on sensory systems; for example, the neural underpinnings of vision are most responsive to light exposure in the early postnatal period compared to all </w:t>
      </w:r>
      <w:r w:rsidR="00E20E16">
        <w:rPr>
          <w:rFonts w:ascii="Times New Roman" w:hAnsi="Times New Roman" w:cs="Times New Roman"/>
        </w:rPr>
        <w:t>other time points</w:t>
      </w:r>
      <w:r w:rsidRPr="00D668C5">
        <w:rPr>
          <w:rFonts w:ascii="Times New Roman" w:hAnsi="Times New Roman" w:cs="Times New Roman"/>
        </w:rPr>
        <w:t xml:space="preserve"> (Hubel &amp; Wiesel, 1965). Less well understood are sensitive periods of behavioral development. Testosterone exposure before or during adolescence </w:t>
      </w:r>
      <w:r>
        <w:rPr>
          <w:rFonts w:ascii="Times New Roman" w:hAnsi="Times New Roman" w:cs="Times New Roman"/>
        </w:rPr>
        <w:t xml:space="preserve">programs </w:t>
      </w:r>
      <w:r w:rsidRPr="00D668C5">
        <w:rPr>
          <w:rFonts w:ascii="Times New Roman" w:hAnsi="Times New Roman" w:cs="Times New Roman"/>
        </w:rPr>
        <w:t>male reproductive behavior in rodents. For example, males that do not receive testosterone until adulthood fail to display adult-typical mating behavior (Schulz et al. 2009). This suggests a sensitive period for testosterone- dependent maturation of behavior closes after adolescence. </w:t>
      </w:r>
    </w:p>
    <w:p w14:paraId="72512D69" w14:textId="5FCBD7E2" w:rsidR="00AF18FC" w:rsidRPr="00D668C5" w:rsidRDefault="00AF18FC" w:rsidP="00EA7332">
      <w:pPr>
        <w:spacing w:line="360" w:lineRule="auto"/>
        <w:ind w:firstLine="720"/>
        <w:rPr>
          <w:rFonts w:ascii="Times New Roman" w:hAnsi="Times New Roman" w:cs="Times New Roman"/>
        </w:rPr>
      </w:pPr>
      <w:r w:rsidRPr="00D668C5">
        <w:rPr>
          <w:rFonts w:ascii="Times New Roman" w:hAnsi="Times New Roman" w:cs="Times New Roman"/>
        </w:rPr>
        <w:t xml:space="preserve">The neural mechanisms underlying the adolescent sensitive period for steroid-dependent behavioral maturation are currently unknown. One </w:t>
      </w:r>
      <w:r w:rsidR="00EE796C">
        <w:rPr>
          <w:rFonts w:ascii="Times New Roman" w:hAnsi="Times New Roman" w:cs="Times New Roman"/>
        </w:rPr>
        <w:t xml:space="preserve">neural </w:t>
      </w:r>
      <w:r w:rsidR="00280A04">
        <w:rPr>
          <w:rFonts w:ascii="Times New Roman" w:hAnsi="Times New Roman" w:cs="Times New Roman"/>
        </w:rPr>
        <w:t>mechanism that may be involved</w:t>
      </w:r>
      <w:r w:rsidRPr="00D668C5">
        <w:rPr>
          <w:rFonts w:ascii="Times New Roman" w:hAnsi="Times New Roman" w:cs="Times New Roman"/>
        </w:rPr>
        <w:t xml:space="preserve"> </w:t>
      </w:r>
      <w:r w:rsidR="008638C4">
        <w:rPr>
          <w:rFonts w:ascii="Times New Roman" w:hAnsi="Times New Roman" w:cs="Times New Roman"/>
        </w:rPr>
        <w:t>is</w:t>
      </w:r>
      <w:r>
        <w:rPr>
          <w:rFonts w:ascii="Times New Roman" w:hAnsi="Times New Roman" w:cs="Times New Roman"/>
        </w:rPr>
        <w:t xml:space="preserve"> </w:t>
      </w:r>
      <w:r w:rsidR="008638C4">
        <w:rPr>
          <w:rFonts w:ascii="Times New Roman" w:hAnsi="Times New Roman" w:cs="Times New Roman"/>
        </w:rPr>
        <w:t xml:space="preserve">an </w:t>
      </w:r>
      <w:r w:rsidRPr="00D668C5">
        <w:rPr>
          <w:rFonts w:ascii="Times New Roman" w:hAnsi="Times New Roman" w:cs="Times New Roman"/>
        </w:rPr>
        <w:t xml:space="preserve">extracellular matrix </w:t>
      </w:r>
      <w:r>
        <w:rPr>
          <w:rFonts w:ascii="Times New Roman" w:hAnsi="Times New Roman" w:cs="Times New Roman"/>
        </w:rPr>
        <w:t>structure</w:t>
      </w:r>
      <w:r w:rsidR="003D74F4">
        <w:rPr>
          <w:rFonts w:ascii="Times New Roman" w:hAnsi="Times New Roman" w:cs="Times New Roman"/>
        </w:rPr>
        <w:t xml:space="preserve"> known as</w:t>
      </w:r>
      <w:r>
        <w:rPr>
          <w:rFonts w:ascii="Times New Roman" w:hAnsi="Times New Roman" w:cs="Times New Roman"/>
        </w:rPr>
        <w:t xml:space="preserve"> </w:t>
      </w:r>
      <w:r w:rsidRPr="00D668C5">
        <w:rPr>
          <w:rFonts w:ascii="Times New Roman" w:hAnsi="Times New Roman" w:cs="Times New Roman"/>
        </w:rPr>
        <w:t>perineuronal nets (PNNs). This extracellular netting p</w:t>
      </w:r>
      <w:r w:rsidR="00A25C92">
        <w:rPr>
          <w:rFonts w:ascii="Times New Roman" w:hAnsi="Times New Roman" w:cs="Times New Roman"/>
        </w:rPr>
        <w:t>referentially</w:t>
      </w:r>
      <w:r w:rsidRPr="00D668C5">
        <w:rPr>
          <w:rFonts w:ascii="Times New Roman" w:hAnsi="Times New Roman" w:cs="Times New Roman"/>
        </w:rPr>
        <w:t xml:space="preserve"> develops around inhibitory parvalbumin (PV) interneurons, stabilizing the PV cell’s synaptic connections and protecting its structural integrity (</w:t>
      </w:r>
      <w:proofErr w:type="spellStart"/>
      <w:r w:rsidRPr="00D668C5">
        <w:rPr>
          <w:rFonts w:ascii="Times New Roman" w:hAnsi="Times New Roman" w:cs="Times New Roman"/>
        </w:rPr>
        <w:t>Carceller</w:t>
      </w:r>
      <w:proofErr w:type="spellEnd"/>
      <w:r w:rsidRPr="00D668C5">
        <w:rPr>
          <w:rFonts w:ascii="Times New Roman" w:hAnsi="Times New Roman" w:cs="Times New Roman"/>
        </w:rPr>
        <w:t xml:space="preserve"> et al., 2022; Sorg et al., 2016). </w:t>
      </w:r>
      <w:r w:rsidR="006F4BE4">
        <w:rPr>
          <w:rFonts w:ascii="Times New Roman" w:hAnsi="Times New Roman" w:cs="Times New Roman"/>
        </w:rPr>
        <w:t xml:space="preserve">PNNs </w:t>
      </w:r>
      <w:r w:rsidR="00D24E6C">
        <w:rPr>
          <w:rFonts w:ascii="Times New Roman" w:hAnsi="Times New Roman" w:cs="Times New Roman"/>
        </w:rPr>
        <w:t>show</w:t>
      </w:r>
      <w:r w:rsidR="006F4BE4">
        <w:rPr>
          <w:rFonts w:ascii="Times New Roman" w:hAnsi="Times New Roman" w:cs="Times New Roman"/>
        </w:rPr>
        <w:t xml:space="preserve"> </w:t>
      </w:r>
      <w:r w:rsidR="00EA0B49">
        <w:rPr>
          <w:rFonts w:ascii="Times New Roman" w:hAnsi="Times New Roman" w:cs="Times New Roman"/>
        </w:rPr>
        <w:t>unique</w:t>
      </w:r>
      <w:r w:rsidR="006F4BE4">
        <w:rPr>
          <w:rFonts w:ascii="Times New Roman" w:hAnsi="Times New Roman" w:cs="Times New Roman"/>
        </w:rPr>
        <w:t xml:space="preserve"> developmental trajectories in different brain regions. In the </w:t>
      </w:r>
      <w:r w:rsidR="00D24E6C">
        <w:rPr>
          <w:rFonts w:ascii="Times New Roman" w:hAnsi="Times New Roman" w:cs="Times New Roman"/>
        </w:rPr>
        <w:t xml:space="preserve">medial </w:t>
      </w:r>
      <w:r w:rsidR="00D24E6C">
        <w:rPr>
          <w:rFonts w:ascii="Times New Roman" w:hAnsi="Times New Roman" w:cs="Times New Roman"/>
        </w:rPr>
        <w:lastRenderedPageBreak/>
        <w:t>prefrontal cortex</w:t>
      </w:r>
      <w:r w:rsidR="00E02148">
        <w:rPr>
          <w:rFonts w:ascii="Times New Roman" w:hAnsi="Times New Roman" w:cs="Times New Roman"/>
        </w:rPr>
        <w:t xml:space="preserve"> (</w:t>
      </w:r>
      <w:proofErr w:type="spellStart"/>
      <w:r w:rsidR="00E02148">
        <w:rPr>
          <w:rFonts w:ascii="Times New Roman" w:hAnsi="Times New Roman" w:cs="Times New Roman"/>
        </w:rPr>
        <w:t>mPFC</w:t>
      </w:r>
      <w:proofErr w:type="spellEnd"/>
      <w:r w:rsidR="00E02148">
        <w:rPr>
          <w:rFonts w:ascii="Times New Roman" w:hAnsi="Times New Roman" w:cs="Times New Roman"/>
        </w:rPr>
        <w:t>)</w:t>
      </w:r>
      <w:r w:rsidR="00D24E6C">
        <w:rPr>
          <w:rFonts w:ascii="Times New Roman" w:hAnsi="Times New Roman" w:cs="Times New Roman"/>
        </w:rPr>
        <w:t>, t</w:t>
      </w:r>
      <w:r w:rsidRPr="00D668C5">
        <w:rPr>
          <w:rFonts w:ascii="Times New Roman" w:hAnsi="Times New Roman" w:cs="Times New Roman"/>
        </w:rPr>
        <w:t>hese structures develop gradually across adolescence with their maturation coinciding with early adulthood (</w:t>
      </w:r>
      <w:proofErr w:type="spellStart"/>
      <w:r w:rsidRPr="00D668C5">
        <w:rPr>
          <w:rFonts w:ascii="Times New Roman" w:hAnsi="Times New Roman" w:cs="Times New Roman"/>
        </w:rPr>
        <w:t>Carceller</w:t>
      </w:r>
      <w:proofErr w:type="spellEnd"/>
      <w:r w:rsidRPr="00D668C5">
        <w:rPr>
          <w:rFonts w:ascii="Times New Roman" w:hAnsi="Times New Roman" w:cs="Times New Roman"/>
        </w:rPr>
        <w:t xml:space="preserve"> et al., 2022). </w:t>
      </w:r>
      <w:r>
        <w:rPr>
          <w:rFonts w:ascii="Times New Roman" w:hAnsi="Times New Roman" w:cs="Times New Roman"/>
        </w:rPr>
        <w:t>A fully developed PNN then</w:t>
      </w:r>
      <w:r w:rsidRPr="00D668C5">
        <w:rPr>
          <w:rFonts w:ascii="Times New Roman" w:hAnsi="Times New Roman" w:cs="Times New Roman"/>
        </w:rPr>
        <w:t xml:space="preserve"> close</w:t>
      </w:r>
      <w:r>
        <w:rPr>
          <w:rFonts w:ascii="Times New Roman" w:hAnsi="Times New Roman" w:cs="Times New Roman"/>
        </w:rPr>
        <w:t>s</w:t>
      </w:r>
      <w:r w:rsidRPr="00D668C5">
        <w:rPr>
          <w:rFonts w:ascii="Times New Roman" w:hAnsi="Times New Roman" w:cs="Times New Roman"/>
        </w:rPr>
        <w:t xml:space="preserve"> sensitive periods for sensory systems. However, it is unknown if PNNs</w:t>
      </w:r>
      <w:r w:rsidR="00DA74FB">
        <w:rPr>
          <w:rFonts w:ascii="Times New Roman" w:hAnsi="Times New Roman" w:cs="Times New Roman"/>
        </w:rPr>
        <w:t xml:space="preserve"> in the </w:t>
      </w:r>
      <w:proofErr w:type="spellStart"/>
      <w:r w:rsidR="00DA74FB">
        <w:rPr>
          <w:rFonts w:ascii="Times New Roman" w:hAnsi="Times New Roman" w:cs="Times New Roman"/>
        </w:rPr>
        <w:t>mPFC</w:t>
      </w:r>
      <w:proofErr w:type="spellEnd"/>
      <w:r w:rsidRPr="00D668C5">
        <w:rPr>
          <w:rFonts w:ascii="Times New Roman" w:hAnsi="Times New Roman" w:cs="Times New Roman"/>
        </w:rPr>
        <w:t xml:space="preserve"> are sensitive to steroid hormones, or if they regulate the timing of sensitivity to hormones during adolescence. </w:t>
      </w:r>
    </w:p>
    <w:p w14:paraId="6009B50E" w14:textId="26EE836B" w:rsidR="00236E6D" w:rsidRPr="0027385A" w:rsidRDefault="00AF18FC" w:rsidP="00EA7332">
      <w:pPr>
        <w:spacing w:line="360" w:lineRule="auto"/>
        <w:ind w:firstLine="720"/>
        <w:rPr>
          <w:rFonts w:ascii="Times New Roman" w:hAnsi="Times New Roman" w:cs="Times New Roman"/>
        </w:rPr>
      </w:pPr>
      <w:r w:rsidRPr="00D668C5">
        <w:rPr>
          <w:rFonts w:ascii="Times New Roman" w:hAnsi="Times New Roman" w:cs="Times New Roman"/>
        </w:rPr>
        <w:t xml:space="preserve">The current study aims to </w:t>
      </w:r>
      <w:r w:rsidR="00AC4104">
        <w:rPr>
          <w:rFonts w:ascii="Times New Roman" w:hAnsi="Times New Roman" w:cs="Times New Roman"/>
        </w:rPr>
        <w:t>determine</w:t>
      </w:r>
      <w:r w:rsidRPr="00D668C5">
        <w:rPr>
          <w:rFonts w:ascii="Times New Roman" w:hAnsi="Times New Roman" w:cs="Times New Roman"/>
        </w:rPr>
        <w:t xml:space="preserve"> whether perineuronal net (PNN) development is sensitive to gonadal steroid hormones in an age-dependent manner in the medial prefrontal cortex (</w:t>
      </w:r>
      <w:proofErr w:type="spellStart"/>
      <w:r w:rsidRPr="00D668C5">
        <w:rPr>
          <w:rFonts w:ascii="Times New Roman" w:hAnsi="Times New Roman" w:cs="Times New Roman"/>
        </w:rPr>
        <w:t>mPFC</w:t>
      </w:r>
      <w:proofErr w:type="spellEnd"/>
      <w:r w:rsidRPr="00D668C5">
        <w:rPr>
          <w:rFonts w:ascii="Times New Roman" w:hAnsi="Times New Roman" w:cs="Times New Roman"/>
        </w:rPr>
        <w:t>). We hypothesize that the age at which a</w:t>
      </w:r>
      <w:r w:rsidR="004546A2">
        <w:rPr>
          <w:rFonts w:ascii="Times New Roman" w:hAnsi="Times New Roman" w:cs="Times New Roman"/>
        </w:rPr>
        <w:t xml:space="preserve">n animal </w:t>
      </w:r>
      <w:r w:rsidRPr="00D668C5">
        <w:rPr>
          <w:rFonts w:ascii="Times New Roman" w:hAnsi="Times New Roman" w:cs="Times New Roman"/>
        </w:rPr>
        <w:t xml:space="preserve">receives gonadal steroid hormones will influence PNN density in the </w:t>
      </w:r>
      <w:proofErr w:type="spellStart"/>
      <w:r w:rsidRPr="00D668C5">
        <w:rPr>
          <w:rFonts w:ascii="Times New Roman" w:hAnsi="Times New Roman" w:cs="Times New Roman"/>
        </w:rPr>
        <w:t>mPFC</w:t>
      </w:r>
      <w:proofErr w:type="spellEnd"/>
      <w:r w:rsidRPr="00D668C5">
        <w:rPr>
          <w:rFonts w:ascii="Times New Roman" w:hAnsi="Times New Roman" w:cs="Times New Roman"/>
        </w:rPr>
        <w:t xml:space="preserve">. We predict that hormone-treated animals will show an increase in PNN density during adolescence compared to the juvenile period and adulthood. </w:t>
      </w:r>
      <w:r w:rsidR="00B93407">
        <w:rPr>
          <w:rFonts w:ascii="Times New Roman" w:hAnsi="Times New Roman" w:cs="Times New Roman"/>
        </w:rPr>
        <w:t>M</w:t>
      </w:r>
      <w:r w:rsidRPr="00D668C5">
        <w:rPr>
          <w:rFonts w:ascii="Times New Roman" w:hAnsi="Times New Roman" w:cs="Times New Roman"/>
        </w:rPr>
        <w:t xml:space="preserve">ale and female C57 mice </w:t>
      </w:r>
      <w:r w:rsidR="00387CBC">
        <w:rPr>
          <w:rFonts w:ascii="Times New Roman" w:hAnsi="Times New Roman" w:cs="Times New Roman"/>
        </w:rPr>
        <w:t>were used because</w:t>
      </w:r>
      <w:r w:rsidR="00221150">
        <w:rPr>
          <w:rFonts w:ascii="Times New Roman" w:hAnsi="Times New Roman" w:cs="Times New Roman"/>
        </w:rPr>
        <w:t xml:space="preserve"> they are a genetically identical inbred species</w:t>
      </w:r>
      <w:r w:rsidR="00236D41">
        <w:rPr>
          <w:rFonts w:ascii="Times New Roman" w:hAnsi="Times New Roman" w:cs="Times New Roman"/>
        </w:rPr>
        <w:t xml:space="preserve">. The mice </w:t>
      </w:r>
      <w:r w:rsidRPr="00D668C5">
        <w:rPr>
          <w:rFonts w:ascii="Times New Roman" w:hAnsi="Times New Roman" w:cs="Times New Roman"/>
        </w:rPr>
        <w:t xml:space="preserve">were gonadectomized prior to puberty, after which they were given a hormone capsule implant as juvenile, adolescent, or adult animals. After one week of hormone treatment, brains were collected and processed with immunofluorescence </w:t>
      </w:r>
      <w:r>
        <w:rPr>
          <w:rFonts w:ascii="Times New Roman" w:hAnsi="Times New Roman" w:cs="Times New Roman"/>
        </w:rPr>
        <w:t xml:space="preserve">to calculate </w:t>
      </w:r>
      <w:r w:rsidRPr="00D668C5">
        <w:rPr>
          <w:rFonts w:ascii="Times New Roman" w:hAnsi="Times New Roman" w:cs="Times New Roman"/>
        </w:rPr>
        <w:t>PNN</w:t>
      </w:r>
      <w:r>
        <w:rPr>
          <w:rFonts w:ascii="Times New Roman" w:hAnsi="Times New Roman" w:cs="Times New Roman"/>
        </w:rPr>
        <w:t xml:space="preserve"> density</w:t>
      </w:r>
      <w:r w:rsidRPr="00D668C5">
        <w:rPr>
          <w:rFonts w:ascii="Times New Roman" w:hAnsi="Times New Roman" w:cs="Times New Roman"/>
        </w:rPr>
        <w:t xml:space="preserve"> and </w:t>
      </w:r>
      <w:r>
        <w:rPr>
          <w:rFonts w:ascii="Times New Roman" w:hAnsi="Times New Roman" w:cs="Times New Roman"/>
        </w:rPr>
        <w:t>PNN/</w:t>
      </w:r>
      <w:r w:rsidRPr="00D668C5">
        <w:rPr>
          <w:rFonts w:ascii="Times New Roman" w:hAnsi="Times New Roman" w:cs="Times New Roman"/>
        </w:rPr>
        <w:t>PV c</w:t>
      </w:r>
      <w:r>
        <w:rPr>
          <w:rFonts w:ascii="Times New Roman" w:hAnsi="Times New Roman" w:cs="Times New Roman"/>
        </w:rPr>
        <w:t>olocalization</w:t>
      </w:r>
      <w:r w:rsidRPr="00D668C5">
        <w:rPr>
          <w:rFonts w:ascii="Times New Roman" w:hAnsi="Times New Roman" w:cs="Times New Roman"/>
        </w:rPr>
        <w:t>.</w:t>
      </w:r>
    </w:p>
    <w:p w14:paraId="72EB7E5B" w14:textId="77777777" w:rsidR="005F2B0B" w:rsidRPr="0027385A" w:rsidRDefault="005F2B0B" w:rsidP="004F08CE">
      <w:pPr>
        <w:spacing w:line="360" w:lineRule="auto"/>
        <w:rPr>
          <w:rFonts w:ascii="Times New Roman" w:hAnsi="Times New Roman" w:cs="Times New Roman"/>
        </w:rPr>
      </w:pPr>
      <w:r w:rsidRPr="0027385A">
        <w:rPr>
          <w:rFonts w:ascii="Times New Roman" w:hAnsi="Times New Roman" w:cs="Times New Roman"/>
        </w:rPr>
        <w:br w:type="page"/>
      </w:r>
    </w:p>
    <w:p w14:paraId="08546F93" w14:textId="0748F2C8" w:rsidR="00713FAA" w:rsidRPr="0027385A" w:rsidRDefault="00713FAA" w:rsidP="006863D6">
      <w:pPr>
        <w:pStyle w:val="Heading1"/>
      </w:pPr>
      <w:bookmarkStart w:id="2" w:name="_Toc176249153"/>
      <w:r>
        <w:lastRenderedPageBreak/>
        <w:t>C</w:t>
      </w:r>
      <w:r w:rsidR="000A14AB">
        <w:t>h</w:t>
      </w:r>
      <w:r>
        <w:t xml:space="preserve">apter </w:t>
      </w:r>
      <w:r w:rsidR="00BA7B82">
        <w:t>2</w:t>
      </w:r>
      <w:r w:rsidRPr="0027385A">
        <w:br/>
      </w:r>
      <w:r>
        <w:t>Materials and Methods</w:t>
      </w:r>
      <w:bookmarkEnd w:id="2"/>
    </w:p>
    <w:p w14:paraId="0155D52A" w14:textId="5CF98023"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.1 Subjects</w:t>
      </w:r>
      <w:r w:rsidR="004C73D8" w:rsidRPr="0027385A">
        <w:rPr>
          <w:rFonts w:ascii="Times New Roman" w:hAnsi="Times New Roman" w:cs="Times New Roman"/>
        </w:rPr>
        <w:t> </w:t>
      </w:r>
    </w:p>
    <w:p w14:paraId="05EBDF9A" w14:textId="1DAC72AC" w:rsidR="005E1849" w:rsidRPr="0027385A" w:rsidRDefault="004C73D8" w:rsidP="005E1849">
      <w:pPr>
        <w:spacing w:line="360" w:lineRule="auto"/>
        <w:rPr>
          <w:rFonts w:ascii="Times New Roman" w:hAnsi="Times New Roman" w:cs="Times New Roman"/>
        </w:rPr>
      </w:pPr>
      <w:r w:rsidRPr="0027385A">
        <w:rPr>
          <w:rFonts w:ascii="Times New Roman" w:hAnsi="Times New Roman" w:cs="Times New Roman"/>
          <w:b/>
          <w:bCs/>
          <w:i/>
          <w:iCs/>
        </w:rPr>
        <w:tab/>
      </w:r>
      <w:r w:rsidR="00E016B9" w:rsidRPr="0027385A">
        <w:rPr>
          <w:rFonts w:ascii="Times New Roman" w:hAnsi="Times New Roman" w:cs="Times New Roman"/>
        </w:rPr>
        <w:t xml:space="preserve">Seventy-two male and female </w:t>
      </w:r>
      <w:r w:rsidR="002E2915">
        <w:rPr>
          <w:rFonts w:ascii="Times New Roman" w:hAnsi="Times New Roman" w:cs="Times New Roman"/>
        </w:rPr>
        <w:t xml:space="preserve">genetically </w:t>
      </w:r>
      <w:r w:rsidR="00F558D0">
        <w:rPr>
          <w:rFonts w:ascii="Times New Roman" w:hAnsi="Times New Roman" w:cs="Times New Roman"/>
        </w:rPr>
        <w:t>identical</w:t>
      </w:r>
      <w:r w:rsidR="002E2915">
        <w:rPr>
          <w:rFonts w:ascii="Times New Roman" w:hAnsi="Times New Roman" w:cs="Times New Roman"/>
        </w:rPr>
        <w:t xml:space="preserve"> </w:t>
      </w:r>
      <w:r w:rsidR="00E016B9" w:rsidRPr="0027385A">
        <w:rPr>
          <w:rFonts w:ascii="Times New Roman" w:hAnsi="Times New Roman" w:cs="Times New Roman"/>
        </w:rPr>
        <w:t>C57BL/6 mice were bred in the vivarium at the University of Tennessee Knoxville. Upon reaching postnatal day (PD) 21, animals were weaned and housed in 29.21 x 19.05 x 12.7cm cages with a same-sex and same</w:t>
      </w:r>
      <w:r w:rsidR="00E016B9">
        <w:rPr>
          <w:rFonts w:ascii="Times New Roman" w:hAnsi="Times New Roman" w:cs="Times New Roman"/>
        </w:rPr>
        <w:t>-</w:t>
      </w:r>
      <w:r w:rsidR="00E016B9" w:rsidRPr="0027385A">
        <w:rPr>
          <w:rFonts w:ascii="Times New Roman" w:hAnsi="Times New Roman" w:cs="Times New Roman"/>
        </w:rPr>
        <w:t>treatment partner. Cages were equipped with shredded aspen bedding (</w:t>
      </w:r>
      <w:proofErr w:type="spellStart"/>
      <w:r w:rsidR="00E016B9" w:rsidRPr="0027385A">
        <w:rPr>
          <w:rFonts w:ascii="Times New Roman" w:hAnsi="Times New Roman" w:cs="Times New Roman"/>
        </w:rPr>
        <w:t>Teklad</w:t>
      </w:r>
      <w:proofErr w:type="spellEnd"/>
      <w:r w:rsidR="00E016B9" w:rsidRPr="0027385A">
        <w:rPr>
          <w:rFonts w:ascii="Times New Roman" w:hAnsi="Times New Roman" w:cs="Times New Roman"/>
        </w:rPr>
        <w:t>) and a nestlet</w:t>
      </w:r>
      <w:r w:rsidR="00E016B9">
        <w:rPr>
          <w:rFonts w:ascii="Times New Roman" w:hAnsi="Times New Roman" w:cs="Times New Roman"/>
        </w:rPr>
        <w:t>.</w:t>
      </w:r>
      <w:r w:rsidR="00E016B9" w:rsidRPr="0027385A">
        <w:rPr>
          <w:rFonts w:ascii="Times New Roman" w:hAnsi="Times New Roman" w:cs="Times New Roman"/>
        </w:rPr>
        <w:t xml:space="preserve"> </w:t>
      </w:r>
      <w:r w:rsidR="00E016B9">
        <w:rPr>
          <w:rFonts w:ascii="Times New Roman" w:hAnsi="Times New Roman" w:cs="Times New Roman"/>
        </w:rPr>
        <w:t>A</w:t>
      </w:r>
      <w:r w:rsidR="00E016B9" w:rsidRPr="0027385A">
        <w:rPr>
          <w:rFonts w:ascii="Times New Roman" w:hAnsi="Times New Roman" w:cs="Times New Roman"/>
        </w:rPr>
        <w:t xml:space="preserve">nimals had </w:t>
      </w:r>
      <w:r w:rsidR="00E016B9" w:rsidRPr="0027385A">
        <w:rPr>
          <w:rFonts w:ascii="Times New Roman" w:hAnsi="Times New Roman" w:cs="Times New Roman"/>
          <w:i/>
          <w:iCs/>
        </w:rPr>
        <w:t>ad libitum</w:t>
      </w:r>
      <w:r w:rsidR="00E016B9" w:rsidRPr="0027385A">
        <w:rPr>
          <w:rFonts w:ascii="Times New Roman" w:hAnsi="Times New Roman" w:cs="Times New Roman"/>
        </w:rPr>
        <w:t xml:space="preserve"> access to phytoestrogen</w:t>
      </w:r>
      <w:r w:rsidR="00A26F39">
        <w:rPr>
          <w:rFonts w:ascii="Times New Roman" w:hAnsi="Times New Roman" w:cs="Times New Roman"/>
        </w:rPr>
        <w:t>-</w:t>
      </w:r>
      <w:r w:rsidR="00E016B9" w:rsidRPr="0027385A">
        <w:rPr>
          <w:rFonts w:ascii="Times New Roman" w:hAnsi="Times New Roman" w:cs="Times New Roman"/>
        </w:rPr>
        <w:t>free food (</w:t>
      </w:r>
      <w:proofErr w:type="spellStart"/>
      <w:r w:rsidR="00E016B9" w:rsidRPr="0027385A">
        <w:rPr>
          <w:rFonts w:ascii="Times New Roman" w:hAnsi="Times New Roman" w:cs="Times New Roman"/>
        </w:rPr>
        <w:t>Teklad</w:t>
      </w:r>
      <w:proofErr w:type="spellEnd"/>
      <w:r w:rsidR="00E016B9" w:rsidRPr="0027385A">
        <w:rPr>
          <w:rFonts w:ascii="Times New Roman" w:hAnsi="Times New Roman" w:cs="Times New Roman"/>
        </w:rPr>
        <w:t xml:space="preserve"> 2020x) and water in BPA free bottles</w:t>
      </w:r>
      <w:r w:rsidR="00E016B9">
        <w:rPr>
          <w:rFonts w:ascii="Times New Roman" w:hAnsi="Times New Roman" w:cs="Times New Roman"/>
        </w:rPr>
        <w:t xml:space="preserve"> and were housed in a 12:12 light/dark cycle</w:t>
      </w:r>
      <w:r w:rsidR="00E016B9" w:rsidRPr="0027385A">
        <w:rPr>
          <w:rFonts w:ascii="Times New Roman" w:hAnsi="Times New Roman" w:cs="Times New Roman"/>
        </w:rPr>
        <w:t>. All procedures were done according to the University of Tennessee Knoxville’s Animal Care and Use Committee. </w:t>
      </w:r>
      <w:r w:rsidR="00525ADF" w:rsidRPr="0027385A">
        <w:rPr>
          <w:rFonts w:ascii="Times New Roman" w:hAnsi="Times New Roman" w:cs="Times New Roman"/>
        </w:rPr>
        <w:t> </w:t>
      </w:r>
    </w:p>
    <w:p w14:paraId="6C94171D" w14:textId="5698A681"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.2 Experimental Design</w:t>
      </w:r>
    </w:p>
    <w:p w14:paraId="3F5D2723" w14:textId="3B973D57" w:rsidR="004C73D8" w:rsidRPr="0027385A" w:rsidRDefault="004C73D8" w:rsidP="005E1849">
      <w:pPr>
        <w:spacing w:line="360" w:lineRule="auto"/>
        <w:rPr>
          <w:rFonts w:ascii="Times New Roman" w:hAnsi="Times New Roman" w:cs="Times New Roman"/>
        </w:rPr>
      </w:pPr>
      <w:r w:rsidRPr="0027385A">
        <w:rPr>
          <w:rFonts w:ascii="Times New Roman" w:hAnsi="Times New Roman" w:cs="Times New Roman"/>
        </w:rPr>
        <w:tab/>
      </w:r>
      <w:r w:rsidR="00890BF1" w:rsidRPr="0027385A">
        <w:rPr>
          <w:rFonts w:ascii="Times New Roman" w:hAnsi="Times New Roman" w:cs="Times New Roman"/>
        </w:rPr>
        <w:t>On PD 22, all animals were either gonadectomized</w:t>
      </w:r>
      <w:r w:rsidR="00890BF1">
        <w:rPr>
          <w:rFonts w:ascii="Times New Roman" w:hAnsi="Times New Roman" w:cs="Times New Roman"/>
        </w:rPr>
        <w:t xml:space="preserve"> or</w:t>
      </w:r>
      <w:r w:rsidR="00890BF1" w:rsidRPr="0027385A">
        <w:rPr>
          <w:rFonts w:ascii="Times New Roman" w:hAnsi="Times New Roman" w:cs="Times New Roman"/>
        </w:rPr>
        <w:t xml:space="preserve"> received sham</w:t>
      </w:r>
      <w:r w:rsidR="00890BF1">
        <w:rPr>
          <w:rFonts w:ascii="Times New Roman" w:hAnsi="Times New Roman" w:cs="Times New Roman"/>
        </w:rPr>
        <w:t xml:space="preserve"> </w:t>
      </w:r>
      <w:r w:rsidR="00890BF1" w:rsidRPr="0027385A">
        <w:rPr>
          <w:rFonts w:ascii="Times New Roman" w:hAnsi="Times New Roman" w:cs="Times New Roman"/>
        </w:rPr>
        <w:t xml:space="preserve">surgery in which they maintained intact </w:t>
      </w:r>
      <w:proofErr w:type="gramStart"/>
      <w:r w:rsidR="00890BF1" w:rsidRPr="0027385A">
        <w:rPr>
          <w:rFonts w:ascii="Times New Roman" w:hAnsi="Times New Roman" w:cs="Times New Roman"/>
        </w:rPr>
        <w:t>gonads</w:t>
      </w:r>
      <w:proofErr w:type="gramEnd"/>
      <w:r w:rsidR="00890BF1" w:rsidRPr="0027385A">
        <w:rPr>
          <w:rFonts w:ascii="Times New Roman" w:hAnsi="Times New Roman" w:cs="Times New Roman"/>
        </w:rPr>
        <w:t xml:space="preserve">. Animals then received a subdermal implant of a silastic capsule that contained either estradiol (E), testosterone (T), or no hormone (blank) on PD 23 (juvenile), PD 40 (adolescent), or PD 63 (adult). Consequently, there were the following experimental groups (n = </w:t>
      </w:r>
      <w:r w:rsidR="00890BF1">
        <w:rPr>
          <w:rFonts w:ascii="Times New Roman" w:hAnsi="Times New Roman" w:cs="Times New Roman"/>
        </w:rPr>
        <w:t xml:space="preserve">3- </w:t>
      </w:r>
      <w:r w:rsidR="00890BF1" w:rsidRPr="0027385A">
        <w:rPr>
          <w:rFonts w:ascii="Times New Roman" w:hAnsi="Times New Roman" w:cs="Times New Roman"/>
        </w:rPr>
        <w:t>4): Juv</w:t>
      </w:r>
      <w:r w:rsidR="00890BF1">
        <w:rPr>
          <w:rFonts w:ascii="Times New Roman" w:hAnsi="Times New Roman" w:cs="Times New Roman"/>
        </w:rPr>
        <w:t>.</w:t>
      </w:r>
      <w:r w:rsidR="00890BF1" w:rsidRPr="0027385A">
        <w:rPr>
          <w:rFonts w:ascii="Times New Roman" w:hAnsi="Times New Roman" w:cs="Times New Roman"/>
        </w:rPr>
        <w:t xml:space="preserve"> +E, +T, or +blank; Adol</w:t>
      </w:r>
      <w:r w:rsidR="00890BF1">
        <w:rPr>
          <w:rFonts w:ascii="Times New Roman" w:hAnsi="Times New Roman" w:cs="Times New Roman"/>
        </w:rPr>
        <w:t>.</w:t>
      </w:r>
      <w:r w:rsidR="00890BF1" w:rsidRPr="0027385A">
        <w:rPr>
          <w:rFonts w:ascii="Times New Roman" w:hAnsi="Times New Roman" w:cs="Times New Roman"/>
        </w:rPr>
        <w:t xml:space="preserve"> +E, +T, or +blank; and Adult +E, +T, or +blank. </w:t>
      </w:r>
      <w:r w:rsidR="00896B3D">
        <w:rPr>
          <w:rFonts w:ascii="Times New Roman" w:hAnsi="Times New Roman" w:cs="Times New Roman"/>
        </w:rPr>
        <w:t xml:space="preserve">Animals that received </w:t>
      </w:r>
      <w:r w:rsidR="009C6431">
        <w:rPr>
          <w:rFonts w:ascii="Times New Roman" w:hAnsi="Times New Roman" w:cs="Times New Roman"/>
        </w:rPr>
        <w:t>sham</w:t>
      </w:r>
      <w:r w:rsidR="00896B3D">
        <w:rPr>
          <w:rFonts w:ascii="Times New Roman" w:hAnsi="Times New Roman" w:cs="Times New Roman"/>
        </w:rPr>
        <w:t xml:space="preserve"> surgery </w:t>
      </w:r>
      <w:r w:rsidR="00CA003F">
        <w:rPr>
          <w:rFonts w:ascii="Times New Roman" w:hAnsi="Times New Roman" w:cs="Times New Roman"/>
        </w:rPr>
        <w:t xml:space="preserve">did not receive a capsule and therefore </w:t>
      </w:r>
      <w:r w:rsidR="00ED5BBD">
        <w:rPr>
          <w:rFonts w:ascii="Times New Roman" w:hAnsi="Times New Roman" w:cs="Times New Roman"/>
        </w:rPr>
        <w:t>have been separated</w:t>
      </w:r>
      <w:r w:rsidR="009C6431">
        <w:rPr>
          <w:rFonts w:ascii="Times New Roman" w:hAnsi="Times New Roman" w:cs="Times New Roman"/>
        </w:rPr>
        <w:t xml:space="preserve"> from the </w:t>
      </w:r>
      <w:proofErr w:type="gramStart"/>
      <w:r w:rsidR="009C6431">
        <w:rPr>
          <w:rFonts w:ascii="Times New Roman" w:hAnsi="Times New Roman" w:cs="Times New Roman"/>
        </w:rPr>
        <w:t>aforementioned experimental</w:t>
      </w:r>
      <w:proofErr w:type="gramEnd"/>
      <w:r w:rsidR="009C6431">
        <w:rPr>
          <w:rFonts w:ascii="Times New Roman" w:hAnsi="Times New Roman" w:cs="Times New Roman"/>
        </w:rPr>
        <w:t xml:space="preserve"> groups. </w:t>
      </w:r>
      <w:r w:rsidR="00890BF1" w:rsidRPr="0027385A">
        <w:rPr>
          <w:rFonts w:ascii="Times New Roman" w:hAnsi="Times New Roman" w:cs="Times New Roman"/>
        </w:rPr>
        <w:t xml:space="preserve">See </w:t>
      </w:r>
      <w:r w:rsidR="00890BF1" w:rsidRPr="00A26F39">
        <w:rPr>
          <w:rFonts w:ascii="Times New Roman" w:hAnsi="Times New Roman" w:cs="Times New Roman"/>
          <w:b/>
          <w:bCs/>
        </w:rPr>
        <w:t>Figure 1</w:t>
      </w:r>
      <w:r w:rsidR="00890BF1" w:rsidRPr="0027385A">
        <w:rPr>
          <w:rFonts w:ascii="Times New Roman" w:hAnsi="Times New Roman" w:cs="Times New Roman"/>
        </w:rPr>
        <w:t xml:space="preserve"> in the Append</w:t>
      </w:r>
      <w:r w:rsidR="00890BF1">
        <w:rPr>
          <w:rFonts w:ascii="Times New Roman" w:hAnsi="Times New Roman" w:cs="Times New Roman"/>
        </w:rPr>
        <w:t>ix</w:t>
      </w:r>
      <w:r w:rsidR="00890BF1" w:rsidRPr="0027385A">
        <w:rPr>
          <w:rFonts w:ascii="Times New Roman" w:hAnsi="Times New Roman" w:cs="Times New Roman"/>
        </w:rPr>
        <w:t xml:space="preserve"> for an experimental timeline of procedures. All</w:t>
      </w:r>
      <w:r w:rsidR="00890BF1">
        <w:rPr>
          <w:rFonts w:ascii="Times New Roman" w:hAnsi="Times New Roman" w:cs="Times New Roman"/>
        </w:rPr>
        <w:t xml:space="preserve"> Tables and</w:t>
      </w:r>
      <w:r w:rsidR="00890BF1" w:rsidRPr="0027385A">
        <w:rPr>
          <w:rFonts w:ascii="Times New Roman" w:hAnsi="Times New Roman" w:cs="Times New Roman"/>
        </w:rPr>
        <w:t xml:space="preserve"> </w:t>
      </w:r>
      <w:r w:rsidR="00890BF1">
        <w:rPr>
          <w:rFonts w:ascii="Times New Roman" w:hAnsi="Times New Roman" w:cs="Times New Roman"/>
        </w:rPr>
        <w:t>F</w:t>
      </w:r>
      <w:r w:rsidR="00890BF1" w:rsidRPr="0027385A">
        <w:rPr>
          <w:rFonts w:ascii="Times New Roman" w:hAnsi="Times New Roman" w:cs="Times New Roman"/>
        </w:rPr>
        <w:t xml:space="preserve">igures </w:t>
      </w:r>
      <w:proofErr w:type="gramStart"/>
      <w:r w:rsidR="00890BF1" w:rsidRPr="0027385A">
        <w:rPr>
          <w:rFonts w:ascii="Times New Roman" w:hAnsi="Times New Roman" w:cs="Times New Roman"/>
        </w:rPr>
        <w:t>are located in</w:t>
      </w:r>
      <w:proofErr w:type="gramEnd"/>
      <w:r w:rsidR="00890BF1" w:rsidRPr="0027385A">
        <w:rPr>
          <w:rFonts w:ascii="Times New Roman" w:hAnsi="Times New Roman" w:cs="Times New Roman"/>
        </w:rPr>
        <w:t xml:space="preserve"> the appendix</w:t>
      </w:r>
      <w:r w:rsidR="00890BF1">
        <w:rPr>
          <w:rFonts w:ascii="Times New Roman" w:hAnsi="Times New Roman" w:cs="Times New Roman"/>
        </w:rPr>
        <w:t>.</w:t>
      </w:r>
    </w:p>
    <w:p w14:paraId="73B346C6" w14:textId="4B30E7BB"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.3 Surgical Procedures</w:t>
      </w:r>
    </w:p>
    <w:p w14:paraId="4098802F" w14:textId="1BA58360" w:rsidR="007E4902" w:rsidRPr="0027385A" w:rsidRDefault="004C73D8" w:rsidP="007E4902">
      <w:pPr>
        <w:spacing w:line="360" w:lineRule="auto"/>
        <w:rPr>
          <w:rFonts w:ascii="Times New Roman" w:hAnsi="Times New Roman" w:cs="Times New Roman"/>
        </w:rPr>
      </w:pPr>
      <w:r w:rsidRPr="0027385A">
        <w:rPr>
          <w:rFonts w:ascii="Times New Roman" w:hAnsi="Times New Roman" w:cs="Times New Roman"/>
        </w:rPr>
        <w:tab/>
      </w:r>
      <w:r w:rsidR="007E4902" w:rsidRPr="0027385A">
        <w:rPr>
          <w:rFonts w:ascii="Times New Roman" w:hAnsi="Times New Roman" w:cs="Times New Roman"/>
        </w:rPr>
        <w:t xml:space="preserve">All surgeries were performed </w:t>
      </w:r>
      <w:r w:rsidR="007E4902">
        <w:rPr>
          <w:rFonts w:ascii="Times New Roman" w:hAnsi="Times New Roman" w:cs="Times New Roman"/>
        </w:rPr>
        <w:t>in a sterile manner</w:t>
      </w:r>
      <w:r w:rsidR="007E4902" w:rsidRPr="0027385A">
        <w:rPr>
          <w:rFonts w:ascii="Times New Roman" w:hAnsi="Times New Roman" w:cs="Times New Roman"/>
        </w:rPr>
        <w:t xml:space="preserve"> under isoflurane anesthesia with a 2-5% flow rate. Buprenorphine (0.1 mg/kg) was administered subcutaneously prior to surgery, and ophthalmic ointment (</w:t>
      </w:r>
      <w:proofErr w:type="spellStart"/>
      <w:r w:rsidR="007E4902" w:rsidRPr="0027385A">
        <w:rPr>
          <w:rFonts w:ascii="Times New Roman" w:hAnsi="Times New Roman" w:cs="Times New Roman"/>
        </w:rPr>
        <w:t>Optixcare</w:t>
      </w:r>
      <w:proofErr w:type="spellEnd"/>
      <w:r w:rsidR="007E4902" w:rsidRPr="0027385A">
        <w:rPr>
          <w:rFonts w:ascii="Times New Roman" w:hAnsi="Times New Roman" w:cs="Times New Roman"/>
        </w:rPr>
        <w:t>) was applied to the eyes</w:t>
      </w:r>
      <w:r w:rsidR="00B77F6E">
        <w:rPr>
          <w:rFonts w:ascii="Times New Roman" w:hAnsi="Times New Roman" w:cs="Times New Roman"/>
        </w:rPr>
        <w:t xml:space="preserve"> </w:t>
      </w:r>
      <w:r w:rsidR="00FF32AE">
        <w:rPr>
          <w:rFonts w:ascii="Times New Roman" w:hAnsi="Times New Roman" w:cs="Times New Roman"/>
        </w:rPr>
        <w:t xml:space="preserve">to protect against </w:t>
      </w:r>
      <w:r w:rsidR="00B40052">
        <w:rPr>
          <w:rFonts w:ascii="Times New Roman" w:hAnsi="Times New Roman" w:cs="Times New Roman"/>
        </w:rPr>
        <w:t>corneal</w:t>
      </w:r>
      <w:r w:rsidR="00FF32AE">
        <w:rPr>
          <w:rFonts w:ascii="Times New Roman" w:hAnsi="Times New Roman" w:cs="Times New Roman"/>
        </w:rPr>
        <w:t xml:space="preserve"> dry</w:t>
      </w:r>
      <w:r w:rsidR="00B40052">
        <w:rPr>
          <w:rFonts w:ascii="Times New Roman" w:hAnsi="Times New Roman" w:cs="Times New Roman"/>
        </w:rPr>
        <w:t>ing</w:t>
      </w:r>
      <w:r w:rsidR="007E4902" w:rsidRPr="0027385A">
        <w:rPr>
          <w:rFonts w:ascii="Times New Roman" w:hAnsi="Times New Roman" w:cs="Times New Roman"/>
        </w:rPr>
        <w:t xml:space="preserve">. The incision site was shaved and sterilized with 2% iodine swabs and 90% alcohol swabs. At the end of the surgery, animals were given </w:t>
      </w:r>
      <w:r w:rsidR="007E4902">
        <w:rPr>
          <w:rFonts w:ascii="Times New Roman" w:hAnsi="Times New Roman" w:cs="Times New Roman"/>
        </w:rPr>
        <w:t xml:space="preserve">subcutaneous injections of </w:t>
      </w:r>
      <w:r w:rsidR="007E4902" w:rsidRPr="0027385A">
        <w:rPr>
          <w:rFonts w:ascii="Times New Roman" w:hAnsi="Times New Roman" w:cs="Times New Roman"/>
        </w:rPr>
        <w:t>ketoprofen (</w:t>
      </w:r>
      <w:r w:rsidR="007E4902">
        <w:rPr>
          <w:rFonts w:ascii="Times New Roman" w:hAnsi="Times New Roman" w:cs="Times New Roman"/>
        </w:rPr>
        <w:t>0.</w:t>
      </w:r>
      <w:r w:rsidR="007E4902" w:rsidRPr="0027385A">
        <w:rPr>
          <w:rFonts w:ascii="Times New Roman" w:hAnsi="Times New Roman" w:cs="Times New Roman"/>
        </w:rPr>
        <w:t>3 mg/kg)</w:t>
      </w:r>
      <w:r w:rsidR="007E4902">
        <w:rPr>
          <w:rFonts w:ascii="Times New Roman" w:hAnsi="Times New Roman" w:cs="Times New Roman"/>
        </w:rPr>
        <w:t xml:space="preserve"> and</w:t>
      </w:r>
      <w:r w:rsidR="007E4902" w:rsidRPr="0027385A">
        <w:rPr>
          <w:rFonts w:ascii="Times New Roman" w:hAnsi="Times New Roman" w:cs="Times New Roman"/>
        </w:rPr>
        <w:t xml:space="preserve"> saline</w:t>
      </w:r>
      <w:r w:rsidR="007E4902">
        <w:rPr>
          <w:rFonts w:ascii="Times New Roman" w:hAnsi="Times New Roman" w:cs="Times New Roman"/>
        </w:rPr>
        <w:t xml:space="preserve"> (0.3 mL)</w:t>
      </w:r>
      <w:r w:rsidR="0047390E">
        <w:rPr>
          <w:rFonts w:ascii="Times New Roman" w:hAnsi="Times New Roman" w:cs="Times New Roman"/>
        </w:rPr>
        <w:t xml:space="preserve"> for pain relief and hydration</w:t>
      </w:r>
      <w:r w:rsidR="007E4902">
        <w:rPr>
          <w:rFonts w:ascii="Times New Roman" w:hAnsi="Times New Roman" w:cs="Times New Roman"/>
        </w:rPr>
        <w:t>.</w:t>
      </w:r>
    </w:p>
    <w:p w14:paraId="357A7300" w14:textId="77777777" w:rsidR="007E4902" w:rsidRPr="0027385A" w:rsidRDefault="007E4902" w:rsidP="007E4902">
      <w:pPr>
        <w:spacing w:line="360" w:lineRule="auto"/>
        <w:rPr>
          <w:rFonts w:ascii="Times New Roman" w:hAnsi="Times New Roman" w:cs="Times New Roman"/>
        </w:rPr>
      </w:pPr>
      <w:r w:rsidRPr="0027385A">
        <w:rPr>
          <w:rFonts w:ascii="Times New Roman" w:hAnsi="Times New Roman" w:cs="Times New Roman"/>
        </w:rPr>
        <w:tab/>
        <w:t xml:space="preserve">For female ovariectomies, a 5 mm incision was made bilaterally through the skin and muscle wall of the hind flanks. Upon visualizing the ovary, it was clamped underneath with hemostats and removed by cauterization. The muscle wall was </w:t>
      </w:r>
      <w:r>
        <w:rPr>
          <w:rFonts w:ascii="Times New Roman" w:hAnsi="Times New Roman" w:cs="Times New Roman"/>
        </w:rPr>
        <w:t>closed</w:t>
      </w:r>
      <w:r w:rsidRPr="0027385A">
        <w:rPr>
          <w:rFonts w:ascii="Times New Roman" w:hAnsi="Times New Roman" w:cs="Times New Roman"/>
        </w:rPr>
        <w:t xml:space="preserve"> with a sterile suture (Monocryl, 5-0y303), and then the skin was closed with wound clips. For male castration, one 10 </w:t>
      </w:r>
      <w:r w:rsidRPr="0027385A">
        <w:rPr>
          <w:rFonts w:ascii="Times New Roman" w:hAnsi="Times New Roman" w:cs="Times New Roman"/>
        </w:rPr>
        <w:lastRenderedPageBreak/>
        <w:t xml:space="preserve">mm incision was made in the lower abdomen. </w:t>
      </w:r>
      <w:r>
        <w:rPr>
          <w:rFonts w:ascii="Times New Roman" w:hAnsi="Times New Roman" w:cs="Times New Roman"/>
        </w:rPr>
        <w:t xml:space="preserve">The </w:t>
      </w:r>
      <w:proofErr w:type="gramStart"/>
      <w:r>
        <w:rPr>
          <w:rFonts w:ascii="Times New Roman" w:hAnsi="Times New Roman" w:cs="Times New Roman"/>
        </w:rPr>
        <w:t>t</w:t>
      </w:r>
      <w:r w:rsidRPr="0027385A">
        <w:rPr>
          <w:rFonts w:ascii="Times New Roman" w:hAnsi="Times New Roman" w:cs="Times New Roman"/>
        </w:rPr>
        <w:t>estes</w:t>
      </w:r>
      <w:proofErr w:type="gramEnd"/>
      <w:r w:rsidRPr="0027385A">
        <w:rPr>
          <w:rFonts w:ascii="Times New Roman" w:hAnsi="Times New Roman" w:cs="Times New Roman"/>
        </w:rPr>
        <w:t xml:space="preserve"> were then clamped</w:t>
      </w:r>
      <w:r>
        <w:rPr>
          <w:rFonts w:ascii="Times New Roman" w:hAnsi="Times New Roman" w:cs="Times New Roman"/>
        </w:rPr>
        <w:t xml:space="preserve"> underneath</w:t>
      </w:r>
      <w:r w:rsidRPr="0027385A">
        <w:rPr>
          <w:rFonts w:ascii="Times New Roman" w:hAnsi="Times New Roman" w:cs="Times New Roman"/>
        </w:rPr>
        <w:t xml:space="preserve"> with hemostats</w:t>
      </w:r>
      <w:r>
        <w:rPr>
          <w:rFonts w:ascii="Times New Roman" w:hAnsi="Times New Roman" w:cs="Times New Roman"/>
        </w:rPr>
        <w:t>;</w:t>
      </w:r>
      <w:r w:rsidRPr="0027385A">
        <w:rPr>
          <w:rFonts w:ascii="Times New Roman" w:hAnsi="Times New Roman" w:cs="Times New Roman"/>
        </w:rPr>
        <w:t xml:space="preserve"> the vas deferens and blood vessels were tied with a sterile suture</w:t>
      </w:r>
      <w:r>
        <w:rPr>
          <w:rFonts w:ascii="Times New Roman" w:hAnsi="Times New Roman" w:cs="Times New Roman"/>
        </w:rPr>
        <w:t>; and the testes were</w:t>
      </w:r>
      <w:r w:rsidRPr="0027385A">
        <w:rPr>
          <w:rFonts w:ascii="Times New Roman" w:hAnsi="Times New Roman" w:cs="Times New Roman"/>
        </w:rPr>
        <w:t xml:space="preserve"> </w:t>
      </w:r>
      <w:r>
        <w:rPr>
          <w:rFonts w:ascii="Times New Roman" w:hAnsi="Times New Roman" w:cs="Times New Roman"/>
        </w:rPr>
        <w:t xml:space="preserve">removed through </w:t>
      </w:r>
      <w:r w:rsidRPr="0027385A">
        <w:rPr>
          <w:rFonts w:ascii="Times New Roman" w:hAnsi="Times New Roman" w:cs="Times New Roman"/>
        </w:rPr>
        <w:t>cauteriz</w:t>
      </w:r>
      <w:r>
        <w:rPr>
          <w:rFonts w:ascii="Times New Roman" w:hAnsi="Times New Roman" w:cs="Times New Roman"/>
        </w:rPr>
        <w:t>ation</w:t>
      </w:r>
      <w:r w:rsidRPr="0027385A">
        <w:rPr>
          <w:rFonts w:ascii="Times New Roman" w:hAnsi="Times New Roman" w:cs="Times New Roman"/>
        </w:rPr>
        <w:t>. The muscle wall was then sutured, and the skin closed with wound clips. </w:t>
      </w:r>
    </w:p>
    <w:p w14:paraId="3DC16A7C" w14:textId="359A9E5E" w:rsidR="005A0E76" w:rsidRPr="0027385A" w:rsidRDefault="007E4902" w:rsidP="007E4902">
      <w:pPr>
        <w:spacing w:line="360" w:lineRule="auto"/>
        <w:rPr>
          <w:rFonts w:ascii="Times New Roman" w:hAnsi="Times New Roman" w:cs="Times New Roman"/>
        </w:rPr>
      </w:pPr>
      <w:r w:rsidRPr="0027385A">
        <w:rPr>
          <w:rFonts w:ascii="Times New Roman" w:hAnsi="Times New Roman" w:cs="Times New Roman"/>
        </w:rPr>
        <w:tab/>
        <w:t xml:space="preserve">On PD 23 (juvenile), PD 40 (adolescent) or PD 63 (adult), animals </w:t>
      </w:r>
      <w:proofErr w:type="gramStart"/>
      <w:r w:rsidRPr="0027385A">
        <w:rPr>
          <w:rFonts w:ascii="Times New Roman" w:hAnsi="Times New Roman" w:cs="Times New Roman"/>
        </w:rPr>
        <w:t>were administered</w:t>
      </w:r>
      <w:proofErr w:type="gramEnd"/>
      <w:r w:rsidRPr="0027385A">
        <w:rPr>
          <w:rFonts w:ascii="Times New Roman" w:hAnsi="Times New Roman" w:cs="Times New Roman"/>
        </w:rPr>
        <w:t xml:space="preserve"> a subcutaneous silastic capsule implant that contained untoasted sesame oil (Spectrum, Hain Celestial Group LLC) and either 17β-estradiol (MP Biomedicals, 101656), testosterone (Sigma-Aldrich, T1500), or a blank capsule containing only sesame oil. Intact, </w:t>
      </w:r>
      <w:proofErr w:type="gramStart"/>
      <w:r w:rsidRPr="0027385A">
        <w:rPr>
          <w:rFonts w:ascii="Times New Roman" w:hAnsi="Times New Roman" w:cs="Times New Roman"/>
        </w:rPr>
        <w:t>sham</w:t>
      </w:r>
      <w:proofErr w:type="gramEnd"/>
      <w:r w:rsidRPr="0027385A">
        <w:rPr>
          <w:rFonts w:ascii="Times New Roman" w:hAnsi="Times New Roman" w:cs="Times New Roman"/>
        </w:rPr>
        <w:t>-surgery animals did not receive a capsule implant.</w:t>
      </w:r>
      <w:r w:rsidR="005A0E76" w:rsidRPr="0027385A">
        <w:rPr>
          <w:rFonts w:ascii="Times New Roman" w:hAnsi="Times New Roman" w:cs="Times New Roman"/>
        </w:rPr>
        <w:t> </w:t>
      </w:r>
    </w:p>
    <w:p w14:paraId="44EB54A5" w14:textId="052AF555"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.4 Perfusion and Brain collection</w:t>
      </w:r>
    </w:p>
    <w:p w14:paraId="1285D8A8" w14:textId="11746AAA" w:rsidR="004C73D8" w:rsidRPr="0027385A" w:rsidRDefault="004C73D8" w:rsidP="005E1849">
      <w:pPr>
        <w:spacing w:line="360" w:lineRule="auto"/>
        <w:rPr>
          <w:rFonts w:ascii="Times New Roman" w:hAnsi="Times New Roman" w:cs="Times New Roman"/>
        </w:rPr>
      </w:pPr>
      <w:r w:rsidRPr="0027385A">
        <w:rPr>
          <w:rFonts w:ascii="Times New Roman" w:hAnsi="Times New Roman" w:cs="Times New Roman"/>
        </w:rPr>
        <w:tab/>
      </w:r>
      <w:r w:rsidR="008B1520" w:rsidRPr="0027385A">
        <w:rPr>
          <w:rFonts w:ascii="Times New Roman" w:hAnsi="Times New Roman" w:cs="Times New Roman"/>
        </w:rPr>
        <w:t xml:space="preserve">Animals were euthanized by </w:t>
      </w:r>
      <w:proofErr w:type="spellStart"/>
      <w:r w:rsidR="008B1520" w:rsidRPr="0027385A">
        <w:rPr>
          <w:rFonts w:ascii="Times New Roman" w:hAnsi="Times New Roman" w:cs="Times New Roman"/>
        </w:rPr>
        <w:t>transcardiac</w:t>
      </w:r>
      <w:proofErr w:type="spellEnd"/>
      <w:r w:rsidR="008B1520" w:rsidRPr="0027385A">
        <w:rPr>
          <w:rFonts w:ascii="Times New Roman" w:hAnsi="Times New Roman" w:cs="Times New Roman"/>
        </w:rPr>
        <w:t xml:space="preserve"> perfusion seven days after receiving the capsule implant. Before perfusions, animals were given an intraperitoneal injection of a ketamine</w:t>
      </w:r>
      <w:r w:rsidR="008B1520">
        <w:rPr>
          <w:rFonts w:ascii="Times New Roman" w:hAnsi="Times New Roman" w:cs="Times New Roman"/>
        </w:rPr>
        <w:t>/</w:t>
      </w:r>
      <w:r w:rsidR="008B1520" w:rsidRPr="0027385A">
        <w:rPr>
          <w:rFonts w:ascii="Times New Roman" w:hAnsi="Times New Roman" w:cs="Times New Roman"/>
        </w:rPr>
        <w:t xml:space="preserve"> xylazine (</w:t>
      </w:r>
      <w:r w:rsidR="008B1520">
        <w:rPr>
          <w:rFonts w:ascii="Times New Roman" w:hAnsi="Times New Roman" w:cs="Times New Roman"/>
        </w:rPr>
        <w:t xml:space="preserve">17 mg/ mL, </w:t>
      </w:r>
      <w:r w:rsidR="008B1520" w:rsidRPr="0027385A">
        <w:rPr>
          <w:rFonts w:ascii="Times New Roman" w:hAnsi="Times New Roman" w:cs="Times New Roman"/>
        </w:rPr>
        <w:t>2.5 mg/mL) mixture (0.1 mg/</w:t>
      </w:r>
      <w:r w:rsidR="008B1520">
        <w:rPr>
          <w:rFonts w:ascii="Times New Roman" w:hAnsi="Times New Roman" w:cs="Times New Roman"/>
        </w:rPr>
        <w:t>kg</w:t>
      </w:r>
      <w:r w:rsidR="008B1520" w:rsidRPr="0027385A">
        <w:rPr>
          <w:rFonts w:ascii="Times New Roman" w:hAnsi="Times New Roman" w:cs="Times New Roman"/>
        </w:rPr>
        <w:t xml:space="preserve">). After they were anesthetized </w:t>
      </w:r>
      <w:r w:rsidR="008B1520">
        <w:rPr>
          <w:rFonts w:ascii="Times New Roman" w:hAnsi="Times New Roman" w:cs="Times New Roman"/>
        </w:rPr>
        <w:t xml:space="preserve">and </w:t>
      </w:r>
      <w:r w:rsidR="008B1520" w:rsidRPr="0027385A">
        <w:rPr>
          <w:rFonts w:ascii="Times New Roman" w:hAnsi="Times New Roman" w:cs="Times New Roman"/>
        </w:rPr>
        <w:t xml:space="preserve">unresponsive to a toe or tail pinch, </w:t>
      </w:r>
      <w:r w:rsidR="008B1520">
        <w:rPr>
          <w:rFonts w:ascii="Times New Roman" w:hAnsi="Times New Roman" w:cs="Times New Roman"/>
        </w:rPr>
        <w:t xml:space="preserve">0.5 mL of </w:t>
      </w:r>
      <w:r w:rsidR="008B1520" w:rsidRPr="0027385A">
        <w:rPr>
          <w:rFonts w:ascii="Times New Roman" w:hAnsi="Times New Roman" w:cs="Times New Roman"/>
        </w:rPr>
        <w:t xml:space="preserve">cardiac blood was collected into EDTA-coated tubes and stored on wet ice to be centrifuged. The chest cavity was then opened. A 25G butterfly needle was inserted into the left ventricle, while the right atrium was cut to allow blood to flow out. </w:t>
      </w:r>
      <w:r w:rsidR="008B1520">
        <w:rPr>
          <w:rFonts w:ascii="Times New Roman" w:hAnsi="Times New Roman" w:cs="Times New Roman"/>
        </w:rPr>
        <w:t>After exsanguination, 0.9% s</w:t>
      </w:r>
      <w:r w:rsidR="008B1520" w:rsidRPr="0027385A">
        <w:rPr>
          <w:rFonts w:ascii="Times New Roman" w:hAnsi="Times New Roman" w:cs="Times New Roman"/>
        </w:rPr>
        <w:t xml:space="preserve">aline, and then 4% paraformaldehyde, </w:t>
      </w:r>
      <w:r w:rsidR="008B1520">
        <w:rPr>
          <w:rFonts w:ascii="Times New Roman" w:hAnsi="Times New Roman" w:cs="Times New Roman"/>
        </w:rPr>
        <w:t>were</w:t>
      </w:r>
      <w:r w:rsidR="008B1520" w:rsidRPr="0027385A">
        <w:rPr>
          <w:rFonts w:ascii="Times New Roman" w:hAnsi="Times New Roman" w:cs="Times New Roman"/>
        </w:rPr>
        <w:t xml:space="preserve"> pumped through the body</w:t>
      </w:r>
      <w:r w:rsidR="008B1520">
        <w:rPr>
          <w:rFonts w:ascii="Times New Roman" w:hAnsi="Times New Roman" w:cs="Times New Roman"/>
        </w:rPr>
        <w:t xml:space="preserve"> to fix the tissue. </w:t>
      </w:r>
      <w:r w:rsidR="008B1520" w:rsidRPr="0027385A">
        <w:rPr>
          <w:rFonts w:ascii="Times New Roman" w:hAnsi="Times New Roman" w:cs="Times New Roman"/>
        </w:rPr>
        <w:t xml:space="preserve">The brain was then removed and stored in 4% paraformaldehyde for 24 hours before being moved into 30% sucrose for 48 hours. Finally, the brains were flash frozen on dry ice and stored in a -80°C </w:t>
      </w:r>
      <w:r w:rsidR="008B1520">
        <w:rPr>
          <w:rFonts w:ascii="Times New Roman" w:hAnsi="Times New Roman" w:cs="Times New Roman"/>
        </w:rPr>
        <w:t>freezer</w:t>
      </w:r>
      <w:r w:rsidR="008B1520" w:rsidRPr="0027385A">
        <w:rPr>
          <w:rFonts w:ascii="Times New Roman" w:hAnsi="Times New Roman" w:cs="Times New Roman"/>
        </w:rPr>
        <w:t xml:space="preserve"> for future use.</w:t>
      </w:r>
    </w:p>
    <w:p w14:paraId="33D56A31" w14:textId="4AC73F67"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.5 Immunofluorescent staining</w:t>
      </w:r>
    </w:p>
    <w:p w14:paraId="36B2FE6D" w14:textId="6F77B802" w:rsidR="00EB2EC7" w:rsidRDefault="004C73D8" w:rsidP="005E1849">
      <w:pPr>
        <w:spacing w:line="360" w:lineRule="auto"/>
        <w:rPr>
          <w:rFonts w:ascii="Times New Roman" w:hAnsi="Times New Roman" w:cs="Times New Roman"/>
        </w:rPr>
      </w:pPr>
      <w:r w:rsidRPr="0027385A">
        <w:rPr>
          <w:rFonts w:ascii="Times New Roman" w:hAnsi="Times New Roman" w:cs="Times New Roman"/>
        </w:rPr>
        <w:tab/>
      </w:r>
      <w:r w:rsidR="00EB2EC7" w:rsidRPr="0027385A">
        <w:rPr>
          <w:rFonts w:ascii="Times New Roman" w:hAnsi="Times New Roman" w:cs="Times New Roman"/>
        </w:rPr>
        <w:t>The brains were sectioned on a cryostat at 40µm</w:t>
      </w:r>
      <w:r w:rsidR="00EB2EC7">
        <w:rPr>
          <w:rFonts w:ascii="Times New Roman" w:hAnsi="Times New Roman" w:cs="Times New Roman"/>
        </w:rPr>
        <w:t xml:space="preserve"> sections</w:t>
      </w:r>
      <w:r w:rsidR="00EB2EC7" w:rsidRPr="0027385A">
        <w:rPr>
          <w:rFonts w:ascii="Times New Roman" w:hAnsi="Times New Roman" w:cs="Times New Roman"/>
        </w:rPr>
        <w:t>. For staining, the borders of each slide were drawn with a hydrophobic pap pen. For the initial blocking procedure, the slides were incubate</w:t>
      </w:r>
      <w:r w:rsidR="00EB2EC7">
        <w:rPr>
          <w:rFonts w:ascii="Times New Roman" w:hAnsi="Times New Roman" w:cs="Times New Roman"/>
        </w:rPr>
        <w:t>d</w:t>
      </w:r>
      <w:r w:rsidR="00EB2EC7" w:rsidRPr="0027385A">
        <w:rPr>
          <w:rFonts w:ascii="Times New Roman" w:hAnsi="Times New Roman" w:cs="Times New Roman"/>
        </w:rPr>
        <w:t xml:space="preserve"> for 30 minutes at room temperature </w:t>
      </w:r>
      <w:r w:rsidR="00EB2EC7">
        <w:rPr>
          <w:rFonts w:ascii="Times New Roman" w:hAnsi="Times New Roman" w:cs="Times New Roman"/>
        </w:rPr>
        <w:t>in</w:t>
      </w:r>
      <w:r w:rsidR="00EB2EC7" w:rsidRPr="0027385A">
        <w:rPr>
          <w:rFonts w:ascii="Times New Roman" w:hAnsi="Times New Roman" w:cs="Times New Roman"/>
        </w:rPr>
        <w:t xml:space="preserve"> 10% normal goat serum (G9023, Sigma), 5% triton-x (10% working stock solution), and phosphate-buffered saline (PBS). Then, the tissue was washed 3 times for 5 minutes each with PBS, after which they were incubated for 24 hours at room temperature with the primary antibodies </w:t>
      </w:r>
      <w:r w:rsidR="00EB2EC7" w:rsidRPr="00BF7927">
        <w:rPr>
          <w:rFonts w:ascii="Times New Roman" w:hAnsi="Times New Roman" w:cs="Times New Roman"/>
          <w:i/>
          <w:iCs/>
        </w:rPr>
        <w:t>Wisteria floribunda</w:t>
      </w:r>
      <w:r w:rsidR="00EB2EC7" w:rsidRPr="0027385A">
        <w:rPr>
          <w:rFonts w:ascii="Times New Roman" w:hAnsi="Times New Roman" w:cs="Times New Roman"/>
        </w:rPr>
        <w:t xml:space="preserve"> (WFA) (1:500, L1516-2MG, Sigma) and anti-mouse PV (1:1000, P3088, Sigma). </w:t>
      </w:r>
      <w:r w:rsidR="00EB2EC7">
        <w:rPr>
          <w:rFonts w:ascii="Times New Roman" w:hAnsi="Times New Roman" w:cs="Times New Roman"/>
        </w:rPr>
        <w:t>Twenty-four</w:t>
      </w:r>
      <w:r w:rsidR="00EB2EC7" w:rsidRPr="0027385A">
        <w:rPr>
          <w:rFonts w:ascii="Times New Roman" w:hAnsi="Times New Roman" w:cs="Times New Roman"/>
        </w:rPr>
        <w:t xml:space="preserve"> hours later, the tissue was washed with PBS 3 times for 5 minutes each time. </w:t>
      </w:r>
      <w:r w:rsidR="00EB2EC7">
        <w:rPr>
          <w:rFonts w:ascii="Times New Roman" w:hAnsi="Times New Roman" w:cs="Times New Roman"/>
        </w:rPr>
        <w:t>Secondary fluorescent fluorophore</w:t>
      </w:r>
      <w:r w:rsidR="00EB2EC7" w:rsidRPr="0027385A">
        <w:rPr>
          <w:rFonts w:ascii="Times New Roman" w:hAnsi="Times New Roman" w:cs="Times New Roman"/>
        </w:rPr>
        <w:t xml:space="preserve"> </w:t>
      </w:r>
      <w:r w:rsidR="00EB2EC7" w:rsidRPr="00A21A41">
        <w:rPr>
          <w:rFonts w:ascii="Times New Roman" w:hAnsi="Times New Roman" w:cs="Times New Roman"/>
        </w:rPr>
        <w:t>Alexa Fluor 488 streptavidin</w:t>
      </w:r>
      <w:r w:rsidR="00EB2EC7" w:rsidRPr="0027385A">
        <w:rPr>
          <w:rFonts w:ascii="Times New Roman" w:hAnsi="Times New Roman" w:cs="Times New Roman"/>
        </w:rPr>
        <w:t xml:space="preserve"> (1:1000, </w:t>
      </w:r>
      <w:r w:rsidR="00EB2EC7">
        <w:rPr>
          <w:rFonts w:ascii="Times New Roman" w:hAnsi="Times New Roman" w:cs="Times New Roman"/>
        </w:rPr>
        <w:t>S32354,</w:t>
      </w:r>
      <w:r w:rsidR="00EB2EC7" w:rsidRPr="0027385A">
        <w:rPr>
          <w:rFonts w:ascii="Times New Roman" w:hAnsi="Times New Roman" w:cs="Times New Roman"/>
        </w:rPr>
        <w:t xml:space="preserve"> Invitrogen) and </w:t>
      </w:r>
      <w:r w:rsidR="00EB2EC7">
        <w:rPr>
          <w:rFonts w:ascii="Times New Roman" w:hAnsi="Times New Roman" w:cs="Times New Roman"/>
        </w:rPr>
        <w:t>C</w:t>
      </w:r>
      <w:r w:rsidR="00EB2EC7" w:rsidRPr="0027385A">
        <w:rPr>
          <w:rFonts w:ascii="Times New Roman" w:hAnsi="Times New Roman" w:cs="Times New Roman"/>
        </w:rPr>
        <w:t>y5</w:t>
      </w:r>
      <w:r w:rsidR="00EB2EC7">
        <w:rPr>
          <w:rFonts w:ascii="Times New Roman" w:hAnsi="Times New Roman" w:cs="Times New Roman"/>
        </w:rPr>
        <w:t xml:space="preserve"> </w:t>
      </w:r>
      <w:r w:rsidR="00EB2EC7" w:rsidRPr="0027385A">
        <w:rPr>
          <w:rFonts w:ascii="Times New Roman" w:hAnsi="Times New Roman" w:cs="Times New Roman"/>
        </w:rPr>
        <w:t xml:space="preserve">were applied to the tissue sections </w:t>
      </w:r>
      <w:r w:rsidR="00EB2EC7" w:rsidRPr="0027385A">
        <w:rPr>
          <w:rFonts w:ascii="Times New Roman" w:hAnsi="Times New Roman" w:cs="Times New Roman"/>
        </w:rPr>
        <w:lastRenderedPageBreak/>
        <w:t xml:space="preserve">and incubated for 4 hours at room temperature. The tissue was washed with PBS 2 times for 5 minutes each, and then a DAPI counterstain (1:1000, D1306, Invitrogen) was applied for 5 minutes. The tissue was then washed </w:t>
      </w:r>
      <w:proofErr w:type="gramStart"/>
      <w:r w:rsidR="00EB2EC7">
        <w:rPr>
          <w:rFonts w:ascii="Times New Roman" w:hAnsi="Times New Roman" w:cs="Times New Roman"/>
        </w:rPr>
        <w:t>a final</w:t>
      </w:r>
      <w:proofErr w:type="gramEnd"/>
      <w:r w:rsidR="00EB2EC7" w:rsidRPr="0027385A">
        <w:rPr>
          <w:rFonts w:ascii="Times New Roman" w:hAnsi="Times New Roman" w:cs="Times New Roman"/>
        </w:rPr>
        <w:t xml:space="preserve"> time with PBS for 5 minute</w:t>
      </w:r>
      <w:r w:rsidR="00EB2EC7">
        <w:rPr>
          <w:rFonts w:ascii="Times New Roman" w:hAnsi="Times New Roman" w:cs="Times New Roman"/>
        </w:rPr>
        <w:t>s</w:t>
      </w:r>
      <w:r w:rsidR="00EB2EC7" w:rsidRPr="0027385A">
        <w:rPr>
          <w:rFonts w:ascii="Times New Roman" w:hAnsi="Times New Roman" w:cs="Times New Roman"/>
        </w:rPr>
        <w:t xml:space="preserve"> and put in a dark drawer to dry. The following day, all the slides were cover</w:t>
      </w:r>
      <w:r w:rsidR="00EB2EC7">
        <w:rPr>
          <w:rFonts w:ascii="Times New Roman" w:hAnsi="Times New Roman" w:cs="Times New Roman"/>
        </w:rPr>
        <w:t>-</w:t>
      </w:r>
      <w:r w:rsidR="00EB2EC7" w:rsidRPr="0027385A">
        <w:rPr>
          <w:rFonts w:ascii="Times New Roman" w:hAnsi="Times New Roman" w:cs="Times New Roman"/>
        </w:rPr>
        <w:t xml:space="preserve">slipped with </w:t>
      </w:r>
      <w:proofErr w:type="spellStart"/>
      <w:r w:rsidR="00EB2EC7" w:rsidRPr="0027385A">
        <w:rPr>
          <w:rFonts w:ascii="Times New Roman" w:hAnsi="Times New Roman" w:cs="Times New Roman"/>
        </w:rPr>
        <w:t>Fluoromount</w:t>
      </w:r>
      <w:proofErr w:type="spellEnd"/>
      <w:r w:rsidR="00EB2EC7" w:rsidRPr="0027385A">
        <w:rPr>
          <w:rFonts w:ascii="Times New Roman" w:hAnsi="Times New Roman" w:cs="Times New Roman"/>
        </w:rPr>
        <w:t>-G (0100-20, Southern Biotech) and then stored at 4-8°C.</w:t>
      </w:r>
    </w:p>
    <w:p w14:paraId="1BFD75FF" w14:textId="54ED8277" w:rsidR="004C73D8" w:rsidRPr="0027385A" w:rsidRDefault="007B5C4B" w:rsidP="005E1849">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.6 PNN and PV Quantification</w:t>
      </w:r>
    </w:p>
    <w:p w14:paraId="126EC109" w14:textId="3F3F4AF4" w:rsidR="00EA6D07" w:rsidRDefault="00EA6D07" w:rsidP="00EA6D07">
      <w:pPr>
        <w:spacing w:line="360" w:lineRule="auto"/>
        <w:ind w:firstLine="720"/>
        <w:rPr>
          <w:rFonts w:ascii="Times New Roman" w:hAnsi="Times New Roman" w:cs="Times New Roman"/>
        </w:rPr>
      </w:pPr>
      <w:r w:rsidRPr="0027385A">
        <w:rPr>
          <w:rFonts w:ascii="Times New Roman" w:hAnsi="Times New Roman" w:cs="Times New Roman"/>
        </w:rPr>
        <w:t>The medial prefrontal cortex (</w:t>
      </w:r>
      <w:proofErr w:type="spellStart"/>
      <w:r w:rsidRPr="0027385A">
        <w:rPr>
          <w:rFonts w:ascii="Times New Roman" w:hAnsi="Times New Roman" w:cs="Times New Roman"/>
        </w:rPr>
        <w:t>mPFC</w:t>
      </w:r>
      <w:proofErr w:type="spellEnd"/>
      <w:r w:rsidRPr="0027385A">
        <w:rPr>
          <w:rFonts w:ascii="Times New Roman" w:hAnsi="Times New Roman" w:cs="Times New Roman"/>
        </w:rPr>
        <w:t xml:space="preserve">) was imaged on an immunofluorescent BZ-X710 Keyence microscope at 20x magnification in the DAPI, GFP, and Cy5 channels. </w:t>
      </w:r>
      <w:r>
        <w:rPr>
          <w:rFonts w:ascii="Times New Roman" w:hAnsi="Times New Roman" w:cs="Times New Roman"/>
        </w:rPr>
        <w:t>E</w:t>
      </w:r>
      <w:r w:rsidRPr="0027385A">
        <w:rPr>
          <w:rFonts w:ascii="Times New Roman" w:hAnsi="Times New Roman" w:cs="Times New Roman"/>
        </w:rPr>
        <w:t>very fourth tissue section</w:t>
      </w:r>
      <w:r>
        <w:rPr>
          <w:rFonts w:ascii="Times New Roman" w:hAnsi="Times New Roman" w:cs="Times New Roman"/>
        </w:rPr>
        <w:t xml:space="preserve"> was imaged</w:t>
      </w:r>
      <w:r w:rsidRPr="0027385A">
        <w:rPr>
          <w:rFonts w:ascii="Times New Roman" w:hAnsi="Times New Roman" w:cs="Times New Roman"/>
        </w:rPr>
        <w:t xml:space="preserve">, with a 120µm distance in between the </w:t>
      </w:r>
      <w:r>
        <w:rPr>
          <w:rFonts w:ascii="Times New Roman" w:hAnsi="Times New Roman" w:cs="Times New Roman"/>
        </w:rPr>
        <w:t>imaged</w:t>
      </w:r>
      <w:r w:rsidRPr="0027385A">
        <w:rPr>
          <w:rFonts w:ascii="Times New Roman" w:hAnsi="Times New Roman" w:cs="Times New Roman"/>
        </w:rPr>
        <w:t xml:space="preserve"> tissues.</w:t>
      </w:r>
      <w:r>
        <w:rPr>
          <w:rFonts w:ascii="Times New Roman" w:hAnsi="Times New Roman" w:cs="Times New Roman"/>
        </w:rPr>
        <w:t xml:space="preserve"> As such, the first tissue section was imaged, followed by the 5</w:t>
      </w:r>
      <w:r w:rsidRPr="008D6A75">
        <w:rPr>
          <w:rFonts w:ascii="Times New Roman" w:hAnsi="Times New Roman" w:cs="Times New Roman"/>
          <w:vertAlign w:val="superscript"/>
        </w:rPr>
        <w:t>th</w:t>
      </w:r>
      <w:r>
        <w:rPr>
          <w:rFonts w:ascii="Times New Roman" w:hAnsi="Times New Roman" w:cs="Times New Roman"/>
        </w:rPr>
        <w:t xml:space="preserve"> section, and then the 9</w:t>
      </w:r>
      <w:r w:rsidRPr="008D6A75">
        <w:rPr>
          <w:rFonts w:ascii="Times New Roman" w:hAnsi="Times New Roman" w:cs="Times New Roman"/>
          <w:vertAlign w:val="superscript"/>
        </w:rPr>
        <w:t>th</w:t>
      </w:r>
      <w:r>
        <w:rPr>
          <w:rFonts w:ascii="Times New Roman" w:hAnsi="Times New Roman" w:cs="Times New Roman"/>
        </w:rPr>
        <w:t xml:space="preserve"> section, etc.</w:t>
      </w:r>
      <w:r w:rsidRPr="0027385A">
        <w:rPr>
          <w:rFonts w:ascii="Times New Roman" w:hAnsi="Times New Roman" w:cs="Times New Roman"/>
        </w:rPr>
        <w:t xml:space="preserve"> </w:t>
      </w:r>
      <w:r w:rsidR="00B71E94">
        <w:rPr>
          <w:rFonts w:ascii="Times New Roman" w:hAnsi="Times New Roman" w:cs="Times New Roman"/>
        </w:rPr>
        <w:t xml:space="preserve">An average of 8-10 </w:t>
      </w:r>
      <w:r w:rsidR="00BF27CC">
        <w:rPr>
          <w:rFonts w:ascii="Times New Roman" w:hAnsi="Times New Roman" w:cs="Times New Roman"/>
        </w:rPr>
        <w:t xml:space="preserve">tissue </w:t>
      </w:r>
      <w:r w:rsidR="00B71E94">
        <w:rPr>
          <w:rFonts w:ascii="Times New Roman" w:hAnsi="Times New Roman" w:cs="Times New Roman"/>
        </w:rPr>
        <w:t xml:space="preserve">sections </w:t>
      </w:r>
      <w:r w:rsidR="009E0D8B">
        <w:rPr>
          <w:rFonts w:ascii="Times New Roman" w:hAnsi="Times New Roman" w:cs="Times New Roman"/>
        </w:rPr>
        <w:t xml:space="preserve">per brain </w:t>
      </w:r>
      <w:r w:rsidR="00B71E94">
        <w:rPr>
          <w:rFonts w:ascii="Times New Roman" w:hAnsi="Times New Roman" w:cs="Times New Roman"/>
        </w:rPr>
        <w:t xml:space="preserve">were imaged across the entire </w:t>
      </w:r>
      <w:proofErr w:type="spellStart"/>
      <w:r w:rsidR="00B71E94">
        <w:rPr>
          <w:rFonts w:ascii="Times New Roman" w:hAnsi="Times New Roman" w:cs="Times New Roman"/>
        </w:rPr>
        <w:t>mPFC</w:t>
      </w:r>
      <w:proofErr w:type="spellEnd"/>
      <w:r w:rsidR="003F6955">
        <w:rPr>
          <w:rFonts w:ascii="Times New Roman" w:hAnsi="Times New Roman" w:cs="Times New Roman"/>
        </w:rPr>
        <w:t xml:space="preserve"> rostral to caudal</w:t>
      </w:r>
      <w:r w:rsidR="009E0D8B">
        <w:rPr>
          <w:rFonts w:ascii="Times New Roman" w:hAnsi="Times New Roman" w:cs="Times New Roman"/>
        </w:rPr>
        <w:t>.</w:t>
      </w:r>
      <w:r w:rsidR="00B71E94">
        <w:rPr>
          <w:rFonts w:ascii="Times New Roman" w:hAnsi="Times New Roman" w:cs="Times New Roman"/>
        </w:rPr>
        <w:t xml:space="preserve"> </w:t>
      </w:r>
      <w:r w:rsidRPr="0027385A">
        <w:rPr>
          <w:rFonts w:ascii="Times New Roman" w:hAnsi="Times New Roman" w:cs="Times New Roman"/>
        </w:rPr>
        <w:t xml:space="preserve">We then traced out the borders of the </w:t>
      </w:r>
      <w:proofErr w:type="spellStart"/>
      <w:r w:rsidRPr="0027385A">
        <w:rPr>
          <w:rFonts w:ascii="Times New Roman" w:hAnsi="Times New Roman" w:cs="Times New Roman"/>
        </w:rPr>
        <w:t>mPFC</w:t>
      </w:r>
      <w:proofErr w:type="spellEnd"/>
      <w:r w:rsidRPr="0027385A">
        <w:rPr>
          <w:rFonts w:ascii="Times New Roman" w:hAnsi="Times New Roman" w:cs="Times New Roman"/>
        </w:rPr>
        <w:t xml:space="preserve"> with ImageJ using a </w:t>
      </w:r>
      <w:r>
        <w:rPr>
          <w:rFonts w:ascii="Times New Roman" w:hAnsi="Times New Roman" w:cs="Times New Roman"/>
        </w:rPr>
        <w:t>transparent</w:t>
      </w:r>
      <w:r w:rsidRPr="0027385A">
        <w:rPr>
          <w:rFonts w:ascii="Times New Roman" w:hAnsi="Times New Roman" w:cs="Times New Roman"/>
        </w:rPr>
        <w:t xml:space="preserve"> template overlay of the 5th edition of </w:t>
      </w:r>
      <w:r w:rsidR="0091596A" w:rsidRPr="006F31AD">
        <w:rPr>
          <w:rFonts w:ascii="Times New Roman" w:hAnsi="Times New Roman" w:cs="Times New Roman"/>
        </w:rPr>
        <w:t xml:space="preserve">Paxinos and Franklin's </w:t>
      </w:r>
      <w:r w:rsidR="00A979C3">
        <w:rPr>
          <w:rFonts w:ascii="Times New Roman" w:hAnsi="Times New Roman" w:cs="Times New Roman"/>
        </w:rPr>
        <w:t>T</w:t>
      </w:r>
      <w:r w:rsidR="0091596A" w:rsidRPr="006F31AD">
        <w:rPr>
          <w:rFonts w:ascii="Times New Roman" w:hAnsi="Times New Roman" w:cs="Times New Roman"/>
        </w:rPr>
        <w:t>he Mouse Brain in Stereotaxic Coordinates</w:t>
      </w:r>
      <w:r w:rsidR="0091596A">
        <w:rPr>
          <w:rFonts w:ascii="Times New Roman" w:hAnsi="Times New Roman" w:cs="Times New Roman"/>
        </w:rPr>
        <w:t xml:space="preserve"> </w:t>
      </w:r>
      <w:r w:rsidR="00DE4DCB">
        <w:rPr>
          <w:rFonts w:ascii="Times New Roman" w:hAnsi="Times New Roman" w:cs="Times New Roman"/>
        </w:rPr>
        <w:t>(</w:t>
      </w:r>
      <w:r w:rsidR="0091596A">
        <w:rPr>
          <w:rFonts w:ascii="Times New Roman" w:hAnsi="Times New Roman" w:cs="Times New Roman"/>
        </w:rPr>
        <w:t>Paxinos &amp; Franklin, 2019)</w:t>
      </w:r>
      <w:r w:rsidRPr="0027385A">
        <w:rPr>
          <w:rFonts w:ascii="Times New Roman" w:hAnsi="Times New Roman" w:cs="Times New Roman"/>
        </w:rPr>
        <w:t xml:space="preserve">. The range in which we identified the </w:t>
      </w:r>
      <w:proofErr w:type="spellStart"/>
      <w:r w:rsidRPr="0027385A">
        <w:rPr>
          <w:rFonts w:ascii="Times New Roman" w:hAnsi="Times New Roman" w:cs="Times New Roman"/>
        </w:rPr>
        <w:t>mPFC</w:t>
      </w:r>
      <w:proofErr w:type="spellEnd"/>
      <w:r w:rsidRPr="0027385A">
        <w:rPr>
          <w:rFonts w:ascii="Times New Roman" w:hAnsi="Times New Roman" w:cs="Times New Roman"/>
        </w:rPr>
        <w:t xml:space="preserve"> was between bregma 2.77 and 1.</w:t>
      </w:r>
      <w:r w:rsidR="00BF27CC">
        <w:rPr>
          <w:rFonts w:ascii="Times New Roman" w:hAnsi="Times New Roman" w:cs="Times New Roman"/>
        </w:rPr>
        <w:t>3</w:t>
      </w:r>
      <w:r w:rsidRPr="0027385A">
        <w:rPr>
          <w:rFonts w:ascii="Times New Roman" w:hAnsi="Times New Roman" w:cs="Times New Roman"/>
        </w:rPr>
        <w:t>3</w:t>
      </w:r>
      <w:r w:rsidR="008B4E97">
        <w:rPr>
          <w:rFonts w:ascii="Times New Roman" w:hAnsi="Times New Roman" w:cs="Times New Roman"/>
        </w:rPr>
        <w:t>; w</w:t>
      </w:r>
      <w:r w:rsidR="008732D2">
        <w:rPr>
          <w:rFonts w:ascii="Times New Roman" w:hAnsi="Times New Roman" w:cs="Times New Roman"/>
        </w:rPr>
        <w:t xml:space="preserve">e did not continue tracing beyond </w:t>
      </w:r>
      <w:r w:rsidR="00490070">
        <w:rPr>
          <w:rFonts w:ascii="Times New Roman" w:hAnsi="Times New Roman" w:cs="Times New Roman"/>
        </w:rPr>
        <w:t>a</w:t>
      </w:r>
      <w:r w:rsidR="008732D2">
        <w:rPr>
          <w:rFonts w:ascii="Times New Roman" w:hAnsi="Times New Roman" w:cs="Times New Roman"/>
        </w:rPr>
        <w:t xml:space="preserve"> fully formed corpus callosum</w:t>
      </w:r>
      <w:r w:rsidR="00BF27CC">
        <w:rPr>
          <w:rFonts w:ascii="Times New Roman" w:hAnsi="Times New Roman" w:cs="Times New Roman"/>
        </w:rPr>
        <w:t xml:space="preserve">. </w:t>
      </w:r>
    </w:p>
    <w:p w14:paraId="7D60DEB9" w14:textId="77976EE5" w:rsidR="000433F9" w:rsidRDefault="006F31AD" w:rsidP="00EA6D07">
      <w:pPr>
        <w:spacing w:line="360" w:lineRule="auto"/>
        <w:ind w:firstLine="720"/>
        <w:rPr>
          <w:rFonts w:ascii="Times New Roman" w:hAnsi="Times New Roman" w:cs="Times New Roman"/>
        </w:rPr>
      </w:pPr>
      <w:r w:rsidRPr="006F31AD">
        <w:rPr>
          <w:rFonts w:ascii="Times New Roman" w:hAnsi="Times New Roman" w:cs="Times New Roman"/>
        </w:rPr>
        <w:t xml:space="preserve">In the 5th edition of Paxinos and Franklin's </w:t>
      </w:r>
      <w:r w:rsidR="001C17CB">
        <w:rPr>
          <w:rFonts w:ascii="Times New Roman" w:hAnsi="Times New Roman" w:cs="Times New Roman"/>
        </w:rPr>
        <w:t>mouse brain atlas</w:t>
      </w:r>
      <w:r w:rsidRPr="006F31AD">
        <w:rPr>
          <w:rFonts w:ascii="Times New Roman" w:hAnsi="Times New Roman" w:cs="Times New Roman"/>
        </w:rPr>
        <w:t xml:space="preserve">, Paxinos and Franklin (2019) associate each region of the </w:t>
      </w:r>
      <w:r w:rsidR="008A4186">
        <w:rPr>
          <w:rFonts w:ascii="Times New Roman" w:hAnsi="Times New Roman" w:cs="Times New Roman"/>
        </w:rPr>
        <w:t>mouse</w:t>
      </w:r>
      <w:r w:rsidRPr="006F31AD">
        <w:rPr>
          <w:rFonts w:ascii="Times New Roman" w:hAnsi="Times New Roman" w:cs="Times New Roman"/>
        </w:rPr>
        <w:t xml:space="preserve"> </w:t>
      </w:r>
      <w:proofErr w:type="spellStart"/>
      <w:r w:rsidRPr="006F31AD">
        <w:rPr>
          <w:rFonts w:ascii="Times New Roman" w:hAnsi="Times New Roman" w:cs="Times New Roman"/>
        </w:rPr>
        <w:t>mPFC</w:t>
      </w:r>
      <w:proofErr w:type="spellEnd"/>
      <w:r w:rsidRPr="006F31AD">
        <w:rPr>
          <w:rFonts w:ascii="Times New Roman" w:hAnsi="Times New Roman" w:cs="Times New Roman"/>
        </w:rPr>
        <w:t xml:space="preserve"> with its corresponding </w:t>
      </w:r>
      <w:r w:rsidR="00FE2903">
        <w:rPr>
          <w:rFonts w:ascii="Times New Roman" w:hAnsi="Times New Roman" w:cs="Times New Roman"/>
        </w:rPr>
        <w:t>primate</w:t>
      </w:r>
      <w:r w:rsidRPr="006F31AD">
        <w:rPr>
          <w:rFonts w:ascii="Times New Roman" w:hAnsi="Times New Roman" w:cs="Times New Roman"/>
        </w:rPr>
        <w:t xml:space="preserve"> </w:t>
      </w:r>
      <w:r w:rsidR="00D031A1" w:rsidRPr="006F31AD">
        <w:rPr>
          <w:rFonts w:ascii="Times New Roman" w:hAnsi="Times New Roman" w:cs="Times New Roman"/>
        </w:rPr>
        <w:t>Brodmann’s</w:t>
      </w:r>
      <w:r w:rsidRPr="006F31AD">
        <w:rPr>
          <w:rFonts w:ascii="Times New Roman" w:hAnsi="Times New Roman" w:cs="Times New Roman"/>
        </w:rPr>
        <w:t xml:space="preserve"> Area</w:t>
      </w:r>
      <w:r w:rsidR="00FE2903">
        <w:rPr>
          <w:rFonts w:ascii="Times New Roman" w:hAnsi="Times New Roman" w:cs="Times New Roman"/>
        </w:rPr>
        <w:t xml:space="preserve"> (BA)</w:t>
      </w:r>
      <w:r w:rsidRPr="006F31AD">
        <w:rPr>
          <w:rFonts w:ascii="Times New Roman" w:hAnsi="Times New Roman" w:cs="Times New Roman"/>
        </w:rPr>
        <w:t>. The rodent prelimbic (PL) cortex is homologous to BA 32. The rodent infralimbic cortex is homologous to BA 25 (Bicks et. al., 2015). This study follows the guidelines of th</w:t>
      </w:r>
      <w:r w:rsidR="006B04A4">
        <w:rPr>
          <w:rFonts w:ascii="Times New Roman" w:hAnsi="Times New Roman" w:cs="Times New Roman"/>
        </w:rPr>
        <w:t>is</w:t>
      </w:r>
      <w:r w:rsidRPr="006F31AD">
        <w:rPr>
          <w:rFonts w:ascii="Times New Roman" w:hAnsi="Times New Roman" w:cs="Times New Roman"/>
        </w:rPr>
        <w:t xml:space="preserve"> newest edition; as such, the PL is referred to as</w:t>
      </w:r>
      <w:r w:rsidR="00833648">
        <w:rPr>
          <w:rFonts w:ascii="Times New Roman" w:hAnsi="Times New Roman" w:cs="Times New Roman"/>
        </w:rPr>
        <w:t xml:space="preserve"> </w:t>
      </w:r>
      <w:r w:rsidR="0085293D">
        <w:rPr>
          <w:rFonts w:ascii="Times New Roman" w:hAnsi="Times New Roman" w:cs="Times New Roman"/>
        </w:rPr>
        <w:t>A32</w:t>
      </w:r>
      <w:r w:rsidRPr="006F31AD">
        <w:rPr>
          <w:rFonts w:ascii="Times New Roman" w:hAnsi="Times New Roman" w:cs="Times New Roman"/>
        </w:rPr>
        <w:t>, and the IL as</w:t>
      </w:r>
      <w:r w:rsidR="00833648">
        <w:rPr>
          <w:rFonts w:ascii="Times New Roman" w:hAnsi="Times New Roman" w:cs="Times New Roman"/>
        </w:rPr>
        <w:t xml:space="preserve"> </w:t>
      </w:r>
      <w:r w:rsidR="0085293D">
        <w:rPr>
          <w:rFonts w:ascii="Times New Roman" w:hAnsi="Times New Roman" w:cs="Times New Roman"/>
        </w:rPr>
        <w:t>A25</w:t>
      </w:r>
      <w:r w:rsidRPr="006F31AD">
        <w:rPr>
          <w:rFonts w:ascii="Times New Roman" w:hAnsi="Times New Roman" w:cs="Times New Roman"/>
        </w:rPr>
        <w:t xml:space="preserve"> (</w:t>
      </w:r>
      <w:r w:rsidR="009D4AD5">
        <w:rPr>
          <w:rFonts w:ascii="Times New Roman" w:hAnsi="Times New Roman" w:cs="Times New Roman"/>
        </w:rPr>
        <w:t>Paxinos</w:t>
      </w:r>
      <w:r w:rsidRPr="006F31AD">
        <w:rPr>
          <w:rFonts w:ascii="Times New Roman" w:hAnsi="Times New Roman" w:cs="Times New Roman"/>
        </w:rPr>
        <w:t xml:space="preserve"> &amp; </w:t>
      </w:r>
      <w:r w:rsidR="009D4AD5">
        <w:rPr>
          <w:rFonts w:ascii="Times New Roman" w:hAnsi="Times New Roman" w:cs="Times New Roman"/>
        </w:rPr>
        <w:t>Franklin</w:t>
      </w:r>
      <w:r w:rsidRPr="006F31AD">
        <w:rPr>
          <w:rFonts w:ascii="Times New Roman" w:hAnsi="Times New Roman" w:cs="Times New Roman"/>
        </w:rPr>
        <w:t xml:space="preserve">, 2019). </w:t>
      </w:r>
      <w:r w:rsidR="00F95779">
        <w:rPr>
          <w:rFonts w:ascii="Times New Roman" w:hAnsi="Times New Roman" w:cs="Times New Roman"/>
        </w:rPr>
        <w:t>We chose to</w:t>
      </w:r>
      <w:r w:rsidR="005414C7" w:rsidRPr="005414C7">
        <w:rPr>
          <w:rFonts w:ascii="Times New Roman" w:hAnsi="Times New Roman" w:cs="Times New Roman"/>
        </w:rPr>
        <w:t xml:space="preserve"> use the</w:t>
      </w:r>
      <w:r w:rsidR="00471F68">
        <w:rPr>
          <w:rFonts w:ascii="Times New Roman" w:hAnsi="Times New Roman" w:cs="Times New Roman"/>
        </w:rPr>
        <w:t>se</w:t>
      </w:r>
      <w:r w:rsidR="005414C7" w:rsidRPr="005414C7">
        <w:rPr>
          <w:rFonts w:ascii="Times New Roman" w:hAnsi="Times New Roman" w:cs="Times New Roman"/>
        </w:rPr>
        <w:t xml:space="preserve"> new </w:t>
      </w:r>
      <w:r w:rsidR="00471F68">
        <w:rPr>
          <w:rFonts w:ascii="Times New Roman" w:hAnsi="Times New Roman" w:cs="Times New Roman"/>
        </w:rPr>
        <w:t>guidelines</w:t>
      </w:r>
      <w:r w:rsidR="005414C7" w:rsidRPr="005414C7">
        <w:rPr>
          <w:rFonts w:ascii="Times New Roman" w:hAnsi="Times New Roman" w:cs="Times New Roman"/>
        </w:rPr>
        <w:t xml:space="preserve"> for the mouse </w:t>
      </w:r>
      <w:proofErr w:type="spellStart"/>
      <w:r w:rsidR="00471F68">
        <w:rPr>
          <w:rFonts w:ascii="Times New Roman" w:hAnsi="Times New Roman" w:cs="Times New Roman"/>
        </w:rPr>
        <w:t>mPFC</w:t>
      </w:r>
      <w:proofErr w:type="spellEnd"/>
      <w:r w:rsidR="005414C7" w:rsidRPr="005414C7">
        <w:rPr>
          <w:rFonts w:ascii="Times New Roman" w:hAnsi="Times New Roman" w:cs="Times New Roman"/>
        </w:rPr>
        <w:t xml:space="preserve"> </w:t>
      </w:r>
      <w:r w:rsidR="007C7B92">
        <w:rPr>
          <w:rFonts w:ascii="Times New Roman" w:hAnsi="Times New Roman" w:cs="Times New Roman"/>
        </w:rPr>
        <w:t>to</w:t>
      </w:r>
      <w:r w:rsidR="00F95779">
        <w:rPr>
          <w:rFonts w:ascii="Times New Roman" w:hAnsi="Times New Roman" w:cs="Times New Roman"/>
        </w:rPr>
        <w:t xml:space="preserve"> provide further </w:t>
      </w:r>
      <w:r w:rsidR="005414C7" w:rsidRPr="005414C7">
        <w:rPr>
          <w:rFonts w:ascii="Times New Roman" w:hAnsi="Times New Roman" w:cs="Times New Roman"/>
        </w:rPr>
        <w:t>translational</w:t>
      </w:r>
      <w:r w:rsidR="00F95779">
        <w:rPr>
          <w:rFonts w:ascii="Times New Roman" w:hAnsi="Times New Roman" w:cs="Times New Roman"/>
        </w:rPr>
        <w:t xml:space="preserve"> value to</w:t>
      </w:r>
      <w:r w:rsidR="00471F68">
        <w:rPr>
          <w:rFonts w:ascii="Times New Roman" w:hAnsi="Times New Roman" w:cs="Times New Roman"/>
        </w:rPr>
        <w:t xml:space="preserve"> the</w:t>
      </w:r>
      <w:r w:rsidR="005414C7" w:rsidRPr="005414C7">
        <w:rPr>
          <w:rFonts w:ascii="Times New Roman" w:hAnsi="Times New Roman" w:cs="Times New Roman"/>
        </w:rPr>
        <w:t xml:space="preserve"> study</w:t>
      </w:r>
      <w:r w:rsidR="007B3F28">
        <w:rPr>
          <w:rFonts w:ascii="Times New Roman" w:hAnsi="Times New Roman" w:cs="Times New Roman"/>
        </w:rPr>
        <w:t xml:space="preserve"> </w:t>
      </w:r>
      <w:r w:rsidR="005414C7" w:rsidRPr="005414C7">
        <w:rPr>
          <w:rFonts w:ascii="Times New Roman" w:hAnsi="Times New Roman" w:cs="Times New Roman"/>
        </w:rPr>
        <w:t xml:space="preserve">as it relates to </w:t>
      </w:r>
      <w:r w:rsidR="009452B2">
        <w:rPr>
          <w:rFonts w:ascii="Times New Roman" w:hAnsi="Times New Roman" w:cs="Times New Roman"/>
        </w:rPr>
        <w:t xml:space="preserve">potential </w:t>
      </w:r>
      <w:r w:rsidR="005414C7" w:rsidRPr="005414C7">
        <w:rPr>
          <w:rFonts w:ascii="Times New Roman" w:hAnsi="Times New Roman" w:cs="Times New Roman"/>
        </w:rPr>
        <w:t>mental health outcomes.</w:t>
      </w:r>
    </w:p>
    <w:p w14:paraId="3DF0410C" w14:textId="1AFB3EA6" w:rsidR="00EA6D07" w:rsidRDefault="00EA6D07" w:rsidP="00EA6D07">
      <w:pPr>
        <w:spacing w:line="360" w:lineRule="auto"/>
        <w:ind w:firstLine="720"/>
        <w:rPr>
          <w:rFonts w:ascii="Times New Roman" w:hAnsi="Times New Roman" w:cs="Times New Roman"/>
        </w:rPr>
      </w:pPr>
      <w:r w:rsidRPr="0027385A">
        <w:rPr>
          <w:rFonts w:ascii="Times New Roman" w:hAnsi="Times New Roman" w:cs="Times New Roman"/>
        </w:rPr>
        <w:t xml:space="preserve">After tracing the </w:t>
      </w:r>
      <w:proofErr w:type="spellStart"/>
      <w:r w:rsidRPr="0027385A">
        <w:rPr>
          <w:rFonts w:ascii="Times New Roman" w:hAnsi="Times New Roman" w:cs="Times New Roman"/>
        </w:rPr>
        <w:t>mPFC</w:t>
      </w:r>
      <w:proofErr w:type="spellEnd"/>
      <w:r w:rsidRPr="0027385A">
        <w:rPr>
          <w:rFonts w:ascii="Times New Roman" w:hAnsi="Times New Roman" w:cs="Times New Roman"/>
        </w:rPr>
        <w:t>, we used ImageJ to measure the cross-sectional area of eac</w:t>
      </w:r>
      <w:r w:rsidR="00F83C54">
        <w:rPr>
          <w:rFonts w:ascii="Times New Roman" w:hAnsi="Times New Roman" w:cs="Times New Roman"/>
        </w:rPr>
        <w:t xml:space="preserve">h </w:t>
      </w:r>
      <w:r>
        <w:rPr>
          <w:rFonts w:ascii="Times New Roman" w:hAnsi="Times New Roman" w:cs="Times New Roman"/>
        </w:rPr>
        <w:t>sub</w:t>
      </w:r>
      <w:r w:rsidRPr="0027385A">
        <w:rPr>
          <w:rFonts w:ascii="Times New Roman" w:hAnsi="Times New Roman" w:cs="Times New Roman"/>
        </w:rPr>
        <w:t xml:space="preserve">region from each brain section to later calculate density of perineuronal nets and PV neurons. </w:t>
      </w:r>
      <w:r w:rsidR="001E476E">
        <w:rPr>
          <w:rFonts w:ascii="Times New Roman" w:hAnsi="Times New Roman" w:cs="Times New Roman"/>
        </w:rPr>
        <w:t xml:space="preserve">This </w:t>
      </w:r>
      <w:r w:rsidR="00D031A1">
        <w:rPr>
          <w:rFonts w:ascii="Times New Roman" w:hAnsi="Times New Roman" w:cs="Times New Roman"/>
        </w:rPr>
        <w:t>cross-sectional</w:t>
      </w:r>
      <w:r>
        <w:rPr>
          <w:rFonts w:ascii="Times New Roman" w:hAnsi="Times New Roman" w:cs="Times New Roman"/>
        </w:rPr>
        <w:t xml:space="preserve"> area was then used to calculate the sampled volume </w:t>
      </w:r>
      <w:r w:rsidRPr="0027385A">
        <w:rPr>
          <w:rFonts w:ascii="Times New Roman" w:hAnsi="Times New Roman" w:cs="Times New Roman"/>
        </w:rPr>
        <w:t>(</w:t>
      </w:r>
      <w:r w:rsidRPr="002F095E">
        <w:rPr>
          <w:rFonts w:ascii="Times New Roman" w:hAnsi="Times New Roman" w:cs="Times New Roman"/>
        </w:rPr>
        <w:t>µm³</w:t>
      </w:r>
      <w:r w:rsidRPr="0027385A">
        <w:rPr>
          <w:rFonts w:ascii="Times New Roman" w:hAnsi="Times New Roman" w:cs="Times New Roman"/>
        </w:rPr>
        <w:t>)</w:t>
      </w:r>
      <w:r>
        <w:rPr>
          <w:rFonts w:ascii="Times New Roman" w:hAnsi="Times New Roman" w:cs="Times New Roman"/>
        </w:rPr>
        <w:t xml:space="preserve">. </w:t>
      </w:r>
      <w:r w:rsidRPr="0027385A">
        <w:rPr>
          <w:rFonts w:ascii="Times New Roman" w:hAnsi="Times New Roman" w:cs="Times New Roman"/>
        </w:rPr>
        <w:t xml:space="preserve">We then manually counted the number of PNNs and PV cells within the region at a magnification of 150x with the computer screen on maximum brightness. A PNN was counted if it was at least 80% of a full circular ring shape, distinctly visible against the background, and </w:t>
      </w:r>
      <w:r>
        <w:rPr>
          <w:rFonts w:ascii="Times New Roman" w:hAnsi="Times New Roman" w:cs="Times New Roman"/>
        </w:rPr>
        <w:t>if less than 80% full, included at least one</w:t>
      </w:r>
      <w:r w:rsidRPr="0027385A">
        <w:rPr>
          <w:rFonts w:ascii="Times New Roman" w:hAnsi="Times New Roman" w:cs="Times New Roman"/>
        </w:rPr>
        <w:t xml:space="preserve"> visible </w:t>
      </w:r>
      <w:r w:rsidR="00E35724">
        <w:rPr>
          <w:rFonts w:ascii="Times New Roman" w:hAnsi="Times New Roman" w:cs="Times New Roman"/>
        </w:rPr>
        <w:t>neurite</w:t>
      </w:r>
      <w:r w:rsidRPr="0027385A">
        <w:rPr>
          <w:rFonts w:ascii="Times New Roman" w:hAnsi="Times New Roman" w:cs="Times New Roman"/>
        </w:rPr>
        <w:t xml:space="preserve">. A PV cell was counted if it was a solid, filled-in circle that was brighter than the surrounding background and visible from an average viewing distance of </w:t>
      </w:r>
      <w:r w:rsidRPr="0027385A">
        <w:rPr>
          <w:rFonts w:ascii="Times New Roman" w:hAnsi="Times New Roman" w:cs="Times New Roman"/>
        </w:rPr>
        <w:lastRenderedPageBreak/>
        <w:t>two feet from the computer screen.</w:t>
      </w:r>
      <w:r>
        <w:rPr>
          <w:rFonts w:ascii="Times New Roman" w:hAnsi="Times New Roman" w:cs="Times New Roman"/>
        </w:rPr>
        <w:t xml:space="preserve"> </w:t>
      </w:r>
      <w:r w:rsidRPr="0027385A">
        <w:rPr>
          <w:rFonts w:ascii="Times New Roman" w:hAnsi="Times New Roman" w:cs="Times New Roman"/>
        </w:rPr>
        <w:t>We counted individual PNNs and colocalized PNN</w:t>
      </w:r>
      <w:r>
        <w:rPr>
          <w:rFonts w:ascii="Times New Roman" w:hAnsi="Times New Roman" w:cs="Times New Roman"/>
        </w:rPr>
        <w:t>/PV</w:t>
      </w:r>
      <w:r w:rsidRPr="0027385A">
        <w:rPr>
          <w:rFonts w:ascii="Times New Roman" w:hAnsi="Times New Roman" w:cs="Times New Roman"/>
        </w:rPr>
        <w:t xml:space="preserve"> </w:t>
      </w:r>
      <w:r w:rsidR="002B5820" w:rsidRPr="0027385A">
        <w:rPr>
          <w:rFonts w:ascii="Times New Roman" w:hAnsi="Times New Roman" w:cs="Times New Roman"/>
        </w:rPr>
        <w:t>to</w:t>
      </w:r>
      <w:r>
        <w:rPr>
          <w:rFonts w:ascii="Times New Roman" w:hAnsi="Times New Roman" w:cs="Times New Roman"/>
        </w:rPr>
        <w:t xml:space="preserve"> address the phenotype of PNN-positive cells</w:t>
      </w:r>
      <w:r w:rsidRPr="0027385A">
        <w:rPr>
          <w:rFonts w:ascii="Times New Roman" w:hAnsi="Times New Roman" w:cs="Times New Roman"/>
        </w:rPr>
        <w:t xml:space="preserve">. Two researchers blind to experimental condition </w:t>
      </w:r>
      <w:r>
        <w:rPr>
          <w:rFonts w:ascii="Times New Roman" w:hAnsi="Times New Roman" w:cs="Times New Roman"/>
        </w:rPr>
        <w:t>maintained</w:t>
      </w:r>
      <w:r w:rsidRPr="0027385A">
        <w:rPr>
          <w:rFonts w:ascii="Times New Roman" w:hAnsi="Times New Roman" w:cs="Times New Roman"/>
        </w:rPr>
        <w:t xml:space="preserve"> inter</w:t>
      </w:r>
      <w:r>
        <w:rPr>
          <w:rFonts w:ascii="Times New Roman" w:hAnsi="Times New Roman" w:cs="Times New Roman"/>
        </w:rPr>
        <w:t>- and intra</w:t>
      </w:r>
      <w:r w:rsidRPr="0027385A">
        <w:rPr>
          <w:rFonts w:ascii="Times New Roman" w:hAnsi="Times New Roman" w:cs="Times New Roman"/>
        </w:rPr>
        <w:t>-rater reliability</w:t>
      </w:r>
      <w:r w:rsidR="00AE4B74">
        <w:rPr>
          <w:rFonts w:ascii="Times New Roman" w:hAnsi="Times New Roman" w:cs="Times New Roman"/>
        </w:rPr>
        <w:t xml:space="preserve"> (IRR)</w:t>
      </w:r>
      <w:r w:rsidRPr="0027385A">
        <w:rPr>
          <w:rFonts w:ascii="Times New Roman" w:hAnsi="Times New Roman" w:cs="Times New Roman"/>
        </w:rPr>
        <w:t xml:space="preserve"> </w:t>
      </w:r>
      <w:r>
        <w:rPr>
          <w:rFonts w:ascii="Times New Roman" w:hAnsi="Times New Roman" w:cs="Times New Roman"/>
        </w:rPr>
        <w:t>of at least 90%</w:t>
      </w:r>
      <w:r w:rsidR="00223569">
        <w:rPr>
          <w:rFonts w:ascii="Times New Roman" w:hAnsi="Times New Roman" w:cs="Times New Roman"/>
        </w:rPr>
        <w:t xml:space="preserve"> for counts</w:t>
      </w:r>
      <w:r w:rsidR="009771B1">
        <w:rPr>
          <w:rFonts w:ascii="Times New Roman" w:hAnsi="Times New Roman" w:cs="Times New Roman"/>
        </w:rPr>
        <w:t xml:space="preserve">. </w:t>
      </w:r>
      <w:r w:rsidR="00816844">
        <w:rPr>
          <w:rFonts w:ascii="Times New Roman" w:hAnsi="Times New Roman" w:cs="Times New Roman"/>
        </w:rPr>
        <w:t xml:space="preserve">Halfway through data collection, </w:t>
      </w:r>
      <w:r w:rsidR="00B307EA">
        <w:rPr>
          <w:rFonts w:ascii="Times New Roman" w:hAnsi="Times New Roman" w:cs="Times New Roman"/>
        </w:rPr>
        <w:t>PNN and PNN/PV colocalization</w:t>
      </w:r>
      <w:r w:rsidR="009771B1">
        <w:rPr>
          <w:rFonts w:ascii="Times New Roman" w:hAnsi="Times New Roman" w:cs="Times New Roman"/>
        </w:rPr>
        <w:t xml:space="preserve"> </w:t>
      </w:r>
      <w:r w:rsidR="00EC403A">
        <w:rPr>
          <w:rFonts w:ascii="Times New Roman" w:hAnsi="Times New Roman" w:cs="Times New Roman"/>
        </w:rPr>
        <w:t>were</w:t>
      </w:r>
      <w:r w:rsidR="00F80E9D">
        <w:rPr>
          <w:rFonts w:ascii="Times New Roman" w:hAnsi="Times New Roman" w:cs="Times New Roman"/>
        </w:rPr>
        <w:t xml:space="preserve"> recounted in </w:t>
      </w:r>
      <w:r w:rsidR="004A2B45">
        <w:rPr>
          <w:rFonts w:ascii="Times New Roman" w:hAnsi="Times New Roman" w:cs="Times New Roman"/>
        </w:rPr>
        <w:t>1-2</w:t>
      </w:r>
      <w:r w:rsidR="00E93BA1">
        <w:rPr>
          <w:rFonts w:ascii="Times New Roman" w:hAnsi="Times New Roman" w:cs="Times New Roman"/>
        </w:rPr>
        <w:t xml:space="preserve"> tissue sections across 8 brains</w:t>
      </w:r>
      <w:r w:rsidR="004A2B45">
        <w:rPr>
          <w:rFonts w:ascii="Times New Roman" w:hAnsi="Times New Roman" w:cs="Times New Roman"/>
        </w:rPr>
        <w:t xml:space="preserve"> for a total of 11 sections.</w:t>
      </w:r>
      <w:r w:rsidR="00623395">
        <w:rPr>
          <w:rFonts w:ascii="Times New Roman" w:hAnsi="Times New Roman" w:cs="Times New Roman"/>
        </w:rPr>
        <w:t xml:space="preserve"> </w:t>
      </w:r>
      <w:r w:rsidR="00FD7AA1">
        <w:rPr>
          <w:rFonts w:ascii="Times New Roman" w:hAnsi="Times New Roman" w:cs="Times New Roman"/>
        </w:rPr>
        <w:t>At the end of data collection, t</w:t>
      </w:r>
      <w:r w:rsidR="004A2B45">
        <w:rPr>
          <w:rFonts w:ascii="Times New Roman" w:hAnsi="Times New Roman" w:cs="Times New Roman"/>
        </w:rPr>
        <w:t>hey were</w:t>
      </w:r>
      <w:r w:rsidR="00EF2B68">
        <w:rPr>
          <w:rFonts w:ascii="Times New Roman" w:hAnsi="Times New Roman" w:cs="Times New Roman"/>
        </w:rPr>
        <w:t xml:space="preserve"> recounted</w:t>
      </w:r>
      <w:r w:rsidR="009D502C">
        <w:rPr>
          <w:rFonts w:ascii="Times New Roman" w:hAnsi="Times New Roman" w:cs="Times New Roman"/>
        </w:rPr>
        <w:t xml:space="preserve"> in</w:t>
      </w:r>
      <w:r w:rsidR="004A2B45">
        <w:rPr>
          <w:rFonts w:ascii="Times New Roman" w:hAnsi="Times New Roman" w:cs="Times New Roman"/>
        </w:rPr>
        <w:t xml:space="preserve"> 1-2</w:t>
      </w:r>
      <w:r w:rsidR="00A40688">
        <w:rPr>
          <w:rFonts w:ascii="Times New Roman" w:hAnsi="Times New Roman" w:cs="Times New Roman"/>
        </w:rPr>
        <w:t xml:space="preserve"> </w:t>
      </w:r>
      <w:r w:rsidR="0020033B">
        <w:rPr>
          <w:rFonts w:ascii="Times New Roman" w:hAnsi="Times New Roman" w:cs="Times New Roman"/>
        </w:rPr>
        <w:t>tissue sections across 9</w:t>
      </w:r>
      <w:r w:rsidR="0000089A">
        <w:rPr>
          <w:rFonts w:ascii="Times New Roman" w:hAnsi="Times New Roman" w:cs="Times New Roman"/>
        </w:rPr>
        <w:t xml:space="preserve"> different</w:t>
      </w:r>
      <w:r w:rsidR="0020033B">
        <w:rPr>
          <w:rFonts w:ascii="Times New Roman" w:hAnsi="Times New Roman" w:cs="Times New Roman"/>
        </w:rPr>
        <w:t xml:space="preserve"> brains </w:t>
      </w:r>
      <w:r w:rsidR="00FD7AA1">
        <w:rPr>
          <w:rFonts w:ascii="Times New Roman" w:hAnsi="Times New Roman" w:cs="Times New Roman"/>
        </w:rPr>
        <w:t xml:space="preserve">for a total of 10 </w:t>
      </w:r>
      <w:r w:rsidR="006E2B6C">
        <w:rPr>
          <w:rFonts w:ascii="Times New Roman" w:hAnsi="Times New Roman" w:cs="Times New Roman"/>
        </w:rPr>
        <w:t xml:space="preserve">sections. </w:t>
      </w:r>
      <w:r w:rsidR="00D0578A">
        <w:rPr>
          <w:rFonts w:ascii="Times New Roman" w:hAnsi="Times New Roman" w:cs="Times New Roman"/>
        </w:rPr>
        <w:t xml:space="preserve">The tissue sections </w:t>
      </w:r>
      <w:r w:rsidR="00AE4B74">
        <w:rPr>
          <w:rFonts w:ascii="Times New Roman" w:hAnsi="Times New Roman" w:cs="Times New Roman"/>
        </w:rPr>
        <w:t>chosen for IRR</w:t>
      </w:r>
      <w:r w:rsidR="00D0578A">
        <w:rPr>
          <w:rFonts w:ascii="Times New Roman" w:hAnsi="Times New Roman" w:cs="Times New Roman"/>
        </w:rPr>
        <w:t xml:space="preserve"> were equally representative </w:t>
      </w:r>
      <w:r w:rsidR="003E66E9">
        <w:rPr>
          <w:rFonts w:ascii="Times New Roman" w:hAnsi="Times New Roman" w:cs="Times New Roman"/>
        </w:rPr>
        <w:t xml:space="preserve">of </w:t>
      </w:r>
      <w:r w:rsidR="00AE4B74">
        <w:rPr>
          <w:rFonts w:ascii="Times New Roman" w:hAnsi="Times New Roman" w:cs="Times New Roman"/>
        </w:rPr>
        <w:t xml:space="preserve">the </w:t>
      </w:r>
      <w:r w:rsidR="003E66E9">
        <w:rPr>
          <w:rFonts w:ascii="Times New Roman" w:hAnsi="Times New Roman" w:cs="Times New Roman"/>
        </w:rPr>
        <w:t>rostra</w:t>
      </w:r>
      <w:r w:rsidR="00DD7A51">
        <w:rPr>
          <w:rFonts w:ascii="Times New Roman" w:hAnsi="Times New Roman" w:cs="Times New Roman"/>
        </w:rPr>
        <w:t xml:space="preserve">l to </w:t>
      </w:r>
      <w:r w:rsidR="003E66E9">
        <w:rPr>
          <w:rFonts w:ascii="Times New Roman" w:hAnsi="Times New Roman" w:cs="Times New Roman"/>
        </w:rPr>
        <w:t>caudal</w:t>
      </w:r>
      <w:r w:rsidR="0072628E">
        <w:rPr>
          <w:rFonts w:ascii="Times New Roman" w:hAnsi="Times New Roman" w:cs="Times New Roman"/>
        </w:rPr>
        <w:t xml:space="preserve"> </w:t>
      </w:r>
      <w:r w:rsidR="00DD7A51">
        <w:rPr>
          <w:rFonts w:ascii="Times New Roman" w:hAnsi="Times New Roman" w:cs="Times New Roman"/>
        </w:rPr>
        <w:t>extent</w:t>
      </w:r>
      <w:r w:rsidR="0072628E">
        <w:rPr>
          <w:rFonts w:ascii="Times New Roman" w:hAnsi="Times New Roman" w:cs="Times New Roman"/>
        </w:rPr>
        <w:t xml:space="preserve"> of the</w:t>
      </w:r>
      <w:r w:rsidR="003E66E9">
        <w:rPr>
          <w:rFonts w:ascii="Times New Roman" w:hAnsi="Times New Roman" w:cs="Times New Roman"/>
        </w:rPr>
        <w:t xml:space="preserve"> </w:t>
      </w:r>
      <w:proofErr w:type="spellStart"/>
      <w:r w:rsidR="00AE4B74">
        <w:rPr>
          <w:rFonts w:ascii="Times New Roman" w:hAnsi="Times New Roman" w:cs="Times New Roman"/>
        </w:rPr>
        <w:t>mPFC</w:t>
      </w:r>
      <w:proofErr w:type="spellEnd"/>
      <w:r w:rsidR="00AE4B74">
        <w:rPr>
          <w:rFonts w:ascii="Times New Roman" w:hAnsi="Times New Roman" w:cs="Times New Roman"/>
        </w:rPr>
        <w:t>.</w:t>
      </w:r>
    </w:p>
    <w:p w14:paraId="3633F800" w14:textId="62BAFC07" w:rsidR="004C73D8" w:rsidRPr="0027385A" w:rsidRDefault="007B5C4B" w:rsidP="005651EC">
      <w:pPr>
        <w:spacing w:line="360" w:lineRule="auto"/>
        <w:rPr>
          <w:rFonts w:ascii="Times New Roman" w:hAnsi="Times New Roman" w:cs="Times New Roman"/>
        </w:rPr>
      </w:pPr>
      <w:r>
        <w:rPr>
          <w:rFonts w:ascii="Times New Roman" w:hAnsi="Times New Roman" w:cs="Times New Roman"/>
          <w:b/>
          <w:bCs/>
          <w:i/>
          <w:iCs/>
        </w:rPr>
        <w:t>2</w:t>
      </w:r>
      <w:r w:rsidR="004C73D8" w:rsidRPr="0027385A">
        <w:rPr>
          <w:rFonts w:ascii="Times New Roman" w:hAnsi="Times New Roman" w:cs="Times New Roman"/>
          <w:b/>
          <w:bCs/>
          <w:i/>
          <w:iCs/>
        </w:rPr>
        <w:t>.7 Statistical analysis</w:t>
      </w:r>
    </w:p>
    <w:p w14:paraId="00287AEE" w14:textId="3B86478B" w:rsidR="00C869B0" w:rsidRPr="0027385A" w:rsidRDefault="00C869B0" w:rsidP="00C869B0">
      <w:pPr>
        <w:spacing w:line="360" w:lineRule="auto"/>
        <w:ind w:firstLine="720"/>
        <w:rPr>
          <w:rFonts w:ascii="Times New Roman" w:hAnsi="Times New Roman" w:cs="Times New Roman"/>
        </w:rPr>
      </w:pPr>
      <w:r>
        <w:rPr>
          <w:rFonts w:ascii="Times New Roman" w:hAnsi="Times New Roman" w:cs="Times New Roman"/>
        </w:rPr>
        <w:t xml:space="preserve">PNN density was analyzed </w:t>
      </w:r>
      <w:r w:rsidR="000F435D">
        <w:rPr>
          <w:rFonts w:ascii="Times New Roman" w:hAnsi="Times New Roman" w:cs="Times New Roman"/>
        </w:rPr>
        <w:t>by</w:t>
      </w:r>
      <w:r>
        <w:rPr>
          <w:rFonts w:ascii="Times New Roman" w:hAnsi="Times New Roman" w:cs="Times New Roman"/>
        </w:rPr>
        <w:t xml:space="preserve"> a t</w:t>
      </w:r>
      <w:r w:rsidRPr="0027385A">
        <w:rPr>
          <w:rFonts w:ascii="Times New Roman" w:hAnsi="Times New Roman" w:cs="Times New Roman"/>
        </w:rPr>
        <w:t xml:space="preserve">wo-factor between-subject ANOVA with age (juvenile, adolescent, adult) and treatment (GDX + blank, GDX + T/E) </w:t>
      </w:r>
      <w:r>
        <w:rPr>
          <w:rFonts w:ascii="Times New Roman" w:hAnsi="Times New Roman" w:cs="Times New Roman"/>
        </w:rPr>
        <w:t>using</w:t>
      </w:r>
      <w:r w:rsidRPr="0027385A">
        <w:rPr>
          <w:rFonts w:ascii="Times New Roman" w:hAnsi="Times New Roman" w:cs="Times New Roman"/>
        </w:rPr>
        <w:t xml:space="preserve"> the following calculation: </w:t>
      </w:r>
    </w:p>
    <w:p w14:paraId="2C00A440" w14:textId="77777777" w:rsidR="00C869B0" w:rsidRPr="007B33A8" w:rsidRDefault="00C869B0" w:rsidP="00C869B0">
      <w:pPr>
        <w:rPr>
          <w:rFonts w:ascii="Times New Roman" w:hAnsi="Times New Roman" w:cs="Times New Roman"/>
        </w:rPr>
      </w:pPr>
      <m:oMathPara>
        <m:oMath>
          <m:r>
            <w:rPr>
              <w:rFonts w:ascii="Cambria Math" w:hAnsi="Cambria Math" w:cs="Times New Roman"/>
            </w:rPr>
            <m:t xml:space="preserve">PNN density µm3 = </m:t>
          </m:r>
          <m:d>
            <m:dPr>
              <m:ctrlPr>
                <w:rPr>
                  <w:rFonts w:ascii="Cambria Math" w:hAnsi="Cambria Math" w:cs="Times New Roman"/>
                  <w:bCs/>
                </w:rPr>
              </m:ctrlPr>
            </m:dPr>
            <m:e>
              <m:f>
                <m:fPr>
                  <m:ctrlPr>
                    <w:rPr>
                      <w:rFonts w:ascii="Cambria Math" w:hAnsi="Cambria Math" w:cs="Times New Roman"/>
                      <w:bCs/>
                    </w:rPr>
                  </m:ctrlPr>
                </m:fPr>
                <m:num>
                  <m:r>
                    <w:rPr>
                      <w:rFonts w:ascii="Cambria Math" w:hAnsi="Cambria Math" w:cs="Times New Roman"/>
                    </w:rPr>
                    <m:t>PNN #</m:t>
                  </m:r>
                </m:num>
                <m:den>
                  <m:r>
                    <w:rPr>
                      <w:rFonts w:ascii="Cambria Math" w:hAnsi="Cambria Math" w:cs="Times New Roman"/>
                    </w:rPr>
                    <m:t>sampled volume mm</m:t>
                  </m:r>
                </m:den>
              </m:f>
            </m:e>
          </m:d>
          <m:r>
            <w:rPr>
              <w:rFonts w:ascii="Cambria Math" w:hAnsi="Cambria Math" w:cs="Times New Roman"/>
            </w:rPr>
            <m:t>× 1000</m:t>
          </m:r>
        </m:oMath>
      </m:oMathPara>
    </w:p>
    <w:p w14:paraId="2FA9F009" w14:textId="77777777" w:rsidR="00C869B0" w:rsidRPr="0027385A" w:rsidRDefault="00C869B0" w:rsidP="00C869B0">
      <w:pPr>
        <w:rPr>
          <w:rFonts w:ascii="Times New Roman" w:hAnsi="Times New Roman" w:cs="Times New Roman"/>
          <w:bCs/>
        </w:rPr>
      </w:pPr>
    </w:p>
    <w:p w14:paraId="256A67C2" w14:textId="77777777" w:rsidR="00C869B0" w:rsidRDefault="00C869B0" w:rsidP="00C869B0">
      <w:pPr>
        <w:spacing w:line="360" w:lineRule="auto"/>
        <w:rPr>
          <w:rFonts w:ascii="Times New Roman" w:hAnsi="Times New Roman" w:cs="Times New Roman"/>
        </w:rPr>
      </w:pPr>
      <w:r w:rsidRPr="0027385A">
        <w:rPr>
          <w:rFonts w:ascii="Times New Roman" w:hAnsi="Times New Roman" w:cs="Times New Roman"/>
        </w:rPr>
        <w:t xml:space="preserve">PNN density analysis was done with a sample size of </w:t>
      </w:r>
      <w:r>
        <w:rPr>
          <w:rFonts w:ascii="Times New Roman" w:hAnsi="Times New Roman" w:cs="Times New Roman"/>
        </w:rPr>
        <w:t>3-</w:t>
      </w:r>
      <w:r w:rsidRPr="0027385A">
        <w:rPr>
          <w:rFonts w:ascii="Times New Roman" w:hAnsi="Times New Roman" w:cs="Times New Roman"/>
        </w:rPr>
        <w:t>4 per group.</w:t>
      </w:r>
      <w:r>
        <w:rPr>
          <w:rFonts w:ascii="Times New Roman" w:hAnsi="Times New Roman" w:cs="Times New Roman"/>
        </w:rPr>
        <w:t xml:space="preserve"> </w:t>
      </w:r>
      <w:r w:rsidRPr="0027385A">
        <w:rPr>
          <w:rFonts w:ascii="Times New Roman" w:hAnsi="Times New Roman" w:cs="Times New Roman"/>
        </w:rPr>
        <w:t xml:space="preserve">Data were separated by sex, but not by hemisphere due to an inability to distinguish between the left and right during tissue processing. A Fisher’s LSD test was conducted to follow up any significant interactions between age and treatment, and alpha was set to 0.05 for all analyses. </w:t>
      </w:r>
    </w:p>
    <w:p w14:paraId="7E1B32D2" w14:textId="085B9830" w:rsidR="00C869B0" w:rsidRDefault="00C869B0" w:rsidP="00C869B0">
      <w:pPr>
        <w:spacing w:line="360" w:lineRule="auto"/>
        <w:ind w:firstLine="720"/>
        <w:rPr>
          <w:rFonts w:ascii="Times New Roman" w:hAnsi="Times New Roman" w:cs="Times New Roman"/>
        </w:rPr>
      </w:pPr>
      <w:r>
        <w:rPr>
          <w:rFonts w:ascii="Times New Roman" w:hAnsi="Times New Roman" w:cs="Times New Roman"/>
        </w:rPr>
        <w:t xml:space="preserve">To </w:t>
      </w:r>
      <w:r w:rsidR="000F435D">
        <w:rPr>
          <w:rFonts w:ascii="Times New Roman" w:hAnsi="Times New Roman" w:cs="Times New Roman"/>
        </w:rPr>
        <w:t>investigate</w:t>
      </w:r>
      <w:r>
        <w:rPr>
          <w:rFonts w:ascii="Times New Roman" w:hAnsi="Times New Roman" w:cs="Times New Roman"/>
        </w:rPr>
        <w:t xml:space="preserve"> the cell phenotype around which PNNs </w:t>
      </w:r>
      <w:r w:rsidR="004B1588">
        <w:rPr>
          <w:rFonts w:ascii="Times New Roman" w:hAnsi="Times New Roman" w:cs="Times New Roman"/>
        </w:rPr>
        <w:t>form</w:t>
      </w:r>
      <w:r>
        <w:rPr>
          <w:rFonts w:ascii="Times New Roman" w:hAnsi="Times New Roman" w:cs="Times New Roman"/>
        </w:rPr>
        <w:t>,</w:t>
      </w:r>
      <w:r w:rsidR="004B1588">
        <w:rPr>
          <w:rFonts w:ascii="Times New Roman" w:hAnsi="Times New Roman" w:cs="Times New Roman"/>
        </w:rPr>
        <w:t xml:space="preserve"> </w:t>
      </w:r>
      <w:r>
        <w:rPr>
          <w:rFonts w:ascii="Times New Roman" w:hAnsi="Times New Roman" w:cs="Times New Roman"/>
        </w:rPr>
        <w:t xml:space="preserve">the colocalization of PNN and PV cells </w:t>
      </w:r>
      <w:r w:rsidR="004B1588">
        <w:rPr>
          <w:rFonts w:ascii="Times New Roman" w:hAnsi="Times New Roman" w:cs="Times New Roman"/>
        </w:rPr>
        <w:t xml:space="preserve">was quantified </w:t>
      </w:r>
      <w:r>
        <w:rPr>
          <w:rFonts w:ascii="Times New Roman" w:hAnsi="Times New Roman" w:cs="Times New Roman"/>
        </w:rPr>
        <w:t xml:space="preserve">in a subset of the animals (n = 1-2). The data </w:t>
      </w:r>
      <w:r w:rsidR="00A9035A">
        <w:rPr>
          <w:rFonts w:ascii="Times New Roman" w:hAnsi="Times New Roman" w:cs="Times New Roman"/>
        </w:rPr>
        <w:t xml:space="preserve">are </w:t>
      </w:r>
      <w:r>
        <w:rPr>
          <w:rFonts w:ascii="Times New Roman" w:hAnsi="Times New Roman" w:cs="Times New Roman"/>
        </w:rPr>
        <w:t xml:space="preserve">reported </w:t>
      </w:r>
      <w:r w:rsidR="00A9035A">
        <w:rPr>
          <w:rFonts w:ascii="Times New Roman" w:hAnsi="Times New Roman" w:cs="Times New Roman"/>
        </w:rPr>
        <w:t>as</w:t>
      </w:r>
      <w:r>
        <w:rPr>
          <w:rFonts w:ascii="Times New Roman" w:hAnsi="Times New Roman" w:cs="Times New Roman"/>
        </w:rPr>
        <w:t xml:space="preserve"> percentages using the following calculation: </w:t>
      </w:r>
    </w:p>
    <w:p w14:paraId="7479AF14" w14:textId="77777777" w:rsidR="00C869B0" w:rsidRPr="0027385A" w:rsidRDefault="00C869B0" w:rsidP="00C869B0">
      <w:pPr>
        <w:spacing w:line="480" w:lineRule="auto"/>
        <w:jc w:val="both"/>
        <w:rPr>
          <w:rFonts w:ascii="Times New Roman" w:hAnsi="Times New Roman" w:cs="Times New Roman"/>
        </w:rPr>
      </w:pPr>
      <m:oMathPara>
        <m:oMath>
          <m:r>
            <w:rPr>
              <w:rFonts w:ascii="Cambria Math" w:hAnsi="Cambria Math" w:cs="Times New Roman"/>
            </w:rPr>
            <m:t xml:space="preserve">PNN+PV colocalization %= </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PNN+PV#</m:t>
                  </m:r>
                </m:num>
                <m:den>
                  <m:r>
                    <w:rPr>
                      <w:rFonts w:ascii="Cambria Math" w:hAnsi="Cambria Math" w:cs="Times New Roman"/>
                    </w:rPr>
                    <m:t>total PNN#</m:t>
                  </m:r>
                </m:den>
              </m:f>
            </m:e>
          </m:d>
          <m:r>
            <w:rPr>
              <w:rFonts w:ascii="Cambria Math" w:hAnsi="Cambria Math" w:cs="Times New Roman"/>
            </w:rPr>
            <m:t>×100</m:t>
          </m:r>
        </m:oMath>
      </m:oMathPara>
    </w:p>
    <w:p w14:paraId="7B3E77CA" w14:textId="77777777" w:rsidR="00C869B0" w:rsidRDefault="00C869B0" w:rsidP="00C869B0">
      <w:pPr>
        <w:spacing w:line="360" w:lineRule="auto"/>
        <w:rPr>
          <w:rFonts w:ascii="Times New Roman" w:hAnsi="Times New Roman" w:cs="Times New Roman"/>
        </w:rPr>
      </w:pPr>
      <w:r w:rsidRPr="0027385A">
        <w:rPr>
          <w:rFonts w:ascii="Times New Roman" w:hAnsi="Times New Roman" w:cs="Times New Roman"/>
        </w:rPr>
        <w:t>All</w:t>
      </w:r>
      <w:r>
        <w:rPr>
          <w:rFonts w:ascii="Times New Roman" w:hAnsi="Times New Roman" w:cs="Times New Roman"/>
        </w:rPr>
        <w:t xml:space="preserve"> data Tables and</w:t>
      </w:r>
      <w:r w:rsidRPr="0027385A">
        <w:rPr>
          <w:rFonts w:ascii="Times New Roman" w:hAnsi="Times New Roman" w:cs="Times New Roman"/>
        </w:rPr>
        <w:t xml:space="preserve"> </w:t>
      </w:r>
      <w:r>
        <w:rPr>
          <w:rFonts w:ascii="Times New Roman" w:hAnsi="Times New Roman" w:cs="Times New Roman"/>
        </w:rPr>
        <w:t>F</w:t>
      </w:r>
      <w:r w:rsidRPr="0027385A">
        <w:rPr>
          <w:rFonts w:ascii="Times New Roman" w:hAnsi="Times New Roman" w:cs="Times New Roman"/>
        </w:rPr>
        <w:t xml:space="preserve">igures </w:t>
      </w:r>
      <w:proofErr w:type="gramStart"/>
      <w:r w:rsidRPr="0027385A">
        <w:rPr>
          <w:rFonts w:ascii="Times New Roman" w:hAnsi="Times New Roman" w:cs="Times New Roman"/>
        </w:rPr>
        <w:t>are located in</w:t>
      </w:r>
      <w:proofErr w:type="gramEnd"/>
      <w:r w:rsidRPr="0027385A">
        <w:rPr>
          <w:rFonts w:ascii="Times New Roman" w:hAnsi="Times New Roman" w:cs="Times New Roman"/>
        </w:rPr>
        <w:t xml:space="preserve"> the appendix.</w:t>
      </w:r>
    </w:p>
    <w:p w14:paraId="5DD35A81" w14:textId="26868562" w:rsidR="00236E6D" w:rsidRPr="0027385A" w:rsidRDefault="00236E6D" w:rsidP="00C869B0">
      <w:pPr>
        <w:spacing w:line="360" w:lineRule="auto"/>
        <w:rPr>
          <w:rFonts w:ascii="Times New Roman" w:hAnsi="Times New Roman" w:cs="Times New Roman"/>
        </w:rPr>
      </w:pPr>
    </w:p>
    <w:p w14:paraId="1043E4E7" w14:textId="3C41EE52" w:rsidR="00236E6D" w:rsidRPr="0027385A" w:rsidRDefault="00F710F9" w:rsidP="006863D6">
      <w:pPr>
        <w:pStyle w:val="Heading1"/>
      </w:pPr>
      <w:r w:rsidRPr="0027385A">
        <w:br w:type="page"/>
      </w:r>
      <w:bookmarkStart w:id="3" w:name="_Toc420995908"/>
      <w:bookmarkStart w:id="4" w:name="_Toc422997495"/>
      <w:bookmarkStart w:id="5" w:name="_Toc176249154"/>
      <w:r w:rsidR="0026746A">
        <w:lastRenderedPageBreak/>
        <w:t>C</w:t>
      </w:r>
      <w:r w:rsidR="000A14AB">
        <w:t>h</w:t>
      </w:r>
      <w:r w:rsidR="0026746A">
        <w:t xml:space="preserve">apter </w:t>
      </w:r>
      <w:r w:rsidR="00D26E93">
        <w:t>3</w:t>
      </w:r>
      <w:r w:rsidR="007D538B" w:rsidRPr="0027385A">
        <w:br/>
      </w:r>
      <w:bookmarkStart w:id="6" w:name="_Toc427156478"/>
      <w:bookmarkStart w:id="7" w:name="_Toc175222671"/>
      <w:r w:rsidR="003D63DF" w:rsidRPr="0027385A">
        <w:t>Results</w:t>
      </w:r>
      <w:bookmarkEnd w:id="3"/>
      <w:bookmarkEnd w:id="4"/>
      <w:bookmarkEnd w:id="5"/>
      <w:bookmarkEnd w:id="6"/>
      <w:bookmarkEnd w:id="7"/>
    </w:p>
    <w:p w14:paraId="2255F445" w14:textId="6F3AB343" w:rsidR="004C73D8" w:rsidRPr="0027385A" w:rsidRDefault="002B3CC9" w:rsidP="005E1849">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Times New Roman" w:hAnsi="Times New Roman" w:cs="Times New Roman"/>
          <w:b/>
          <w:i/>
        </w:rPr>
      </w:pPr>
      <w:r>
        <w:rPr>
          <w:rFonts w:ascii="Times New Roman" w:hAnsi="Times New Roman" w:cs="Times New Roman"/>
          <w:b/>
        </w:rPr>
        <w:t>3</w:t>
      </w:r>
      <w:r w:rsidR="004C73D8" w:rsidRPr="0027385A">
        <w:rPr>
          <w:rFonts w:ascii="Times New Roman" w:hAnsi="Times New Roman" w:cs="Times New Roman"/>
          <w:b/>
        </w:rPr>
        <w:t xml:space="preserve">.1 </w:t>
      </w:r>
      <w:r w:rsidR="0085293D">
        <w:rPr>
          <w:rFonts w:ascii="Times New Roman" w:hAnsi="Times New Roman" w:cs="Times New Roman"/>
          <w:b/>
        </w:rPr>
        <w:t>PL (A32)</w:t>
      </w:r>
    </w:p>
    <w:p w14:paraId="58659095" w14:textId="6AF825DC" w:rsidR="004C73D8" w:rsidRPr="0027385A" w:rsidRDefault="002B3CC9" w:rsidP="005E1849">
      <w:pPr>
        <w:widowControl w:val="0"/>
        <w:spacing w:line="360" w:lineRule="auto"/>
        <w:rPr>
          <w:rFonts w:ascii="Times New Roman" w:hAnsi="Times New Roman" w:cs="Times New Roman"/>
          <w:b/>
          <w:i/>
        </w:rPr>
      </w:pPr>
      <w:r>
        <w:rPr>
          <w:rFonts w:ascii="Times New Roman" w:hAnsi="Times New Roman" w:cs="Times New Roman"/>
          <w:b/>
          <w:i/>
        </w:rPr>
        <w:t>3</w:t>
      </w:r>
      <w:r w:rsidR="004C73D8" w:rsidRPr="0027385A">
        <w:rPr>
          <w:rFonts w:ascii="Times New Roman" w:hAnsi="Times New Roman" w:cs="Times New Roman"/>
          <w:b/>
          <w:i/>
        </w:rPr>
        <w:t>.1.1 Males</w:t>
      </w:r>
    </w:p>
    <w:p w14:paraId="4B689C2A" w14:textId="5A2E64C3" w:rsidR="004C73D8" w:rsidRPr="0027385A" w:rsidRDefault="004C73D8" w:rsidP="005E1849">
      <w:pPr>
        <w:widowControl w:val="0"/>
        <w:spacing w:line="360" w:lineRule="auto"/>
        <w:rPr>
          <w:rFonts w:ascii="Times New Roman" w:hAnsi="Times New Roman" w:cs="Times New Roman"/>
          <w:i/>
        </w:rPr>
      </w:pPr>
      <w:r w:rsidRPr="0027385A">
        <w:rPr>
          <w:rFonts w:ascii="Times New Roman" w:hAnsi="Times New Roman" w:cs="Times New Roman"/>
          <w:i/>
        </w:rPr>
        <w:t xml:space="preserve">PNN density </w:t>
      </w:r>
    </w:p>
    <w:p w14:paraId="6AD786FD" w14:textId="2C28C29B" w:rsidR="00FE21C0" w:rsidRDefault="004C73D8" w:rsidP="005E1849">
      <w:pPr>
        <w:widowControl w:val="0"/>
        <w:spacing w:line="360" w:lineRule="auto"/>
        <w:rPr>
          <w:rFonts w:ascii="Times New Roman" w:hAnsi="Times New Roman" w:cs="Times New Roman"/>
        </w:rPr>
      </w:pPr>
      <w:r w:rsidRPr="0027385A">
        <w:rPr>
          <w:rFonts w:ascii="Times New Roman" w:hAnsi="Times New Roman" w:cs="Times New Roman"/>
          <w:i/>
        </w:rPr>
        <w:tab/>
      </w:r>
      <w:r w:rsidR="00E92ED0" w:rsidRPr="0027385A">
        <w:rPr>
          <w:rFonts w:ascii="Times New Roman" w:hAnsi="Times New Roman" w:cs="Times New Roman"/>
        </w:rPr>
        <w:t xml:space="preserve">In the </w:t>
      </w:r>
      <w:r w:rsidR="0085293D">
        <w:rPr>
          <w:rFonts w:ascii="Times New Roman" w:hAnsi="Times New Roman" w:cs="Times New Roman"/>
        </w:rPr>
        <w:t>PL (A32)</w:t>
      </w:r>
      <w:r w:rsidR="00E92ED0" w:rsidRPr="0027385A">
        <w:rPr>
          <w:rFonts w:ascii="Times New Roman" w:hAnsi="Times New Roman" w:cs="Times New Roman"/>
        </w:rPr>
        <w:t xml:space="preserve"> region of males, there was a significant main effect of age</w:t>
      </w:r>
      <w:r w:rsidR="00321CE9">
        <w:rPr>
          <w:rFonts w:ascii="Times New Roman" w:hAnsi="Times New Roman" w:cs="Times New Roman"/>
        </w:rPr>
        <w:t xml:space="preserve"> (</w:t>
      </w:r>
      <w:r w:rsidR="00E92ED0" w:rsidRPr="0027385A">
        <w:rPr>
          <w:rFonts w:ascii="Times New Roman" w:hAnsi="Times New Roman" w:cs="Times New Roman"/>
        </w:rPr>
        <w:t>F (2, 16) = 5.24, p = 0.02</w:t>
      </w:r>
      <w:r w:rsidR="00321CE9">
        <w:rPr>
          <w:rFonts w:ascii="Times New Roman" w:hAnsi="Times New Roman" w:cs="Times New Roman"/>
        </w:rPr>
        <w:t>)</w:t>
      </w:r>
      <w:r w:rsidR="00E92ED0" w:rsidRPr="0027385A">
        <w:rPr>
          <w:rFonts w:ascii="Times New Roman" w:hAnsi="Times New Roman" w:cs="Times New Roman"/>
        </w:rPr>
        <w:t>, in which adolescents</w:t>
      </w:r>
      <w:r w:rsidR="00321CE9">
        <w:rPr>
          <w:rFonts w:ascii="Times New Roman" w:hAnsi="Times New Roman" w:cs="Times New Roman"/>
        </w:rPr>
        <w:t xml:space="preserve"> (</w:t>
      </w:r>
      <w:r w:rsidR="00E92ED0" w:rsidRPr="0027385A">
        <w:rPr>
          <w:rFonts w:ascii="Times New Roman" w:hAnsi="Times New Roman" w:cs="Times New Roman"/>
        </w:rPr>
        <w:t>p = 0.03</w:t>
      </w:r>
      <w:r w:rsidR="00321CE9">
        <w:rPr>
          <w:rFonts w:ascii="Times New Roman" w:hAnsi="Times New Roman" w:cs="Times New Roman"/>
        </w:rPr>
        <w:t>)</w:t>
      </w:r>
      <w:r w:rsidR="00E92ED0" w:rsidRPr="0027385A">
        <w:rPr>
          <w:rFonts w:ascii="Times New Roman" w:hAnsi="Times New Roman" w:cs="Times New Roman"/>
        </w:rPr>
        <w:t xml:space="preserve"> and adults</w:t>
      </w:r>
      <w:r w:rsidR="00321CE9">
        <w:rPr>
          <w:rFonts w:ascii="Times New Roman" w:hAnsi="Times New Roman" w:cs="Times New Roman"/>
        </w:rPr>
        <w:t xml:space="preserve"> (</w:t>
      </w:r>
      <w:r w:rsidR="00E92ED0" w:rsidRPr="0027385A">
        <w:rPr>
          <w:rFonts w:ascii="Times New Roman" w:hAnsi="Times New Roman" w:cs="Times New Roman"/>
        </w:rPr>
        <w:t>p = 0.005</w:t>
      </w:r>
      <w:r w:rsidR="00321CE9">
        <w:rPr>
          <w:rFonts w:ascii="Times New Roman" w:hAnsi="Times New Roman" w:cs="Times New Roman"/>
        </w:rPr>
        <w:t>)</w:t>
      </w:r>
      <w:r w:rsidR="00E92ED0" w:rsidRPr="0027385A">
        <w:rPr>
          <w:rFonts w:ascii="Times New Roman" w:hAnsi="Times New Roman" w:cs="Times New Roman"/>
        </w:rPr>
        <w:t xml:space="preserve"> showed a higher PNN density than juveniles. There was also a significant main effect of testosterone, where testosterone-treated males showed a higher PNN density than blank-treated males</w:t>
      </w:r>
      <w:r w:rsidR="00DE3E58">
        <w:rPr>
          <w:rFonts w:ascii="Times New Roman" w:hAnsi="Times New Roman" w:cs="Times New Roman"/>
        </w:rPr>
        <w:t xml:space="preserve"> (</w:t>
      </w:r>
      <w:r w:rsidR="00E92ED0" w:rsidRPr="0027385A">
        <w:rPr>
          <w:rFonts w:ascii="Times New Roman" w:hAnsi="Times New Roman" w:cs="Times New Roman"/>
        </w:rPr>
        <w:t>F (1, 16) = 5.53, p = 0.03</w:t>
      </w:r>
      <w:r w:rsidR="00DE3E58">
        <w:rPr>
          <w:rFonts w:ascii="Times New Roman" w:hAnsi="Times New Roman" w:cs="Times New Roman"/>
        </w:rPr>
        <w:t>)</w:t>
      </w:r>
      <w:r w:rsidR="00E92ED0" w:rsidRPr="0027385A">
        <w:rPr>
          <w:rFonts w:ascii="Times New Roman" w:hAnsi="Times New Roman" w:cs="Times New Roman"/>
        </w:rPr>
        <w:t>. Additionally, there was a trending, but not statistically significant, interaction between age and testosterone treatment</w:t>
      </w:r>
      <w:r w:rsidR="00D47887">
        <w:rPr>
          <w:rFonts w:ascii="Times New Roman" w:hAnsi="Times New Roman" w:cs="Times New Roman"/>
        </w:rPr>
        <w:t xml:space="preserve"> (</w:t>
      </w:r>
      <w:r w:rsidR="00E92ED0" w:rsidRPr="0027385A">
        <w:rPr>
          <w:rFonts w:ascii="Times New Roman" w:hAnsi="Times New Roman" w:cs="Times New Roman"/>
        </w:rPr>
        <w:t>F</w:t>
      </w:r>
      <w:r w:rsidR="00E92ED0">
        <w:rPr>
          <w:rFonts w:ascii="Times New Roman" w:hAnsi="Times New Roman" w:cs="Times New Roman"/>
        </w:rPr>
        <w:t xml:space="preserve"> </w:t>
      </w:r>
      <w:r w:rsidR="00E92ED0" w:rsidRPr="0027385A">
        <w:rPr>
          <w:rFonts w:ascii="Times New Roman" w:hAnsi="Times New Roman" w:cs="Times New Roman"/>
        </w:rPr>
        <w:t>(2,</w:t>
      </w:r>
      <w:r w:rsidR="00E92ED0">
        <w:rPr>
          <w:rFonts w:ascii="Times New Roman" w:hAnsi="Times New Roman" w:cs="Times New Roman"/>
        </w:rPr>
        <w:t xml:space="preserve"> 1</w:t>
      </w:r>
      <w:r w:rsidR="00E92ED0" w:rsidRPr="0027385A">
        <w:rPr>
          <w:rFonts w:ascii="Times New Roman" w:hAnsi="Times New Roman" w:cs="Times New Roman"/>
        </w:rPr>
        <w:t>6) = 2.77, p = 0.09</w:t>
      </w:r>
      <w:r w:rsidR="00D47887">
        <w:rPr>
          <w:rFonts w:ascii="Times New Roman" w:hAnsi="Times New Roman" w:cs="Times New Roman"/>
        </w:rPr>
        <w:t>)</w:t>
      </w:r>
      <w:r w:rsidR="00E92ED0" w:rsidRPr="0027385A">
        <w:rPr>
          <w:rFonts w:ascii="Times New Roman" w:hAnsi="Times New Roman" w:cs="Times New Roman"/>
        </w:rPr>
        <w:t>. Testosterone treatment increased PNN density in adolescents</w:t>
      </w:r>
      <w:r w:rsidR="00D47887">
        <w:rPr>
          <w:rFonts w:ascii="Times New Roman" w:hAnsi="Times New Roman" w:cs="Times New Roman"/>
        </w:rPr>
        <w:t xml:space="preserve"> (</w:t>
      </w:r>
      <w:r w:rsidR="00E92ED0" w:rsidRPr="0027385A">
        <w:rPr>
          <w:rFonts w:ascii="Times New Roman" w:hAnsi="Times New Roman" w:cs="Times New Roman"/>
        </w:rPr>
        <w:t>t (5) = -4.12, p = 0.005</w:t>
      </w:r>
      <w:r w:rsidR="00D47887">
        <w:rPr>
          <w:rFonts w:ascii="Times New Roman" w:hAnsi="Times New Roman" w:cs="Times New Roman"/>
        </w:rPr>
        <w:t>)</w:t>
      </w:r>
      <w:r w:rsidR="00E92ED0" w:rsidRPr="0027385A">
        <w:rPr>
          <w:rFonts w:ascii="Times New Roman" w:hAnsi="Times New Roman" w:cs="Times New Roman"/>
        </w:rPr>
        <w:t xml:space="preserve"> and in adult males</w:t>
      </w:r>
      <w:r w:rsidR="00D47887">
        <w:rPr>
          <w:rFonts w:ascii="Times New Roman" w:hAnsi="Times New Roman" w:cs="Times New Roman"/>
        </w:rPr>
        <w:t xml:space="preserve"> (</w:t>
      </w:r>
      <w:r w:rsidR="00E92ED0" w:rsidRPr="0027385A">
        <w:rPr>
          <w:rFonts w:ascii="Times New Roman" w:hAnsi="Times New Roman" w:cs="Times New Roman"/>
        </w:rPr>
        <w:t>t (6) = -3.30, p = 0.008</w:t>
      </w:r>
      <w:r w:rsidR="00D47887">
        <w:rPr>
          <w:rFonts w:ascii="Times New Roman" w:hAnsi="Times New Roman" w:cs="Times New Roman"/>
        </w:rPr>
        <w:t>)</w:t>
      </w:r>
      <w:r w:rsidR="00E92ED0" w:rsidRPr="0027385A">
        <w:rPr>
          <w:rFonts w:ascii="Times New Roman" w:hAnsi="Times New Roman" w:cs="Times New Roman"/>
        </w:rPr>
        <w:t xml:space="preserve"> compared to testosterone-treated juvenile males in the </w:t>
      </w:r>
      <w:r w:rsidR="0085293D">
        <w:rPr>
          <w:rFonts w:ascii="Times New Roman" w:hAnsi="Times New Roman" w:cs="Times New Roman"/>
        </w:rPr>
        <w:t>PL (A32)</w:t>
      </w:r>
      <w:r w:rsidR="00E92ED0" w:rsidRPr="0027385A">
        <w:rPr>
          <w:rFonts w:ascii="Times New Roman" w:hAnsi="Times New Roman" w:cs="Times New Roman"/>
        </w:rPr>
        <w:t xml:space="preserve"> region of the </w:t>
      </w:r>
      <w:proofErr w:type="spellStart"/>
      <w:r w:rsidR="00E92ED0" w:rsidRPr="0027385A">
        <w:rPr>
          <w:rFonts w:ascii="Times New Roman" w:hAnsi="Times New Roman" w:cs="Times New Roman"/>
        </w:rPr>
        <w:t>mPFC</w:t>
      </w:r>
      <w:proofErr w:type="spellEnd"/>
      <w:r w:rsidR="00E92ED0" w:rsidRPr="0027385A">
        <w:rPr>
          <w:rFonts w:ascii="Times New Roman" w:hAnsi="Times New Roman" w:cs="Times New Roman"/>
        </w:rPr>
        <w:t xml:space="preserve"> </w:t>
      </w:r>
      <w:r w:rsidRPr="0027385A">
        <w:rPr>
          <w:rFonts w:ascii="Times New Roman" w:hAnsi="Times New Roman" w:cs="Times New Roman"/>
        </w:rPr>
        <w:t>(</w:t>
      </w:r>
      <w:r w:rsidRPr="00693218">
        <w:rPr>
          <w:rFonts w:ascii="Times New Roman" w:hAnsi="Times New Roman" w:cs="Times New Roman"/>
          <w:b/>
          <w:bCs/>
        </w:rPr>
        <w:t>Fig</w:t>
      </w:r>
      <w:r w:rsidR="00A428FA" w:rsidRPr="00693218">
        <w:rPr>
          <w:rFonts w:ascii="Times New Roman" w:hAnsi="Times New Roman" w:cs="Times New Roman"/>
          <w:b/>
          <w:bCs/>
        </w:rPr>
        <w:t>ure</w:t>
      </w:r>
      <w:r w:rsidRPr="00693218">
        <w:rPr>
          <w:rFonts w:ascii="Times New Roman" w:hAnsi="Times New Roman" w:cs="Times New Roman"/>
          <w:b/>
          <w:bCs/>
        </w:rPr>
        <w:t xml:space="preserve"> 2</w:t>
      </w:r>
      <w:r w:rsidR="00FE6B8E" w:rsidRPr="00693218">
        <w:rPr>
          <w:rFonts w:ascii="Times New Roman" w:hAnsi="Times New Roman" w:cs="Times New Roman"/>
          <w:b/>
          <w:bCs/>
        </w:rPr>
        <w:t>A</w:t>
      </w:r>
      <w:r w:rsidRPr="0027385A">
        <w:rPr>
          <w:rFonts w:ascii="Times New Roman" w:hAnsi="Times New Roman" w:cs="Times New Roman"/>
        </w:rPr>
        <w:t>).</w:t>
      </w:r>
    </w:p>
    <w:p w14:paraId="7E524A60" w14:textId="77777777" w:rsidR="00EA5619" w:rsidRDefault="00EA5619" w:rsidP="00EA5619">
      <w:pPr>
        <w:widowControl w:val="0"/>
        <w:spacing w:line="360" w:lineRule="auto"/>
        <w:rPr>
          <w:rFonts w:ascii="Times New Roman" w:hAnsi="Times New Roman" w:cs="Times New Roman"/>
          <w:i/>
        </w:rPr>
      </w:pPr>
      <w:r>
        <w:rPr>
          <w:rFonts w:ascii="Times New Roman" w:hAnsi="Times New Roman" w:cs="Times New Roman"/>
          <w:i/>
        </w:rPr>
        <w:t>PNN colocalization with PV</w:t>
      </w:r>
    </w:p>
    <w:p w14:paraId="364AB30E" w14:textId="50609C01" w:rsidR="004C73D8" w:rsidRPr="00693218" w:rsidRDefault="00EA5619" w:rsidP="005E1849">
      <w:pPr>
        <w:widowControl w:val="0"/>
        <w:spacing w:line="360" w:lineRule="auto"/>
        <w:rPr>
          <w:rFonts w:ascii="Times New Roman" w:hAnsi="Times New Roman" w:cs="Times New Roman"/>
          <w:iCs/>
        </w:rPr>
      </w:pPr>
      <w:r>
        <w:rPr>
          <w:rFonts w:ascii="Times New Roman" w:hAnsi="Times New Roman" w:cs="Times New Roman"/>
          <w:i/>
        </w:rPr>
        <w:tab/>
      </w:r>
      <w:r>
        <w:rPr>
          <w:rFonts w:ascii="Times New Roman" w:hAnsi="Times New Roman" w:cs="Times New Roman"/>
          <w:iCs/>
        </w:rPr>
        <w:t xml:space="preserve">The average percentage of PNNs that surrounded PV cells in the </w:t>
      </w:r>
      <w:r w:rsidR="0085293D">
        <w:rPr>
          <w:rFonts w:ascii="Times New Roman" w:hAnsi="Times New Roman" w:cs="Times New Roman"/>
          <w:iCs/>
        </w:rPr>
        <w:t>PL (A32)</w:t>
      </w:r>
      <w:r>
        <w:rPr>
          <w:rFonts w:ascii="Times New Roman" w:hAnsi="Times New Roman" w:cs="Times New Roman"/>
          <w:iCs/>
        </w:rPr>
        <w:t xml:space="preserve"> of male mice is presented according to age and testosterone treatment (see </w:t>
      </w:r>
      <w:r w:rsidRPr="00693218">
        <w:rPr>
          <w:rFonts w:ascii="Times New Roman" w:hAnsi="Times New Roman" w:cs="Times New Roman"/>
          <w:b/>
          <w:bCs/>
          <w:iCs/>
        </w:rPr>
        <w:t>Table 1</w:t>
      </w:r>
      <w:r>
        <w:rPr>
          <w:rFonts w:ascii="Times New Roman" w:hAnsi="Times New Roman" w:cs="Times New Roman"/>
          <w:iCs/>
        </w:rPr>
        <w:t>).</w:t>
      </w:r>
    </w:p>
    <w:p w14:paraId="79B6FD85" w14:textId="4CD1599D" w:rsidR="004C73D8" w:rsidRPr="0027385A" w:rsidRDefault="00A63B8E" w:rsidP="005E1849">
      <w:pPr>
        <w:widowControl w:val="0"/>
        <w:spacing w:line="360" w:lineRule="auto"/>
        <w:rPr>
          <w:rFonts w:ascii="Times New Roman" w:hAnsi="Times New Roman" w:cs="Times New Roman"/>
          <w:b/>
          <w:i/>
        </w:rPr>
      </w:pPr>
      <w:r>
        <w:rPr>
          <w:rFonts w:ascii="Times New Roman" w:hAnsi="Times New Roman" w:cs="Times New Roman"/>
          <w:b/>
          <w:i/>
        </w:rPr>
        <w:t>3</w:t>
      </w:r>
      <w:r w:rsidR="004C73D8" w:rsidRPr="0027385A">
        <w:rPr>
          <w:rFonts w:ascii="Times New Roman" w:hAnsi="Times New Roman" w:cs="Times New Roman"/>
          <w:b/>
          <w:i/>
        </w:rPr>
        <w:t>.1.2 Females</w:t>
      </w:r>
    </w:p>
    <w:p w14:paraId="7C28C6CE" w14:textId="76DB0855" w:rsidR="004C73D8" w:rsidRPr="0027385A" w:rsidRDefault="004C73D8" w:rsidP="005E1849">
      <w:pPr>
        <w:widowControl w:val="0"/>
        <w:spacing w:line="360" w:lineRule="auto"/>
        <w:rPr>
          <w:rFonts w:ascii="Times New Roman" w:hAnsi="Times New Roman" w:cs="Times New Roman"/>
        </w:rPr>
      </w:pPr>
      <w:r w:rsidRPr="0027385A">
        <w:rPr>
          <w:rFonts w:ascii="Times New Roman" w:hAnsi="Times New Roman" w:cs="Times New Roman"/>
          <w:i/>
        </w:rPr>
        <w:t>PNN Density</w:t>
      </w:r>
      <w:r w:rsidRPr="0027385A">
        <w:rPr>
          <w:rFonts w:ascii="Times New Roman" w:hAnsi="Times New Roman" w:cs="Times New Roman"/>
        </w:rPr>
        <w:t xml:space="preserve"> </w:t>
      </w:r>
    </w:p>
    <w:p w14:paraId="1B75C298" w14:textId="77777777" w:rsidR="001D6E38" w:rsidRDefault="00997155" w:rsidP="001D6E38">
      <w:pPr>
        <w:widowControl w:val="0"/>
        <w:spacing w:line="360" w:lineRule="auto"/>
        <w:ind w:firstLine="720"/>
        <w:rPr>
          <w:rFonts w:ascii="Times New Roman" w:hAnsi="Times New Roman" w:cs="Times New Roman"/>
        </w:rPr>
      </w:pPr>
      <w:r w:rsidRPr="0027385A">
        <w:rPr>
          <w:rFonts w:ascii="Times New Roman" w:hAnsi="Times New Roman" w:cs="Times New Roman"/>
        </w:rPr>
        <w:t xml:space="preserve">In the </w:t>
      </w:r>
      <w:r w:rsidR="0085293D">
        <w:rPr>
          <w:rFonts w:ascii="Times New Roman" w:hAnsi="Times New Roman" w:cs="Times New Roman"/>
        </w:rPr>
        <w:t>PL (A32)</w:t>
      </w:r>
      <w:r w:rsidRPr="0027385A">
        <w:rPr>
          <w:rFonts w:ascii="Times New Roman" w:hAnsi="Times New Roman" w:cs="Times New Roman"/>
        </w:rPr>
        <w:t xml:space="preserve"> region of females, there was a trend towards a main effect of age</w:t>
      </w:r>
      <w:r w:rsidR="00631166">
        <w:rPr>
          <w:rFonts w:ascii="Times New Roman" w:hAnsi="Times New Roman" w:cs="Times New Roman"/>
        </w:rPr>
        <w:t xml:space="preserve"> (</w:t>
      </w:r>
      <w:r w:rsidRPr="0027385A">
        <w:rPr>
          <w:rFonts w:ascii="Times New Roman" w:hAnsi="Times New Roman" w:cs="Times New Roman"/>
        </w:rPr>
        <w:t>F</w:t>
      </w:r>
      <w:r>
        <w:rPr>
          <w:rFonts w:ascii="Times New Roman" w:hAnsi="Times New Roman" w:cs="Times New Roman"/>
        </w:rPr>
        <w:t xml:space="preserve"> </w:t>
      </w:r>
      <w:r w:rsidRPr="0027385A">
        <w:rPr>
          <w:rFonts w:ascii="Times New Roman" w:hAnsi="Times New Roman" w:cs="Times New Roman"/>
        </w:rPr>
        <w:t>(2,</w:t>
      </w:r>
      <w:r>
        <w:rPr>
          <w:rFonts w:ascii="Times New Roman" w:hAnsi="Times New Roman" w:cs="Times New Roman"/>
        </w:rPr>
        <w:t xml:space="preserve"> </w:t>
      </w:r>
      <w:r w:rsidRPr="0027385A">
        <w:rPr>
          <w:rFonts w:ascii="Times New Roman" w:hAnsi="Times New Roman" w:cs="Times New Roman"/>
        </w:rPr>
        <w:t>16) = 2.95, p = 0.08</w:t>
      </w:r>
      <w:r w:rsidR="00631166">
        <w:rPr>
          <w:rFonts w:ascii="Times New Roman" w:hAnsi="Times New Roman" w:cs="Times New Roman"/>
        </w:rPr>
        <w:t>)</w:t>
      </w:r>
      <w:r w:rsidRPr="0027385A">
        <w:rPr>
          <w:rFonts w:ascii="Times New Roman" w:hAnsi="Times New Roman" w:cs="Times New Roman"/>
        </w:rPr>
        <w:t xml:space="preserve"> in which PNN density increased in adolescents</w:t>
      </w:r>
      <w:r w:rsidR="00631166">
        <w:rPr>
          <w:rFonts w:ascii="Times New Roman" w:hAnsi="Times New Roman" w:cs="Times New Roman"/>
        </w:rPr>
        <w:t xml:space="preserve"> (</w:t>
      </w:r>
      <w:r w:rsidRPr="0027385A">
        <w:rPr>
          <w:rFonts w:ascii="Times New Roman" w:hAnsi="Times New Roman" w:cs="Times New Roman"/>
        </w:rPr>
        <w:t>p = 0.08</w:t>
      </w:r>
      <w:r w:rsidR="00631166">
        <w:rPr>
          <w:rFonts w:ascii="Times New Roman" w:hAnsi="Times New Roman" w:cs="Times New Roman"/>
        </w:rPr>
        <w:t>)</w:t>
      </w:r>
      <w:r w:rsidRPr="0027385A">
        <w:rPr>
          <w:rFonts w:ascii="Times New Roman" w:hAnsi="Times New Roman" w:cs="Times New Roman"/>
        </w:rPr>
        <w:t xml:space="preserve"> and adults</w:t>
      </w:r>
      <w:r w:rsidR="00631166">
        <w:rPr>
          <w:rFonts w:ascii="Times New Roman" w:hAnsi="Times New Roman" w:cs="Times New Roman"/>
        </w:rPr>
        <w:t xml:space="preserve"> (</w:t>
      </w:r>
      <w:r w:rsidRPr="0027385A">
        <w:rPr>
          <w:rFonts w:ascii="Times New Roman" w:hAnsi="Times New Roman" w:cs="Times New Roman"/>
        </w:rPr>
        <w:t>p = 0.03</w:t>
      </w:r>
      <w:r w:rsidR="00631166">
        <w:rPr>
          <w:rFonts w:ascii="Times New Roman" w:hAnsi="Times New Roman" w:cs="Times New Roman"/>
        </w:rPr>
        <w:t>)</w:t>
      </w:r>
      <w:r w:rsidRPr="0027385A">
        <w:rPr>
          <w:rFonts w:ascii="Times New Roman" w:hAnsi="Times New Roman" w:cs="Times New Roman"/>
        </w:rPr>
        <w:t xml:space="preserve"> compared to juveniles. However, there was no main effect of estradiol treatment</w:t>
      </w:r>
      <w:r w:rsidR="00631166">
        <w:rPr>
          <w:rFonts w:ascii="Times New Roman" w:hAnsi="Times New Roman" w:cs="Times New Roman"/>
        </w:rPr>
        <w:t xml:space="preserve"> (</w:t>
      </w:r>
      <w:r w:rsidRPr="0027385A">
        <w:rPr>
          <w:rFonts w:ascii="Times New Roman" w:hAnsi="Times New Roman" w:cs="Times New Roman"/>
        </w:rPr>
        <w:t>F</w:t>
      </w:r>
      <w:r>
        <w:rPr>
          <w:rFonts w:ascii="Times New Roman" w:hAnsi="Times New Roman" w:cs="Times New Roman"/>
        </w:rPr>
        <w:t xml:space="preserve"> </w:t>
      </w:r>
      <w:r w:rsidRPr="0027385A">
        <w:rPr>
          <w:rFonts w:ascii="Times New Roman" w:hAnsi="Times New Roman" w:cs="Times New Roman"/>
        </w:rPr>
        <w:t>(1,</w:t>
      </w:r>
      <w:r>
        <w:rPr>
          <w:rFonts w:ascii="Times New Roman" w:hAnsi="Times New Roman" w:cs="Times New Roman"/>
        </w:rPr>
        <w:t xml:space="preserve"> </w:t>
      </w:r>
      <w:r w:rsidRPr="0027385A">
        <w:rPr>
          <w:rFonts w:ascii="Times New Roman" w:hAnsi="Times New Roman" w:cs="Times New Roman"/>
        </w:rPr>
        <w:t>16) = 0.54, p = 0.47</w:t>
      </w:r>
      <w:r w:rsidR="00631166">
        <w:rPr>
          <w:rFonts w:ascii="Times New Roman" w:hAnsi="Times New Roman" w:cs="Times New Roman"/>
        </w:rPr>
        <w:t>)</w:t>
      </w:r>
      <w:r w:rsidRPr="0027385A">
        <w:rPr>
          <w:rFonts w:ascii="Times New Roman" w:hAnsi="Times New Roman" w:cs="Times New Roman"/>
        </w:rPr>
        <w:t xml:space="preserve"> or an interaction between age and estradiol treatment</w:t>
      </w:r>
      <w:r w:rsidR="00631166">
        <w:rPr>
          <w:rFonts w:ascii="Times New Roman" w:hAnsi="Times New Roman" w:cs="Times New Roman"/>
        </w:rPr>
        <w:t xml:space="preserve"> (</w:t>
      </w:r>
      <w:r w:rsidRPr="0027385A">
        <w:rPr>
          <w:rFonts w:ascii="Times New Roman" w:hAnsi="Times New Roman" w:cs="Times New Roman"/>
        </w:rPr>
        <w:t>F</w:t>
      </w:r>
      <w:r>
        <w:rPr>
          <w:rFonts w:ascii="Times New Roman" w:hAnsi="Times New Roman" w:cs="Times New Roman"/>
        </w:rPr>
        <w:t xml:space="preserve"> </w:t>
      </w:r>
      <w:r w:rsidRPr="0027385A">
        <w:rPr>
          <w:rFonts w:ascii="Times New Roman" w:hAnsi="Times New Roman" w:cs="Times New Roman"/>
        </w:rPr>
        <w:t>(2,</w:t>
      </w:r>
      <w:r>
        <w:rPr>
          <w:rFonts w:ascii="Times New Roman" w:hAnsi="Times New Roman" w:cs="Times New Roman"/>
        </w:rPr>
        <w:t xml:space="preserve"> </w:t>
      </w:r>
      <w:r w:rsidRPr="0027385A">
        <w:rPr>
          <w:rFonts w:ascii="Times New Roman" w:hAnsi="Times New Roman" w:cs="Times New Roman"/>
        </w:rPr>
        <w:t>16) = 1.71, p = 0.21</w:t>
      </w:r>
      <w:r w:rsidR="00631166">
        <w:rPr>
          <w:rFonts w:ascii="Times New Roman" w:hAnsi="Times New Roman" w:cs="Times New Roman"/>
        </w:rPr>
        <w:t>)</w:t>
      </w:r>
      <w:r w:rsidRPr="0027385A">
        <w:rPr>
          <w:rFonts w:ascii="Times New Roman" w:hAnsi="Times New Roman" w:cs="Times New Roman"/>
        </w:rPr>
        <w:t>. Although the interaction between age and estradiol treatment was not statistically significant, we conducted a follow-up comparison of the juvenile and adolescent animals that were treated with estradiol because we noticed non-overlapping variability in PNN density between these groups. These t- tests found that estradiol-treated adolescent</w:t>
      </w:r>
      <w:r w:rsidR="00631166">
        <w:rPr>
          <w:rFonts w:ascii="Times New Roman" w:hAnsi="Times New Roman" w:cs="Times New Roman"/>
        </w:rPr>
        <w:t xml:space="preserve"> (</w:t>
      </w:r>
      <w:r w:rsidRPr="0027385A">
        <w:rPr>
          <w:rFonts w:ascii="Times New Roman" w:hAnsi="Times New Roman" w:cs="Times New Roman"/>
        </w:rPr>
        <w:t>t</w:t>
      </w:r>
      <w:r>
        <w:rPr>
          <w:rFonts w:ascii="Times New Roman" w:hAnsi="Times New Roman" w:cs="Times New Roman"/>
        </w:rPr>
        <w:t xml:space="preserve"> </w:t>
      </w:r>
      <w:r w:rsidRPr="0027385A">
        <w:rPr>
          <w:rFonts w:ascii="Times New Roman" w:hAnsi="Times New Roman" w:cs="Times New Roman"/>
        </w:rPr>
        <w:t>(6) = -3.61, p = 0.006</w:t>
      </w:r>
      <w:r w:rsidR="00631166">
        <w:rPr>
          <w:rFonts w:ascii="Times New Roman" w:hAnsi="Times New Roman" w:cs="Times New Roman"/>
        </w:rPr>
        <w:t>)</w:t>
      </w:r>
      <w:r w:rsidRPr="0027385A">
        <w:rPr>
          <w:rFonts w:ascii="Times New Roman" w:hAnsi="Times New Roman" w:cs="Times New Roman"/>
        </w:rPr>
        <w:t xml:space="preserve"> and adult</w:t>
      </w:r>
      <w:r w:rsidR="00631166">
        <w:rPr>
          <w:rFonts w:ascii="Times New Roman" w:hAnsi="Times New Roman" w:cs="Times New Roman"/>
        </w:rPr>
        <w:t xml:space="preserve"> (</w:t>
      </w:r>
      <w:r w:rsidRPr="0027385A">
        <w:rPr>
          <w:rFonts w:ascii="Times New Roman" w:hAnsi="Times New Roman" w:cs="Times New Roman"/>
        </w:rPr>
        <w:t>t</w:t>
      </w:r>
      <w:r>
        <w:rPr>
          <w:rFonts w:ascii="Times New Roman" w:hAnsi="Times New Roman" w:cs="Times New Roman"/>
        </w:rPr>
        <w:t xml:space="preserve"> </w:t>
      </w:r>
      <w:r w:rsidRPr="0027385A">
        <w:rPr>
          <w:rFonts w:ascii="Times New Roman" w:hAnsi="Times New Roman" w:cs="Times New Roman"/>
        </w:rPr>
        <w:t>(5) = -3.53, p = 0.008</w:t>
      </w:r>
      <w:r w:rsidR="00631166">
        <w:rPr>
          <w:rFonts w:ascii="Times New Roman" w:hAnsi="Times New Roman" w:cs="Times New Roman"/>
        </w:rPr>
        <w:t>)</w:t>
      </w:r>
      <w:r w:rsidRPr="0027385A">
        <w:rPr>
          <w:rFonts w:ascii="Times New Roman" w:hAnsi="Times New Roman" w:cs="Times New Roman"/>
        </w:rPr>
        <w:t xml:space="preserve"> females showed significantly higher PNN density than juvenile females. After applying a Bonferroni correction, the p-values remained significant </w:t>
      </w:r>
      <w:r w:rsidR="004C73D8" w:rsidRPr="0027385A">
        <w:rPr>
          <w:rFonts w:ascii="Times New Roman" w:hAnsi="Times New Roman" w:cs="Times New Roman"/>
        </w:rPr>
        <w:t>(</w:t>
      </w:r>
      <w:r w:rsidR="004C73D8" w:rsidRPr="00693218">
        <w:rPr>
          <w:rFonts w:ascii="Times New Roman" w:hAnsi="Times New Roman" w:cs="Times New Roman"/>
          <w:b/>
          <w:bCs/>
        </w:rPr>
        <w:t>Fig</w:t>
      </w:r>
      <w:r w:rsidR="00A428FA" w:rsidRPr="00693218">
        <w:rPr>
          <w:rFonts w:ascii="Times New Roman" w:hAnsi="Times New Roman" w:cs="Times New Roman"/>
          <w:b/>
          <w:bCs/>
        </w:rPr>
        <w:t>ure</w:t>
      </w:r>
      <w:r w:rsidR="004C73D8" w:rsidRPr="00693218">
        <w:rPr>
          <w:rFonts w:ascii="Times New Roman" w:hAnsi="Times New Roman" w:cs="Times New Roman"/>
          <w:b/>
          <w:bCs/>
        </w:rPr>
        <w:t xml:space="preserve"> 2</w:t>
      </w:r>
      <w:r w:rsidR="00FE6B8E" w:rsidRPr="00693218">
        <w:rPr>
          <w:rFonts w:ascii="Times New Roman" w:hAnsi="Times New Roman" w:cs="Times New Roman"/>
          <w:b/>
          <w:bCs/>
        </w:rPr>
        <w:t>B</w:t>
      </w:r>
      <w:r w:rsidR="004C73D8" w:rsidRPr="0027385A">
        <w:rPr>
          <w:rFonts w:ascii="Times New Roman" w:hAnsi="Times New Roman" w:cs="Times New Roman"/>
        </w:rPr>
        <w:t>).</w:t>
      </w:r>
    </w:p>
    <w:p w14:paraId="2A789577" w14:textId="6E931411" w:rsidR="00FE21C0" w:rsidRPr="001D6E38" w:rsidRDefault="00FE21C0" w:rsidP="001D6E38">
      <w:pPr>
        <w:widowControl w:val="0"/>
        <w:spacing w:line="360" w:lineRule="auto"/>
        <w:rPr>
          <w:rFonts w:ascii="Times New Roman" w:hAnsi="Times New Roman" w:cs="Times New Roman"/>
        </w:rPr>
      </w:pPr>
      <w:r>
        <w:rPr>
          <w:rFonts w:ascii="Times New Roman" w:hAnsi="Times New Roman" w:cs="Times New Roman"/>
          <w:i/>
        </w:rPr>
        <w:lastRenderedPageBreak/>
        <w:t>PNN colocalization with PV</w:t>
      </w:r>
    </w:p>
    <w:p w14:paraId="7BD8AE51" w14:textId="0955AE2B" w:rsidR="004C73D8" w:rsidRPr="00693218" w:rsidRDefault="00FE21C0" w:rsidP="005E1849">
      <w:pPr>
        <w:widowControl w:val="0"/>
        <w:spacing w:line="360" w:lineRule="auto"/>
        <w:rPr>
          <w:rFonts w:ascii="Times New Roman" w:hAnsi="Times New Roman" w:cs="Times New Roman"/>
          <w:iCs/>
        </w:rPr>
      </w:pPr>
      <w:r>
        <w:rPr>
          <w:rFonts w:ascii="Times New Roman" w:hAnsi="Times New Roman" w:cs="Times New Roman"/>
          <w:i/>
        </w:rPr>
        <w:tab/>
      </w:r>
      <w:r>
        <w:rPr>
          <w:rFonts w:ascii="Times New Roman" w:hAnsi="Times New Roman" w:cs="Times New Roman"/>
          <w:iCs/>
        </w:rPr>
        <w:t xml:space="preserve">The average percentage of PNNs that surrounded PV cells in the </w:t>
      </w:r>
      <w:r w:rsidR="0085293D">
        <w:rPr>
          <w:rFonts w:ascii="Times New Roman" w:hAnsi="Times New Roman" w:cs="Times New Roman"/>
          <w:iCs/>
        </w:rPr>
        <w:t>PL (A32)</w:t>
      </w:r>
      <w:r>
        <w:rPr>
          <w:rFonts w:ascii="Times New Roman" w:hAnsi="Times New Roman" w:cs="Times New Roman"/>
          <w:iCs/>
        </w:rPr>
        <w:t xml:space="preserve"> of female mice is presented according to age and estradiol treatment (see </w:t>
      </w:r>
      <w:r w:rsidRPr="00693218">
        <w:rPr>
          <w:rFonts w:ascii="Times New Roman" w:hAnsi="Times New Roman" w:cs="Times New Roman"/>
          <w:b/>
          <w:bCs/>
          <w:iCs/>
        </w:rPr>
        <w:t>Table 2</w:t>
      </w:r>
      <w:r>
        <w:rPr>
          <w:rFonts w:ascii="Times New Roman" w:hAnsi="Times New Roman" w:cs="Times New Roman"/>
          <w:iCs/>
        </w:rPr>
        <w:t>).</w:t>
      </w:r>
    </w:p>
    <w:p w14:paraId="42A46205" w14:textId="0E86BB43" w:rsidR="004C73D8" w:rsidRPr="0027385A" w:rsidRDefault="00A63B8E" w:rsidP="005E1849">
      <w:pPr>
        <w:widowControl w:val="0"/>
        <w:spacing w:line="360" w:lineRule="auto"/>
        <w:rPr>
          <w:rFonts w:ascii="Times New Roman" w:hAnsi="Times New Roman" w:cs="Times New Roman"/>
          <w:b/>
        </w:rPr>
      </w:pPr>
      <w:r>
        <w:rPr>
          <w:rFonts w:ascii="Times New Roman" w:hAnsi="Times New Roman" w:cs="Times New Roman"/>
          <w:b/>
        </w:rPr>
        <w:t>3</w:t>
      </w:r>
      <w:r w:rsidR="004C73D8" w:rsidRPr="0027385A">
        <w:rPr>
          <w:rFonts w:ascii="Times New Roman" w:hAnsi="Times New Roman" w:cs="Times New Roman"/>
          <w:b/>
        </w:rPr>
        <w:t xml:space="preserve">.2 </w:t>
      </w:r>
      <w:r w:rsidR="0085293D">
        <w:rPr>
          <w:rFonts w:ascii="Times New Roman" w:hAnsi="Times New Roman" w:cs="Times New Roman"/>
          <w:b/>
        </w:rPr>
        <w:t>IL (A25)</w:t>
      </w:r>
    </w:p>
    <w:p w14:paraId="41FAFCE9" w14:textId="7088DC70" w:rsidR="004C73D8" w:rsidRPr="0027385A" w:rsidRDefault="00A63B8E" w:rsidP="005E1849">
      <w:pPr>
        <w:widowControl w:val="0"/>
        <w:spacing w:line="360" w:lineRule="auto"/>
        <w:rPr>
          <w:rFonts w:ascii="Times New Roman" w:hAnsi="Times New Roman" w:cs="Times New Roman"/>
          <w:b/>
          <w:i/>
        </w:rPr>
      </w:pPr>
      <w:r>
        <w:rPr>
          <w:rFonts w:ascii="Times New Roman" w:hAnsi="Times New Roman" w:cs="Times New Roman"/>
          <w:b/>
          <w:i/>
        </w:rPr>
        <w:t>3</w:t>
      </w:r>
      <w:r w:rsidR="004C73D8" w:rsidRPr="0027385A">
        <w:rPr>
          <w:rFonts w:ascii="Times New Roman" w:hAnsi="Times New Roman" w:cs="Times New Roman"/>
          <w:b/>
          <w:i/>
        </w:rPr>
        <w:t>.2.1 Males</w:t>
      </w:r>
    </w:p>
    <w:p w14:paraId="54C54458" w14:textId="66427B6A" w:rsidR="004C73D8" w:rsidRPr="0027385A" w:rsidRDefault="004C73D8" w:rsidP="005E1849">
      <w:pPr>
        <w:widowControl w:val="0"/>
        <w:spacing w:line="360" w:lineRule="auto"/>
        <w:rPr>
          <w:rFonts w:ascii="Times New Roman" w:hAnsi="Times New Roman" w:cs="Times New Roman"/>
          <w:i/>
        </w:rPr>
      </w:pPr>
      <w:r w:rsidRPr="0027385A">
        <w:rPr>
          <w:rFonts w:ascii="Times New Roman" w:hAnsi="Times New Roman" w:cs="Times New Roman"/>
          <w:i/>
        </w:rPr>
        <w:t xml:space="preserve">PNN density </w:t>
      </w:r>
    </w:p>
    <w:p w14:paraId="2EDBCBAC" w14:textId="283D3BF6" w:rsidR="004C73D8" w:rsidRDefault="004C73D8" w:rsidP="005E1849">
      <w:pPr>
        <w:widowControl w:val="0"/>
        <w:spacing w:line="360" w:lineRule="auto"/>
        <w:rPr>
          <w:rFonts w:ascii="Times New Roman" w:hAnsi="Times New Roman" w:cs="Times New Roman"/>
        </w:rPr>
      </w:pPr>
      <w:r w:rsidRPr="0027385A">
        <w:rPr>
          <w:rFonts w:ascii="Times New Roman" w:hAnsi="Times New Roman" w:cs="Times New Roman"/>
          <w:i/>
        </w:rPr>
        <w:tab/>
      </w:r>
      <w:r w:rsidR="000728FF" w:rsidRPr="0027385A">
        <w:rPr>
          <w:rFonts w:ascii="Times New Roman" w:hAnsi="Times New Roman" w:cs="Times New Roman"/>
        </w:rPr>
        <w:t xml:space="preserve">In the </w:t>
      </w:r>
      <w:r w:rsidR="0085293D">
        <w:rPr>
          <w:rFonts w:ascii="Times New Roman" w:hAnsi="Times New Roman" w:cs="Times New Roman"/>
        </w:rPr>
        <w:t>IL (A25)</w:t>
      </w:r>
      <w:r w:rsidR="000728FF" w:rsidRPr="0027385A">
        <w:rPr>
          <w:rFonts w:ascii="Times New Roman" w:hAnsi="Times New Roman" w:cs="Times New Roman"/>
        </w:rPr>
        <w:t xml:space="preserve"> region of males, PNN density was not affected by age</w:t>
      </w:r>
      <w:r w:rsidR="00AA48F2">
        <w:rPr>
          <w:rFonts w:ascii="Times New Roman" w:hAnsi="Times New Roman" w:cs="Times New Roman"/>
        </w:rPr>
        <w:t xml:space="preserve"> (</w:t>
      </w:r>
      <w:r w:rsidR="000728FF" w:rsidRPr="0027385A">
        <w:rPr>
          <w:rFonts w:ascii="Times New Roman" w:hAnsi="Times New Roman" w:cs="Times New Roman"/>
        </w:rPr>
        <w:t>F</w:t>
      </w:r>
      <w:r w:rsidR="000728FF">
        <w:rPr>
          <w:rFonts w:ascii="Times New Roman" w:hAnsi="Times New Roman" w:cs="Times New Roman"/>
        </w:rPr>
        <w:t xml:space="preserve"> </w:t>
      </w:r>
      <w:r w:rsidR="000728FF" w:rsidRPr="0027385A">
        <w:rPr>
          <w:rFonts w:ascii="Times New Roman" w:hAnsi="Times New Roman" w:cs="Times New Roman"/>
        </w:rPr>
        <w:t>(2,</w:t>
      </w:r>
      <w:r w:rsidR="000728FF">
        <w:rPr>
          <w:rFonts w:ascii="Times New Roman" w:hAnsi="Times New Roman" w:cs="Times New Roman"/>
        </w:rPr>
        <w:t xml:space="preserve"> </w:t>
      </w:r>
      <w:r w:rsidR="000728FF" w:rsidRPr="0027385A">
        <w:rPr>
          <w:rFonts w:ascii="Times New Roman" w:hAnsi="Times New Roman" w:cs="Times New Roman"/>
        </w:rPr>
        <w:t>16) = 0.81, p = 0.46</w:t>
      </w:r>
      <w:r w:rsidR="00AA48F2">
        <w:rPr>
          <w:rFonts w:ascii="Times New Roman" w:hAnsi="Times New Roman" w:cs="Times New Roman"/>
        </w:rPr>
        <w:t>),</w:t>
      </w:r>
      <w:r w:rsidR="000728FF" w:rsidRPr="0027385A">
        <w:rPr>
          <w:rFonts w:ascii="Times New Roman" w:hAnsi="Times New Roman" w:cs="Times New Roman"/>
        </w:rPr>
        <w:t xml:space="preserve"> testosterone treatment</w:t>
      </w:r>
      <w:r w:rsidR="00AA48F2">
        <w:rPr>
          <w:rFonts w:ascii="Times New Roman" w:hAnsi="Times New Roman" w:cs="Times New Roman"/>
        </w:rPr>
        <w:t xml:space="preserve"> (</w:t>
      </w:r>
      <w:r w:rsidR="000728FF" w:rsidRPr="0027385A">
        <w:rPr>
          <w:rFonts w:ascii="Times New Roman" w:hAnsi="Times New Roman" w:cs="Times New Roman"/>
        </w:rPr>
        <w:t>F</w:t>
      </w:r>
      <w:r w:rsidR="000728FF">
        <w:rPr>
          <w:rFonts w:ascii="Times New Roman" w:hAnsi="Times New Roman" w:cs="Times New Roman"/>
        </w:rPr>
        <w:t xml:space="preserve"> </w:t>
      </w:r>
      <w:r w:rsidR="000728FF" w:rsidRPr="0027385A">
        <w:rPr>
          <w:rFonts w:ascii="Times New Roman" w:hAnsi="Times New Roman" w:cs="Times New Roman"/>
        </w:rPr>
        <w:t>(1,</w:t>
      </w:r>
      <w:r w:rsidR="000728FF">
        <w:rPr>
          <w:rFonts w:ascii="Times New Roman" w:hAnsi="Times New Roman" w:cs="Times New Roman"/>
        </w:rPr>
        <w:t xml:space="preserve"> </w:t>
      </w:r>
      <w:r w:rsidR="000728FF" w:rsidRPr="0027385A">
        <w:rPr>
          <w:rFonts w:ascii="Times New Roman" w:hAnsi="Times New Roman" w:cs="Times New Roman"/>
        </w:rPr>
        <w:t>16) = 0.007, p = 0.93</w:t>
      </w:r>
      <w:r w:rsidR="00AA48F2">
        <w:rPr>
          <w:rFonts w:ascii="Times New Roman" w:hAnsi="Times New Roman" w:cs="Times New Roman"/>
        </w:rPr>
        <w:t>),</w:t>
      </w:r>
      <w:r w:rsidR="000728FF" w:rsidRPr="0027385A">
        <w:rPr>
          <w:rFonts w:ascii="Times New Roman" w:hAnsi="Times New Roman" w:cs="Times New Roman"/>
        </w:rPr>
        <w:t xml:space="preserve"> or an interaction of age and testosterone</w:t>
      </w:r>
      <w:r w:rsidR="00AA48F2">
        <w:rPr>
          <w:rFonts w:ascii="Times New Roman" w:hAnsi="Times New Roman" w:cs="Times New Roman"/>
        </w:rPr>
        <w:t xml:space="preserve"> (</w:t>
      </w:r>
      <w:r w:rsidR="000728FF" w:rsidRPr="0027385A">
        <w:rPr>
          <w:rFonts w:ascii="Times New Roman" w:hAnsi="Times New Roman" w:cs="Times New Roman"/>
        </w:rPr>
        <w:t>F</w:t>
      </w:r>
      <w:r w:rsidR="000728FF">
        <w:rPr>
          <w:rFonts w:ascii="Times New Roman" w:hAnsi="Times New Roman" w:cs="Times New Roman"/>
        </w:rPr>
        <w:t xml:space="preserve"> </w:t>
      </w:r>
      <w:r w:rsidR="000728FF" w:rsidRPr="0027385A">
        <w:rPr>
          <w:rFonts w:ascii="Times New Roman" w:hAnsi="Times New Roman" w:cs="Times New Roman"/>
        </w:rPr>
        <w:t>(2,</w:t>
      </w:r>
      <w:r w:rsidR="000728FF">
        <w:rPr>
          <w:rFonts w:ascii="Times New Roman" w:hAnsi="Times New Roman" w:cs="Times New Roman"/>
        </w:rPr>
        <w:t xml:space="preserve"> </w:t>
      </w:r>
      <w:r w:rsidR="000728FF" w:rsidRPr="0027385A">
        <w:rPr>
          <w:rFonts w:ascii="Times New Roman" w:hAnsi="Times New Roman" w:cs="Times New Roman"/>
        </w:rPr>
        <w:t>16) = 0.11, p = 0.89</w:t>
      </w:r>
      <w:r w:rsidR="00AA48F2">
        <w:rPr>
          <w:rFonts w:ascii="Times New Roman" w:hAnsi="Times New Roman" w:cs="Times New Roman"/>
        </w:rPr>
        <w:t>)</w:t>
      </w:r>
      <w:r w:rsidRPr="0027385A">
        <w:rPr>
          <w:rFonts w:ascii="Times New Roman" w:hAnsi="Times New Roman" w:cs="Times New Roman"/>
        </w:rPr>
        <w:t xml:space="preserve"> (</w:t>
      </w:r>
      <w:r w:rsidRPr="00693218">
        <w:rPr>
          <w:rFonts w:ascii="Times New Roman" w:hAnsi="Times New Roman" w:cs="Times New Roman"/>
          <w:b/>
          <w:bCs/>
        </w:rPr>
        <w:t>Fig</w:t>
      </w:r>
      <w:r w:rsidR="00A428FA" w:rsidRPr="00693218">
        <w:rPr>
          <w:rFonts w:ascii="Times New Roman" w:hAnsi="Times New Roman" w:cs="Times New Roman"/>
          <w:b/>
          <w:bCs/>
        </w:rPr>
        <w:t>ure</w:t>
      </w:r>
      <w:r w:rsidRPr="00693218">
        <w:rPr>
          <w:rFonts w:ascii="Times New Roman" w:hAnsi="Times New Roman" w:cs="Times New Roman"/>
          <w:b/>
          <w:bCs/>
        </w:rPr>
        <w:t xml:space="preserve"> 3</w:t>
      </w:r>
      <w:r w:rsidR="00FE6B8E" w:rsidRPr="00693218">
        <w:rPr>
          <w:rFonts w:ascii="Times New Roman" w:hAnsi="Times New Roman" w:cs="Times New Roman"/>
          <w:b/>
          <w:bCs/>
        </w:rPr>
        <w:t>A</w:t>
      </w:r>
      <w:r w:rsidRPr="0027385A">
        <w:rPr>
          <w:rFonts w:ascii="Times New Roman" w:hAnsi="Times New Roman" w:cs="Times New Roman"/>
        </w:rPr>
        <w:t>).</w:t>
      </w:r>
    </w:p>
    <w:p w14:paraId="37EB16F4" w14:textId="77777777" w:rsidR="00FE6B8E" w:rsidRDefault="00FE6B8E" w:rsidP="00FE6B8E">
      <w:pPr>
        <w:widowControl w:val="0"/>
        <w:spacing w:line="360" w:lineRule="auto"/>
        <w:rPr>
          <w:rFonts w:ascii="Times New Roman" w:hAnsi="Times New Roman" w:cs="Times New Roman"/>
          <w:i/>
        </w:rPr>
      </w:pPr>
      <w:r>
        <w:rPr>
          <w:rFonts w:ascii="Times New Roman" w:hAnsi="Times New Roman" w:cs="Times New Roman"/>
          <w:i/>
        </w:rPr>
        <w:t>PNN colocalization with PV</w:t>
      </w:r>
    </w:p>
    <w:p w14:paraId="6863F075" w14:textId="2B307C1F" w:rsidR="004C73D8" w:rsidRPr="00693218" w:rsidRDefault="00FE6B8E" w:rsidP="005E1849">
      <w:pPr>
        <w:widowControl w:val="0"/>
        <w:spacing w:line="360" w:lineRule="auto"/>
        <w:rPr>
          <w:rFonts w:ascii="Times New Roman" w:hAnsi="Times New Roman" w:cs="Times New Roman"/>
          <w:iCs/>
        </w:rPr>
      </w:pPr>
      <w:r>
        <w:rPr>
          <w:rFonts w:ascii="Times New Roman" w:hAnsi="Times New Roman" w:cs="Times New Roman"/>
          <w:i/>
        </w:rPr>
        <w:tab/>
      </w:r>
      <w:r>
        <w:rPr>
          <w:rFonts w:ascii="Times New Roman" w:hAnsi="Times New Roman" w:cs="Times New Roman"/>
          <w:iCs/>
        </w:rPr>
        <w:t xml:space="preserve">The average percentage of PNNs that surrounded PV cells in the </w:t>
      </w:r>
      <w:r w:rsidR="0085293D">
        <w:rPr>
          <w:rFonts w:ascii="Times New Roman" w:hAnsi="Times New Roman" w:cs="Times New Roman"/>
          <w:iCs/>
        </w:rPr>
        <w:t>IL (A25)</w:t>
      </w:r>
      <w:r>
        <w:rPr>
          <w:rFonts w:ascii="Times New Roman" w:hAnsi="Times New Roman" w:cs="Times New Roman"/>
          <w:iCs/>
        </w:rPr>
        <w:t xml:space="preserve"> of male mice is presented according to age and testosterone treatment (see </w:t>
      </w:r>
      <w:r w:rsidRPr="00693218">
        <w:rPr>
          <w:rFonts w:ascii="Times New Roman" w:hAnsi="Times New Roman" w:cs="Times New Roman"/>
          <w:b/>
          <w:bCs/>
          <w:iCs/>
        </w:rPr>
        <w:t>Table 3</w:t>
      </w:r>
      <w:r>
        <w:rPr>
          <w:rFonts w:ascii="Times New Roman" w:hAnsi="Times New Roman" w:cs="Times New Roman"/>
          <w:iCs/>
        </w:rPr>
        <w:t>).</w:t>
      </w:r>
    </w:p>
    <w:p w14:paraId="4887926C" w14:textId="4D7DADFF" w:rsidR="004C73D8" w:rsidRDefault="00A63B8E" w:rsidP="005E1849">
      <w:pPr>
        <w:widowControl w:val="0"/>
        <w:spacing w:line="360" w:lineRule="auto"/>
        <w:rPr>
          <w:rFonts w:ascii="Times New Roman" w:hAnsi="Times New Roman" w:cs="Times New Roman"/>
          <w:b/>
          <w:i/>
        </w:rPr>
      </w:pPr>
      <w:r>
        <w:rPr>
          <w:rFonts w:ascii="Times New Roman" w:hAnsi="Times New Roman" w:cs="Times New Roman"/>
          <w:b/>
          <w:i/>
        </w:rPr>
        <w:t>3</w:t>
      </w:r>
      <w:r w:rsidR="004C73D8" w:rsidRPr="0027385A">
        <w:rPr>
          <w:rFonts w:ascii="Times New Roman" w:hAnsi="Times New Roman" w:cs="Times New Roman"/>
          <w:b/>
          <w:i/>
        </w:rPr>
        <w:t xml:space="preserve">.2.2 Females </w:t>
      </w:r>
    </w:p>
    <w:p w14:paraId="140914A6" w14:textId="77777777" w:rsidR="004C73D8" w:rsidRPr="0027385A" w:rsidRDefault="004C73D8" w:rsidP="005E1849">
      <w:pPr>
        <w:widowControl w:val="0"/>
        <w:spacing w:line="360" w:lineRule="auto"/>
        <w:rPr>
          <w:rFonts w:ascii="Times New Roman" w:hAnsi="Times New Roman" w:cs="Times New Roman"/>
          <w:i/>
        </w:rPr>
      </w:pPr>
      <w:r w:rsidRPr="0027385A">
        <w:rPr>
          <w:rFonts w:ascii="Times New Roman" w:hAnsi="Times New Roman" w:cs="Times New Roman"/>
          <w:i/>
        </w:rPr>
        <w:t xml:space="preserve">PNN density </w:t>
      </w:r>
    </w:p>
    <w:p w14:paraId="3B69EEDC" w14:textId="6778B50F" w:rsidR="004C73D8" w:rsidRPr="0027385A" w:rsidRDefault="004C73D8" w:rsidP="005E1849">
      <w:pPr>
        <w:widowControl w:val="0"/>
        <w:spacing w:line="360" w:lineRule="auto"/>
        <w:rPr>
          <w:rFonts w:ascii="Times New Roman" w:hAnsi="Times New Roman" w:cs="Times New Roman"/>
        </w:rPr>
      </w:pPr>
      <w:r w:rsidRPr="0027385A">
        <w:rPr>
          <w:rFonts w:ascii="Times New Roman" w:hAnsi="Times New Roman" w:cs="Times New Roman"/>
        </w:rPr>
        <w:tab/>
        <w:t xml:space="preserve">In the </w:t>
      </w:r>
      <w:r w:rsidR="0085293D">
        <w:rPr>
          <w:rFonts w:ascii="Times New Roman" w:hAnsi="Times New Roman" w:cs="Times New Roman"/>
        </w:rPr>
        <w:t>IL (A25)</w:t>
      </w:r>
      <w:r w:rsidRPr="0027385A">
        <w:rPr>
          <w:rFonts w:ascii="Times New Roman" w:hAnsi="Times New Roman" w:cs="Times New Roman"/>
        </w:rPr>
        <w:t xml:space="preserve"> region of female mice, there was no significant main effect of age</w:t>
      </w:r>
      <w:r w:rsidR="00AA48F2">
        <w:rPr>
          <w:rFonts w:ascii="Times New Roman" w:hAnsi="Times New Roman" w:cs="Times New Roman"/>
        </w:rPr>
        <w:t xml:space="preserve"> (</w:t>
      </w:r>
      <w:r w:rsidRPr="0027385A">
        <w:rPr>
          <w:rFonts w:ascii="Times New Roman" w:hAnsi="Times New Roman" w:cs="Times New Roman"/>
        </w:rPr>
        <w:t>F</w:t>
      </w:r>
      <w:r w:rsidR="0084501C">
        <w:rPr>
          <w:rFonts w:ascii="Times New Roman" w:hAnsi="Times New Roman" w:cs="Times New Roman"/>
        </w:rPr>
        <w:t xml:space="preserve"> </w:t>
      </w:r>
      <w:r w:rsidRPr="0027385A">
        <w:rPr>
          <w:rFonts w:ascii="Times New Roman" w:hAnsi="Times New Roman" w:cs="Times New Roman"/>
        </w:rPr>
        <w:t>(2,</w:t>
      </w:r>
      <w:r w:rsidR="0084501C">
        <w:rPr>
          <w:rFonts w:ascii="Times New Roman" w:hAnsi="Times New Roman" w:cs="Times New Roman"/>
        </w:rPr>
        <w:t xml:space="preserve"> </w:t>
      </w:r>
      <w:r w:rsidRPr="0027385A">
        <w:rPr>
          <w:rFonts w:ascii="Times New Roman" w:hAnsi="Times New Roman" w:cs="Times New Roman"/>
        </w:rPr>
        <w:t>18) = 0.43, p = 0.66</w:t>
      </w:r>
      <w:r w:rsidR="00AA48F2">
        <w:rPr>
          <w:rFonts w:ascii="Times New Roman" w:hAnsi="Times New Roman" w:cs="Times New Roman"/>
        </w:rPr>
        <w:t>)</w:t>
      </w:r>
      <w:r w:rsidRPr="0027385A">
        <w:rPr>
          <w:rFonts w:ascii="Times New Roman" w:hAnsi="Times New Roman" w:cs="Times New Roman"/>
        </w:rPr>
        <w:t xml:space="preserve"> nor was there a main effect of estradiol</w:t>
      </w:r>
      <w:r w:rsidR="00AA48F2">
        <w:rPr>
          <w:rFonts w:ascii="Times New Roman" w:hAnsi="Times New Roman" w:cs="Times New Roman"/>
        </w:rPr>
        <w:t xml:space="preserve"> (</w:t>
      </w:r>
      <w:r w:rsidRPr="0027385A">
        <w:rPr>
          <w:rFonts w:ascii="Times New Roman" w:hAnsi="Times New Roman" w:cs="Times New Roman"/>
        </w:rPr>
        <w:t>F</w:t>
      </w:r>
      <w:r w:rsidR="0084501C">
        <w:rPr>
          <w:rFonts w:ascii="Times New Roman" w:hAnsi="Times New Roman" w:cs="Times New Roman"/>
        </w:rPr>
        <w:t xml:space="preserve"> </w:t>
      </w:r>
      <w:r w:rsidRPr="0027385A">
        <w:rPr>
          <w:rFonts w:ascii="Times New Roman" w:hAnsi="Times New Roman" w:cs="Times New Roman"/>
        </w:rPr>
        <w:t>(1,</w:t>
      </w:r>
      <w:r w:rsidR="0084501C">
        <w:rPr>
          <w:rFonts w:ascii="Times New Roman" w:hAnsi="Times New Roman" w:cs="Times New Roman"/>
        </w:rPr>
        <w:t xml:space="preserve"> </w:t>
      </w:r>
      <w:r w:rsidRPr="0027385A">
        <w:rPr>
          <w:rFonts w:ascii="Times New Roman" w:hAnsi="Times New Roman" w:cs="Times New Roman"/>
        </w:rPr>
        <w:t>18) = 2.35, p = 0.14</w:t>
      </w:r>
      <w:r w:rsidR="00AA48F2">
        <w:rPr>
          <w:rFonts w:ascii="Times New Roman" w:hAnsi="Times New Roman" w:cs="Times New Roman"/>
        </w:rPr>
        <w:t>)</w:t>
      </w:r>
      <w:r w:rsidRPr="0027385A">
        <w:rPr>
          <w:rFonts w:ascii="Times New Roman" w:hAnsi="Times New Roman" w:cs="Times New Roman"/>
        </w:rPr>
        <w:t>. There was also no interaction between age and estradiol treatment</w:t>
      </w:r>
      <w:r w:rsidR="00F23BA2">
        <w:rPr>
          <w:rFonts w:ascii="Times New Roman" w:hAnsi="Times New Roman" w:cs="Times New Roman"/>
        </w:rPr>
        <w:t xml:space="preserve"> (</w:t>
      </w:r>
      <w:r w:rsidRPr="0027385A">
        <w:rPr>
          <w:rFonts w:ascii="Times New Roman" w:hAnsi="Times New Roman" w:cs="Times New Roman"/>
        </w:rPr>
        <w:t>F</w:t>
      </w:r>
      <w:r w:rsidR="0084501C">
        <w:rPr>
          <w:rFonts w:ascii="Times New Roman" w:hAnsi="Times New Roman" w:cs="Times New Roman"/>
        </w:rPr>
        <w:t xml:space="preserve"> </w:t>
      </w:r>
      <w:r w:rsidRPr="0027385A">
        <w:rPr>
          <w:rFonts w:ascii="Times New Roman" w:hAnsi="Times New Roman" w:cs="Times New Roman"/>
        </w:rPr>
        <w:t>(2,</w:t>
      </w:r>
      <w:r w:rsidR="0084501C">
        <w:rPr>
          <w:rFonts w:ascii="Times New Roman" w:hAnsi="Times New Roman" w:cs="Times New Roman"/>
        </w:rPr>
        <w:t xml:space="preserve"> </w:t>
      </w:r>
      <w:r w:rsidRPr="0027385A">
        <w:rPr>
          <w:rFonts w:ascii="Times New Roman" w:hAnsi="Times New Roman" w:cs="Times New Roman"/>
        </w:rPr>
        <w:t>18) = 0.96, p = 0.40</w:t>
      </w:r>
      <w:r w:rsidR="00F23BA2">
        <w:rPr>
          <w:rFonts w:ascii="Times New Roman" w:hAnsi="Times New Roman" w:cs="Times New Roman"/>
        </w:rPr>
        <w:t>)</w:t>
      </w:r>
      <w:r w:rsidRPr="0027385A">
        <w:rPr>
          <w:rFonts w:ascii="Times New Roman" w:hAnsi="Times New Roman" w:cs="Times New Roman"/>
        </w:rPr>
        <w:t xml:space="preserve"> in PNN density in the </w:t>
      </w:r>
      <w:r w:rsidR="0085293D">
        <w:rPr>
          <w:rFonts w:ascii="Times New Roman" w:hAnsi="Times New Roman" w:cs="Times New Roman"/>
        </w:rPr>
        <w:t>IL (A25)</w:t>
      </w:r>
      <w:r w:rsidRPr="0027385A">
        <w:rPr>
          <w:rFonts w:ascii="Times New Roman" w:hAnsi="Times New Roman" w:cs="Times New Roman"/>
        </w:rPr>
        <w:t xml:space="preserve"> of female mice (</w:t>
      </w:r>
      <w:r w:rsidRPr="00693218">
        <w:rPr>
          <w:rFonts w:ascii="Times New Roman" w:hAnsi="Times New Roman" w:cs="Times New Roman"/>
          <w:b/>
          <w:bCs/>
        </w:rPr>
        <w:t>Fig</w:t>
      </w:r>
      <w:r w:rsidR="00A428FA" w:rsidRPr="00693218">
        <w:rPr>
          <w:rFonts w:ascii="Times New Roman" w:hAnsi="Times New Roman" w:cs="Times New Roman"/>
          <w:b/>
          <w:bCs/>
        </w:rPr>
        <w:t>ure</w:t>
      </w:r>
      <w:r w:rsidRPr="00693218">
        <w:rPr>
          <w:rFonts w:ascii="Times New Roman" w:hAnsi="Times New Roman" w:cs="Times New Roman"/>
          <w:b/>
          <w:bCs/>
        </w:rPr>
        <w:t xml:space="preserve"> 3</w:t>
      </w:r>
      <w:r w:rsidR="00FE6B8E" w:rsidRPr="00693218">
        <w:rPr>
          <w:rFonts w:ascii="Times New Roman" w:hAnsi="Times New Roman" w:cs="Times New Roman"/>
          <w:b/>
          <w:bCs/>
        </w:rPr>
        <w:t>B</w:t>
      </w:r>
      <w:r w:rsidRPr="0027385A">
        <w:rPr>
          <w:rFonts w:ascii="Times New Roman" w:hAnsi="Times New Roman" w:cs="Times New Roman"/>
        </w:rPr>
        <w:t xml:space="preserve">). </w:t>
      </w:r>
    </w:p>
    <w:p w14:paraId="1409BC14" w14:textId="77777777" w:rsidR="00FE6B8E" w:rsidRDefault="00FE6B8E" w:rsidP="00FE6B8E">
      <w:pPr>
        <w:widowControl w:val="0"/>
        <w:spacing w:line="360" w:lineRule="auto"/>
        <w:rPr>
          <w:rFonts w:ascii="Times New Roman" w:hAnsi="Times New Roman" w:cs="Times New Roman"/>
          <w:i/>
        </w:rPr>
      </w:pPr>
      <w:r>
        <w:rPr>
          <w:rFonts w:ascii="Times New Roman" w:hAnsi="Times New Roman" w:cs="Times New Roman"/>
          <w:i/>
        </w:rPr>
        <w:t>PNN colocalization with PV</w:t>
      </w:r>
    </w:p>
    <w:p w14:paraId="548103E9" w14:textId="17826E96" w:rsidR="00FE6B8E" w:rsidRPr="00A73C5E" w:rsidRDefault="00FE6B8E" w:rsidP="00FE6B8E">
      <w:pPr>
        <w:widowControl w:val="0"/>
        <w:spacing w:line="360" w:lineRule="auto"/>
        <w:rPr>
          <w:rFonts w:ascii="Times New Roman" w:hAnsi="Times New Roman" w:cs="Times New Roman"/>
          <w:iCs/>
        </w:rPr>
      </w:pPr>
      <w:r>
        <w:rPr>
          <w:rFonts w:ascii="Times New Roman" w:hAnsi="Times New Roman" w:cs="Times New Roman"/>
          <w:i/>
        </w:rPr>
        <w:tab/>
      </w:r>
      <w:r>
        <w:rPr>
          <w:rFonts w:ascii="Times New Roman" w:hAnsi="Times New Roman" w:cs="Times New Roman"/>
          <w:iCs/>
        </w:rPr>
        <w:t xml:space="preserve">The average percentage of PNNs that surrounded PV cells in the </w:t>
      </w:r>
      <w:r w:rsidR="0085293D">
        <w:rPr>
          <w:rFonts w:ascii="Times New Roman" w:hAnsi="Times New Roman" w:cs="Times New Roman"/>
          <w:iCs/>
        </w:rPr>
        <w:t>IL (A25)</w:t>
      </w:r>
      <w:r>
        <w:rPr>
          <w:rFonts w:ascii="Times New Roman" w:hAnsi="Times New Roman" w:cs="Times New Roman"/>
          <w:iCs/>
        </w:rPr>
        <w:t xml:space="preserve"> of female mice is presented according to age and estradiol treatment (see </w:t>
      </w:r>
      <w:r w:rsidRPr="00693218">
        <w:rPr>
          <w:rFonts w:ascii="Times New Roman" w:hAnsi="Times New Roman" w:cs="Times New Roman"/>
          <w:b/>
          <w:bCs/>
          <w:iCs/>
        </w:rPr>
        <w:t>Table 4</w:t>
      </w:r>
      <w:r>
        <w:rPr>
          <w:rFonts w:ascii="Times New Roman" w:hAnsi="Times New Roman" w:cs="Times New Roman"/>
          <w:iCs/>
        </w:rPr>
        <w:t>).</w:t>
      </w:r>
    </w:p>
    <w:p w14:paraId="69FD3D7E" w14:textId="77777777" w:rsidR="004C73D8" w:rsidRPr="0027385A" w:rsidRDefault="004C73D8" w:rsidP="005E1849">
      <w:pPr>
        <w:widowControl w:val="0"/>
        <w:spacing w:line="360" w:lineRule="auto"/>
        <w:rPr>
          <w:rFonts w:ascii="Times New Roman" w:hAnsi="Times New Roman" w:cs="Times New Roman"/>
        </w:rPr>
      </w:pPr>
    </w:p>
    <w:p w14:paraId="06865ED6" w14:textId="77777777" w:rsidR="00FB3EF0" w:rsidRPr="0027385A" w:rsidRDefault="00FB3EF0" w:rsidP="004A1B3F">
      <w:pPr>
        <w:rPr>
          <w:rFonts w:ascii="Times New Roman" w:hAnsi="Times New Roman" w:cs="Times New Roman"/>
        </w:rPr>
      </w:pPr>
    </w:p>
    <w:p w14:paraId="679B3876" w14:textId="084B1278" w:rsidR="00236E6D" w:rsidRDefault="00236E6D" w:rsidP="004C73D8">
      <w:pPr>
        <w:rPr>
          <w:rFonts w:ascii="Times New Roman" w:hAnsi="Times New Roman" w:cs="Times New Roman"/>
        </w:rPr>
      </w:pPr>
    </w:p>
    <w:p w14:paraId="68764041" w14:textId="77777777" w:rsidR="006D7804" w:rsidRDefault="006D7804" w:rsidP="004C73D8">
      <w:pPr>
        <w:rPr>
          <w:rFonts w:ascii="Times New Roman" w:hAnsi="Times New Roman" w:cs="Times New Roman"/>
        </w:rPr>
      </w:pPr>
    </w:p>
    <w:p w14:paraId="0A298AC5" w14:textId="77777777" w:rsidR="00B742B5" w:rsidRDefault="00B742B5" w:rsidP="004C73D8">
      <w:pPr>
        <w:rPr>
          <w:rFonts w:ascii="Times New Roman" w:hAnsi="Times New Roman" w:cs="Times New Roman"/>
        </w:rPr>
      </w:pPr>
    </w:p>
    <w:p w14:paraId="5376E2FC" w14:textId="77777777" w:rsidR="004C6B4A" w:rsidRDefault="004C6B4A" w:rsidP="004C73D8">
      <w:pPr>
        <w:rPr>
          <w:rFonts w:ascii="Times New Roman" w:hAnsi="Times New Roman" w:cs="Times New Roman"/>
        </w:rPr>
      </w:pPr>
    </w:p>
    <w:p w14:paraId="6A8E8B8B" w14:textId="77777777" w:rsidR="0045138E" w:rsidRDefault="0045138E" w:rsidP="004C73D8">
      <w:pPr>
        <w:rPr>
          <w:rFonts w:ascii="Times New Roman" w:hAnsi="Times New Roman" w:cs="Times New Roman"/>
        </w:rPr>
      </w:pPr>
    </w:p>
    <w:p w14:paraId="39BF8F5F" w14:textId="77777777" w:rsidR="00693218" w:rsidRDefault="00693218" w:rsidP="004C73D8">
      <w:pPr>
        <w:rPr>
          <w:rFonts w:ascii="Times New Roman" w:hAnsi="Times New Roman" w:cs="Times New Roman"/>
        </w:rPr>
      </w:pPr>
    </w:p>
    <w:p w14:paraId="6DF33615" w14:textId="77777777" w:rsidR="00693218" w:rsidRDefault="00693218" w:rsidP="004C73D8">
      <w:pPr>
        <w:rPr>
          <w:rFonts w:ascii="Times New Roman" w:hAnsi="Times New Roman" w:cs="Times New Roman"/>
        </w:rPr>
      </w:pPr>
    </w:p>
    <w:p w14:paraId="7E032619" w14:textId="77777777" w:rsidR="00693218" w:rsidRDefault="00693218" w:rsidP="004C73D8">
      <w:pPr>
        <w:rPr>
          <w:rFonts w:ascii="Times New Roman" w:hAnsi="Times New Roman" w:cs="Times New Roman"/>
        </w:rPr>
      </w:pPr>
    </w:p>
    <w:p w14:paraId="07873871" w14:textId="77777777" w:rsidR="00693218" w:rsidRDefault="00693218" w:rsidP="004C73D8">
      <w:pPr>
        <w:rPr>
          <w:rFonts w:ascii="Times New Roman" w:hAnsi="Times New Roman" w:cs="Times New Roman"/>
        </w:rPr>
      </w:pPr>
    </w:p>
    <w:p w14:paraId="0E64F2FE" w14:textId="77777777" w:rsidR="00FE6B8E" w:rsidRPr="0027385A" w:rsidRDefault="00FE6B8E" w:rsidP="004C73D8">
      <w:pPr>
        <w:rPr>
          <w:rFonts w:ascii="Times New Roman" w:hAnsi="Times New Roman" w:cs="Times New Roman"/>
        </w:rPr>
      </w:pPr>
    </w:p>
    <w:p w14:paraId="45E7E21D" w14:textId="7E0D6AC1" w:rsidR="00D26E93" w:rsidRPr="0002237F" w:rsidRDefault="00D26E93" w:rsidP="00FB007F">
      <w:pPr>
        <w:widowControl w:val="0"/>
        <w:spacing w:line="360" w:lineRule="auto"/>
        <w:jc w:val="center"/>
        <w:rPr>
          <w:rFonts w:ascii="Times New Roman" w:hAnsi="Times New Roman" w:cs="Times New Roman"/>
        </w:rPr>
      </w:pPr>
      <w:bookmarkStart w:id="8" w:name="_Toc176249155"/>
      <w:r w:rsidRPr="0002237F">
        <w:rPr>
          <w:rStyle w:val="Heading1Char"/>
          <w:rFonts w:ascii="Times New Roman" w:hAnsi="Times New Roman"/>
        </w:rPr>
        <w:lastRenderedPageBreak/>
        <w:t>Chapter 4</w:t>
      </w:r>
      <w:r w:rsidRPr="0002237F">
        <w:rPr>
          <w:rStyle w:val="Heading1Char"/>
          <w:rFonts w:ascii="Times New Roman" w:hAnsi="Times New Roman"/>
        </w:rPr>
        <w:br/>
      </w:r>
      <w:r w:rsidR="006D7804" w:rsidRPr="0002237F">
        <w:rPr>
          <w:rStyle w:val="Heading1Char"/>
          <w:rFonts w:ascii="Times New Roman" w:hAnsi="Times New Roman"/>
        </w:rPr>
        <w:t>Discussion</w:t>
      </w:r>
      <w:bookmarkEnd w:id="8"/>
    </w:p>
    <w:p w14:paraId="039CCC7F" w14:textId="798A50A3" w:rsidR="00EC480E" w:rsidRDefault="00EC480E" w:rsidP="00EC480E">
      <w:pPr>
        <w:widowControl w:val="0"/>
        <w:spacing w:line="360" w:lineRule="auto"/>
        <w:ind w:firstLine="720"/>
        <w:rPr>
          <w:rFonts w:ascii="Times New Roman" w:hAnsi="Times New Roman" w:cs="Times New Roman"/>
        </w:rPr>
      </w:pPr>
      <w:r w:rsidRPr="0027385A">
        <w:rPr>
          <w:rFonts w:ascii="Times New Roman" w:hAnsi="Times New Roman" w:cs="Times New Roman"/>
        </w:rPr>
        <w:t xml:space="preserve">The current study investigated how the timing of gonadal steroid hormone exposure impacts perineuronal net (PNN) development and expression. We hypothesized that the age </w:t>
      </w:r>
      <w:r>
        <w:rPr>
          <w:rFonts w:ascii="Times New Roman" w:hAnsi="Times New Roman" w:cs="Times New Roman"/>
        </w:rPr>
        <w:t>that</w:t>
      </w:r>
      <w:r w:rsidRPr="0027385A">
        <w:rPr>
          <w:rFonts w:ascii="Times New Roman" w:hAnsi="Times New Roman" w:cs="Times New Roman"/>
        </w:rPr>
        <w:t xml:space="preserve"> an animal is exposed to gonadal steroid hormones will impact PNN development in the medial prefrontal cortex</w:t>
      </w:r>
      <w:r>
        <w:rPr>
          <w:rFonts w:ascii="Times New Roman" w:hAnsi="Times New Roman" w:cs="Times New Roman"/>
        </w:rPr>
        <w:t xml:space="preserve"> (</w:t>
      </w:r>
      <w:proofErr w:type="spellStart"/>
      <w:r>
        <w:rPr>
          <w:rFonts w:ascii="Times New Roman" w:hAnsi="Times New Roman" w:cs="Times New Roman"/>
        </w:rPr>
        <w:t>mPFC</w:t>
      </w:r>
      <w:proofErr w:type="spellEnd"/>
      <w:r>
        <w:rPr>
          <w:rFonts w:ascii="Times New Roman" w:hAnsi="Times New Roman" w:cs="Times New Roman"/>
        </w:rPr>
        <w:t>)</w:t>
      </w:r>
      <w:r w:rsidRPr="0027385A">
        <w:rPr>
          <w:rFonts w:ascii="Times New Roman" w:hAnsi="Times New Roman" w:cs="Times New Roman"/>
        </w:rPr>
        <w:t xml:space="preserve">. </w:t>
      </w:r>
      <w:r>
        <w:rPr>
          <w:rFonts w:ascii="Times New Roman" w:hAnsi="Times New Roman" w:cs="Times New Roman"/>
        </w:rPr>
        <w:t>W</w:t>
      </w:r>
      <w:r w:rsidRPr="0027385A">
        <w:rPr>
          <w:rFonts w:ascii="Times New Roman" w:hAnsi="Times New Roman" w:cs="Times New Roman"/>
        </w:rPr>
        <w:t>e predicted an increase in PNN density at the adolescent time point in hormone-treated animals</w:t>
      </w:r>
      <w:r>
        <w:rPr>
          <w:rFonts w:ascii="Times New Roman" w:hAnsi="Times New Roman" w:cs="Times New Roman"/>
        </w:rPr>
        <w:t xml:space="preserve"> compared to adolescent animals that did not receive hormone treatment</w:t>
      </w:r>
      <w:r w:rsidRPr="0027385A">
        <w:rPr>
          <w:rFonts w:ascii="Times New Roman" w:hAnsi="Times New Roman" w:cs="Times New Roman"/>
        </w:rPr>
        <w:t xml:space="preserve">. </w:t>
      </w:r>
      <w:proofErr w:type="gramStart"/>
      <w:r>
        <w:rPr>
          <w:rFonts w:ascii="Times New Roman" w:hAnsi="Times New Roman" w:cs="Times New Roman"/>
        </w:rPr>
        <w:t>Final results</w:t>
      </w:r>
      <w:proofErr w:type="gramEnd"/>
      <w:r>
        <w:rPr>
          <w:rFonts w:ascii="Times New Roman" w:hAnsi="Times New Roman" w:cs="Times New Roman"/>
        </w:rPr>
        <w:t xml:space="preserve"> show that, i</w:t>
      </w:r>
      <w:r w:rsidRPr="0027385A">
        <w:rPr>
          <w:rFonts w:ascii="Times New Roman" w:hAnsi="Times New Roman" w:cs="Times New Roman"/>
        </w:rPr>
        <w:t xml:space="preserve">n the </w:t>
      </w:r>
      <w:r w:rsidR="0085293D">
        <w:rPr>
          <w:rFonts w:ascii="Times New Roman" w:hAnsi="Times New Roman" w:cs="Times New Roman"/>
        </w:rPr>
        <w:t>PL (A32)</w:t>
      </w:r>
      <w:r w:rsidRPr="0027385A">
        <w:rPr>
          <w:rFonts w:ascii="Times New Roman" w:hAnsi="Times New Roman" w:cs="Times New Roman"/>
        </w:rPr>
        <w:t xml:space="preserve"> subregion of the </w:t>
      </w:r>
      <w:proofErr w:type="spellStart"/>
      <w:r w:rsidRPr="0027385A">
        <w:rPr>
          <w:rFonts w:ascii="Times New Roman" w:hAnsi="Times New Roman" w:cs="Times New Roman"/>
        </w:rPr>
        <w:t>mPFC</w:t>
      </w:r>
      <w:proofErr w:type="spellEnd"/>
      <w:r w:rsidRPr="0027385A">
        <w:rPr>
          <w:rFonts w:ascii="Times New Roman" w:hAnsi="Times New Roman" w:cs="Times New Roman"/>
        </w:rPr>
        <w:t>, exposure to gonadal steroid hormones increases PNN density in adolescence and adulthood in C57 male and female mice, while blank- treated animals do not show significant differences in PNN density across age. Hormone-treated animals also show a near-identical increase in PNN density as the gonad-intact surgical controls. Given that age-dependent increases were not observed in the blank-treated animals, our data suggest that gonadal steroid hormones are required for PNN development in adolescence and adulthood.</w:t>
      </w:r>
    </w:p>
    <w:p w14:paraId="35918E9F" w14:textId="26B66095" w:rsidR="004B36DA" w:rsidRDefault="004B36DA" w:rsidP="005E1849">
      <w:pPr>
        <w:widowControl w:val="0"/>
        <w:spacing w:line="360" w:lineRule="auto"/>
        <w:ind w:firstLine="720"/>
        <w:rPr>
          <w:rFonts w:ascii="Times New Roman" w:hAnsi="Times New Roman" w:cs="Times New Roman"/>
        </w:rPr>
      </w:pPr>
      <w:r w:rsidRPr="00A462A3">
        <w:rPr>
          <w:rFonts w:ascii="Times New Roman" w:hAnsi="Times New Roman" w:cs="Times New Roman"/>
        </w:rPr>
        <w:t xml:space="preserve">Sensitive periods are developmental time </w:t>
      </w:r>
      <w:r>
        <w:rPr>
          <w:rFonts w:ascii="Times New Roman" w:hAnsi="Times New Roman" w:cs="Times New Roman"/>
        </w:rPr>
        <w:t>periods</w:t>
      </w:r>
      <w:r w:rsidRPr="00A462A3">
        <w:rPr>
          <w:rFonts w:ascii="Times New Roman" w:hAnsi="Times New Roman" w:cs="Times New Roman"/>
        </w:rPr>
        <w:t xml:space="preserve"> during which an experience has the strongest impact on its respective neuronal wiring. </w:t>
      </w:r>
      <w:r w:rsidR="00B44C79">
        <w:rPr>
          <w:rFonts w:ascii="Times New Roman" w:hAnsi="Times New Roman" w:cs="Times New Roman"/>
        </w:rPr>
        <w:t>The closure of a s</w:t>
      </w:r>
      <w:r w:rsidR="00F36E85">
        <w:rPr>
          <w:rFonts w:ascii="Times New Roman" w:hAnsi="Times New Roman" w:cs="Times New Roman"/>
        </w:rPr>
        <w:t xml:space="preserve">ensitive period in the visual system </w:t>
      </w:r>
      <w:r w:rsidR="00B44C79">
        <w:rPr>
          <w:rFonts w:ascii="Times New Roman" w:hAnsi="Times New Roman" w:cs="Times New Roman"/>
        </w:rPr>
        <w:t xml:space="preserve">coincides with </w:t>
      </w:r>
      <w:r w:rsidR="00436C92">
        <w:rPr>
          <w:rFonts w:ascii="Times New Roman" w:hAnsi="Times New Roman" w:cs="Times New Roman"/>
        </w:rPr>
        <w:t xml:space="preserve">the </w:t>
      </w:r>
      <w:r w:rsidR="00B4746C">
        <w:rPr>
          <w:rFonts w:ascii="Times New Roman" w:hAnsi="Times New Roman" w:cs="Times New Roman"/>
        </w:rPr>
        <w:t xml:space="preserve">maturation of perineuronal nets. </w:t>
      </w:r>
      <w:r w:rsidRPr="00A462A3">
        <w:rPr>
          <w:rFonts w:ascii="Times New Roman" w:hAnsi="Times New Roman" w:cs="Times New Roman"/>
        </w:rPr>
        <w:t xml:space="preserve">However, our data </w:t>
      </w:r>
      <w:r w:rsidR="00892BBB" w:rsidRPr="00A462A3">
        <w:rPr>
          <w:rFonts w:ascii="Times New Roman" w:hAnsi="Times New Roman" w:cs="Times New Roman"/>
        </w:rPr>
        <w:t>suggests</w:t>
      </w:r>
      <w:r w:rsidRPr="00A462A3">
        <w:rPr>
          <w:rFonts w:ascii="Times New Roman" w:hAnsi="Times New Roman" w:cs="Times New Roman"/>
        </w:rPr>
        <w:t xml:space="preserve"> that PNNs themselves have a sensitive period of development.</w:t>
      </w:r>
      <w:r>
        <w:rPr>
          <w:rFonts w:ascii="Times New Roman" w:hAnsi="Times New Roman" w:cs="Times New Roman"/>
        </w:rPr>
        <w:t xml:space="preserve"> Considering that </w:t>
      </w:r>
      <w:r w:rsidRPr="0027385A">
        <w:rPr>
          <w:rFonts w:ascii="Times New Roman" w:hAnsi="Times New Roman" w:cs="Times New Roman"/>
        </w:rPr>
        <w:t>gonadal steroid hormone</w:t>
      </w:r>
      <w:r>
        <w:rPr>
          <w:rFonts w:ascii="Times New Roman" w:hAnsi="Times New Roman" w:cs="Times New Roman"/>
        </w:rPr>
        <w:t>s</w:t>
      </w:r>
      <w:r w:rsidRPr="0027385A">
        <w:rPr>
          <w:rFonts w:ascii="Times New Roman" w:hAnsi="Times New Roman" w:cs="Times New Roman"/>
        </w:rPr>
        <w:t xml:space="preserve"> did not increase PNNs during the juvenile period but did increase </w:t>
      </w:r>
      <w:r>
        <w:rPr>
          <w:rFonts w:ascii="Times New Roman" w:hAnsi="Times New Roman" w:cs="Times New Roman"/>
        </w:rPr>
        <w:t>them</w:t>
      </w:r>
      <w:r w:rsidRPr="0027385A">
        <w:rPr>
          <w:rFonts w:ascii="Times New Roman" w:hAnsi="Times New Roman" w:cs="Times New Roman"/>
        </w:rPr>
        <w:t xml:space="preserve"> in the adolescent period</w:t>
      </w:r>
      <w:r>
        <w:rPr>
          <w:rFonts w:ascii="Times New Roman" w:hAnsi="Times New Roman" w:cs="Times New Roman"/>
        </w:rPr>
        <w:t xml:space="preserve">, we suggest that </w:t>
      </w:r>
      <w:r w:rsidRPr="0027385A">
        <w:rPr>
          <w:rFonts w:ascii="Times New Roman" w:hAnsi="Times New Roman" w:cs="Times New Roman"/>
        </w:rPr>
        <w:t xml:space="preserve">adolescence marks the opening </w:t>
      </w:r>
      <w:r w:rsidR="00F469C5">
        <w:rPr>
          <w:rFonts w:ascii="Times New Roman" w:hAnsi="Times New Roman" w:cs="Times New Roman"/>
        </w:rPr>
        <w:t>for</w:t>
      </w:r>
      <w:r w:rsidRPr="0027385A">
        <w:rPr>
          <w:rFonts w:ascii="Times New Roman" w:hAnsi="Times New Roman" w:cs="Times New Roman"/>
        </w:rPr>
        <w:t xml:space="preserve"> a sensitive period to gonadal hormone exposure on PNN development in </w:t>
      </w:r>
      <w:r w:rsidR="0085293D">
        <w:rPr>
          <w:rFonts w:ascii="Times New Roman" w:hAnsi="Times New Roman" w:cs="Times New Roman"/>
        </w:rPr>
        <w:t>PL (A32)</w:t>
      </w:r>
      <w:r w:rsidRPr="0027385A">
        <w:rPr>
          <w:rFonts w:ascii="Times New Roman" w:hAnsi="Times New Roman" w:cs="Times New Roman"/>
        </w:rPr>
        <w:t xml:space="preserve"> of the </w:t>
      </w:r>
      <w:proofErr w:type="spellStart"/>
      <w:r w:rsidRPr="0027385A">
        <w:rPr>
          <w:rFonts w:ascii="Times New Roman" w:hAnsi="Times New Roman" w:cs="Times New Roman"/>
        </w:rPr>
        <w:t>mPFC</w:t>
      </w:r>
      <w:proofErr w:type="spellEnd"/>
      <w:r w:rsidRPr="0027385A">
        <w:rPr>
          <w:rFonts w:ascii="Times New Roman" w:hAnsi="Times New Roman" w:cs="Times New Roman"/>
        </w:rPr>
        <w:t xml:space="preserve">. Furthermore, PNN density is responsive to gonadal steroid hormones in both adolescence and adulthood, indicating that adolescence is not an </w:t>
      </w:r>
      <w:r w:rsidRPr="0096218E">
        <w:rPr>
          <w:rFonts w:ascii="Times New Roman" w:hAnsi="Times New Roman" w:cs="Times New Roman"/>
          <w:i/>
          <w:iCs/>
        </w:rPr>
        <w:t>isolated</w:t>
      </w:r>
      <w:r w:rsidRPr="0027385A">
        <w:rPr>
          <w:rFonts w:ascii="Times New Roman" w:hAnsi="Times New Roman" w:cs="Times New Roman"/>
        </w:rPr>
        <w:t xml:space="preserve"> sensitive period for hormone-dependent PNN development, but rather the beginning of a sensitive period that persists into adulthood. This continued responsiveness to the presence of hormones</w:t>
      </w:r>
      <w:r>
        <w:rPr>
          <w:rFonts w:ascii="Times New Roman" w:hAnsi="Times New Roman" w:cs="Times New Roman"/>
        </w:rPr>
        <w:t xml:space="preserve"> indicates a protracted </w:t>
      </w:r>
      <w:r w:rsidRPr="0027385A">
        <w:rPr>
          <w:rFonts w:ascii="Times New Roman" w:hAnsi="Times New Roman" w:cs="Times New Roman"/>
        </w:rPr>
        <w:t>sensitive period</w:t>
      </w:r>
      <w:r>
        <w:rPr>
          <w:rFonts w:ascii="Times New Roman" w:hAnsi="Times New Roman" w:cs="Times New Roman"/>
        </w:rPr>
        <w:t xml:space="preserve"> that </w:t>
      </w:r>
      <w:r w:rsidRPr="0027385A">
        <w:rPr>
          <w:rFonts w:ascii="Times New Roman" w:hAnsi="Times New Roman" w:cs="Times New Roman"/>
        </w:rPr>
        <w:t>does not close</w:t>
      </w:r>
      <w:r>
        <w:rPr>
          <w:rFonts w:ascii="Times New Roman" w:hAnsi="Times New Roman" w:cs="Times New Roman"/>
        </w:rPr>
        <w:t xml:space="preserve"> in early adult</w:t>
      </w:r>
      <w:r w:rsidR="005C7A0E">
        <w:rPr>
          <w:rFonts w:ascii="Times New Roman" w:hAnsi="Times New Roman" w:cs="Times New Roman"/>
        </w:rPr>
        <w:t>hood</w:t>
      </w:r>
      <w:r>
        <w:rPr>
          <w:rFonts w:ascii="Times New Roman" w:hAnsi="Times New Roman" w:cs="Times New Roman"/>
        </w:rPr>
        <w:t>.</w:t>
      </w:r>
    </w:p>
    <w:p w14:paraId="45569CF5" w14:textId="70C3C9EF" w:rsidR="00B54207" w:rsidRPr="0027385A" w:rsidRDefault="00B54207" w:rsidP="00B54207">
      <w:pPr>
        <w:widowControl w:val="0"/>
        <w:spacing w:line="360" w:lineRule="auto"/>
        <w:ind w:firstLine="720"/>
        <w:rPr>
          <w:rFonts w:ascii="Times New Roman" w:hAnsi="Times New Roman" w:cs="Times New Roman"/>
        </w:rPr>
      </w:pPr>
      <w:r w:rsidRPr="0027385A">
        <w:rPr>
          <w:rFonts w:ascii="Times New Roman" w:hAnsi="Times New Roman" w:cs="Times New Roman"/>
        </w:rPr>
        <w:t xml:space="preserve">Although previous studies have found age-dependent effects on PNN density, this literature does not provide the underlying catalyst for such changes, thus influencing possible interpretations of the data (Drzewiecki et al., 2020; Baker et al., 2017; Mauney et al., 2013; Paylor et al., 2016; </w:t>
      </w:r>
      <w:proofErr w:type="spellStart"/>
      <w:r w:rsidRPr="0027385A">
        <w:rPr>
          <w:rFonts w:ascii="Times New Roman" w:hAnsi="Times New Roman" w:cs="Times New Roman"/>
        </w:rPr>
        <w:t>Pizzorusso</w:t>
      </w:r>
      <w:proofErr w:type="spellEnd"/>
      <w:r w:rsidRPr="0027385A">
        <w:rPr>
          <w:rFonts w:ascii="Times New Roman" w:hAnsi="Times New Roman" w:cs="Times New Roman"/>
        </w:rPr>
        <w:t xml:space="preserve"> et al., 2002). Importantly, these studies do not describe what the </w:t>
      </w:r>
      <w:r w:rsidRPr="0027385A">
        <w:rPr>
          <w:rFonts w:ascii="Times New Roman" w:hAnsi="Times New Roman" w:cs="Times New Roman"/>
        </w:rPr>
        <w:lastRenderedPageBreak/>
        <w:t xml:space="preserve">developmental period is sensitive to. For example, the discovery that adolescent and adult rats showed increased PNN number compared to juveniles (Baker et al., 2017) allows for the interpretation that this is the closing of a sensitive period only if we are using PNNs as a </w:t>
      </w:r>
      <w:r w:rsidRPr="0027385A">
        <w:rPr>
          <w:rFonts w:ascii="Times New Roman" w:hAnsi="Times New Roman" w:cs="Times New Roman"/>
          <w:i/>
        </w:rPr>
        <w:t>tool</w:t>
      </w:r>
      <w:r w:rsidRPr="0027385A">
        <w:rPr>
          <w:rFonts w:ascii="Times New Roman" w:hAnsi="Times New Roman" w:cs="Times New Roman"/>
        </w:rPr>
        <w:t xml:space="preserve"> to define a sensitive period. Rather, our </w:t>
      </w:r>
      <w:r w:rsidR="008A4456">
        <w:rPr>
          <w:rFonts w:ascii="Times New Roman" w:hAnsi="Times New Roman" w:cs="Times New Roman"/>
        </w:rPr>
        <w:t xml:space="preserve">own </w:t>
      </w:r>
      <w:r w:rsidRPr="0027385A">
        <w:rPr>
          <w:rFonts w:ascii="Times New Roman" w:hAnsi="Times New Roman" w:cs="Times New Roman"/>
        </w:rPr>
        <w:t xml:space="preserve">data </w:t>
      </w:r>
      <w:r w:rsidR="0054570F">
        <w:rPr>
          <w:rFonts w:ascii="Times New Roman" w:hAnsi="Times New Roman" w:cs="Times New Roman"/>
        </w:rPr>
        <w:t xml:space="preserve">show that </w:t>
      </w:r>
      <w:r w:rsidRPr="0027385A">
        <w:rPr>
          <w:rFonts w:ascii="Times New Roman" w:hAnsi="Times New Roman" w:cs="Times New Roman"/>
        </w:rPr>
        <w:t xml:space="preserve">there is a sensitive period for PNN development itself. Our experimental design </w:t>
      </w:r>
      <w:proofErr w:type="gramStart"/>
      <w:r w:rsidRPr="0027385A">
        <w:rPr>
          <w:rFonts w:ascii="Times New Roman" w:hAnsi="Times New Roman" w:cs="Times New Roman"/>
        </w:rPr>
        <w:t>takes into account</w:t>
      </w:r>
      <w:proofErr w:type="gramEnd"/>
      <w:r w:rsidRPr="0027385A">
        <w:rPr>
          <w:rFonts w:ascii="Times New Roman" w:hAnsi="Times New Roman" w:cs="Times New Roman"/>
        </w:rPr>
        <w:t xml:space="preserve"> </w:t>
      </w:r>
      <w:r w:rsidRPr="0027385A">
        <w:rPr>
          <w:rFonts w:ascii="Times New Roman" w:hAnsi="Times New Roman" w:cs="Times New Roman"/>
          <w:i/>
        </w:rPr>
        <w:t>what</w:t>
      </w:r>
      <w:r w:rsidRPr="0027385A">
        <w:rPr>
          <w:rFonts w:ascii="Times New Roman" w:hAnsi="Times New Roman" w:cs="Times New Roman"/>
        </w:rPr>
        <w:t xml:space="preserve"> the brain is sensitive to and </w:t>
      </w:r>
      <w:r w:rsidRPr="0027385A">
        <w:rPr>
          <w:rFonts w:ascii="Times New Roman" w:hAnsi="Times New Roman" w:cs="Times New Roman"/>
          <w:i/>
        </w:rPr>
        <w:t>when</w:t>
      </w:r>
      <w:r w:rsidRPr="0027385A">
        <w:rPr>
          <w:rFonts w:ascii="Times New Roman" w:hAnsi="Times New Roman" w:cs="Times New Roman"/>
        </w:rPr>
        <w:t xml:space="preserve"> the period begins and ends. Thus, we would argue that this pattern of increasing PNN density in adolescence </w:t>
      </w:r>
      <w:r w:rsidR="0054570F">
        <w:rPr>
          <w:rFonts w:ascii="Times New Roman" w:hAnsi="Times New Roman" w:cs="Times New Roman"/>
        </w:rPr>
        <w:t>is</w:t>
      </w:r>
      <w:r w:rsidRPr="0027385A">
        <w:rPr>
          <w:rFonts w:ascii="Times New Roman" w:hAnsi="Times New Roman" w:cs="Times New Roman"/>
        </w:rPr>
        <w:t xml:space="preserve"> indicative of a sensitive period opening because we are showing that PNN development is sensitive to the presence of hormones </w:t>
      </w:r>
      <w:r w:rsidR="00FD0C7B">
        <w:rPr>
          <w:rFonts w:ascii="Times New Roman" w:hAnsi="Times New Roman" w:cs="Times New Roman"/>
        </w:rPr>
        <w:t>specifically in adolescence compared to other time points</w:t>
      </w:r>
      <w:r w:rsidRPr="0027385A">
        <w:rPr>
          <w:rFonts w:ascii="Times New Roman" w:hAnsi="Times New Roman" w:cs="Times New Roman"/>
        </w:rPr>
        <w:t>. Given that our blank-treated animals did not show these age-dependent increases, we can further conclude that the gonadal steroid hormones were the driving factor of this sensitive period opening.</w:t>
      </w:r>
    </w:p>
    <w:p w14:paraId="547578EE" w14:textId="203DF9E3" w:rsidR="004C022B" w:rsidRPr="0027385A" w:rsidRDefault="001D632D" w:rsidP="004C022B">
      <w:pPr>
        <w:widowControl w:val="0"/>
        <w:spacing w:line="360" w:lineRule="auto"/>
        <w:ind w:firstLine="720"/>
        <w:rPr>
          <w:rFonts w:ascii="Times New Roman" w:hAnsi="Times New Roman" w:cs="Times New Roman"/>
          <w:highlight w:val="red"/>
        </w:rPr>
      </w:pPr>
      <w:r>
        <w:rPr>
          <w:rFonts w:ascii="Times New Roman" w:hAnsi="Times New Roman" w:cs="Times New Roman"/>
        </w:rPr>
        <w:t xml:space="preserve">We conclude that this </w:t>
      </w:r>
      <w:r w:rsidR="004C022B" w:rsidRPr="0027385A">
        <w:rPr>
          <w:rFonts w:ascii="Times New Roman" w:hAnsi="Times New Roman" w:cs="Times New Roman"/>
        </w:rPr>
        <w:t xml:space="preserve">sensitive period opening is specific </w:t>
      </w:r>
      <w:r>
        <w:rPr>
          <w:rFonts w:ascii="Times New Roman" w:hAnsi="Times New Roman" w:cs="Times New Roman"/>
        </w:rPr>
        <w:t xml:space="preserve">to the </w:t>
      </w:r>
      <w:r w:rsidR="0085293D">
        <w:rPr>
          <w:rFonts w:ascii="Times New Roman" w:hAnsi="Times New Roman" w:cs="Times New Roman"/>
        </w:rPr>
        <w:t>PL (A32)</w:t>
      </w:r>
      <w:r>
        <w:rPr>
          <w:rFonts w:ascii="Times New Roman" w:hAnsi="Times New Roman" w:cs="Times New Roman"/>
        </w:rPr>
        <w:t xml:space="preserve"> subregion</w:t>
      </w:r>
      <w:r w:rsidR="004C022B" w:rsidRPr="0027385A">
        <w:rPr>
          <w:rFonts w:ascii="Times New Roman" w:hAnsi="Times New Roman" w:cs="Times New Roman"/>
        </w:rPr>
        <w:t xml:space="preserve"> because hormone exposure relative to age of exposure did not cause any changes in PNN density in either males or females in the </w:t>
      </w:r>
      <w:r w:rsidR="0085293D">
        <w:rPr>
          <w:rFonts w:ascii="Times New Roman" w:hAnsi="Times New Roman" w:cs="Times New Roman"/>
        </w:rPr>
        <w:t>IL (A25)</w:t>
      </w:r>
      <w:r w:rsidR="004C022B" w:rsidRPr="0027385A">
        <w:rPr>
          <w:rFonts w:ascii="Times New Roman" w:hAnsi="Times New Roman" w:cs="Times New Roman"/>
        </w:rPr>
        <w:t xml:space="preserve"> region of the </w:t>
      </w:r>
      <w:proofErr w:type="spellStart"/>
      <w:r w:rsidR="004C022B" w:rsidRPr="0027385A">
        <w:rPr>
          <w:rFonts w:ascii="Times New Roman" w:hAnsi="Times New Roman" w:cs="Times New Roman"/>
        </w:rPr>
        <w:t>mPFC</w:t>
      </w:r>
      <w:proofErr w:type="spellEnd"/>
      <w:r w:rsidR="004C022B" w:rsidRPr="0027385A">
        <w:rPr>
          <w:rFonts w:ascii="Times New Roman" w:hAnsi="Times New Roman" w:cs="Times New Roman"/>
        </w:rPr>
        <w:t xml:space="preserve">. However, the </w:t>
      </w:r>
      <w:r w:rsidR="0085293D">
        <w:rPr>
          <w:rFonts w:ascii="Times New Roman" w:hAnsi="Times New Roman" w:cs="Times New Roman"/>
        </w:rPr>
        <w:t>IL (A25)</w:t>
      </w:r>
      <w:r w:rsidR="004C022B" w:rsidRPr="0027385A">
        <w:rPr>
          <w:rFonts w:ascii="Times New Roman" w:hAnsi="Times New Roman" w:cs="Times New Roman"/>
        </w:rPr>
        <w:t xml:space="preserve"> does have a unique PNN density pattern in female animals</w:t>
      </w:r>
      <w:r w:rsidR="00C3185B">
        <w:rPr>
          <w:rFonts w:ascii="Times New Roman" w:hAnsi="Times New Roman" w:cs="Times New Roman"/>
        </w:rPr>
        <w:t xml:space="preserve"> compared to</w:t>
      </w:r>
      <w:r w:rsidR="009205F8">
        <w:rPr>
          <w:rFonts w:ascii="Times New Roman" w:hAnsi="Times New Roman" w:cs="Times New Roman"/>
        </w:rPr>
        <w:t xml:space="preserve"> </w:t>
      </w:r>
      <w:r w:rsidR="00D32010">
        <w:rPr>
          <w:rFonts w:ascii="Times New Roman" w:hAnsi="Times New Roman" w:cs="Times New Roman"/>
        </w:rPr>
        <w:t xml:space="preserve">the </w:t>
      </w:r>
      <w:r w:rsidR="004303E9">
        <w:rPr>
          <w:rFonts w:ascii="Times New Roman" w:hAnsi="Times New Roman" w:cs="Times New Roman"/>
        </w:rPr>
        <w:t xml:space="preserve">PNN density </w:t>
      </w:r>
      <w:r w:rsidR="001C226D">
        <w:rPr>
          <w:rFonts w:ascii="Times New Roman" w:hAnsi="Times New Roman" w:cs="Times New Roman"/>
        </w:rPr>
        <w:t xml:space="preserve">in </w:t>
      </w:r>
      <w:r w:rsidR="0085293D">
        <w:rPr>
          <w:rFonts w:ascii="Times New Roman" w:hAnsi="Times New Roman" w:cs="Times New Roman"/>
        </w:rPr>
        <w:t>IL (A25)</w:t>
      </w:r>
      <w:r w:rsidR="001C226D">
        <w:rPr>
          <w:rFonts w:ascii="Times New Roman" w:hAnsi="Times New Roman" w:cs="Times New Roman"/>
        </w:rPr>
        <w:t xml:space="preserve"> of </w:t>
      </w:r>
      <w:r w:rsidR="00D32010">
        <w:rPr>
          <w:rFonts w:ascii="Times New Roman" w:hAnsi="Times New Roman" w:cs="Times New Roman"/>
        </w:rPr>
        <w:t>female</w:t>
      </w:r>
      <w:r w:rsidR="001C226D">
        <w:rPr>
          <w:rFonts w:ascii="Times New Roman" w:hAnsi="Times New Roman" w:cs="Times New Roman"/>
        </w:rPr>
        <w:t xml:space="preserve"> controls</w:t>
      </w:r>
      <w:r w:rsidR="004C022B" w:rsidRPr="0027385A">
        <w:rPr>
          <w:rFonts w:ascii="Times New Roman" w:hAnsi="Times New Roman" w:cs="Times New Roman"/>
        </w:rPr>
        <w:t xml:space="preserve">. The gonad-intact surgical controls show a gradual increase in PNN density across age that is not seen in the blank-treated or estradiol-treated animals. Intact </w:t>
      </w:r>
      <w:r w:rsidR="001C226D">
        <w:rPr>
          <w:rFonts w:ascii="Times New Roman" w:hAnsi="Times New Roman" w:cs="Times New Roman"/>
        </w:rPr>
        <w:t>females</w:t>
      </w:r>
      <w:r w:rsidR="004C022B" w:rsidRPr="0027385A">
        <w:rPr>
          <w:rFonts w:ascii="Times New Roman" w:hAnsi="Times New Roman" w:cs="Times New Roman"/>
        </w:rPr>
        <w:t xml:space="preserve"> had typical hormonal development, meaning they were exposed to</w:t>
      </w:r>
      <w:r w:rsidR="00803033">
        <w:rPr>
          <w:rFonts w:ascii="Times New Roman" w:hAnsi="Times New Roman" w:cs="Times New Roman"/>
        </w:rPr>
        <w:t xml:space="preserve"> </w:t>
      </w:r>
      <w:r w:rsidR="001A038F">
        <w:rPr>
          <w:rFonts w:ascii="Times New Roman" w:hAnsi="Times New Roman" w:cs="Times New Roman"/>
        </w:rPr>
        <w:t xml:space="preserve">ovarian secretions, </w:t>
      </w:r>
      <w:r w:rsidR="00803033">
        <w:rPr>
          <w:rFonts w:ascii="Times New Roman" w:hAnsi="Times New Roman" w:cs="Times New Roman"/>
        </w:rPr>
        <w:t>importantly</w:t>
      </w:r>
      <w:r w:rsidR="007533CC">
        <w:rPr>
          <w:rFonts w:ascii="Times New Roman" w:hAnsi="Times New Roman" w:cs="Times New Roman"/>
        </w:rPr>
        <w:t xml:space="preserve"> </w:t>
      </w:r>
      <w:r w:rsidR="004C022B" w:rsidRPr="0027385A">
        <w:rPr>
          <w:rFonts w:ascii="Times New Roman" w:hAnsi="Times New Roman" w:cs="Times New Roman"/>
        </w:rPr>
        <w:t xml:space="preserve">estradiol and progesterone. The traditional age-dependent pattern in the gonad- intact animals </w:t>
      </w:r>
      <w:r w:rsidR="004C022B">
        <w:rPr>
          <w:rFonts w:ascii="Times New Roman" w:hAnsi="Times New Roman" w:cs="Times New Roman"/>
        </w:rPr>
        <w:t>may be</w:t>
      </w:r>
      <w:r w:rsidR="004C022B" w:rsidRPr="0027385A">
        <w:rPr>
          <w:rFonts w:ascii="Times New Roman" w:hAnsi="Times New Roman" w:cs="Times New Roman"/>
        </w:rPr>
        <w:t xml:space="preserve"> due to a combined effect of the estradiol and progesterone</w:t>
      </w:r>
      <w:r w:rsidR="004C022B">
        <w:rPr>
          <w:rFonts w:ascii="Times New Roman" w:hAnsi="Times New Roman" w:cs="Times New Roman"/>
        </w:rPr>
        <w:t xml:space="preserve">. </w:t>
      </w:r>
      <w:r w:rsidR="004C022B" w:rsidRPr="0027385A">
        <w:rPr>
          <w:rFonts w:ascii="Times New Roman" w:hAnsi="Times New Roman" w:cs="Times New Roman"/>
        </w:rPr>
        <w:t>Previous research shows that progesterone is required for PNN development in the medial preoptic area (</w:t>
      </w:r>
      <w:proofErr w:type="spellStart"/>
      <w:r w:rsidR="004C022B" w:rsidRPr="0027385A">
        <w:rPr>
          <w:rFonts w:ascii="Times New Roman" w:hAnsi="Times New Roman" w:cs="Times New Roman"/>
        </w:rPr>
        <w:t>mPOA</w:t>
      </w:r>
      <w:proofErr w:type="spellEnd"/>
      <w:r w:rsidR="004C022B" w:rsidRPr="0027385A">
        <w:rPr>
          <w:rFonts w:ascii="Times New Roman" w:hAnsi="Times New Roman" w:cs="Times New Roman"/>
        </w:rPr>
        <w:t>)</w:t>
      </w:r>
      <w:r w:rsidR="004C022B">
        <w:rPr>
          <w:rFonts w:ascii="Times New Roman" w:hAnsi="Times New Roman" w:cs="Times New Roman"/>
        </w:rPr>
        <w:t xml:space="preserve"> </w:t>
      </w:r>
      <w:r w:rsidR="004C022B" w:rsidRPr="0027385A">
        <w:rPr>
          <w:rFonts w:ascii="Times New Roman" w:hAnsi="Times New Roman" w:cs="Times New Roman"/>
        </w:rPr>
        <w:t xml:space="preserve">(Uriarte et al., 2020). This effect was seen in animals subjected to </w:t>
      </w:r>
      <w:r w:rsidR="004C022B">
        <w:rPr>
          <w:rFonts w:ascii="Times New Roman" w:hAnsi="Times New Roman" w:cs="Times New Roman"/>
        </w:rPr>
        <w:t>estradiol- and progesterone</w:t>
      </w:r>
      <w:r w:rsidR="004C022B" w:rsidRPr="0027385A">
        <w:rPr>
          <w:rFonts w:ascii="Times New Roman" w:hAnsi="Times New Roman" w:cs="Times New Roman"/>
        </w:rPr>
        <w:t>-</w:t>
      </w:r>
      <w:r w:rsidR="004C022B">
        <w:rPr>
          <w:rFonts w:ascii="Times New Roman" w:hAnsi="Times New Roman" w:cs="Times New Roman"/>
        </w:rPr>
        <w:t xml:space="preserve"> </w:t>
      </w:r>
      <w:r w:rsidR="004C022B" w:rsidRPr="0027385A">
        <w:rPr>
          <w:rFonts w:ascii="Times New Roman" w:hAnsi="Times New Roman" w:cs="Times New Roman"/>
        </w:rPr>
        <w:t>stimulated pregnancy</w:t>
      </w:r>
      <w:r w:rsidR="004C022B">
        <w:rPr>
          <w:rFonts w:ascii="Times New Roman" w:hAnsi="Times New Roman" w:cs="Times New Roman"/>
        </w:rPr>
        <w:t xml:space="preserve"> after ovariectomy</w:t>
      </w:r>
      <w:r w:rsidR="004C022B" w:rsidRPr="0027385A">
        <w:rPr>
          <w:rFonts w:ascii="Times New Roman" w:hAnsi="Times New Roman" w:cs="Times New Roman"/>
        </w:rPr>
        <w:t>, indicating the sustained levels</w:t>
      </w:r>
      <w:r w:rsidR="004C022B">
        <w:rPr>
          <w:rFonts w:ascii="Times New Roman" w:hAnsi="Times New Roman" w:cs="Times New Roman"/>
        </w:rPr>
        <w:t xml:space="preserve"> of </w:t>
      </w:r>
      <w:proofErr w:type="gramStart"/>
      <w:r w:rsidR="004C022B">
        <w:rPr>
          <w:rFonts w:ascii="Times New Roman" w:hAnsi="Times New Roman" w:cs="Times New Roman"/>
        </w:rPr>
        <w:t>both of these</w:t>
      </w:r>
      <w:proofErr w:type="gramEnd"/>
      <w:r w:rsidR="004C022B">
        <w:rPr>
          <w:rFonts w:ascii="Times New Roman" w:hAnsi="Times New Roman" w:cs="Times New Roman"/>
        </w:rPr>
        <w:t xml:space="preserve"> gonadal hormones</w:t>
      </w:r>
      <w:r w:rsidR="004C022B" w:rsidRPr="0027385A">
        <w:rPr>
          <w:rFonts w:ascii="Times New Roman" w:hAnsi="Times New Roman" w:cs="Times New Roman"/>
        </w:rPr>
        <w:t xml:space="preserve"> increase</w:t>
      </w:r>
      <w:r w:rsidR="004C022B">
        <w:rPr>
          <w:rFonts w:ascii="Times New Roman" w:hAnsi="Times New Roman" w:cs="Times New Roman"/>
        </w:rPr>
        <w:t>s</w:t>
      </w:r>
      <w:r w:rsidR="004C022B" w:rsidRPr="0027385A">
        <w:rPr>
          <w:rFonts w:ascii="Times New Roman" w:hAnsi="Times New Roman" w:cs="Times New Roman"/>
        </w:rPr>
        <w:t xml:space="preserve"> PNN</w:t>
      </w:r>
      <w:r w:rsidR="004C022B">
        <w:rPr>
          <w:rFonts w:ascii="Times New Roman" w:hAnsi="Times New Roman" w:cs="Times New Roman"/>
        </w:rPr>
        <w:t>s</w:t>
      </w:r>
      <w:r w:rsidR="004C022B" w:rsidRPr="0027385A">
        <w:rPr>
          <w:rFonts w:ascii="Times New Roman" w:hAnsi="Times New Roman" w:cs="Times New Roman"/>
        </w:rPr>
        <w:t xml:space="preserve"> and that estradiol alone is not the driving factor of PNN development in the </w:t>
      </w:r>
      <w:proofErr w:type="spellStart"/>
      <w:r w:rsidR="004C022B" w:rsidRPr="0027385A">
        <w:rPr>
          <w:rFonts w:ascii="Times New Roman" w:hAnsi="Times New Roman" w:cs="Times New Roman"/>
        </w:rPr>
        <w:t>mPOA</w:t>
      </w:r>
      <w:proofErr w:type="spellEnd"/>
      <w:r w:rsidR="004C022B" w:rsidRPr="0027385A">
        <w:rPr>
          <w:rFonts w:ascii="Times New Roman" w:hAnsi="Times New Roman" w:cs="Times New Roman"/>
        </w:rPr>
        <w:t xml:space="preserve"> or </w:t>
      </w:r>
      <w:r w:rsidR="0085293D">
        <w:rPr>
          <w:rFonts w:ascii="Times New Roman" w:hAnsi="Times New Roman" w:cs="Times New Roman"/>
        </w:rPr>
        <w:t>IL (A25)</w:t>
      </w:r>
      <w:r w:rsidR="004C022B" w:rsidRPr="0027385A">
        <w:rPr>
          <w:rFonts w:ascii="Times New Roman" w:hAnsi="Times New Roman" w:cs="Times New Roman"/>
        </w:rPr>
        <w:t xml:space="preserve">. Note that </w:t>
      </w:r>
      <w:r w:rsidR="004C022B">
        <w:rPr>
          <w:rFonts w:ascii="Times New Roman" w:hAnsi="Times New Roman" w:cs="Times New Roman"/>
        </w:rPr>
        <w:t>the possible involvement of progesterone</w:t>
      </w:r>
      <w:r w:rsidR="004C022B" w:rsidRPr="0027385A">
        <w:rPr>
          <w:rFonts w:ascii="Times New Roman" w:hAnsi="Times New Roman" w:cs="Times New Roman"/>
        </w:rPr>
        <w:t xml:space="preserve"> is also a subregion-specific e</w:t>
      </w:r>
      <w:r w:rsidR="004C022B">
        <w:rPr>
          <w:rFonts w:ascii="Times New Roman" w:hAnsi="Times New Roman" w:cs="Times New Roman"/>
        </w:rPr>
        <w:t xml:space="preserve">ffect </w:t>
      </w:r>
      <w:r w:rsidR="004C022B" w:rsidRPr="0027385A">
        <w:rPr>
          <w:rFonts w:ascii="Times New Roman" w:hAnsi="Times New Roman" w:cs="Times New Roman"/>
        </w:rPr>
        <w:t xml:space="preserve">because we do not see any indication that progesterone is involved in the growth of PNNs in the </w:t>
      </w:r>
      <w:r w:rsidR="0085293D">
        <w:rPr>
          <w:rFonts w:ascii="Times New Roman" w:hAnsi="Times New Roman" w:cs="Times New Roman"/>
        </w:rPr>
        <w:t>PL (A32)</w:t>
      </w:r>
      <w:r w:rsidR="004C022B" w:rsidRPr="0027385A">
        <w:rPr>
          <w:rFonts w:ascii="Times New Roman" w:hAnsi="Times New Roman" w:cs="Times New Roman"/>
        </w:rPr>
        <w:t xml:space="preserve"> subregion. </w:t>
      </w:r>
    </w:p>
    <w:p w14:paraId="4EC00453" w14:textId="74B3EBE9" w:rsidR="000B2C8F" w:rsidRPr="0027385A" w:rsidRDefault="00427300" w:rsidP="00672F97">
      <w:pPr>
        <w:widowControl w:val="0"/>
        <w:spacing w:line="360" w:lineRule="auto"/>
        <w:ind w:firstLine="720"/>
        <w:rPr>
          <w:rFonts w:ascii="Times New Roman" w:hAnsi="Times New Roman" w:cs="Times New Roman"/>
        </w:rPr>
      </w:pPr>
      <w:r w:rsidRPr="0027385A">
        <w:rPr>
          <w:rFonts w:ascii="Times New Roman" w:hAnsi="Times New Roman" w:cs="Times New Roman"/>
        </w:rPr>
        <w:t xml:space="preserve">Although </w:t>
      </w:r>
      <w:r w:rsidR="0085293D">
        <w:rPr>
          <w:rFonts w:ascii="Times New Roman" w:hAnsi="Times New Roman" w:cs="Times New Roman"/>
        </w:rPr>
        <w:t>PL (A32)</w:t>
      </w:r>
      <w:r w:rsidRPr="0027385A">
        <w:rPr>
          <w:rFonts w:ascii="Times New Roman" w:hAnsi="Times New Roman" w:cs="Times New Roman"/>
        </w:rPr>
        <w:t xml:space="preserve"> and </w:t>
      </w:r>
      <w:r w:rsidR="0085293D">
        <w:rPr>
          <w:rFonts w:ascii="Times New Roman" w:hAnsi="Times New Roman" w:cs="Times New Roman"/>
        </w:rPr>
        <w:t>IL (A25)</w:t>
      </w:r>
      <w:r w:rsidRPr="0027385A">
        <w:rPr>
          <w:rFonts w:ascii="Times New Roman" w:hAnsi="Times New Roman" w:cs="Times New Roman"/>
        </w:rPr>
        <w:t xml:space="preserve"> show distinct PNN densities, they both show interesting patterns of PNN/ PV colocalization that bring to light a new question about the cell types that produce PNNs. In </w:t>
      </w:r>
      <w:r w:rsidR="0085293D">
        <w:rPr>
          <w:rFonts w:ascii="Times New Roman" w:hAnsi="Times New Roman" w:cs="Times New Roman"/>
        </w:rPr>
        <w:t>PL (A32)</w:t>
      </w:r>
      <w:r w:rsidR="0026375C">
        <w:rPr>
          <w:rFonts w:ascii="Times New Roman" w:hAnsi="Times New Roman" w:cs="Times New Roman"/>
        </w:rPr>
        <w:t>,</w:t>
      </w:r>
      <w:r w:rsidRPr="0027385A">
        <w:rPr>
          <w:rFonts w:ascii="Times New Roman" w:hAnsi="Times New Roman" w:cs="Times New Roman"/>
        </w:rPr>
        <w:t xml:space="preserve"> there is a notable decrease in colocalization of PNNs surrounding </w:t>
      </w:r>
      <w:r w:rsidRPr="0027385A">
        <w:rPr>
          <w:rFonts w:ascii="Times New Roman" w:hAnsi="Times New Roman" w:cs="Times New Roman"/>
        </w:rPr>
        <w:lastRenderedPageBreak/>
        <w:t xml:space="preserve">PV cells in adolescence in male animals treated with testosterone. </w:t>
      </w:r>
      <w:r>
        <w:rPr>
          <w:rFonts w:ascii="Times New Roman" w:hAnsi="Times New Roman" w:cs="Times New Roman"/>
        </w:rPr>
        <w:t>However, since PNN density is increasing, t</w:t>
      </w:r>
      <w:r w:rsidRPr="0027385A">
        <w:rPr>
          <w:rFonts w:ascii="Times New Roman" w:hAnsi="Times New Roman" w:cs="Times New Roman"/>
        </w:rPr>
        <w:t>his indicates that PNNs are continuing to mature, but they are not developing</w:t>
      </w:r>
      <w:r w:rsidR="008A1AF3">
        <w:rPr>
          <w:rFonts w:ascii="Times New Roman" w:hAnsi="Times New Roman" w:cs="Times New Roman"/>
        </w:rPr>
        <w:t xml:space="preserve"> solely</w:t>
      </w:r>
      <w:r w:rsidRPr="0027385A">
        <w:rPr>
          <w:rFonts w:ascii="Times New Roman" w:hAnsi="Times New Roman" w:cs="Times New Roman"/>
        </w:rPr>
        <w:t xml:space="preserve"> around PV neurons. In the </w:t>
      </w:r>
      <w:r w:rsidR="0085293D">
        <w:rPr>
          <w:rFonts w:ascii="Times New Roman" w:hAnsi="Times New Roman" w:cs="Times New Roman"/>
        </w:rPr>
        <w:t>IL (A25)</w:t>
      </w:r>
      <w:r w:rsidRPr="0027385A">
        <w:rPr>
          <w:rFonts w:ascii="Times New Roman" w:hAnsi="Times New Roman" w:cs="Times New Roman"/>
        </w:rPr>
        <w:t xml:space="preserve"> region, adolescent and adult animals show a higher percentage of PNN/ PV colocalization than juvenile animals, but we do not see these age-dependent changes in PNN density. It is plausible that some of these PNNs in </w:t>
      </w:r>
      <w:r w:rsidR="0085293D">
        <w:rPr>
          <w:rFonts w:ascii="Times New Roman" w:hAnsi="Times New Roman" w:cs="Times New Roman"/>
        </w:rPr>
        <w:t>IL (A25)</w:t>
      </w:r>
      <w:r w:rsidRPr="0027385A">
        <w:rPr>
          <w:rFonts w:ascii="Times New Roman" w:hAnsi="Times New Roman" w:cs="Times New Roman"/>
        </w:rPr>
        <w:t xml:space="preserve"> are enwrapping neurons that are not PV cells, and this was the population of PNNs that </w:t>
      </w:r>
      <w:r>
        <w:rPr>
          <w:rFonts w:ascii="Times New Roman" w:hAnsi="Times New Roman" w:cs="Times New Roman"/>
        </w:rPr>
        <w:t xml:space="preserve">is </w:t>
      </w:r>
      <w:r w:rsidRPr="0027385A">
        <w:rPr>
          <w:rFonts w:ascii="Times New Roman" w:hAnsi="Times New Roman" w:cs="Times New Roman"/>
        </w:rPr>
        <w:t>stabiliz</w:t>
      </w:r>
      <w:r>
        <w:rPr>
          <w:rFonts w:ascii="Times New Roman" w:hAnsi="Times New Roman" w:cs="Times New Roman"/>
        </w:rPr>
        <w:t>ed</w:t>
      </w:r>
      <w:r w:rsidRPr="0027385A">
        <w:rPr>
          <w:rFonts w:ascii="Times New Roman" w:hAnsi="Times New Roman" w:cs="Times New Roman"/>
        </w:rPr>
        <w:t xml:space="preserve"> across age. Therefore, only the PNNs that were colocalized with PV cells increased from the juvenile period to the adolescent period. Our data show that the percentage of PNNs surrounding PV cells was at most </w:t>
      </w:r>
      <w:r>
        <w:rPr>
          <w:rFonts w:ascii="Times New Roman" w:hAnsi="Times New Roman" w:cs="Times New Roman"/>
        </w:rPr>
        <w:t>54.6</w:t>
      </w:r>
      <w:r w:rsidRPr="0027385A">
        <w:rPr>
          <w:rFonts w:ascii="Times New Roman" w:hAnsi="Times New Roman" w:cs="Times New Roman"/>
        </w:rPr>
        <w:t xml:space="preserve">% in </w:t>
      </w:r>
      <w:r w:rsidR="0085293D">
        <w:rPr>
          <w:rFonts w:ascii="Times New Roman" w:hAnsi="Times New Roman" w:cs="Times New Roman"/>
        </w:rPr>
        <w:t>PL (A32)</w:t>
      </w:r>
      <w:r w:rsidR="00B01980">
        <w:rPr>
          <w:rFonts w:ascii="Times New Roman" w:hAnsi="Times New Roman" w:cs="Times New Roman"/>
        </w:rPr>
        <w:t xml:space="preserve"> </w:t>
      </w:r>
      <w:r w:rsidR="00B01980" w:rsidRPr="00B01980">
        <w:rPr>
          <w:rFonts w:ascii="Times New Roman" w:hAnsi="Times New Roman" w:cs="Times New Roman"/>
          <w:b/>
          <w:bCs/>
        </w:rPr>
        <w:t>(Table 1-2)</w:t>
      </w:r>
      <w:r w:rsidRPr="0027385A">
        <w:rPr>
          <w:rFonts w:ascii="Times New Roman" w:hAnsi="Times New Roman" w:cs="Times New Roman"/>
        </w:rPr>
        <w:t xml:space="preserve"> and 3</w:t>
      </w:r>
      <w:r>
        <w:rPr>
          <w:rFonts w:ascii="Times New Roman" w:hAnsi="Times New Roman" w:cs="Times New Roman"/>
        </w:rPr>
        <w:t>6.8</w:t>
      </w:r>
      <w:r w:rsidRPr="0027385A">
        <w:rPr>
          <w:rFonts w:ascii="Times New Roman" w:hAnsi="Times New Roman" w:cs="Times New Roman"/>
        </w:rPr>
        <w:t xml:space="preserve">% in </w:t>
      </w:r>
      <w:r w:rsidR="0085293D">
        <w:rPr>
          <w:rFonts w:ascii="Times New Roman" w:hAnsi="Times New Roman" w:cs="Times New Roman"/>
        </w:rPr>
        <w:t>IL (A25)</w:t>
      </w:r>
      <w:r w:rsidR="00B01980">
        <w:rPr>
          <w:rFonts w:ascii="Times New Roman" w:hAnsi="Times New Roman" w:cs="Times New Roman"/>
        </w:rPr>
        <w:t xml:space="preserve"> </w:t>
      </w:r>
      <w:r w:rsidR="00B01980" w:rsidRPr="00B01980">
        <w:rPr>
          <w:rFonts w:ascii="Times New Roman" w:hAnsi="Times New Roman" w:cs="Times New Roman"/>
          <w:b/>
          <w:bCs/>
        </w:rPr>
        <w:t>(Table 3-4)</w:t>
      </w:r>
      <w:r w:rsidRPr="0027385A">
        <w:rPr>
          <w:rFonts w:ascii="Times New Roman" w:hAnsi="Times New Roman" w:cs="Times New Roman"/>
        </w:rPr>
        <w:t xml:space="preserve">. Similarly, previous work has found that about one-third of PNNs surround other neuronal populations (Baker et al., 2017). PNNs </w:t>
      </w:r>
      <w:r w:rsidR="00575DEE">
        <w:rPr>
          <w:rFonts w:ascii="Times New Roman" w:hAnsi="Times New Roman" w:cs="Times New Roman"/>
        </w:rPr>
        <w:t>develop</w:t>
      </w:r>
      <w:r w:rsidRPr="0027385A">
        <w:rPr>
          <w:rFonts w:ascii="Times New Roman" w:hAnsi="Times New Roman" w:cs="Times New Roman"/>
        </w:rPr>
        <w:t xml:space="preserve"> around various cell types in a region-dependent manner, such as </w:t>
      </w:r>
      <w:proofErr w:type="spellStart"/>
      <w:r w:rsidRPr="0027385A">
        <w:rPr>
          <w:rFonts w:ascii="Times New Roman" w:hAnsi="Times New Roman" w:cs="Times New Roman"/>
        </w:rPr>
        <w:t>CamKII</w:t>
      </w:r>
      <w:proofErr w:type="spellEnd"/>
      <w:r w:rsidRPr="0027385A">
        <w:rPr>
          <w:rFonts w:ascii="Times New Roman" w:hAnsi="Times New Roman" w:cs="Times New Roman"/>
        </w:rPr>
        <w:t xml:space="preserve">-expressing cells in the rodent hippocampus, stellate cells in the rodent medial entorhinal cortex, and excitatory bushy cells in the human cochlear nucleus of the brainstem (Carstens et al., 2016; </w:t>
      </w:r>
      <w:proofErr w:type="spellStart"/>
      <w:r w:rsidRPr="0027385A">
        <w:rPr>
          <w:rFonts w:ascii="Times New Roman" w:hAnsi="Times New Roman" w:cs="Times New Roman"/>
        </w:rPr>
        <w:t>Lensjø</w:t>
      </w:r>
      <w:proofErr w:type="spellEnd"/>
      <w:r w:rsidRPr="0027385A">
        <w:rPr>
          <w:rFonts w:ascii="Times New Roman" w:hAnsi="Times New Roman" w:cs="Times New Roman"/>
        </w:rPr>
        <w:t xml:space="preserve"> et al., 2017; Wagoner &amp; Kulesza, 2009). However, as of this time, we are unaware of any literature that analyzes PNN colocalization with excitatory cells in the medial prefrontal cortex. Future research </w:t>
      </w:r>
      <w:r w:rsidR="0026375C">
        <w:rPr>
          <w:rFonts w:ascii="Times New Roman" w:hAnsi="Times New Roman" w:cs="Times New Roman"/>
        </w:rPr>
        <w:t>should</w:t>
      </w:r>
      <w:r w:rsidRPr="0027385A">
        <w:rPr>
          <w:rFonts w:ascii="Times New Roman" w:hAnsi="Times New Roman" w:cs="Times New Roman"/>
        </w:rPr>
        <w:t xml:space="preserve"> aim to fill this gap in </w:t>
      </w:r>
      <w:proofErr w:type="gramStart"/>
      <w:r w:rsidRPr="0027385A">
        <w:rPr>
          <w:rFonts w:ascii="Times New Roman" w:hAnsi="Times New Roman" w:cs="Times New Roman"/>
        </w:rPr>
        <w:t>the literature</w:t>
      </w:r>
      <w:proofErr w:type="gramEnd"/>
      <w:r w:rsidR="004C73D8" w:rsidRPr="0027385A">
        <w:rPr>
          <w:rFonts w:ascii="Times New Roman" w:hAnsi="Times New Roman" w:cs="Times New Roman"/>
        </w:rPr>
        <w:t xml:space="preserve">. </w:t>
      </w:r>
    </w:p>
    <w:p w14:paraId="02F0518E" w14:textId="6C974512" w:rsidR="004C73D8" w:rsidRPr="0027385A" w:rsidRDefault="00F93314" w:rsidP="005E1849">
      <w:pPr>
        <w:widowControl w:val="0"/>
        <w:spacing w:line="360" w:lineRule="auto"/>
        <w:ind w:firstLine="720"/>
        <w:rPr>
          <w:rFonts w:ascii="Times New Roman" w:hAnsi="Times New Roman" w:cs="Times New Roman"/>
        </w:rPr>
      </w:pPr>
      <w:r w:rsidRPr="0027385A">
        <w:rPr>
          <w:rFonts w:ascii="Times New Roman" w:hAnsi="Times New Roman" w:cs="Times New Roman"/>
        </w:rPr>
        <w:t>Despite our growing knowledge of PNN formation and expression, we still do not know the mechanisms of how gonadal steroid hormones affect PNNs. One possibility involves the activation of estrogen receptors (</w:t>
      </w:r>
      <w:proofErr w:type="spellStart"/>
      <w:r w:rsidRPr="0027385A">
        <w:rPr>
          <w:rFonts w:ascii="Times New Roman" w:hAnsi="Times New Roman" w:cs="Times New Roman"/>
        </w:rPr>
        <w:t>Juraska</w:t>
      </w:r>
      <w:proofErr w:type="spellEnd"/>
      <w:r w:rsidRPr="0027385A">
        <w:rPr>
          <w:rFonts w:ascii="Times New Roman" w:hAnsi="Times New Roman" w:cs="Times New Roman"/>
        </w:rPr>
        <w:t xml:space="preserve">, 2024). Estrogen receptors, particularly </w:t>
      </w:r>
      <w:r w:rsidRPr="0027385A">
        <w:rPr>
          <w:rFonts w:ascii="Times New Roman" w:hAnsi="Times New Roman" w:cs="Times New Roman"/>
          <w:highlight w:val="white"/>
        </w:rPr>
        <w:t xml:space="preserve">estrogen receptor-beta (ER-ß), are found throughout the brain, including regions important to cognition and emotion, such as the prefrontal cortex, hippocampus, and amygdala </w:t>
      </w:r>
      <w:r w:rsidRPr="0027385A">
        <w:rPr>
          <w:rFonts w:ascii="Times New Roman" w:hAnsi="Times New Roman" w:cs="Times New Roman"/>
        </w:rPr>
        <w:t>(Iqbal et al., 2024).</w:t>
      </w:r>
      <w:r w:rsidRPr="0027385A">
        <w:rPr>
          <w:rFonts w:ascii="Times New Roman" w:hAnsi="Times New Roman" w:cs="Times New Roman"/>
          <w:highlight w:val="white"/>
        </w:rPr>
        <w:t xml:space="preserve"> </w:t>
      </w:r>
      <w:r w:rsidRPr="0027385A">
        <w:rPr>
          <w:rFonts w:ascii="Times New Roman" w:hAnsi="Times New Roman" w:cs="Times New Roman"/>
        </w:rPr>
        <w:t xml:space="preserve">Animals whose gonads release testosterone can still be impacted by </w:t>
      </w:r>
      <w:r w:rsidRPr="0027385A">
        <w:rPr>
          <w:rFonts w:ascii="Times New Roman" w:hAnsi="Times New Roman" w:cs="Times New Roman"/>
          <w:highlight w:val="white"/>
        </w:rPr>
        <w:t xml:space="preserve">ER binding events because testosterone </w:t>
      </w:r>
      <w:r w:rsidR="00B17133">
        <w:rPr>
          <w:rFonts w:ascii="Times New Roman" w:hAnsi="Times New Roman" w:cs="Times New Roman"/>
          <w:highlight w:val="white"/>
        </w:rPr>
        <w:t>is</w:t>
      </w:r>
      <w:r w:rsidRPr="0027385A">
        <w:rPr>
          <w:rFonts w:ascii="Times New Roman" w:hAnsi="Times New Roman" w:cs="Times New Roman"/>
          <w:highlight w:val="white"/>
        </w:rPr>
        <w:t xml:space="preserve"> converted into estradiol through the aromatase enzyme. </w:t>
      </w:r>
      <w:r w:rsidRPr="0027385A">
        <w:rPr>
          <w:rFonts w:ascii="Times New Roman" w:hAnsi="Times New Roman" w:cs="Times New Roman"/>
        </w:rPr>
        <w:t xml:space="preserve">Administration of </w:t>
      </w:r>
      <w:r w:rsidRPr="0027385A">
        <w:rPr>
          <w:rFonts w:ascii="Times New Roman" w:hAnsi="Times New Roman" w:cs="Times New Roman"/>
          <w:highlight w:val="white"/>
        </w:rPr>
        <w:t xml:space="preserve">ER-ß agonists, such as estradiol, results in increased synapse density and increased mushroom </w:t>
      </w:r>
      <w:proofErr w:type="gramStart"/>
      <w:r w:rsidRPr="0027385A">
        <w:rPr>
          <w:rFonts w:ascii="Times New Roman" w:hAnsi="Times New Roman" w:cs="Times New Roman"/>
          <w:highlight w:val="white"/>
        </w:rPr>
        <w:t>dendritic spine</w:t>
      </w:r>
      <w:proofErr w:type="gramEnd"/>
      <w:r w:rsidRPr="0027385A">
        <w:rPr>
          <w:rFonts w:ascii="Times New Roman" w:hAnsi="Times New Roman" w:cs="Times New Roman"/>
          <w:highlight w:val="white"/>
        </w:rPr>
        <w:t xml:space="preserve"> density in the CA1 region of the hippocampus (</w:t>
      </w:r>
      <w:r w:rsidRPr="0027385A">
        <w:rPr>
          <w:rFonts w:ascii="Times New Roman" w:hAnsi="Times New Roman" w:cs="Times New Roman"/>
        </w:rPr>
        <w:t>Woolley &amp; McEwen, 1992; Liu et al., 2008). Wi</w:t>
      </w:r>
      <w:r w:rsidRPr="0027385A">
        <w:rPr>
          <w:rFonts w:ascii="Times New Roman" w:hAnsi="Times New Roman" w:cs="Times New Roman"/>
          <w:highlight w:val="white"/>
        </w:rPr>
        <w:t>thin the prefrontal cortex, ovariectomy leads to decreased spine density</w:t>
      </w:r>
      <w:r w:rsidRPr="0027385A">
        <w:rPr>
          <w:rFonts w:ascii="Times New Roman" w:hAnsi="Times New Roman" w:cs="Times New Roman"/>
        </w:rPr>
        <w:t xml:space="preserve"> (Wallace et al., 2006). </w:t>
      </w:r>
      <w:r w:rsidRPr="0027385A">
        <w:rPr>
          <w:rFonts w:ascii="Times New Roman" w:hAnsi="Times New Roman" w:cs="Times New Roman"/>
          <w:highlight w:val="white"/>
        </w:rPr>
        <w:t xml:space="preserve">It has also been noted that gonadectomy in female </w:t>
      </w:r>
      <w:proofErr w:type="gramStart"/>
      <w:r w:rsidRPr="0027385A">
        <w:rPr>
          <w:rFonts w:ascii="Times New Roman" w:hAnsi="Times New Roman" w:cs="Times New Roman"/>
          <w:highlight w:val="white"/>
        </w:rPr>
        <w:t>rats</w:t>
      </w:r>
      <w:proofErr w:type="gramEnd"/>
      <w:r w:rsidRPr="0027385A">
        <w:rPr>
          <w:rFonts w:ascii="Times New Roman" w:hAnsi="Times New Roman" w:cs="Times New Roman"/>
          <w:highlight w:val="white"/>
        </w:rPr>
        <w:t xml:space="preserve"> results in more neurons and glial cells in the medial prefrontal cortex, indicating that estrogen may play a role in synaptic pruning or reorganization of gray matter during adolescence (Koss et al., 2015</w:t>
      </w:r>
      <w:r w:rsidRPr="0027385A">
        <w:rPr>
          <w:rFonts w:ascii="Times New Roman" w:hAnsi="Times New Roman" w:cs="Times New Roman"/>
        </w:rPr>
        <w:t>; Johnson et al., 2009; García-Segura et al., 1994). These findings provide fur</w:t>
      </w:r>
      <w:r w:rsidRPr="0027385A">
        <w:rPr>
          <w:rFonts w:ascii="Times New Roman" w:hAnsi="Times New Roman" w:cs="Times New Roman"/>
          <w:highlight w:val="white"/>
        </w:rPr>
        <w:t xml:space="preserve">ther evidence that estradiol </w:t>
      </w:r>
      <w:r w:rsidRPr="0027385A">
        <w:rPr>
          <w:rFonts w:ascii="Times New Roman" w:hAnsi="Times New Roman" w:cs="Times New Roman"/>
          <w:highlight w:val="white"/>
        </w:rPr>
        <w:lastRenderedPageBreak/>
        <w:t>strengthens neural growth and connections through increased BDNF levels in brain regions that are important for memory and cognition (</w:t>
      </w: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2008; </w:t>
      </w: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&amp; Frankfurt, 2013). Accordingly, </w:t>
      </w:r>
      <w:r w:rsidRPr="0027385A">
        <w:rPr>
          <w:rFonts w:ascii="Times New Roman" w:hAnsi="Times New Roman" w:cs="Times New Roman"/>
          <w:highlight w:val="white"/>
        </w:rPr>
        <w:t>estrogen administration promotes acquisition of spatial memories and recognition memories, such as object placement tasks, through activation of ER-ß in the hippocampus</w:t>
      </w:r>
      <w:r w:rsidRPr="0027385A">
        <w:rPr>
          <w:rFonts w:ascii="Times New Roman" w:hAnsi="Times New Roman" w:cs="Times New Roman"/>
        </w:rPr>
        <w:t xml:space="preserve"> (Daniel et al., 1997; </w:t>
      </w: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et al., 1998; Liu et al., 2008). These functional implications of estrogen exposure indicate that it would be advantageous for the brain to protect these synaptic connections through the formation of PNNs. Parvalbumin (PV) interneurons also widely contain</w:t>
      </w:r>
      <w:r w:rsidRPr="0027385A">
        <w:rPr>
          <w:rFonts w:ascii="Times New Roman" w:hAnsi="Times New Roman" w:cs="Times New Roman"/>
          <w:highlight w:val="white"/>
        </w:rPr>
        <w:t xml:space="preserve"> estrogen receptors, specifically ER-ß, to which estradiol can bind after being released by the gonads (</w:t>
      </w:r>
      <w:r w:rsidRPr="0027385A">
        <w:rPr>
          <w:rFonts w:ascii="Times New Roman" w:hAnsi="Times New Roman" w:cs="Times New Roman"/>
        </w:rPr>
        <w:t>Blurton-Jones &amp; Tuszynski, 2002)</w:t>
      </w:r>
      <w:r w:rsidRPr="0027385A">
        <w:rPr>
          <w:rFonts w:ascii="Times New Roman" w:hAnsi="Times New Roman" w:cs="Times New Roman"/>
          <w:highlight w:val="white"/>
        </w:rPr>
        <w:t xml:space="preserve">. It is plausible that estradiol binding to ER-ß on PV cells is the first step in a cascade of events that lead to the PV cell releasing the core molecules and proteins that comprise a PNN (Uriarte et al., 2020). </w:t>
      </w:r>
      <w:r w:rsidR="004C73D8" w:rsidRPr="0027385A">
        <w:rPr>
          <w:rFonts w:ascii="Times New Roman" w:hAnsi="Times New Roman" w:cs="Times New Roman"/>
          <w:highlight w:val="white"/>
        </w:rPr>
        <w:t xml:space="preserve"> </w:t>
      </w:r>
    </w:p>
    <w:p w14:paraId="58756284" w14:textId="51B85B3B" w:rsidR="004C73D8" w:rsidRPr="0027385A" w:rsidRDefault="005C693A" w:rsidP="005E1849">
      <w:pPr>
        <w:widowControl w:val="0"/>
        <w:spacing w:line="360" w:lineRule="auto"/>
        <w:ind w:firstLine="720"/>
        <w:rPr>
          <w:rFonts w:ascii="Times New Roman" w:hAnsi="Times New Roman" w:cs="Times New Roman"/>
          <w:b/>
        </w:rPr>
      </w:pPr>
      <w:r w:rsidRPr="0027385A">
        <w:rPr>
          <w:rFonts w:ascii="Times New Roman" w:hAnsi="Times New Roman" w:cs="Times New Roman"/>
          <w:highlight w:val="white"/>
        </w:rPr>
        <w:t>Perineuronal net formation and expression is becoming increasingly important in our quest to understand the neurobiology of human neuropsychiatric disorders (</w:t>
      </w:r>
      <w:r w:rsidRPr="0027385A">
        <w:rPr>
          <w:rFonts w:ascii="Times New Roman" w:hAnsi="Times New Roman" w:cs="Times New Roman"/>
        </w:rPr>
        <w:t>Pantazopoulos &amp; Berretta, 2016)</w:t>
      </w:r>
      <w:r w:rsidRPr="0027385A">
        <w:rPr>
          <w:rFonts w:ascii="Times New Roman" w:hAnsi="Times New Roman" w:cs="Times New Roman"/>
          <w:highlight w:val="white"/>
        </w:rPr>
        <w:t>. Post-mortem brain tissue of patients with schizophrenia, bipolar disorder, and those with psychosis</w:t>
      </w:r>
      <w:r>
        <w:rPr>
          <w:rFonts w:ascii="Times New Roman" w:hAnsi="Times New Roman" w:cs="Times New Roman"/>
          <w:highlight w:val="white"/>
        </w:rPr>
        <w:t xml:space="preserve"> </w:t>
      </w:r>
      <w:r w:rsidRPr="0027385A">
        <w:rPr>
          <w:rFonts w:ascii="Times New Roman" w:hAnsi="Times New Roman" w:cs="Times New Roman"/>
          <w:highlight w:val="white"/>
        </w:rPr>
        <w:t>show</w:t>
      </w:r>
      <w:r>
        <w:rPr>
          <w:rFonts w:ascii="Times New Roman" w:hAnsi="Times New Roman" w:cs="Times New Roman"/>
          <w:highlight w:val="white"/>
        </w:rPr>
        <w:t>ed</w:t>
      </w:r>
      <w:r w:rsidRPr="0027385A">
        <w:rPr>
          <w:rFonts w:ascii="Times New Roman" w:hAnsi="Times New Roman" w:cs="Times New Roman"/>
          <w:highlight w:val="white"/>
        </w:rPr>
        <w:t xml:space="preserve"> reduced PNN density and</w:t>
      </w:r>
      <w:r>
        <w:rPr>
          <w:rFonts w:ascii="Times New Roman" w:hAnsi="Times New Roman" w:cs="Times New Roman"/>
          <w:highlight w:val="white"/>
        </w:rPr>
        <w:t xml:space="preserve"> </w:t>
      </w:r>
      <w:r w:rsidRPr="0027385A">
        <w:rPr>
          <w:rFonts w:ascii="Times New Roman" w:hAnsi="Times New Roman" w:cs="Times New Roman"/>
          <w:highlight w:val="white"/>
        </w:rPr>
        <w:t xml:space="preserve">intensity in the prefrontal cortex (Mauney et al., 2013; Alcaide et al., 2019; Enwright et al., 2016). </w:t>
      </w:r>
      <w:r w:rsidRPr="0027385A">
        <w:rPr>
          <w:rFonts w:ascii="Times New Roman" w:hAnsi="Times New Roman" w:cs="Times New Roman"/>
        </w:rPr>
        <w:t>In addition, symptoms of psychiatric illnesses, such as schizophrenia, typically present in adolescence or early adulthood (</w:t>
      </w:r>
      <w:proofErr w:type="spellStart"/>
      <w:r w:rsidRPr="0027385A">
        <w:rPr>
          <w:rFonts w:ascii="Times New Roman" w:hAnsi="Times New Roman" w:cs="Times New Roman"/>
        </w:rPr>
        <w:t>Weinburger</w:t>
      </w:r>
      <w:proofErr w:type="spellEnd"/>
      <w:r w:rsidRPr="0027385A">
        <w:rPr>
          <w:rFonts w:ascii="Times New Roman" w:hAnsi="Times New Roman" w:cs="Times New Roman"/>
        </w:rPr>
        <w:t xml:space="preserve">, 1987). Our data supports that perineuronal net development also escalates in adolescence and early adulthood, likely accelerated by the surge of gonadal steroid hormones in adolescence. Although the underlying mechanisms are unknown, PNN development, or abnormal development </w:t>
      </w:r>
      <w:proofErr w:type="gramStart"/>
      <w:r w:rsidRPr="0027385A">
        <w:rPr>
          <w:rFonts w:ascii="Times New Roman" w:hAnsi="Times New Roman" w:cs="Times New Roman"/>
        </w:rPr>
        <w:t>as a result of</w:t>
      </w:r>
      <w:proofErr w:type="gramEnd"/>
      <w:r w:rsidRPr="0027385A">
        <w:rPr>
          <w:rFonts w:ascii="Times New Roman" w:hAnsi="Times New Roman" w:cs="Times New Roman"/>
        </w:rPr>
        <w:t xml:space="preserve"> atypical pubertal timing, may contribute to the pathophysiology of mental health disorders. In future research, it would be worthwhile to examine how hormonal influences on PNN development impact behavior and cognition in rodents through social interaction and memory testing to provide further translational value to this research</w:t>
      </w:r>
      <w:r w:rsidR="004C73D8" w:rsidRPr="0027385A">
        <w:rPr>
          <w:rFonts w:ascii="Times New Roman" w:hAnsi="Times New Roman" w:cs="Times New Roman"/>
        </w:rPr>
        <w:t xml:space="preserve">. </w:t>
      </w:r>
    </w:p>
    <w:p w14:paraId="3BBF5324" w14:textId="00CACEEF" w:rsidR="00EF5C0D" w:rsidRPr="00D02E34" w:rsidRDefault="00D02E34" w:rsidP="00D02E34">
      <w:pPr>
        <w:spacing w:line="360" w:lineRule="auto"/>
        <w:ind w:firstLine="720"/>
        <w:rPr>
          <w:rFonts w:ascii="Times New Roman" w:hAnsi="Times New Roman" w:cs="Times New Roman"/>
        </w:rPr>
      </w:pPr>
      <w:r w:rsidRPr="0027385A">
        <w:rPr>
          <w:rFonts w:ascii="Times New Roman" w:hAnsi="Times New Roman" w:cs="Times New Roman"/>
        </w:rPr>
        <w:t xml:space="preserve">In summary, exposure to hormones in both adolescence and adulthood increases PNN density in the medial prefrontal cortex in male and female C57 mice. </w:t>
      </w:r>
      <w:r w:rsidR="00F6763F">
        <w:rPr>
          <w:rFonts w:ascii="Times New Roman" w:hAnsi="Times New Roman" w:cs="Times New Roman"/>
        </w:rPr>
        <w:t>Data</w:t>
      </w:r>
      <w:r w:rsidRPr="0027385A">
        <w:rPr>
          <w:rFonts w:ascii="Times New Roman" w:hAnsi="Times New Roman" w:cs="Times New Roman"/>
        </w:rPr>
        <w:t xml:space="preserve"> </w:t>
      </w:r>
      <w:proofErr w:type="gramStart"/>
      <w:r w:rsidRPr="0027385A">
        <w:rPr>
          <w:rFonts w:ascii="Times New Roman" w:hAnsi="Times New Roman" w:cs="Times New Roman"/>
        </w:rPr>
        <w:t>indicate</w:t>
      </w:r>
      <w:proofErr w:type="gramEnd"/>
      <w:r w:rsidRPr="0027385A">
        <w:rPr>
          <w:rFonts w:ascii="Times New Roman" w:hAnsi="Times New Roman" w:cs="Times New Roman"/>
        </w:rPr>
        <w:t xml:space="preserve"> </w:t>
      </w:r>
      <w:r>
        <w:rPr>
          <w:rFonts w:ascii="Times New Roman" w:hAnsi="Times New Roman" w:cs="Times New Roman"/>
        </w:rPr>
        <w:t>there may be</w:t>
      </w:r>
      <w:r w:rsidRPr="0027385A">
        <w:rPr>
          <w:rFonts w:ascii="Times New Roman" w:hAnsi="Times New Roman" w:cs="Times New Roman"/>
        </w:rPr>
        <w:t xml:space="preserve"> a sensitive period for PNN development</w:t>
      </w:r>
      <w:r>
        <w:rPr>
          <w:rFonts w:ascii="Times New Roman" w:hAnsi="Times New Roman" w:cs="Times New Roman"/>
        </w:rPr>
        <w:t xml:space="preserve"> that </w:t>
      </w:r>
      <w:r w:rsidR="001956E1">
        <w:rPr>
          <w:rFonts w:ascii="Times New Roman" w:hAnsi="Times New Roman" w:cs="Times New Roman"/>
        </w:rPr>
        <w:t>responds</w:t>
      </w:r>
      <w:r>
        <w:rPr>
          <w:rFonts w:ascii="Times New Roman" w:hAnsi="Times New Roman" w:cs="Times New Roman"/>
        </w:rPr>
        <w:t xml:space="preserve"> to the surge in gonadal steroid hormones released during adolescence</w:t>
      </w:r>
      <w:r w:rsidRPr="0027385A">
        <w:rPr>
          <w:rFonts w:ascii="Times New Roman" w:hAnsi="Times New Roman" w:cs="Times New Roman"/>
        </w:rPr>
        <w:t>. Future research, such as manipulating PNN growth and function, is needed to better understand the systematic mechanisms behind hormones and synaptic plasticity</w:t>
      </w:r>
      <w:r w:rsidR="00657851">
        <w:rPr>
          <w:rFonts w:ascii="Times New Roman" w:hAnsi="Times New Roman" w:cs="Times New Roman"/>
        </w:rPr>
        <w:t xml:space="preserve">, </w:t>
      </w:r>
      <w:proofErr w:type="gramStart"/>
      <w:r w:rsidR="00657851">
        <w:rPr>
          <w:rFonts w:ascii="Times New Roman" w:hAnsi="Times New Roman" w:cs="Times New Roman"/>
        </w:rPr>
        <w:lastRenderedPageBreak/>
        <w:t>in order to</w:t>
      </w:r>
      <w:proofErr w:type="gramEnd"/>
      <w:r w:rsidR="00657851">
        <w:rPr>
          <w:rFonts w:ascii="Times New Roman" w:hAnsi="Times New Roman" w:cs="Times New Roman"/>
        </w:rPr>
        <w:t xml:space="preserve"> </w:t>
      </w:r>
      <w:r w:rsidR="00A61438">
        <w:rPr>
          <w:rFonts w:ascii="Times New Roman" w:hAnsi="Times New Roman" w:cs="Times New Roman"/>
        </w:rPr>
        <w:t>further</w:t>
      </w:r>
      <w:r w:rsidR="00531980">
        <w:rPr>
          <w:rFonts w:ascii="Times New Roman" w:hAnsi="Times New Roman" w:cs="Times New Roman"/>
        </w:rPr>
        <w:t xml:space="preserve"> our understanding </w:t>
      </w:r>
      <w:r w:rsidR="00E93EDC">
        <w:rPr>
          <w:rFonts w:ascii="Times New Roman" w:hAnsi="Times New Roman" w:cs="Times New Roman"/>
        </w:rPr>
        <w:t xml:space="preserve">of how pubertal timing </w:t>
      </w:r>
      <w:r w:rsidR="00A84899">
        <w:rPr>
          <w:rFonts w:ascii="Times New Roman" w:hAnsi="Times New Roman" w:cs="Times New Roman"/>
        </w:rPr>
        <w:t>increases the risk of psychiatric disorders</w:t>
      </w:r>
      <w:bookmarkStart w:id="9" w:name="_Toc420995911"/>
      <w:bookmarkStart w:id="10" w:name="_Toc422997498"/>
      <w:bookmarkStart w:id="11" w:name="_Toc427156483"/>
      <w:bookmarkStart w:id="12" w:name="_Toc175222673"/>
      <w:bookmarkStart w:id="13" w:name="_Toc176249156"/>
      <w:r>
        <w:rPr>
          <w:rFonts w:ascii="Times New Roman" w:hAnsi="Times New Roman" w:cs="Times New Roman"/>
        </w:rPr>
        <w:t>.</w:t>
      </w:r>
    </w:p>
    <w:p w14:paraId="6FFE478E" w14:textId="77777777" w:rsidR="00AB59FB" w:rsidRDefault="00AB59FB" w:rsidP="006863D6">
      <w:pPr>
        <w:pStyle w:val="Heading1"/>
      </w:pPr>
    </w:p>
    <w:p w14:paraId="2C7C40B0" w14:textId="77777777" w:rsidR="00AB59FB" w:rsidRDefault="00AB59FB" w:rsidP="006863D6">
      <w:pPr>
        <w:pStyle w:val="Heading1"/>
      </w:pPr>
    </w:p>
    <w:p w14:paraId="301F61F6" w14:textId="77777777" w:rsidR="00AB59FB" w:rsidRDefault="00AB59FB" w:rsidP="006863D6">
      <w:pPr>
        <w:pStyle w:val="Heading1"/>
      </w:pPr>
    </w:p>
    <w:p w14:paraId="2FCAC436" w14:textId="77777777" w:rsidR="00AB59FB" w:rsidRDefault="00AB59FB" w:rsidP="006863D6">
      <w:pPr>
        <w:pStyle w:val="Heading1"/>
      </w:pPr>
    </w:p>
    <w:p w14:paraId="00DDFCE6" w14:textId="77777777" w:rsidR="00AB59FB" w:rsidRDefault="00AB59FB" w:rsidP="006863D6">
      <w:pPr>
        <w:pStyle w:val="Heading1"/>
      </w:pPr>
    </w:p>
    <w:p w14:paraId="0F37731C" w14:textId="77777777" w:rsidR="00AB59FB" w:rsidRDefault="00AB59FB" w:rsidP="006863D6">
      <w:pPr>
        <w:pStyle w:val="Heading1"/>
      </w:pPr>
    </w:p>
    <w:p w14:paraId="24A28C5B" w14:textId="77777777" w:rsidR="00AB59FB" w:rsidRDefault="00AB59FB" w:rsidP="006863D6">
      <w:pPr>
        <w:pStyle w:val="Heading1"/>
      </w:pPr>
    </w:p>
    <w:p w14:paraId="15C8BF91" w14:textId="77777777" w:rsidR="00AB59FB" w:rsidRDefault="00AB59FB" w:rsidP="006863D6">
      <w:pPr>
        <w:pStyle w:val="Heading1"/>
      </w:pPr>
    </w:p>
    <w:p w14:paraId="6230A65B" w14:textId="77777777" w:rsidR="00AB59FB" w:rsidRDefault="00AB59FB" w:rsidP="006863D6">
      <w:pPr>
        <w:pStyle w:val="Heading1"/>
      </w:pPr>
    </w:p>
    <w:p w14:paraId="44043108" w14:textId="77777777" w:rsidR="00AB59FB" w:rsidRDefault="00AB59FB" w:rsidP="006863D6">
      <w:pPr>
        <w:pStyle w:val="Heading1"/>
      </w:pPr>
    </w:p>
    <w:p w14:paraId="117DDD57" w14:textId="77777777" w:rsidR="00AB59FB" w:rsidRDefault="00AB59FB" w:rsidP="006863D6">
      <w:pPr>
        <w:pStyle w:val="Heading1"/>
      </w:pPr>
    </w:p>
    <w:p w14:paraId="52560F93" w14:textId="77777777" w:rsidR="00AB59FB" w:rsidRDefault="00AB59FB" w:rsidP="006863D6">
      <w:pPr>
        <w:pStyle w:val="Heading1"/>
      </w:pPr>
    </w:p>
    <w:p w14:paraId="03766414" w14:textId="77777777" w:rsidR="00AB59FB" w:rsidRDefault="00AB59FB" w:rsidP="006863D6">
      <w:pPr>
        <w:pStyle w:val="Heading1"/>
      </w:pPr>
    </w:p>
    <w:p w14:paraId="0147EABB" w14:textId="77777777" w:rsidR="00AB59FB" w:rsidRDefault="00AB59FB" w:rsidP="006863D6">
      <w:pPr>
        <w:pStyle w:val="Heading1"/>
      </w:pPr>
    </w:p>
    <w:p w14:paraId="35D562F4" w14:textId="77777777" w:rsidR="00AB59FB" w:rsidRDefault="00AB59FB" w:rsidP="006863D6">
      <w:pPr>
        <w:pStyle w:val="Heading1"/>
      </w:pPr>
    </w:p>
    <w:p w14:paraId="3C90616B" w14:textId="77777777" w:rsidR="00AB59FB" w:rsidRDefault="00AB59FB" w:rsidP="006863D6">
      <w:pPr>
        <w:pStyle w:val="Heading1"/>
      </w:pPr>
    </w:p>
    <w:p w14:paraId="413CC586" w14:textId="77777777" w:rsidR="00AB59FB" w:rsidRDefault="00AB59FB" w:rsidP="006863D6">
      <w:pPr>
        <w:pStyle w:val="Heading1"/>
      </w:pPr>
    </w:p>
    <w:p w14:paraId="6A060953" w14:textId="77777777" w:rsidR="00AB59FB" w:rsidRDefault="00AB59FB" w:rsidP="006863D6">
      <w:pPr>
        <w:pStyle w:val="Heading1"/>
      </w:pPr>
    </w:p>
    <w:p w14:paraId="200D4744" w14:textId="77777777" w:rsidR="00AB59FB" w:rsidRDefault="00AB59FB" w:rsidP="006863D6">
      <w:pPr>
        <w:pStyle w:val="Heading1"/>
      </w:pPr>
    </w:p>
    <w:p w14:paraId="49D4E0B8" w14:textId="77777777" w:rsidR="00AB59FB" w:rsidRDefault="00AB59FB" w:rsidP="006863D6">
      <w:pPr>
        <w:pStyle w:val="Heading1"/>
      </w:pPr>
    </w:p>
    <w:p w14:paraId="392E9516" w14:textId="77777777" w:rsidR="00AB59FB" w:rsidRDefault="00AB59FB" w:rsidP="006863D6">
      <w:pPr>
        <w:pStyle w:val="Heading1"/>
      </w:pPr>
    </w:p>
    <w:p w14:paraId="47226D52" w14:textId="77777777" w:rsidR="00AB59FB" w:rsidRDefault="00AB59FB" w:rsidP="006863D6">
      <w:pPr>
        <w:pStyle w:val="Heading1"/>
      </w:pPr>
    </w:p>
    <w:p w14:paraId="48970007" w14:textId="77777777" w:rsidR="00AB59FB" w:rsidRDefault="00AB59FB" w:rsidP="006863D6">
      <w:pPr>
        <w:pStyle w:val="Heading1"/>
      </w:pPr>
    </w:p>
    <w:p w14:paraId="789EB1FC" w14:textId="77777777" w:rsidR="00AB59FB" w:rsidRDefault="00AB59FB" w:rsidP="006863D6">
      <w:pPr>
        <w:pStyle w:val="Heading1"/>
      </w:pPr>
    </w:p>
    <w:p w14:paraId="7339B741" w14:textId="77777777" w:rsidR="00AB59FB" w:rsidRDefault="00AB59FB" w:rsidP="006863D6">
      <w:pPr>
        <w:pStyle w:val="Heading1"/>
      </w:pPr>
    </w:p>
    <w:p w14:paraId="6D6498A4" w14:textId="77777777" w:rsidR="00AB59FB" w:rsidRDefault="00AB59FB" w:rsidP="006863D6">
      <w:pPr>
        <w:pStyle w:val="Heading1"/>
      </w:pPr>
    </w:p>
    <w:p w14:paraId="176CDC4E" w14:textId="77777777" w:rsidR="00AB59FB" w:rsidRDefault="00AB59FB" w:rsidP="006863D6">
      <w:pPr>
        <w:pStyle w:val="Heading1"/>
      </w:pPr>
    </w:p>
    <w:p w14:paraId="2D8E3B96" w14:textId="77777777" w:rsidR="00AB59FB" w:rsidRDefault="00AB59FB" w:rsidP="006863D6">
      <w:pPr>
        <w:pStyle w:val="Heading1"/>
      </w:pPr>
    </w:p>
    <w:p w14:paraId="2929C13D" w14:textId="2849AD68" w:rsidR="00236E6D" w:rsidRPr="0027385A" w:rsidRDefault="00E91931" w:rsidP="006863D6">
      <w:pPr>
        <w:pStyle w:val="Heading1"/>
      </w:pPr>
      <w:r w:rsidRPr="0027385A">
        <w:lastRenderedPageBreak/>
        <w:t>References</w:t>
      </w:r>
      <w:bookmarkEnd w:id="9"/>
      <w:bookmarkEnd w:id="10"/>
      <w:bookmarkEnd w:id="11"/>
      <w:bookmarkEnd w:id="12"/>
      <w:bookmarkEnd w:id="13"/>
    </w:p>
    <w:p w14:paraId="048D16C7" w14:textId="6C9CF6F6"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Alcaide, J., Guirado, R., Crespo, C., Blasco-Ibáñez, J. M., Varea, E., Sanjuan, J., &amp; Nacher, J. (2019). Alterations of perineuronal nets in the dorsolateral prefrontal cortex of neuropsychiatric patients. </w:t>
      </w:r>
      <w:r w:rsidRPr="0027385A">
        <w:rPr>
          <w:rFonts w:ascii="Times New Roman" w:hAnsi="Times New Roman" w:cs="Times New Roman"/>
          <w:i/>
          <w:iCs/>
        </w:rPr>
        <w:t>International Journal of Bipolar Disorders</w:t>
      </w:r>
      <w:r w:rsidRPr="0027385A">
        <w:rPr>
          <w:rFonts w:ascii="Times New Roman" w:hAnsi="Times New Roman" w:cs="Times New Roman"/>
        </w:rPr>
        <w:t xml:space="preserve">, </w:t>
      </w:r>
      <w:r w:rsidRPr="0027385A">
        <w:rPr>
          <w:rFonts w:ascii="Times New Roman" w:hAnsi="Times New Roman" w:cs="Times New Roman"/>
          <w:i/>
          <w:iCs/>
        </w:rPr>
        <w:t>7</w:t>
      </w:r>
      <w:r w:rsidRPr="0027385A">
        <w:rPr>
          <w:rFonts w:ascii="Times New Roman" w:hAnsi="Times New Roman" w:cs="Times New Roman"/>
        </w:rPr>
        <w:t>(1), 24.</w:t>
      </w:r>
      <w:hyperlink r:id="rId13" w:history="1">
        <w:r w:rsidRPr="0027385A">
          <w:rPr>
            <w:rStyle w:val="Hyperlink"/>
            <w:rFonts w:ascii="Times New Roman" w:hAnsi="Times New Roman" w:cs="Times New Roman"/>
          </w:rPr>
          <w:t xml:space="preserve"> https://doi.org/10.1186/s40345-019-0161-0</w:t>
        </w:r>
      </w:hyperlink>
    </w:p>
    <w:p w14:paraId="71617716" w14:textId="704C6CC8"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Baker, K. D., Gray, A. R., &amp; Richardson, R. (2017). The development of perineuronal nets around parvalbumin </w:t>
      </w:r>
      <w:proofErr w:type="spellStart"/>
      <w:r w:rsidRPr="0027385A">
        <w:rPr>
          <w:rFonts w:ascii="Times New Roman" w:hAnsi="Times New Roman" w:cs="Times New Roman"/>
        </w:rPr>
        <w:t>gabaergic</w:t>
      </w:r>
      <w:proofErr w:type="spellEnd"/>
      <w:r w:rsidRPr="0027385A">
        <w:rPr>
          <w:rFonts w:ascii="Times New Roman" w:hAnsi="Times New Roman" w:cs="Times New Roman"/>
        </w:rPr>
        <w:t xml:space="preserve"> neurons in the medial prefrontal cortex and basolateral amygdala of rats. </w:t>
      </w:r>
      <w:r w:rsidRPr="0027385A">
        <w:rPr>
          <w:rFonts w:ascii="Times New Roman" w:hAnsi="Times New Roman" w:cs="Times New Roman"/>
          <w:i/>
          <w:iCs/>
        </w:rPr>
        <w:t>Behavioral Neuroscience</w:t>
      </w:r>
      <w:r w:rsidRPr="0027385A">
        <w:rPr>
          <w:rFonts w:ascii="Times New Roman" w:hAnsi="Times New Roman" w:cs="Times New Roman"/>
        </w:rPr>
        <w:t xml:space="preserve">, </w:t>
      </w:r>
      <w:r w:rsidRPr="0027385A">
        <w:rPr>
          <w:rFonts w:ascii="Times New Roman" w:hAnsi="Times New Roman" w:cs="Times New Roman"/>
          <w:i/>
          <w:iCs/>
        </w:rPr>
        <w:t>131</w:t>
      </w:r>
      <w:r w:rsidRPr="0027385A">
        <w:rPr>
          <w:rFonts w:ascii="Times New Roman" w:hAnsi="Times New Roman" w:cs="Times New Roman"/>
        </w:rPr>
        <w:t>(4), 289–303.</w:t>
      </w:r>
      <w:hyperlink r:id="rId14" w:history="1">
        <w:r w:rsidRPr="0027385A">
          <w:rPr>
            <w:rStyle w:val="Hyperlink"/>
            <w:rFonts w:ascii="Times New Roman" w:hAnsi="Times New Roman" w:cs="Times New Roman"/>
          </w:rPr>
          <w:t xml:space="preserve"> https://doi.org/10.1037/bne0000203</w:t>
        </w:r>
      </w:hyperlink>
    </w:p>
    <w:p w14:paraId="2FE69596" w14:textId="26333A30" w:rsidR="00894509" w:rsidRDefault="00894509" w:rsidP="00894509">
      <w:pPr>
        <w:numPr>
          <w:ilvl w:val="12"/>
          <w:numId w:val="0"/>
        </w:numPr>
        <w:spacing w:line="360" w:lineRule="auto"/>
        <w:ind w:left="720" w:hanging="720"/>
        <w:rPr>
          <w:rFonts w:ascii="Times New Roman" w:hAnsi="Times New Roman" w:cs="Times New Roman"/>
        </w:rPr>
      </w:pPr>
      <w:r w:rsidRPr="00894509">
        <w:rPr>
          <w:rFonts w:ascii="Times New Roman" w:hAnsi="Times New Roman" w:cs="Times New Roman"/>
        </w:rPr>
        <w:t xml:space="preserve">Bicks, L. K., Koike, H., Akbarian, S., &amp; Morishita, H. (2015). Prefrontal Cortex and Social Cognition in Mouse and Man. </w:t>
      </w:r>
      <w:r w:rsidRPr="00894509">
        <w:rPr>
          <w:rFonts w:ascii="Times New Roman" w:hAnsi="Times New Roman" w:cs="Times New Roman"/>
          <w:i/>
          <w:iCs/>
        </w:rPr>
        <w:t>Frontiers in Psychology</w:t>
      </w:r>
      <w:r w:rsidRPr="00894509">
        <w:rPr>
          <w:rFonts w:ascii="Times New Roman" w:hAnsi="Times New Roman" w:cs="Times New Roman"/>
        </w:rPr>
        <w:t xml:space="preserve">, </w:t>
      </w:r>
      <w:r w:rsidRPr="00894509">
        <w:rPr>
          <w:rFonts w:ascii="Times New Roman" w:hAnsi="Times New Roman" w:cs="Times New Roman"/>
          <w:i/>
          <w:iCs/>
        </w:rPr>
        <w:t>6</w:t>
      </w:r>
      <w:r w:rsidRPr="00894509">
        <w:rPr>
          <w:rFonts w:ascii="Times New Roman" w:hAnsi="Times New Roman" w:cs="Times New Roman"/>
        </w:rPr>
        <w:t xml:space="preserve">. </w:t>
      </w:r>
      <w:hyperlink r:id="rId15" w:history="1">
        <w:r w:rsidRPr="00894509">
          <w:rPr>
            <w:rStyle w:val="Hyperlink"/>
            <w:rFonts w:ascii="Times New Roman" w:hAnsi="Times New Roman" w:cs="Times New Roman"/>
          </w:rPr>
          <w:t>https://doi.org/10.3389/fpsyg.2015.01805</w:t>
        </w:r>
      </w:hyperlink>
    </w:p>
    <w:p w14:paraId="1D47CABF" w14:textId="3418A109"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Blurton-Jones, M., &amp; Tuszynski, M. H. (2002). Estrogen Receptor-Beta Colocalizes Extensively with Parvalbumin-Labeled Inhibitory Neurons in the Cortex, Amygdala, Basal Forebrain, and Hippocampal Formation of Intact and Ovariectomized Adult Rats. </w:t>
      </w:r>
      <w:r w:rsidRPr="0027385A">
        <w:rPr>
          <w:rFonts w:ascii="Times New Roman" w:hAnsi="Times New Roman" w:cs="Times New Roman"/>
          <w:i/>
          <w:iCs/>
        </w:rPr>
        <w:t>Journal of Comparative Neurology</w:t>
      </w:r>
      <w:r w:rsidRPr="0027385A">
        <w:rPr>
          <w:rFonts w:ascii="Times New Roman" w:hAnsi="Times New Roman" w:cs="Times New Roman"/>
        </w:rPr>
        <w:t>. DOI: 10.1002/cne.10393</w:t>
      </w:r>
    </w:p>
    <w:p w14:paraId="500466A3" w14:textId="02E15581"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Carceller</w:t>
      </w:r>
      <w:proofErr w:type="spellEnd"/>
      <w:r w:rsidRPr="0027385A">
        <w:rPr>
          <w:rFonts w:ascii="Times New Roman" w:hAnsi="Times New Roman" w:cs="Times New Roman"/>
        </w:rPr>
        <w:t xml:space="preserve">, H., </w:t>
      </w:r>
      <w:proofErr w:type="spellStart"/>
      <w:r w:rsidRPr="0027385A">
        <w:rPr>
          <w:rFonts w:ascii="Times New Roman" w:hAnsi="Times New Roman" w:cs="Times New Roman"/>
        </w:rPr>
        <w:t>Gramuntell</w:t>
      </w:r>
      <w:proofErr w:type="spellEnd"/>
      <w:r w:rsidRPr="0027385A">
        <w:rPr>
          <w:rFonts w:ascii="Times New Roman" w:hAnsi="Times New Roman" w:cs="Times New Roman"/>
        </w:rPr>
        <w:t xml:space="preserve">, Y., Klimczak, P., &amp; Nacher, J. (2022). Perineuronal Nets: Subtle Structures with Large Implications. </w:t>
      </w:r>
      <w:r w:rsidRPr="0027385A">
        <w:rPr>
          <w:rFonts w:ascii="Times New Roman" w:hAnsi="Times New Roman" w:cs="Times New Roman"/>
          <w:i/>
          <w:iCs/>
        </w:rPr>
        <w:t>The Neuroscientist</w:t>
      </w:r>
      <w:r w:rsidRPr="0027385A">
        <w:rPr>
          <w:rFonts w:ascii="Times New Roman" w:hAnsi="Times New Roman" w:cs="Times New Roman"/>
        </w:rPr>
        <w:t>, 107385842211063.</w:t>
      </w:r>
      <w:hyperlink r:id="rId16" w:history="1">
        <w:r w:rsidRPr="0027385A">
          <w:rPr>
            <w:rStyle w:val="Hyperlink"/>
            <w:rFonts w:ascii="Times New Roman" w:hAnsi="Times New Roman" w:cs="Times New Roman"/>
          </w:rPr>
          <w:t xml:space="preserve"> https://doi.org/10.1177/10738584221106346</w:t>
        </w:r>
      </w:hyperlink>
    </w:p>
    <w:p w14:paraId="2C75B0CE" w14:textId="1999F328"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Carstens, K. E., Phillips, M. L., Pozzo-Miller, L., Weinberg, R. J., &amp; Dudek, S. M. (2016). Perineuronal Nets Suppress Plasticity of Excitatory Synapses on CA2 Pyramidal Neurons. </w:t>
      </w:r>
      <w:r w:rsidRPr="0027385A">
        <w:rPr>
          <w:rFonts w:ascii="Times New Roman" w:hAnsi="Times New Roman" w:cs="Times New Roman"/>
          <w:i/>
          <w:iCs/>
        </w:rPr>
        <w:t>The Journal of Neuroscience</w:t>
      </w:r>
      <w:r w:rsidRPr="0027385A">
        <w:rPr>
          <w:rFonts w:ascii="Times New Roman" w:hAnsi="Times New Roman" w:cs="Times New Roman"/>
        </w:rPr>
        <w:t xml:space="preserve">, </w:t>
      </w:r>
      <w:r w:rsidRPr="0027385A">
        <w:rPr>
          <w:rFonts w:ascii="Times New Roman" w:hAnsi="Times New Roman" w:cs="Times New Roman"/>
          <w:i/>
          <w:iCs/>
        </w:rPr>
        <w:t>36</w:t>
      </w:r>
      <w:r w:rsidRPr="0027385A">
        <w:rPr>
          <w:rFonts w:ascii="Times New Roman" w:hAnsi="Times New Roman" w:cs="Times New Roman"/>
        </w:rPr>
        <w:t>(23), 6312–6320.</w:t>
      </w:r>
      <w:hyperlink r:id="rId17" w:history="1">
        <w:r w:rsidRPr="0027385A">
          <w:rPr>
            <w:rStyle w:val="Hyperlink"/>
            <w:rFonts w:ascii="Times New Roman" w:hAnsi="Times New Roman" w:cs="Times New Roman"/>
          </w:rPr>
          <w:t xml:space="preserve"> https://doi.org/10.1523/JNEUROSCI.0245-16.2016</w:t>
        </w:r>
      </w:hyperlink>
    </w:p>
    <w:p w14:paraId="0DF59CF8" w14:textId="42120F57"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Daniel, J. M., Fader, A. J., Spencer, A. L., &amp; </w:t>
      </w:r>
      <w:proofErr w:type="spellStart"/>
      <w:r w:rsidRPr="0027385A">
        <w:rPr>
          <w:rFonts w:ascii="Times New Roman" w:hAnsi="Times New Roman" w:cs="Times New Roman"/>
        </w:rPr>
        <w:t>Dohanich</w:t>
      </w:r>
      <w:proofErr w:type="spellEnd"/>
      <w:r w:rsidRPr="0027385A">
        <w:rPr>
          <w:rFonts w:ascii="Times New Roman" w:hAnsi="Times New Roman" w:cs="Times New Roman"/>
        </w:rPr>
        <w:t xml:space="preserve">, G. P. (1997). Estrogen Enhances Performance of Female Rats during Acquisition of a Radial Arm Maze. </w:t>
      </w:r>
      <w:r w:rsidRPr="0027385A">
        <w:rPr>
          <w:rFonts w:ascii="Times New Roman" w:hAnsi="Times New Roman" w:cs="Times New Roman"/>
          <w:i/>
          <w:iCs/>
        </w:rPr>
        <w:t>Hormones and Behavior</w:t>
      </w:r>
      <w:r w:rsidRPr="0027385A">
        <w:rPr>
          <w:rFonts w:ascii="Times New Roman" w:hAnsi="Times New Roman" w:cs="Times New Roman"/>
        </w:rPr>
        <w:t xml:space="preserve">, </w:t>
      </w:r>
      <w:r w:rsidRPr="0027385A">
        <w:rPr>
          <w:rFonts w:ascii="Times New Roman" w:hAnsi="Times New Roman" w:cs="Times New Roman"/>
          <w:i/>
          <w:iCs/>
        </w:rPr>
        <w:t>32</w:t>
      </w:r>
      <w:r w:rsidRPr="0027385A">
        <w:rPr>
          <w:rFonts w:ascii="Times New Roman" w:hAnsi="Times New Roman" w:cs="Times New Roman"/>
        </w:rPr>
        <w:t>(3), 217–225.</w:t>
      </w:r>
      <w:hyperlink r:id="rId18" w:history="1">
        <w:r w:rsidRPr="0027385A">
          <w:rPr>
            <w:rStyle w:val="Hyperlink"/>
            <w:rFonts w:ascii="Times New Roman" w:hAnsi="Times New Roman" w:cs="Times New Roman"/>
          </w:rPr>
          <w:t xml:space="preserve"> https://doi.org/10.1006/hbeh.1997.1433</w:t>
        </w:r>
      </w:hyperlink>
    </w:p>
    <w:p w14:paraId="124AC99E" w14:textId="49E343DD"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Delevich</w:t>
      </w:r>
      <w:proofErr w:type="spellEnd"/>
      <w:r w:rsidRPr="0027385A">
        <w:rPr>
          <w:rFonts w:ascii="Times New Roman" w:hAnsi="Times New Roman" w:cs="Times New Roman"/>
        </w:rPr>
        <w:t xml:space="preserve">, K., Klinger, M., Okada, N. J., &amp; Wilbrecht, L. (2021). Coming of age in the frontal cortex: The role of puberty in cortical maturation. </w:t>
      </w:r>
      <w:r w:rsidRPr="0027385A">
        <w:rPr>
          <w:rFonts w:ascii="Times New Roman" w:hAnsi="Times New Roman" w:cs="Times New Roman"/>
          <w:i/>
          <w:iCs/>
        </w:rPr>
        <w:t>Seminars in Cell &amp; Developmental Biology</w:t>
      </w:r>
      <w:r w:rsidRPr="0027385A">
        <w:rPr>
          <w:rFonts w:ascii="Times New Roman" w:hAnsi="Times New Roman" w:cs="Times New Roman"/>
        </w:rPr>
        <w:t xml:space="preserve">, </w:t>
      </w:r>
      <w:r w:rsidRPr="0027385A">
        <w:rPr>
          <w:rFonts w:ascii="Times New Roman" w:hAnsi="Times New Roman" w:cs="Times New Roman"/>
          <w:i/>
          <w:iCs/>
        </w:rPr>
        <w:t>118</w:t>
      </w:r>
      <w:r w:rsidRPr="0027385A">
        <w:rPr>
          <w:rFonts w:ascii="Times New Roman" w:hAnsi="Times New Roman" w:cs="Times New Roman"/>
        </w:rPr>
        <w:t>, 64–72.</w:t>
      </w:r>
      <w:hyperlink r:id="rId19" w:history="1">
        <w:r w:rsidRPr="0027385A">
          <w:rPr>
            <w:rStyle w:val="Hyperlink"/>
            <w:rFonts w:ascii="Times New Roman" w:hAnsi="Times New Roman" w:cs="Times New Roman"/>
          </w:rPr>
          <w:t xml:space="preserve"> https://doi.org/10.1016/j.semcdb.2021.04.021</w:t>
        </w:r>
      </w:hyperlink>
    </w:p>
    <w:p w14:paraId="695D218D" w14:textId="68A0D403" w:rsidR="00564238" w:rsidRPr="0027385A" w:rsidRDefault="00564238" w:rsidP="00DC4E1B">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lastRenderedPageBreak/>
        <w:t>Dityatev</w:t>
      </w:r>
      <w:proofErr w:type="spellEnd"/>
      <w:r w:rsidRPr="0027385A">
        <w:rPr>
          <w:rFonts w:ascii="Times New Roman" w:hAnsi="Times New Roman" w:cs="Times New Roman"/>
        </w:rPr>
        <w:t xml:space="preserve">, A., Bruckner, G., </w:t>
      </w:r>
      <w:proofErr w:type="spellStart"/>
      <w:r w:rsidRPr="0027385A">
        <w:rPr>
          <w:rFonts w:ascii="Times New Roman" w:hAnsi="Times New Roman" w:cs="Times New Roman"/>
        </w:rPr>
        <w:t>Dityateva</w:t>
      </w:r>
      <w:proofErr w:type="spellEnd"/>
      <w:r w:rsidRPr="0027385A">
        <w:rPr>
          <w:rFonts w:ascii="Times New Roman" w:hAnsi="Times New Roman" w:cs="Times New Roman"/>
        </w:rPr>
        <w:t xml:space="preserve">, G., Grosche, J., Kleene, R., &amp; Schachner, M. (2007). Activity- dependent formation and functions of chondroitin sulfate-rich extracellular </w:t>
      </w:r>
      <w:r w:rsidR="005A06D0" w:rsidRPr="0027385A">
        <w:rPr>
          <w:rFonts w:ascii="Times New Roman" w:hAnsi="Times New Roman" w:cs="Times New Roman"/>
        </w:rPr>
        <w:t>matrix of</w:t>
      </w:r>
      <w:r w:rsidRPr="0027385A">
        <w:rPr>
          <w:rFonts w:ascii="Times New Roman" w:hAnsi="Times New Roman" w:cs="Times New Roman"/>
        </w:rPr>
        <w:t xml:space="preserve"> perineuronal nets. </w:t>
      </w:r>
      <w:r w:rsidRPr="0027385A">
        <w:rPr>
          <w:rFonts w:ascii="Times New Roman" w:hAnsi="Times New Roman" w:cs="Times New Roman"/>
          <w:i/>
          <w:iCs/>
        </w:rPr>
        <w:t xml:space="preserve">Developmental Neurobiology. </w:t>
      </w:r>
      <w:r w:rsidRPr="0027385A">
        <w:rPr>
          <w:rFonts w:ascii="Times New Roman" w:hAnsi="Times New Roman" w:cs="Times New Roman"/>
        </w:rPr>
        <w:t>DOI: 10.1002/dneu20361</w:t>
      </w:r>
    </w:p>
    <w:p w14:paraId="1FC005F9" w14:textId="2EAF4529"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Drzewiecki, C. M., Willing, J., &amp; </w:t>
      </w:r>
      <w:proofErr w:type="spellStart"/>
      <w:r w:rsidRPr="0027385A">
        <w:rPr>
          <w:rFonts w:ascii="Times New Roman" w:hAnsi="Times New Roman" w:cs="Times New Roman"/>
        </w:rPr>
        <w:t>Juraska</w:t>
      </w:r>
      <w:proofErr w:type="spellEnd"/>
      <w:r w:rsidRPr="0027385A">
        <w:rPr>
          <w:rFonts w:ascii="Times New Roman" w:hAnsi="Times New Roman" w:cs="Times New Roman"/>
        </w:rPr>
        <w:t xml:space="preserve">, J. M. (2020). Influences of age and pubertal status on number and intensity of perineuronal nets in the rat medial prefrontal cortex. </w:t>
      </w:r>
      <w:r w:rsidRPr="0027385A">
        <w:rPr>
          <w:rFonts w:ascii="Times New Roman" w:hAnsi="Times New Roman" w:cs="Times New Roman"/>
          <w:i/>
          <w:iCs/>
        </w:rPr>
        <w:t>Brain Structure and Function</w:t>
      </w:r>
      <w:r w:rsidRPr="0027385A">
        <w:rPr>
          <w:rFonts w:ascii="Times New Roman" w:hAnsi="Times New Roman" w:cs="Times New Roman"/>
        </w:rPr>
        <w:t xml:space="preserve">, </w:t>
      </w:r>
      <w:r w:rsidRPr="0027385A">
        <w:rPr>
          <w:rFonts w:ascii="Times New Roman" w:hAnsi="Times New Roman" w:cs="Times New Roman"/>
          <w:i/>
          <w:iCs/>
        </w:rPr>
        <w:t>225</w:t>
      </w:r>
      <w:r w:rsidRPr="0027385A">
        <w:rPr>
          <w:rFonts w:ascii="Times New Roman" w:hAnsi="Times New Roman" w:cs="Times New Roman"/>
        </w:rPr>
        <w:t>(8), 2495–2507.</w:t>
      </w:r>
      <w:hyperlink r:id="rId20" w:history="1">
        <w:r w:rsidRPr="0027385A">
          <w:rPr>
            <w:rStyle w:val="Hyperlink"/>
            <w:rFonts w:ascii="Times New Roman" w:hAnsi="Times New Roman" w:cs="Times New Roman"/>
          </w:rPr>
          <w:t xml:space="preserve"> https://doi.org/10.1007/s00429-020-02137-z</w:t>
        </w:r>
      </w:hyperlink>
    </w:p>
    <w:p w14:paraId="582B2500" w14:textId="14FD0180"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Enwright, J. F., </w:t>
      </w:r>
      <w:proofErr w:type="spellStart"/>
      <w:r w:rsidRPr="0027385A">
        <w:rPr>
          <w:rFonts w:ascii="Times New Roman" w:hAnsi="Times New Roman" w:cs="Times New Roman"/>
        </w:rPr>
        <w:t>Sanapala</w:t>
      </w:r>
      <w:proofErr w:type="spellEnd"/>
      <w:r w:rsidRPr="0027385A">
        <w:rPr>
          <w:rFonts w:ascii="Times New Roman" w:hAnsi="Times New Roman" w:cs="Times New Roman"/>
        </w:rPr>
        <w:t xml:space="preserve">, S., Foglio, A., Berry, R., Fish, K. N., &amp; Lewis, D. A. (2016). Reduced Labeling of Parvalbumin Neurons and Perineuronal Nets in the Dorsolateral Prefrontal Cortex of Subjects with Schizophrenia. </w:t>
      </w:r>
      <w:r w:rsidRPr="0027385A">
        <w:rPr>
          <w:rFonts w:ascii="Times New Roman" w:hAnsi="Times New Roman" w:cs="Times New Roman"/>
          <w:i/>
          <w:iCs/>
        </w:rPr>
        <w:t>Neuropsychopharmacology</w:t>
      </w:r>
      <w:r w:rsidRPr="0027385A">
        <w:rPr>
          <w:rFonts w:ascii="Times New Roman" w:hAnsi="Times New Roman" w:cs="Times New Roman"/>
        </w:rPr>
        <w:t xml:space="preserve">, </w:t>
      </w:r>
      <w:r w:rsidRPr="0027385A">
        <w:rPr>
          <w:rFonts w:ascii="Times New Roman" w:hAnsi="Times New Roman" w:cs="Times New Roman"/>
          <w:i/>
          <w:iCs/>
        </w:rPr>
        <w:t>41</w:t>
      </w:r>
      <w:r w:rsidRPr="0027385A">
        <w:rPr>
          <w:rFonts w:ascii="Times New Roman" w:hAnsi="Times New Roman" w:cs="Times New Roman"/>
        </w:rPr>
        <w:t>(9), 2206–2214.</w:t>
      </w:r>
      <w:hyperlink r:id="rId21" w:history="1">
        <w:r w:rsidRPr="0027385A">
          <w:rPr>
            <w:rStyle w:val="Hyperlink"/>
            <w:rFonts w:ascii="Times New Roman" w:hAnsi="Times New Roman" w:cs="Times New Roman"/>
          </w:rPr>
          <w:t xml:space="preserve"> https://doi.org/10.1038/npp.2016.24</w:t>
        </w:r>
      </w:hyperlink>
    </w:p>
    <w:p w14:paraId="3B1A7E81" w14:textId="02A43AC1" w:rsidR="004821B7" w:rsidRDefault="004821B7" w:rsidP="005E1849">
      <w:pPr>
        <w:numPr>
          <w:ilvl w:val="12"/>
          <w:numId w:val="0"/>
        </w:numPr>
        <w:spacing w:line="360" w:lineRule="auto"/>
        <w:ind w:left="720" w:hanging="720"/>
        <w:rPr>
          <w:rFonts w:ascii="Times New Roman" w:hAnsi="Times New Roman" w:cs="Times New Roman"/>
        </w:rPr>
      </w:pPr>
      <w:r w:rsidRPr="004821B7">
        <w:rPr>
          <w:rFonts w:ascii="Times New Roman" w:hAnsi="Times New Roman" w:cs="Times New Roman"/>
        </w:rPr>
        <w:t>Franklin, K. B. J., &amp; Paxinos, G. (201</w:t>
      </w:r>
      <w:r>
        <w:rPr>
          <w:rFonts w:ascii="Times New Roman" w:hAnsi="Times New Roman" w:cs="Times New Roman"/>
        </w:rPr>
        <w:t>9</w:t>
      </w:r>
      <w:r w:rsidRPr="004821B7">
        <w:rPr>
          <w:rFonts w:ascii="Times New Roman" w:hAnsi="Times New Roman" w:cs="Times New Roman"/>
        </w:rPr>
        <w:t xml:space="preserve">). </w:t>
      </w:r>
      <w:r w:rsidRPr="004821B7">
        <w:rPr>
          <w:rFonts w:ascii="Times New Roman" w:hAnsi="Times New Roman" w:cs="Times New Roman"/>
          <w:i/>
          <w:iCs/>
        </w:rPr>
        <w:t>The mouse brain in stereotaxic coordinates</w:t>
      </w:r>
      <w:r w:rsidRPr="004821B7">
        <w:rPr>
          <w:rFonts w:ascii="Times New Roman" w:hAnsi="Times New Roman" w:cs="Times New Roman"/>
        </w:rPr>
        <w:t xml:space="preserve"> (5th ed.). Academic Press.</w:t>
      </w:r>
    </w:p>
    <w:p w14:paraId="073340CA" w14:textId="29B90C52"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Fuhrmann, D., Knoll, L. J., &amp; Blakemore, S.-J. (2015). Adolescence as a Sensitive Period of Brain Development. </w:t>
      </w:r>
      <w:r w:rsidRPr="0027385A">
        <w:rPr>
          <w:rFonts w:ascii="Times New Roman" w:hAnsi="Times New Roman" w:cs="Times New Roman"/>
          <w:i/>
          <w:iCs/>
        </w:rPr>
        <w:t>Trends in Cognitive Sciences</w:t>
      </w:r>
      <w:r w:rsidRPr="0027385A">
        <w:rPr>
          <w:rFonts w:ascii="Times New Roman" w:hAnsi="Times New Roman" w:cs="Times New Roman"/>
        </w:rPr>
        <w:t xml:space="preserve">, </w:t>
      </w:r>
      <w:r w:rsidRPr="0027385A">
        <w:rPr>
          <w:rFonts w:ascii="Times New Roman" w:hAnsi="Times New Roman" w:cs="Times New Roman"/>
          <w:i/>
          <w:iCs/>
        </w:rPr>
        <w:t>19</w:t>
      </w:r>
      <w:r w:rsidRPr="0027385A">
        <w:rPr>
          <w:rFonts w:ascii="Times New Roman" w:hAnsi="Times New Roman" w:cs="Times New Roman"/>
        </w:rPr>
        <w:t>(10), 558–566.</w:t>
      </w:r>
      <w:hyperlink r:id="rId22" w:history="1">
        <w:r w:rsidRPr="0027385A">
          <w:rPr>
            <w:rStyle w:val="Hyperlink"/>
            <w:rFonts w:ascii="Times New Roman" w:hAnsi="Times New Roman" w:cs="Times New Roman"/>
          </w:rPr>
          <w:t xml:space="preserve"> https://doi.org/10.1016/j.tics.2015.07.008</w:t>
        </w:r>
      </w:hyperlink>
    </w:p>
    <w:p w14:paraId="17454B0A" w14:textId="36251C42"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García-Segura, L. M., Chowen, J. A., Párducz, A., &amp; </w:t>
      </w:r>
      <w:proofErr w:type="spellStart"/>
      <w:r w:rsidRPr="0027385A">
        <w:rPr>
          <w:rFonts w:ascii="Times New Roman" w:hAnsi="Times New Roman" w:cs="Times New Roman"/>
        </w:rPr>
        <w:t>Naftolin</w:t>
      </w:r>
      <w:proofErr w:type="spellEnd"/>
      <w:r w:rsidRPr="0027385A">
        <w:rPr>
          <w:rFonts w:ascii="Times New Roman" w:hAnsi="Times New Roman" w:cs="Times New Roman"/>
        </w:rPr>
        <w:t xml:space="preserve">, F. (1994). Gonadal hormones as promoters of structural synaptic plasticity: Cellular mechanisms. </w:t>
      </w:r>
      <w:r w:rsidRPr="0027385A">
        <w:rPr>
          <w:rFonts w:ascii="Times New Roman" w:hAnsi="Times New Roman" w:cs="Times New Roman"/>
          <w:i/>
          <w:iCs/>
        </w:rPr>
        <w:t>Progress in Neurobiology</w:t>
      </w:r>
      <w:r w:rsidRPr="0027385A">
        <w:rPr>
          <w:rFonts w:ascii="Times New Roman" w:hAnsi="Times New Roman" w:cs="Times New Roman"/>
        </w:rPr>
        <w:t xml:space="preserve">, </w:t>
      </w:r>
      <w:r w:rsidRPr="0027385A">
        <w:rPr>
          <w:rFonts w:ascii="Times New Roman" w:hAnsi="Times New Roman" w:cs="Times New Roman"/>
          <w:i/>
          <w:iCs/>
        </w:rPr>
        <w:t>44</w:t>
      </w:r>
      <w:r w:rsidRPr="0027385A">
        <w:rPr>
          <w:rFonts w:ascii="Times New Roman" w:hAnsi="Times New Roman" w:cs="Times New Roman"/>
        </w:rPr>
        <w:t>(3), 279–307.</w:t>
      </w:r>
      <w:hyperlink r:id="rId23" w:history="1">
        <w:r w:rsidRPr="0027385A">
          <w:rPr>
            <w:rStyle w:val="Hyperlink"/>
            <w:rFonts w:ascii="Times New Roman" w:hAnsi="Times New Roman" w:cs="Times New Roman"/>
          </w:rPr>
          <w:t xml:space="preserve"> https://doi.org/10.1016/0301-0082(94)90042-6</w:t>
        </w:r>
      </w:hyperlink>
    </w:p>
    <w:p w14:paraId="6C985918" w14:textId="48B9E3BF"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Granata, L., </w:t>
      </w:r>
      <w:proofErr w:type="spellStart"/>
      <w:r w:rsidRPr="0027385A">
        <w:rPr>
          <w:rFonts w:ascii="Times New Roman" w:hAnsi="Times New Roman" w:cs="Times New Roman"/>
        </w:rPr>
        <w:t>Gildawie</w:t>
      </w:r>
      <w:proofErr w:type="spellEnd"/>
      <w:r w:rsidRPr="0027385A">
        <w:rPr>
          <w:rFonts w:ascii="Times New Roman" w:hAnsi="Times New Roman" w:cs="Times New Roman"/>
        </w:rPr>
        <w:t xml:space="preserve">, K. R., Ismail, N., </w:t>
      </w:r>
      <w:proofErr w:type="spellStart"/>
      <w:r w:rsidRPr="0027385A">
        <w:rPr>
          <w:rFonts w:ascii="Times New Roman" w:hAnsi="Times New Roman" w:cs="Times New Roman"/>
        </w:rPr>
        <w:t>Brenhouse</w:t>
      </w:r>
      <w:proofErr w:type="spellEnd"/>
      <w:r w:rsidRPr="0027385A">
        <w:rPr>
          <w:rFonts w:ascii="Times New Roman" w:hAnsi="Times New Roman" w:cs="Times New Roman"/>
        </w:rPr>
        <w:t xml:space="preserve">, H. C., &amp; Kopec, A. M. (2022). Immune signaling as a node of interaction between systems that sex-specifically develop during puberty and adolescence. </w:t>
      </w:r>
      <w:r w:rsidRPr="0027385A">
        <w:rPr>
          <w:rFonts w:ascii="Times New Roman" w:hAnsi="Times New Roman" w:cs="Times New Roman"/>
          <w:i/>
          <w:iCs/>
        </w:rPr>
        <w:t>Developmental Cognitive Neuroscience</w:t>
      </w:r>
      <w:r w:rsidRPr="0027385A">
        <w:rPr>
          <w:rFonts w:ascii="Times New Roman" w:hAnsi="Times New Roman" w:cs="Times New Roman"/>
        </w:rPr>
        <w:t xml:space="preserve">, </w:t>
      </w:r>
      <w:r w:rsidRPr="0027385A">
        <w:rPr>
          <w:rFonts w:ascii="Times New Roman" w:hAnsi="Times New Roman" w:cs="Times New Roman"/>
          <w:i/>
          <w:iCs/>
        </w:rPr>
        <w:t>57</w:t>
      </w:r>
      <w:r w:rsidRPr="0027385A">
        <w:rPr>
          <w:rFonts w:ascii="Times New Roman" w:hAnsi="Times New Roman" w:cs="Times New Roman"/>
        </w:rPr>
        <w:t>, 101143.</w:t>
      </w:r>
      <w:hyperlink r:id="rId24" w:history="1">
        <w:r w:rsidRPr="0027385A">
          <w:rPr>
            <w:rStyle w:val="Hyperlink"/>
            <w:rFonts w:ascii="Times New Roman" w:hAnsi="Times New Roman" w:cs="Times New Roman"/>
          </w:rPr>
          <w:t xml:space="preserve"> https://doi.org/10.1016/j.dcn.2022.101143</w:t>
        </w:r>
      </w:hyperlink>
    </w:p>
    <w:p w14:paraId="074614A9" w14:textId="1E62F313"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Hubel, D. H., &amp; Wiesel, T. N. (1964). Effects of monocular deprivation in kittens. </w:t>
      </w:r>
      <w:proofErr w:type="spellStart"/>
      <w:r w:rsidRPr="0027385A">
        <w:rPr>
          <w:rFonts w:ascii="Times New Roman" w:hAnsi="Times New Roman" w:cs="Times New Roman"/>
          <w:i/>
          <w:iCs/>
        </w:rPr>
        <w:t>Naunyn-Schmiedebergs</w:t>
      </w:r>
      <w:proofErr w:type="spellEnd"/>
      <w:r w:rsidRPr="0027385A">
        <w:rPr>
          <w:rFonts w:ascii="Times New Roman" w:hAnsi="Times New Roman" w:cs="Times New Roman"/>
          <w:i/>
          <w:iCs/>
        </w:rPr>
        <w:t xml:space="preserve"> </w:t>
      </w:r>
      <w:proofErr w:type="spellStart"/>
      <w:r w:rsidRPr="0027385A">
        <w:rPr>
          <w:rFonts w:ascii="Times New Roman" w:hAnsi="Times New Roman" w:cs="Times New Roman"/>
          <w:i/>
          <w:iCs/>
        </w:rPr>
        <w:t>Archiv</w:t>
      </w:r>
      <w:proofErr w:type="spellEnd"/>
      <w:r w:rsidRPr="0027385A">
        <w:rPr>
          <w:rFonts w:ascii="Times New Roman" w:hAnsi="Times New Roman" w:cs="Times New Roman"/>
          <w:i/>
          <w:iCs/>
        </w:rPr>
        <w:t xml:space="preserve"> </w:t>
      </w:r>
      <w:proofErr w:type="gramStart"/>
      <w:r w:rsidRPr="0027385A">
        <w:rPr>
          <w:rFonts w:ascii="Times New Roman" w:hAnsi="Times New Roman" w:cs="Times New Roman"/>
          <w:i/>
          <w:iCs/>
        </w:rPr>
        <w:t>For</w:t>
      </w:r>
      <w:proofErr w:type="gramEnd"/>
      <w:r w:rsidRPr="0027385A">
        <w:rPr>
          <w:rFonts w:ascii="Times New Roman" w:hAnsi="Times New Roman" w:cs="Times New Roman"/>
          <w:i/>
          <w:iCs/>
        </w:rPr>
        <w:t xml:space="preserve"> </w:t>
      </w:r>
      <w:proofErr w:type="spellStart"/>
      <w:r w:rsidRPr="0027385A">
        <w:rPr>
          <w:rFonts w:ascii="Times New Roman" w:hAnsi="Times New Roman" w:cs="Times New Roman"/>
          <w:i/>
          <w:iCs/>
        </w:rPr>
        <w:t>Experimentelle</w:t>
      </w:r>
      <w:proofErr w:type="spellEnd"/>
      <w:r w:rsidRPr="0027385A">
        <w:rPr>
          <w:rFonts w:ascii="Times New Roman" w:hAnsi="Times New Roman" w:cs="Times New Roman"/>
          <w:i/>
          <w:iCs/>
        </w:rPr>
        <w:t xml:space="preserve"> </w:t>
      </w:r>
      <w:proofErr w:type="spellStart"/>
      <w:r w:rsidRPr="0027385A">
        <w:rPr>
          <w:rFonts w:ascii="Times New Roman" w:hAnsi="Times New Roman" w:cs="Times New Roman"/>
          <w:i/>
          <w:iCs/>
        </w:rPr>
        <w:t>Pathologie</w:t>
      </w:r>
      <w:proofErr w:type="spellEnd"/>
      <w:r w:rsidRPr="0027385A">
        <w:rPr>
          <w:rFonts w:ascii="Times New Roman" w:hAnsi="Times New Roman" w:cs="Times New Roman"/>
          <w:i/>
          <w:iCs/>
        </w:rPr>
        <w:t xml:space="preserve"> Und </w:t>
      </w:r>
      <w:proofErr w:type="spellStart"/>
      <w:r w:rsidRPr="0027385A">
        <w:rPr>
          <w:rFonts w:ascii="Times New Roman" w:hAnsi="Times New Roman" w:cs="Times New Roman"/>
          <w:i/>
          <w:iCs/>
        </w:rPr>
        <w:t>Pharmakologie</w:t>
      </w:r>
      <w:proofErr w:type="spellEnd"/>
      <w:r w:rsidRPr="0027385A">
        <w:rPr>
          <w:rFonts w:ascii="Times New Roman" w:hAnsi="Times New Roman" w:cs="Times New Roman"/>
        </w:rPr>
        <w:t xml:space="preserve">, </w:t>
      </w:r>
      <w:r w:rsidRPr="0027385A">
        <w:rPr>
          <w:rFonts w:ascii="Times New Roman" w:hAnsi="Times New Roman" w:cs="Times New Roman"/>
          <w:i/>
          <w:iCs/>
        </w:rPr>
        <w:t>248</w:t>
      </w:r>
      <w:r w:rsidRPr="0027385A">
        <w:rPr>
          <w:rFonts w:ascii="Times New Roman" w:hAnsi="Times New Roman" w:cs="Times New Roman"/>
        </w:rPr>
        <w:t>(6), 492–497.</w:t>
      </w:r>
      <w:hyperlink r:id="rId25" w:history="1">
        <w:r w:rsidRPr="0027385A">
          <w:rPr>
            <w:rStyle w:val="Hyperlink"/>
            <w:rFonts w:ascii="Times New Roman" w:hAnsi="Times New Roman" w:cs="Times New Roman"/>
          </w:rPr>
          <w:t xml:space="preserve"> https://doi.org/10.1007/BF00348878</w:t>
        </w:r>
      </w:hyperlink>
    </w:p>
    <w:p w14:paraId="7B923FD8" w14:textId="5513EDD4"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Iqbal, J., Huang, G.-D., Xue, Y.-X., Yang, M., &amp; Jia, X.-J. (2024). Role of estrogen in sex differences in memory, emotion and neuropsychiatric disorders. </w:t>
      </w:r>
      <w:r w:rsidRPr="0027385A">
        <w:rPr>
          <w:rFonts w:ascii="Times New Roman" w:hAnsi="Times New Roman" w:cs="Times New Roman"/>
          <w:i/>
          <w:iCs/>
        </w:rPr>
        <w:t>Molecular Biology Reports</w:t>
      </w:r>
      <w:r w:rsidRPr="0027385A">
        <w:rPr>
          <w:rFonts w:ascii="Times New Roman" w:hAnsi="Times New Roman" w:cs="Times New Roman"/>
        </w:rPr>
        <w:t xml:space="preserve">, </w:t>
      </w:r>
      <w:r w:rsidRPr="0027385A">
        <w:rPr>
          <w:rFonts w:ascii="Times New Roman" w:hAnsi="Times New Roman" w:cs="Times New Roman"/>
          <w:i/>
          <w:iCs/>
        </w:rPr>
        <w:t>51</w:t>
      </w:r>
      <w:r w:rsidRPr="0027385A">
        <w:rPr>
          <w:rFonts w:ascii="Times New Roman" w:hAnsi="Times New Roman" w:cs="Times New Roman"/>
        </w:rPr>
        <w:t>(1), 415.</w:t>
      </w:r>
      <w:hyperlink r:id="rId26" w:history="1">
        <w:r w:rsidRPr="0027385A">
          <w:rPr>
            <w:rStyle w:val="Hyperlink"/>
            <w:rFonts w:ascii="Times New Roman" w:hAnsi="Times New Roman" w:cs="Times New Roman"/>
          </w:rPr>
          <w:t xml:space="preserve"> https://doi.org/10.1007/s11033-024-09374-z</w:t>
        </w:r>
      </w:hyperlink>
    </w:p>
    <w:p w14:paraId="35AA1822" w14:textId="7897B441"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lastRenderedPageBreak/>
        <w:t xml:space="preserve">Johnson, S. B., Blum, R. W., &amp; Giedd, J. N. (2009). Adolescent Maturity and the Brain: The Promise and Pitfalls of Neuroscience Research in Adolescent Health Policy. </w:t>
      </w:r>
      <w:r w:rsidRPr="0027385A">
        <w:rPr>
          <w:rFonts w:ascii="Times New Roman" w:hAnsi="Times New Roman" w:cs="Times New Roman"/>
          <w:i/>
          <w:iCs/>
        </w:rPr>
        <w:t>Journal of Adolescent Health</w:t>
      </w:r>
      <w:r w:rsidRPr="0027385A">
        <w:rPr>
          <w:rFonts w:ascii="Times New Roman" w:hAnsi="Times New Roman" w:cs="Times New Roman"/>
        </w:rPr>
        <w:t xml:space="preserve">, </w:t>
      </w:r>
      <w:r w:rsidRPr="0027385A">
        <w:rPr>
          <w:rFonts w:ascii="Times New Roman" w:hAnsi="Times New Roman" w:cs="Times New Roman"/>
          <w:i/>
          <w:iCs/>
        </w:rPr>
        <w:t>45</w:t>
      </w:r>
      <w:r w:rsidRPr="0027385A">
        <w:rPr>
          <w:rFonts w:ascii="Times New Roman" w:hAnsi="Times New Roman" w:cs="Times New Roman"/>
        </w:rPr>
        <w:t>(3), 216–221.</w:t>
      </w:r>
      <w:hyperlink r:id="rId27" w:history="1">
        <w:r w:rsidRPr="0027385A">
          <w:rPr>
            <w:rStyle w:val="Hyperlink"/>
            <w:rFonts w:ascii="Times New Roman" w:hAnsi="Times New Roman" w:cs="Times New Roman"/>
          </w:rPr>
          <w:t xml:space="preserve"> https://doi.org/10.1016/j.jadohealth.2009.05.016</w:t>
        </w:r>
      </w:hyperlink>
    </w:p>
    <w:p w14:paraId="596C956F" w14:textId="77777777"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Juraska</w:t>
      </w:r>
      <w:proofErr w:type="spellEnd"/>
      <w:r w:rsidRPr="0027385A">
        <w:rPr>
          <w:rFonts w:ascii="Times New Roman" w:hAnsi="Times New Roman" w:cs="Times New Roman"/>
        </w:rPr>
        <w:t xml:space="preserve">, J. M. (2024). The last stage of development: The restructuring and plasticity of the cortex during </w:t>
      </w:r>
      <w:proofErr w:type="gramStart"/>
      <w:r w:rsidRPr="0027385A">
        <w:rPr>
          <w:rFonts w:ascii="Times New Roman" w:hAnsi="Times New Roman" w:cs="Times New Roman"/>
        </w:rPr>
        <w:t>adolescence</w:t>
      </w:r>
      <w:proofErr w:type="gramEnd"/>
      <w:r w:rsidRPr="0027385A">
        <w:rPr>
          <w:rFonts w:ascii="Times New Roman" w:hAnsi="Times New Roman" w:cs="Times New Roman"/>
        </w:rPr>
        <w:t xml:space="preserve"> especially at puberty. </w:t>
      </w:r>
      <w:r w:rsidRPr="0027385A">
        <w:rPr>
          <w:rFonts w:ascii="Times New Roman" w:hAnsi="Times New Roman" w:cs="Times New Roman"/>
          <w:i/>
          <w:iCs/>
        </w:rPr>
        <w:t>Developmental Psychobiology</w:t>
      </w:r>
      <w:r w:rsidRPr="0027385A">
        <w:rPr>
          <w:rFonts w:ascii="Times New Roman" w:hAnsi="Times New Roman" w:cs="Times New Roman"/>
        </w:rPr>
        <w:t xml:space="preserve">, </w:t>
      </w:r>
      <w:r w:rsidRPr="0027385A">
        <w:rPr>
          <w:rFonts w:ascii="Times New Roman" w:hAnsi="Times New Roman" w:cs="Times New Roman"/>
          <w:i/>
          <w:iCs/>
        </w:rPr>
        <w:t>66</w:t>
      </w:r>
      <w:r w:rsidRPr="0027385A">
        <w:rPr>
          <w:rFonts w:ascii="Times New Roman" w:hAnsi="Times New Roman" w:cs="Times New Roman"/>
        </w:rPr>
        <w:t>(2), e22468.</w:t>
      </w:r>
      <w:hyperlink r:id="rId28" w:history="1">
        <w:r w:rsidRPr="0027385A">
          <w:rPr>
            <w:rStyle w:val="Hyperlink"/>
            <w:rFonts w:ascii="Times New Roman" w:hAnsi="Times New Roman" w:cs="Times New Roman"/>
          </w:rPr>
          <w:t xml:space="preserve"> https://doi.org/10.1002/dev.22468</w:t>
        </w:r>
      </w:hyperlink>
    </w:p>
    <w:p w14:paraId="632AC6A2" w14:textId="6EEB2470"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Knudsen, E. I. (2004). Sensitive Periods in the Development of the Brain and Behavior. </w:t>
      </w:r>
      <w:r w:rsidRPr="0027385A">
        <w:rPr>
          <w:rFonts w:ascii="Times New Roman" w:hAnsi="Times New Roman" w:cs="Times New Roman"/>
          <w:i/>
          <w:iCs/>
        </w:rPr>
        <w:t>Journal of Cognitive Neuroscience. 16</w:t>
      </w:r>
      <w:r w:rsidRPr="0027385A">
        <w:rPr>
          <w:rFonts w:ascii="Times New Roman" w:hAnsi="Times New Roman" w:cs="Times New Roman"/>
        </w:rPr>
        <w:t>(8).</w:t>
      </w:r>
    </w:p>
    <w:p w14:paraId="251BEE7E" w14:textId="4DE1BC38"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Koss, W. A., Lloyd, M. M., Sadowski, R. N., Wise, L. M., &amp; </w:t>
      </w:r>
      <w:proofErr w:type="spellStart"/>
      <w:r w:rsidRPr="0027385A">
        <w:rPr>
          <w:rFonts w:ascii="Times New Roman" w:hAnsi="Times New Roman" w:cs="Times New Roman"/>
        </w:rPr>
        <w:t>Juraska</w:t>
      </w:r>
      <w:proofErr w:type="spellEnd"/>
      <w:r w:rsidRPr="0027385A">
        <w:rPr>
          <w:rFonts w:ascii="Times New Roman" w:hAnsi="Times New Roman" w:cs="Times New Roman"/>
        </w:rPr>
        <w:t xml:space="preserve">, J. M. (2015). Gonadectomy before puberty increases the number of neurons and glia in the medial prefrontal cortex of female, but not male, rats: Prepubertal Gonadectomy and the </w:t>
      </w:r>
      <w:proofErr w:type="spellStart"/>
      <w:r w:rsidRPr="0027385A">
        <w:rPr>
          <w:rFonts w:ascii="Times New Roman" w:hAnsi="Times New Roman" w:cs="Times New Roman"/>
        </w:rPr>
        <w:t>mPFC</w:t>
      </w:r>
      <w:proofErr w:type="spellEnd"/>
      <w:r w:rsidRPr="0027385A">
        <w:rPr>
          <w:rFonts w:ascii="Times New Roman" w:hAnsi="Times New Roman" w:cs="Times New Roman"/>
        </w:rPr>
        <w:t xml:space="preserve">. </w:t>
      </w:r>
      <w:r w:rsidRPr="0027385A">
        <w:rPr>
          <w:rFonts w:ascii="Times New Roman" w:hAnsi="Times New Roman" w:cs="Times New Roman"/>
          <w:i/>
          <w:iCs/>
        </w:rPr>
        <w:t>Developmental Psychobiology</w:t>
      </w:r>
      <w:r w:rsidRPr="0027385A">
        <w:rPr>
          <w:rFonts w:ascii="Times New Roman" w:hAnsi="Times New Roman" w:cs="Times New Roman"/>
        </w:rPr>
        <w:t xml:space="preserve">, </w:t>
      </w:r>
      <w:r w:rsidRPr="0027385A">
        <w:rPr>
          <w:rFonts w:ascii="Times New Roman" w:hAnsi="Times New Roman" w:cs="Times New Roman"/>
          <w:i/>
          <w:iCs/>
        </w:rPr>
        <w:t>57</w:t>
      </w:r>
      <w:r w:rsidRPr="0027385A">
        <w:rPr>
          <w:rFonts w:ascii="Times New Roman" w:hAnsi="Times New Roman" w:cs="Times New Roman"/>
        </w:rPr>
        <w:t>(3), 305–312.</w:t>
      </w:r>
      <w:hyperlink r:id="rId29" w:history="1">
        <w:r w:rsidRPr="0027385A">
          <w:rPr>
            <w:rStyle w:val="Hyperlink"/>
            <w:rFonts w:ascii="Times New Roman" w:hAnsi="Times New Roman" w:cs="Times New Roman"/>
          </w:rPr>
          <w:t xml:space="preserve"> https://doi.org/10.1002/dev.21290</w:t>
        </w:r>
      </w:hyperlink>
    </w:p>
    <w:p w14:paraId="7BBE4BFC" w14:textId="67FEA0F5"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Lensjø</w:t>
      </w:r>
      <w:proofErr w:type="spellEnd"/>
      <w:r w:rsidRPr="0027385A">
        <w:rPr>
          <w:rFonts w:ascii="Times New Roman" w:hAnsi="Times New Roman" w:cs="Times New Roman"/>
        </w:rPr>
        <w:t xml:space="preserve">, K. K., Christensen, A. C., </w:t>
      </w:r>
      <w:proofErr w:type="spellStart"/>
      <w:r w:rsidRPr="0027385A">
        <w:rPr>
          <w:rFonts w:ascii="Times New Roman" w:hAnsi="Times New Roman" w:cs="Times New Roman"/>
        </w:rPr>
        <w:t>Tennøe</w:t>
      </w:r>
      <w:proofErr w:type="spellEnd"/>
      <w:r w:rsidRPr="0027385A">
        <w:rPr>
          <w:rFonts w:ascii="Times New Roman" w:hAnsi="Times New Roman" w:cs="Times New Roman"/>
        </w:rPr>
        <w:t xml:space="preserve">, S., Fyhn, M., &amp; Hafting, T. (2017). Differential Expression and Cell-Type Specificity of Perineuronal Nets in Hippocampus, Medial Entorhinal Cortex, and Visual Cortex Examined in the Rat and Mouse. </w:t>
      </w:r>
      <w:proofErr w:type="spellStart"/>
      <w:r w:rsidRPr="0027385A">
        <w:rPr>
          <w:rFonts w:ascii="Times New Roman" w:hAnsi="Times New Roman" w:cs="Times New Roman"/>
          <w:i/>
          <w:iCs/>
        </w:rPr>
        <w:t>Eneuro</w:t>
      </w:r>
      <w:proofErr w:type="spellEnd"/>
      <w:r w:rsidRPr="0027385A">
        <w:rPr>
          <w:rFonts w:ascii="Times New Roman" w:hAnsi="Times New Roman" w:cs="Times New Roman"/>
        </w:rPr>
        <w:t xml:space="preserve">, </w:t>
      </w:r>
      <w:r w:rsidRPr="0027385A">
        <w:rPr>
          <w:rFonts w:ascii="Times New Roman" w:hAnsi="Times New Roman" w:cs="Times New Roman"/>
          <w:i/>
          <w:iCs/>
        </w:rPr>
        <w:t>4</w:t>
      </w:r>
      <w:r w:rsidRPr="0027385A">
        <w:rPr>
          <w:rFonts w:ascii="Times New Roman" w:hAnsi="Times New Roman" w:cs="Times New Roman"/>
        </w:rPr>
        <w:t>(3), ENEURO.0379-16.2017.</w:t>
      </w:r>
      <w:hyperlink r:id="rId30" w:history="1">
        <w:r w:rsidRPr="0027385A">
          <w:rPr>
            <w:rStyle w:val="Hyperlink"/>
            <w:rFonts w:ascii="Times New Roman" w:hAnsi="Times New Roman" w:cs="Times New Roman"/>
          </w:rPr>
          <w:t xml:space="preserve"> https://doi.org/10.1523/ENEURO.0379-16.2017</w:t>
        </w:r>
      </w:hyperlink>
    </w:p>
    <w:p w14:paraId="1F181FBA" w14:textId="2E71D76F"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Liu, F., Day, M., Muñiz, L. C., Bitran, D., Arias, R., Revilla-Sanchez, R., Grauer, S., Zhang, G., Kelley, C., Pulito, V., Sung, A., Mervis, R. F., Navarra, R., Hirst, W. D., Reinhart, P. H., Marquis, K. L., Moss, S. J., Pangalos, M. N., &amp; Brandon, N. J. (2008). Activation of estrogen receptor-β regulates hippocampal synaptic plasticity and improves memory. </w:t>
      </w:r>
      <w:r w:rsidRPr="0027385A">
        <w:rPr>
          <w:rFonts w:ascii="Times New Roman" w:hAnsi="Times New Roman" w:cs="Times New Roman"/>
          <w:i/>
          <w:iCs/>
        </w:rPr>
        <w:t>Nature Neuroscience</w:t>
      </w:r>
      <w:r w:rsidRPr="0027385A">
        <w:rPr>
          <w:rFonts w:ascii="Times New Roman" w:hAnsi="Times New Roman" w:cs="Times New Roman"/>
        </w:rPr>
        <w:t xml:space="preserve">, </w:t>
      </w:r>
      <w:r w:rsidRPr="0027385A">
        <w:rPr>
          <w:rFonts w:ascii="Times New Roman" w:hAnsi="Times New Roman" w:cs="Times New Roman"/>
          <w:i/>
          <w:iCs/>
        </w:rPr>
        <w:t>11</w:t>
      </w:r>
      <w:r w:rsidRPr="0027385A">
        <w:rPr>
          <w:rFonts w:ascii="Times New Roman" w:hAnsi="Times New Roman" w:cs="Times New Roman"/>
        </w:rPr>
        <w:t>(3), 334–343.</w:t>
      </w:r>
      <w:hyperlink r:id="rId31" w:history="1">
        <w:r w:rsidRPr="0027385A">
          <w:rPr>
            <w:rStyle w:val="Hyperlink"/>
            <w:rFonts w:ascii="Times New Roman" w:hAnsi="Times New Roman" w:cs="Times New Roman"/>
          </w:rPr>
          <w:t xml:space="preserve"> https://doi.org/10.1038/nn2057</w:t>
        </w:r>
      </w:hyperlink>
    </w:p>
    <w:p w14:paraId="585D3CEF" w14:textId="60627D89"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V. N. (2008). Sex Steroids and Cognitive Function. </w:t>
      </w:r>
      <w:r w:rsidRPr="0027385A">
        <w:rPr>
          <w:rFonts w:ascii="Times New Roman" w:hAnsi="Times New Roman" w:cs="Times New Roman"/>
          <w:i/>
          <w:iCs/>
        </w:rPr>
        <w:t>Journal of Neuroendocrinology</w:t>
      </w:r>
      <w:r w:rsidRPr="0027385A">
        <w:rPr>
          <w:rFonts w:ascii="Times New Roman" w:hAnsi="Times New Roman" w:cs="Times New Roman"/>
        </w:rPr>
        <w:t xml:space="preserve">, </w:t>
      </w:r>
      <w:r w:rsidRPr="0027385A">
        <w:rPr>
          <w:rFonts w:ascii="Times New Roman" w:hAnsi="Times New Roman" w:cs="Times New Roman"/>
          <w:i/>
          <w:iCs/>
        </w:rPr>
        <w:t>20</w:t>
      </w:r>
      <w:r w:rsidRPr="0027385A">
        <w:rPr>
          <w:rFonts w:ascii="Times New Roman" w:hAnsi="Times New Roman" w:cs="Times New Roman"/>
        </w:rPr>
        <w:t>(6), 866–872.</w:t>
      </w:r>
      <w:hyperlink r:id="rId32" w:history="1">
        <w:r w:rsidRPr="0027385A">
          <w:rPr>
            <w:rStyle w:val="Hyperlink"/>
            <w:rFonts w:ascii="Times New Roman" w:hAnsi="Times New Roman" w:cs="Times New Roman"/>
          </w:rPr>
          <w:t xml:space="preserve"> https://doi.org/10.1111/j.1365-2826.2008.01710.x</w:t>
        </w:r>
      </w:hyperlink>
    </w:p>
    <w:p w14:paraId="33D47849" w14:textId="3D76E429"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V., &amp; Frankfurt, M. (2013). Interactions between estradiol, BDNF and dendritic spines in promoting memory. </w:t>
      </w:r>
      <w:r w:rsidRPr="0027385A">
        <w:rPr>
          <w:rFonts w:ascii="Times New Roman" w:hAnsi="Times New Roman" w:cs="Times New Roman"/>
          <w:i/>
          <w:iCs/>
        </w:rPr>
        <w:t>Neuroscience</w:t>
      </w:r>
      <w:r w:rsidRPr="0027385A">
        <w:rPr>
          <w:rFonts w:ascii="Times New Roman" w:hAnsi="Times New Roman" w:cs="Times New Roman"/>
        </w:rPr>
        <w:t xml:space="preserve">, </w:t>
      </w:r>
      <w:r w:rsidRPr="0027385A">
        <w:rPr>
          <w:rFonts w:ascii="Times New Roman" w:hAnsi="Times New Roman" w:cs="Times New Roman"/>
          <w:i/>
          <w:iCs/>
        </w:rPr>
        <w:t>239</w:t>
      </w:r>
      <w:r w:rsidRPr="0027385A">
        <w:rPr>
          <w:rFonts w:ascii="Times New Roman" w:hAnsi="Times New Roman" w:cs="Times New Roman"/>
        </w:rPr>
        <w:t>, 34–45.</w:t>
      </w:r>
      <w:hyperlink r:id="rId33" w:history="1">
        <w:r w:rsidRPr="0027385A">
          <w:rPr>
            <w:rStyle w:val="Hyperlink"/>
            <w:rFonts w:ascii="Times New Roman" w:hAnsi="Times New Roman" w:cs="Times New Roman"/>
          </w:rPr>
          <w:t xml:space="preserve"> https://doi.org/10.1016/j.neuroscience.2012.10.019</w:t>
        </w:r>
      </w:hyperlink>
    </w:p>
    <w:p w14:paraId="121C69FA" w14:textId="151BC83F"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V. N., Richards, S. T., Wu, V. Y., &amp; Beck, K. D. (1998). Estradiol Enhances Learning and Memory in a Spatial Memory Task and Effects Levels of Monoaminergic Neurotransmitters. </w:t>
      </w:r>
      <w:r w:rsidRPr="0027385A">
        <w:rPr>
          <w:rFonts w:ascii="Times New Roman" w:hAnsi="Times New Roman" w:cs="Times New Roman"/>
          <w:i/>
          <w:iCs/>
        </w:rPr>
        <w:t>Hormones and Behavior</w:t>
      </w:r>
      <w:r w:rsidRPr="0027385A">
        <w:rPr>
          <w:rFonts w:ascii="Times New Roman" w:hAnsi="Times New Roman" w:cs="Times New Roman"/>
        </w:rPr>
        <w:t xml:space="preserve">, </w:t>
      </w:r>
      <w:r w:rsidRPr="0027385A">
        <w:rPr>
          <w:rFonts w:ascii="Times New Roman" w:hAnsi="Times New Roman" w:cs="Times New Roman"/>
          <w:i/>
          <w:iCs/>
        </w:rPr>
        <w:t>34</w:t>
      </w:r>
      <w:r w:rsidRPr="0027385A">
        <w:rPr>
          <w:rFonts w:ascii="Times New Roman" w:hAnsi="Times New Roman" w:cs="Times New Roman"/>
        </w:rPr>
        <w:t>(2), 149–162.</w:t>
      </w:r>
      <w:hyperlink r:id="rId34" w:history="1">
        <w:r w:rsidRPr="0027385A">
          <w:rPr>
            <w:rStyle w:val="Hyperlink"/>
            <w:rFonts w:ascii="Times New Roman" w:hAnsi="Times New Roman" w:cs="Times New Roman"/>
          </w:rPr>
          <w:t xml:space="preserve"> https://doi.org/10.1006/hbeh.1998.1473</w:t>
        </w:r>
      </w:hyperlink>
    </w:p>
    <w:p w14:paraId="75F0F8D5" w14:textId="3BB970BA" w:rsidR="00564238" w:rsidRPr="0027385A" w:rsidRDefault="00564238" w:rsidP="00DC4E1B">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lastRenderedPageBreak/>
        <w:t xml:space="preserve">Mauney, S. A., Athanas, K. M., Pantazopoulos, H., </w:t>
      </w:r>
      <w:proofErr w:type="spellStart"/>
      <w:r w:rsidRPr="0027385A">
        <w:rPr>
          <w:rFonts w:ascii="Times New Roman" w:hAnsi="Times New Roman" w:cs="Times New Roman"/>
        </w:rPr>
        <w:t>Shaskan</w:t>
      </w:r>
      <w:proofErr w:type="spellEnd"/>
      <w:r w:rsidRPr="0027385A">
        <w:rPr>
          <w:rFonts w:ascii="Times New Roman" w:hAnsi="Times New Roman" w:cs="Times New Roman"/>
        </w:rPr>
        <w:t xml:space="preserve">, N., Passeri, E., Berretta, S., &amp; Woo, T.-U. W. (2013). Developmental Pattern of Perineuronal Nets in the Human Prefrontal Cortex and Their Deficit in Schizophrenia. </w:t>
      </w:r>
      <w:r w:rsidRPr="0027385A">
        <w:rPr>
          <w:rFonts w:ascii="Times New Roman" w:hAnsi="Times New Roman" w:cs="Times New Roman"/>
          <w:i/>
          <w:iCs/>
        </w:rPr>
        <w:t>Biological Psychiatry</w:t>
      </w:r>
      <w:r w:rsidRPr="0027385A">
        <w:rPr>
          <w:rFonts w:ascii="Times New Roman" w:hAnsi="Times New Roman" w:cs="Times New Roman"/>
        </w:rPr>
        <w:t xml:space="preserve">, </w:t>
      </w:r>
      <w:r w:rsidRPr="0027385A">
        <w:rPr>
          <w:rFonts w:ascii="Times New Roman" w:hAnsi="Times New Roman" w:cs="Times New Roman"/>
          <w:i/>
          <w:iCs/>
        </w:rPr>
        <w:t>74</w:t>
      </w:r>
      <w:r w:rsidRPr="0027385A">
        <w:rPr>
          <w:rFonts w:ascii="Times New Roman" w:hAnsi="Times New Roman" w:cs="Times New Roman"/>
        </w:rPr>
        <w:t>(6), 427–435.</w:t>
      </w:r>
      <w:hyperlink r:id="rId35" w:history="1">
        <w:r w:rsidRPr="0027385A">
          <w:rPr>
            <w:rStyle w:val="Hyperlink"/>
            <w:rFonts w:ascii="Times New Roman" w:hAnsi="Times New Roman" w:cs="Times New Roman"/>
          </w:rPr>
          <w:t xml:space="preserve"> https://doi.org/10.1016/j.biopsych.2013.05.007</w:t>
        </w:r>
      </w:hyperlink>
    </w:p>
    <w:p w14:paraId="2D200E35" w14:textId="65DDDA13"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Pantazopoulos, H., &amp; Berretta, S. (2016). In Sickness and in Health: Perineuronal Nets and Synaptic Plasticity in Psychiatric Disorders. </w:t>
      </w:r>
      <w:r w:rsidRPr="0027385A">
        <w:rPr>
          <w:rFonts w:ascii="Times New Roman" w:hAnsi="Times New Roman" w:cs="Times New Roman"/>
          <w:i/>
          <w:iCs/>
        </w:rPr>
        <w:t>Neural Plasticity</w:t>
      </w:r>
      <w:r w:rsidRPr="0027385A">
        <w:rPr>
          <w:rFonts w:ascii="Times New Roman" w:hAnsi="Times New Roman" w:cs="Times New Roman"/>
        </w:rPr>
        <w:t xml:space="preserve">, </w:t>
      </w:r>
      <w:r w:rsidRPr="0027385A">
        <w:rPr>
          <w:rFonts w:ascii="Times New Roman" w:hAnsi="Times New Roman" w:cs="Times New Roman"/>
          <w:i/>
          <w:iCs/>
        </w:rPr>
        <w:t>2016</w:t>
      </w:r>
      <w:r w:rsidRPr="0027385A">
        <w:rPr>
          <w:rFonts w:ascii="Times New Roman" w:hAnsi="Times New Roman" w:cs="Times New Roman"/>
        </w:rPr>
        <w:t>, 1–23.</w:t>
      </w:r>
      <w:hyperlink r:id="rId36" w:history="1">
        <w:r w:rsidRPr="0027385A">
          <w:rPr>
            <w:rStyle w:val="Hyperlink"/>
            <w:rFonts w:ascii="Times New Roman" w:hAnsi="Times New Roman" w:cs="Times New Roman"/>
          </w:rPr>
          <w:t xml:space="preserve"> https://doi.org/10.1155/2016/9847696</w:t>
        </w:r>
      </w:hyperlink>
    </w:p>
    <w:p w14:paraId="0FC0243C" w14:textId="0B03E5CB"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Paylor, J. W., Lins, B. R., </w:t>
      </w:r>
      <w:proofErr w:type="spellStart"/>
      <w:r w:rsidRPr="0027385A">
        <w:rPr>
          <w:rFonts w:ascii="Times New Roman" w:hAnsi="Times New Roman" w:cs="Times New Roman"/>
        </w:rPr>
        <w:t>Greba</w:t>
      </w:r>
      <w:proofErr w:type="spellEnd"/>
      <w:r w:rsidRPr="0027385A">
        <w:rPr>
          <w:rFonts w:ascii="Times New Roman" w:hAnsi="Times New Roman" w:cs="Times New Roman"/>
        </w:rPr>
        <w:t xml:space="preserve">, Q., Moen, N., de Moraes, R. S., Howland, J. G., &amp; Winship, I. R. (2016). Developmental disruption of perineuronal nets in the medial prefrontal cortex after maternal immune activation. </w:t>
      </w:r>
      <w:r w:rsidRPr="0027385A">
        <w:rPr>
          <w:rFonts w:ascii="Times New Roman" w:hAnsi="Times New Roman" w:cs="Times New Roman"/>
          <w:i/>
          <w:iCs/>
        </w:rPr>
        <w:t>Scientific Reports</w:t>
      </w:r>
      <w:r w:rsidRPr="0027385A">
        <w:rPr>
          <w:rFonts w:ascii="Times New Roman" w:hAnsi="Times New Roman" w:cs="Times New Roman"/>
        </w:rPr>
        <w:t xml:space="preserve">, </w:t>
      </w:r>
      <w:r w:rsidRPr="0027385A">
        <w:rPr>
          <w:rFonts w:ascii="Times New Roman" w:hAnsi="Times New Roman" w:cs="Times New Roman"/>
          <w:i/>
          <w:iCs/>
        </w:rPr>
        <w:t>6</w:t>
      </w:r>
      <w:r w:rsidRPr="0027385A">
        <w:rPr>
          <w:rFonts w:ascii="Times New Roman" w:hAnsi="Times New Roman" w:cs="Times New Roman"/>
        </w:rPr>
        <w:t>(1), 37580.</w:t>
      </w:r>
      <w:hyperlink r:id="rId37" w:history="1">
        <w:r w:rsidRPr="0027385A">
          <w:rPr>
            <w:rStyle w:val="Hyperlink"/>
            <w:rFonts w:ascii="Times New Roman" w:hAnsi="Times New Roman" w:cs="Times New Roman"/>
          </w:rPr>
          <w:t xml:space="preserve"> https://doi.org/10.1038/srep37580</w:t>
        </w:r>
      </w:hyperlink>
    </w:p>
    <w:p w14:paraId="3E5B83DA" w14:textId="2F935CE3"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Paylor, J. W., Wendlandt, E., Freeman, T. S., </w:t>
      </w:r>
      <w:proofErr w:type="spellStart"/>
      <w:r w:rsidRPr="0027385A">
        <w:rPr>
          <w:rFonts w:ascii="Times New Roman" w:hAnsi="Times New Roman" w:cs="Times New Roman"/>
        </w:rPr>
        <w:t>Greba</w:t>
      </w:r>
      <w:proofErr w:type="spellEnd"/>
      <w:r w:rsidRPr="0027385A">
        <w:rPr>
          <w:rFonts w:ascii="Times New Roman" w:hAnsi="Times New Roman" w:cs="Times New Roman"/>
        </w:rPr>
        <w:t xml:space="preserve">, Q., Marks, W. N., Howland, J. G., &amp; Winship, I. R. (2018). Impaired Cognitive Function after Perineuronal Net Degradation in the Medial Prefrontal Cortex. </w:t>
      </w:r>
      <w:proofErr w:type="spellStart"/>
      <w:r w:rsidRPr="0027385A">
        <w:rPr>
          <w:rFonts w:ascii="Times New Roman" w:hAnsi="Times New Roman" w:cs="Times New Roman"/>
          <w:i/>
          <w:iCs/>
        </w:rPr>
        <w:t>Eneuro</w:t>
      </w:r>
      <w:proofErr w:type="spellEnd"/>
      <w:r w:rsidRPr="0027385A">
        <w:rPr>
          <w:rFonts w:ascii="Times New Roman" w:hAnsi="Times New Roman" w:cs="Times New Roman"/>
        </w:rPr>
        <w:t xml:space="preserve">, </w:t>
      </w:r>
      <w:r w:rsidRPr="0027385A">
        <w:rPr>
          <w:rFonts w:ascii="Times New Roman" w:hAnsi="Times New Roman" w:cs="Times New Roman"/>
          <w:i/>
          <w:iCs/>
        </w:rPr>
        <w:t>5</w:t>
      </w:r>
      <w:r w:rsidRPr="0027385A">
        <w:rPr>
          <w:rFonts w:ascii="Times New Roman" w:hAnsi="Times New Roman" w:cs="Times New Roman"/>
        </w:rPr>
        <w:t>(6), ENEURO.0253-18.2018.</w:t>
      </w:r>
      <w:hyperlink r:id="rId38" w:history="1">
        <w:r w:rsidRPr="0027385A">
          <w:rPr>
            <w:rStyle w:val="Hyperlink"/>
            <w:rFonts w:ascii="Times New Roman" w:hAnsi="Times New Roman" w:cs="Times New Roman"/>
          </w:rPr>
          <w:t xml:space="preserve"> https://doi.org/10.1523/ENEURO.0253-18.2018</w:t>
        </w:r>
      </w:hyperlink>
    </w:p>
    <w:p w14:paraId="7F7EB015" w14:textId="435F3686"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Pizzorusso</w:t>
      </w:r>
      <w:proofErr w:type="spellEnd"/>
      <w:r w:rsidRPr="0027385A">
        <w:rPr>
          <w:rFonts w:ascii="Times New Roman" w:hAnsi="Times New Roman" w:cs="Times New Roman"/>
        </w:rPr>
        <w:t xml:space="preserve">, T., Medini, P., Berardi, N., </w:t>
      </w:r>
      <w:proofErr w:type="spellStart"/>
      <w:r w:rsidRPr="0027385A">
        <w:rPr>
          <w:rFonts w:ascii="Times New Roman" w:hAnsi="Times New Roman" w:cs="Times New Roman"/>
        </w:rPr>
        <w:t>Chierzi</w:t>
      </w:r>
      <w:proofErr w:type="spellEnd"/>
      <w:r w:rsidRPr="0027385A">
        <w:rPr>
          <w:rFonts w:ascii="Times New Roman" w:hAnsi="Times New Roman" w:cs="Times New Roman"/>
        </w:rPr>
        <w:t xml:space="preserve">, S., Fawcett, J. W., &amp; Maffei, L. (2002). Reactivation of Ocular Dominance Plasticity in the Adult Visual Cortex. </w:t>
      </w:r>
      <w:r w:rsidRPr="0027385A">
        <w:rPr>
          <w:rFonts w:ascii="Times New Roman" w:hAnsi="Times New Roman" w:cs="Times New Roman"/>
          <w:i/>
          <w:iCs/>
        </w:rPr>
        <w:t>Science</w:t>
      </w:r>
      <w:r w:rsidRPr="0027385A">
        <w:rPr>
          <w:rFonts w:ascii="Times New Roman" w:hAnsi="Times New Roman" w:cs="Times New Roman"/>
        </w:rPr>
        <w:t xml:space="preserve">, </w:t>
      </w:r>
      <w:r w:rsidRPr="0027385A">
        <w:rPr>
          <w:rFonts w:ascii="Times New Roman" w:hAnsi="Times New Roman" w:cs="Times New Roman"/>
          <w:i/>
          <w:iCs/>
        </w:rPr>
        <w:t>298</w:t>
      </w:r>
      <w:r w:rsidRPr="0027385A">
        <w:rPr>
          <w:rFonts w:ascii="Times New Roman" w:hAnsi="Times New Roman" w:cs="Times New Roman"/>
        </w:rPr>
        <w:t>(5596), 1248–1251.</w:t>
      </w:r>
      <w:hyperlink r:id="rId39" w:history="1">
        <w:r w:rsidRPr="0027385A">
          <w:rPr>
            <w:rStyle w:val="Hyperlink"/>
            <w:rFonts w:ascii="Times New Roman" w:hAnsi="Times New Roman" w:cs="Times New Roman"/>
          </w:rPr>
          <w:t xml:space="preserve"> https://doi.org/10.1126/science.1072699</w:t>
        </w:r>
      </w:hyperlink>
    </w:p>
    <w:p w14:paraId="49A26AAC" w14:textId="36BB8627"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Reh, R. K., Dias, B. G., Nelson, C. A., Kaufer, D., </w:t>
      </w:r>
      <w:proofErr w:type="spellStart"/>
      <w:r w:rsidRPr="0027385A">
        <w:rPr>
          <w:rFonts w:ascii="Times New Roman" w:hAnsi="Times New Roman" w:cs="Times New Roman"/>
        </w:rPr>
        <w:t>Werker</w:t>
      </w:r>
      <w:proofErr w:type="spellEnd"/>
      <w:r w:rsidRPr="0027385A">
        <w:rPr>
          <w:rFonts w:ascii="Times New Roman" w:hAnsi="Times New Roman" w:cs="Times New Roman"/>
        </w:rPr>
        <w:t xml:space="preserve">, J. F., Kolb, B., Levine, J. D., &amp; Hensch, T. K. (2020). Critical period regulation across multiple timescales. </w:t>
      </w:r>
      <w:r w:rsidRPr="0027385A">
        <w:rPr>
          <w:rFonts w:ascii="Times New Roman" w:hAnsi="Times New Roman" w:cs="Times New Roman"/>
          <w:i/>
          <w:iCs/>
        </w:rPr>
        <w:t>Proceedings of the National Academy of Sciences</w:t>
      </w:r>
      <w:r w:rsidRPr="0027385A">
        <w:rPr>
          <w:rFonts w:ascii="Times New Roman" w:hAnsi="Times New Roman" w:cs="Times New Roman"/>
        </w:rPr>
        <w:t xml:space="preserve">, </w:t>
      </w:r>
      <w:r w:rsidRPr="0027385A">
        <w:rPr>
          <w:rFonts w:ascii="Times New Roman" w:hAnsi="Times New Roman" w:cs="Times New Roman"/>
          <w:i/>
          <w:iCs/>
        </w:rPr>
        <w:t>117</w:t>
      </w:r>
      <w:r w:rsidRPr="0027385A">
        <w:rPr>
          <w:rFonts w:ascii="Times New Roman" w:hAnsi="Times New Roman" w:cs="Times New Roman"/>
        </w:rPr>
        <w:t>(38), 23242–23251.</w:t>
      </w:r>
      <w:hyperlink r:id="rId40" w:history="1">
        <w:r w:rsidRPr="0027385A">
          <w:rPr>
            <w:rStyle w:val="Hyperlink"/>
            <w:rFonts w:ascii="Times New Roman" w:hAnsi="Times New Roman" w:cs="Times New Roman"/>
          </w:rPr>
          <w:t xml:space="preserve"> https://doi.org/10.1073/pnas.1820836117</w:t>
        </w:r>
      </w:hyperlink>
    </w:p>
    <w:p w14:paraId="0369332A" w14:textId="531646FB"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Schulz, K. M., Zehr, J. L., Salas-Ramirez, K. Y., &amp; Sisk, C. L. (2009). Testosterone Programs Adult Social Behavior before and during, But </w:t>
      </w:r>
      <w:proofErr w:type="gramStart"/>
      <w:r w:rsidRPr="0027385A">
        <w:rPr>
          <w:rFonts w:ascii="Times New Roman" w:hAnsi="Times New Roman" w:cs="Times New Roman"/>
        </w:rPr>
        <w:t>Not</w:t>
      </w:r>
      <w:proofErr w:type="gramEnd"/>
      <w:r w:rsidRPr="0027385A">
        <w:rPr>
          <w:rFonts w:ascii="Times New Roman" w:hAnsi="Times New Roman" w:cs="Times New Roman"/>
        </w:rPr>
        <w:t xml:space="preserve"> after, Adolescence. </w:t>
      </w:r>
      <w:r w:rsidRPr="0027385A">
        <w:rPr>
          <w:rFonts w:ascii="Times New Roman" w:hAnsi="Times New Roman" w:cs="Times New Roman"/>
          <w:i/>
          <w:iCs/>
        </w:rPr>
        <w:t>Endocrinology</w:t>
      </w:r>
      <w:r w:rsidRPr="0027385A">
        <w:rPr>
          <w:rFonts w:ascii="Times New Roman" w:hAnsi="Times New Roman" w:cs="Times New Roman"/>
        </w:rPr>
        <w:t xml:space="preserve">, </w:t>
      </w:r>
      <w:r w:rsidRPr="0027385A">
        <w:rPr>
          <w:rFonts w:ascii="Times New Roman" w:hAnsi="Times New Roman" w:cs="Times New Roman"/>
          <w:i/>
          <w:iCs/>
        </w:rPr>
        <w:t>150</w:t>
      </w:r>
      <w:r w:rsidRPr="0027385A">
        <w:rPr>
          <w:rFonts w:ascii="Times New Roman" w:hAnsi="Times New Roman" w:cs="Times New Roman"/>
        </w:rPr>
        <w:t>(8), 3690–3698.</w:t>
      </w:r>
      <w:hyperlink r:id="rId41" w:history="1">
        <w:r w:rsidRPr="0027385A">
          <w:rPr>
            <w:rStyle w:val="Hyperlink"/>
            <w:rFonts w:ascii="Times New Roman" w:hAnsi="Times New Roman" w:cs="Times New Roman"/>
          </w:rPr>
          <w:t xml:space="preserve"> https://doi.org/10.1210/en.2008-1708</w:t>
        </w:r>
      </w:hyperlink>
    </w:p>
    <w:p w14:paraId="290EF06E" w14:textId="12FDB68C" w:rsidR="003B558A" w:rsidRDefault="003B558A" w:rsidP="005E1849">
      <w:pPr>
        <w:numPr>
          <w:ilvl w:val="12"/>
          <w:numId w:val="0"/>
        </w:numPr>
        <w:spacing w:line="360" w:lineRule="auto"/>
        <w:ind w:left="720" w:hanging="720"/>
        <w:rPr>
          <w:rFonts w:ascii="Times New Roman" w:hAnsi="Times New Roman" w:cs="Times New Roman"/>
        </w:rPr>
      </w:pPr>
      <w:r w:rsidRPr="003B558A">
        <w:rPr>
          <w:rFonts w:ascii="Times New Roman" w:hAnsi="Times New Roman" w:cs="Times New Roman"/>
        </w:rPr>
        <w:t xml:space="preserve">Scott, J. P., Stewart, J. M., &amp; de </w:t>
      </w:r>
      <w:proofErr w:type="spellStart"/>
      <w:r w:rsidRPr="003B558A">
        <w:rPr>
          <w:rFonts w:ascii="Times New Roman" w:hAnsi="Times New Roman" w:cs="Times New Roman"/>
        </w:rPr>
        <w:t>Ghett</w:t>
      </w:r>
      <w:proofErr w:type="spellEnd"/>
      <w:r w:rsidRPr="003B558A">
        <w:rPr>
          <w:rFonts w:ascii="Times New Roman" w:hAnsi="Times New Roman" w:cs="Times New Roman"/>
        </w:rPr>
        <w:t>, V. J. (1974). Critical periods in the organization of systems. </w:t>
      </w:r>
      <w:r w:rsidRPr="003B558A">
        <w:rPr>
          <w:rFonts w:ascii="Times New Roman" w:hAnsi="Times New Roman" w:cs="Times New Roman"/>
          <w:i/>
          <w:iCs/>
        </w:rPr>
        <w:t>Developmental Psychobiology, 7</w:t>
      </w:r>
      <w:r w:rsidRPr="003B558A">
        <w:rPr>
          <w:rFonts w:ascii="Times New Roman" w:hAnsi="Times New Roman" w:cs="Times New Roman"/>
        </w:rPr>
        <w:t>(6), 489</w:t>
      </w:r>
      <w:r w:rsidR="00261890">
        <w:rPr>
          <w:rFonts w:ascii="Times New Roman" w:hAnsi="Times New Roman" w:cs="Times New Roman"/>
        </w:rPr>
        <w:t>-</w:t>
      </w:r>
      <w:r w:rsidRPr="003B558A">
        <w:rPr>
          <w:rFonts w:ascii="Times New Roman" w:hAnsi="Times New Roman" w:cs="Times New Roman"/>
        </w:rPr>
        <w:t>513. https://doi.org/10.1002/dev.420070602</w:t>
      </w:r>
    </w:p>
    <w:p w14:paraId="26D29CAE" w14:textId="0DE51979" w:rsidR="00564238" w:rsidRPr="0027385A" w:rsidRDefault="00564238" w:rsidP="005E1849">
      <w:pPr>
        <w:numPr>
          <w:ilvl w:val="12"/>
          <w:numId w:val="0"/>
        </w:numPr>
        <w:spacing w:line="360" w:lineRule="auto"/>
        <w:ind w:left="720" w:hanging="720"/>
        <w:rPr>
          <w:rFonts w:ascii="Times New Roman" w:hAnsi="Times New Roman" w:cs="Times New Roman"/>
        </w:rPr>
      </w:pPr>
      <w:proofErr w:type="spellStart"/>
      <w:r w:rsidRPr="0027385A">
        <w:rPr>
          <w:rFonts w:ascii="Times New Roman" w:hAnsi="Times New Roman" w:cs="Times New Roman"/>
        </w:rPr>
        <w:t>Selemon</w:t>
      </w:r>
      <w:proofErr w:type="spellEnd"/>
      <w:r w:rsidRPr="0027385A">
        <w:rPr>
          <w:rFonts w:ascii="Times New Roman" w:hAnsi="Times New Roman" w:cs="Times New Roman"/>
        </w:rPr>
        <w:t xml:space="preserve">, L. D. (2013). A role for synaptic plasticity in the adolescent development of executive function. </w:t>
      </w:r>
      <w:r w:rsidRPr="0027385A">
        <w:rPr>
          <w:rFonts w:ascii="Times New Roman" w:hAnsi="Times New Roman" w:cs="Times New Roman"/>
          <w:i/>
          <w:iCs/>
        </w:rPr>
        <w:t>Translational Psychiatry</w:t>
      </w:r>
      <w:r w:rsidRPr="0027385A">
        <w:rPr>
          <w:rFonts w:ascii="Times New Roman" w:hAnsi="Times New Roman" w:cs="Times New Roman"/>
        </w:rPr>
        <w:t xml:space="preserve">, </w:t>
      </w:r>
      <w:r w:rsidRPr="0027385A">
        <w:rPr>
          <w:rFonts w:ascii="Times New Roman" w:hAnsi="Times New Roman" w:cs="Times New Roman"/>
          <w:i/>
          <w:iCs/>
        </w:rPr>
        <w:t>3</w:t>
      </w:r>
      <w:r w:rsidRPr="0027385A">
        <w:rPr>
          <w:rFonts w:ascii="Times New Roman" w:hAnsi="Times New Roman" w:cs="Times New Roman"/>
        </w:rPr>
        <w:t>(3), e238–e238.</w:t>
      </w:r>
      <w:hyperlink r:id="rId42" w:history="1">
        <w:r w:rsidRPr="0027385A">
          <w:rPr>
            <w:rStyle w:val="Hyperlink"/>
            <w:rFonts w:ascii="Times New Roman" w:hAnsi="Times New Roman" w:cs="Times New Roman"/>
          </w:rPr>
          <w:t xml:space="preserve"> https://doi.org/10.1038/tp.2013.7</w:t>
        </w:r>
      </w:hyperlink>
    </w:p>
    <w:p w14:paraId="185182C8" w14:textId="698D0E88" w:rsidR="00564238" w:rsidRPr="0027385A" w:rsidRDefault="00564238" w:rsidP="00693218">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lastRenderedPageBreak/>
        <w:t xml:space="preserve">Sorg, B. A., Berretta, S., Blacktop, J. M., Fawcett, J. W., Kitagawa, H., Kwok, J. C. F., &amp; Miquel, M. (2016). Casting a Wide Net: Role of Perineuronal Nets in Neural Plasticity. </w:t>
      </w:r>
      <w:r w:rsidRPr="0027385A">
        <w:rPr>
          <w:rFonts w:ascii="Times New Roman" w:hAnsi="Times New Roman" w:cs="Times New Roman"/>
          <w:i/>
          <w:iCs/>
        </w:rPr>
        <w:t>The Journal of Neuroscience</w:t>
      </w:r>
      <w:r w:rsidRPr="0027385A">
        <w:rPr>
          <w:rFonts w:ascii="Times New Roman" w:hAnsi="Times New Roman" w:cs="Times New Roman"/>
        </w:rPr>
        <w:t xml:space="preserve">, </w:t>
      </w:r>
      <w:r w:rsidRPr="0027385A">
        <w:rPr>
          <w:rFonts w:ascii="Times New Roman" w:hAnsi="Times New Roman" w:cs="Times New Roman"/>
          <w:i/>
          <w:iCs/>
        </w:rPr>
        <w:t>36</w:t>
      </w:r>
      <w:r w:rsidRPr="0027385A">
        <w:rPr>
          <w:rFonts w:ascii="Times New Roman" w:hAnsi="Times New Roman" w:cs="Times New Roman"/>
        </w:rPr>
        <w:t>(45), 11459–11468.</w:t>
      </w:r>
      <w:hyperlink r:id="rId43" w:history="1">
        <w:r w:rsidRPr="0027385A">
          <w:rPr>
            <w:rStyle w:val="Hyperlink"/>
            <w:rFonts w:ascii="Times New Roman" w:hAnsi="Times New Roman" w:cs="Times New Roman"/>
          </w:rPr>
          <w:t xml:space="preserve"> https://doi.org/10.1523/JNEUROSCI.2351-16.2016</w:t>
        </w:r>
      </w:hyperlink>
    </w:p>
    <w:p w14:paraId="142FDFB7" w14:textId="62E740F6"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Uriarte, N., </w:t>
      </w:r>
      <w:proofErr w:type="spellStart"/>
      <w:r w:rsidRPr="0027385A">
        <w:rPr>
          <w:rFonts w:ascii="Times New Roman" w:hAnsi="Times New Roman" w:cs="Times New Roman"/>
        </w:rPr>
        <w:t>Ferreño</w:t>
      </w:r>
      <w:proofErr w:type="spellEnd"/>
      <w:r w:rsidRPr="0027385A">
        <w:rPr>
          <w:rFonts w:ascii="Times New Roman" w:hAnsi="Times New Roman" w:cs="Times New Roman"/>
        </w:rPr>
        <w:t xml:space="preserve">, M., Méndez, D., &amp; Nogueira, J. (2020). Reorganization of perineuronal nets in the medial Preoptic Area during the reproductive cycle in female rats. </w:t>
      </w:r>
      <w:r w:rsidRPr="0027385A">
        <w:rPr>
          <w:rFonts w:ascii="Times New Roman" w:hAnsi="Times New Roman" w:cs="Times New Roman"/>
          <w:i/>
          <w:iCs/>
        </w:rPr>
        <w:t>Scientific Reports</w:t>
      </w:r>
      <w:r w:rsidRPr="0027385A">
        <w:rPr>
          <w:rFonts w:ascii="Times New Roman" w:hAnsi="Times New Roman" w:cs="Times New Roman"/>
        </w:rPr>
        <w:t xml:space="preserve">, </w:t>
      </w:r>
      <w:r w:rsidRPr="0027385A">
        <w:rPr>
          <w:rFonts w:ascii="Times New Roman" w:hAnsi="Times New Roman" w:cs="Times New Roman"/>
          <w:i/>
          <w:iCs/>
        </w:rPr>
        <w:t>10</w:t>
      </w:r>
      <w:r w:rsidRPr="0027385A">
        <w:rPr>
          <w:rFonts w:ascii="Times New Roman" w:hAnsi="Times New Roman" w:cs="Times New Roman"/>
        </w:rPr>
        <w:t>(1), 5479.</w:t>
      </w:r>
      <w:hyperlink r:id="rId44" w:history="1">
        <w:r w:rsidRPr="0027385A">
          <w:rPr>
            <w:rStyle w:val="Hyperlink"/>
            <w:rFonts w:ascii="Times New Roman" w:hAnsi="Times New Roman" w:cs="Times New Roman"/>
          </w:rPr>
          <w:t xml:space="preserve"> https://doi.org/10.1038/s41598-020-62163-z</w:t>
        </w:r>
      </w:hyperlink>
    </w:p>
    <w:p w14:paraId="7E673061" w14:textId="5CB407EA"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Villa, A., </w:t>
      </w:r>
      <w:proofErr w:type="spellStart"/>
      <w:r w:rsidRPr="0027385A">
        <w:rPr>
          <w:rFonts w:ascii="Times New Roman" w:hAnsi="Times New Roman" w:cs="Times New Roman"/>
        </w:rPr>
        <w:t>Vegeto</w:t>
      </w:r>
      <w:proofErr w:type="spellEnd"/>
      <w:r w:rsidRPr="0027385A">
        <w:rPr>
          <w:rFonts w:ascii="Times New Roman" w:hAnsi="Times New Roman" w:cs="Times New Roman"/>
        </w:rPr>
        <w:t xml:space="preserve">, E., Poletti, A., &amp; Maggi, A. (2016). Estrogens, Neuroinflammation, and Neurodegeneration. </w:t>
      </w:r>
      <w:r w:rsidRPr="0027385A">
        <w:rPr>
          <w:rFonts w:ascii="Times New Roman" w:hAnsi="Times New Roman" w:cs="Times New Roman"/>
          <w:i/>
          <w:iCs/>
        </w:rPr>
        <w:t>Endocrine Reviews</w:t>
      </w:r>
      <w:r w:rsidRPr="0027385A">
        <w:rPr>
          <w:rFonts w:ascii="Times New Roman" w:hAnsi="Times New Roman" w:cs="Times New Roman"/>
        </w:rPr>
        <w:t xml:space="preserve">, </w:t>
      </w:r>
      <w:r w:rsidRPr="0027385A">
        <w:rPr>
          <w:rFonts w:ascii="Times New Roman" w:hAnsi="Times New Roman" w:cs="Times New Roman"/>
          <w:i/>
          <w:iCs/>
        </w:rPr>
        <w:t>37</w:t>
      </w:r>
      <w:r w:rsidRPr="0027385A">
        <w:rPr>
          <w:rFonts w:ascii="Times New Roman" w:hAnsi="Times New Roman" w:cs="Times New Roman"/>
        </w:rPr>
        <w:t>(4), 372–402.</w:t>
      </w:r>
      <w:hyperlink r:id="rId45" w:history="1">
        <w:r w:rsidRPr="0027385A">
          <w:rPr>
            <w:rStyle w:val="Hyperlink"/>
            <w:rFonts w:ascii="Times New Roman" w:hAnsi="Times New Roman" w:cs="Times New Roman"/>
          </w:rPr>
          <w:t xml:space="preserve"> https://doi.org/10.1210/er.2016-1007</w:t>
        </w:r>
      </w:hyperlink>
    </w:p>
    <w:p w14:paraId="4A111CF7" w14:textId="01A08117"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Wagoner, J. L., &amp; Kulesza, R. J. (2009). Topographical and cellular distribution of perineuronal nets in the human cochlear nucleus. </w:t>
      </w:r>
      <w:r w:rsidRPr="0027385A">
        <w:rPr>
          <w:rFonts w:ascii="Times New Roman" w:hAnsi="Times New Roman" w:cs="Times New Roman"/>
          <w:i/>
          <w:iCs/>
        </w:rPr>
        <w:t>Hearing Research</w:t>
      </w:r>
      <w:r w:rsidRPr="0027385A">
        <w:rPr>
          <w:rFonts w:ascii="Times New Roman" w:hAnsi="Times New Roman" w:cs="Times New Roman"/>
        </w:rPr>
        <w:t xml:space="preserve">, </w:t>
      </w:r>
      <w:r w:rsidRPr="0027385A">
        <w:rPr>
          <w:rFonts w:ascii="Times New Roman" w:hAnsi="Times New Roman" w:cs="Times New Roman"/>
          <w:i/>
          <w:iCs/>
        </w:rPr>
        <w:t>254</w:t>
      </w:r>
      <w:r w:rsidRPr="0027385A">
        <w:rPr>
          <w:rFonts w:ascii="Times New Roman" w:hAnsi="Times New Roman" w:cs="Times New Roman"/>
        </w:rPr>
        <w:t>(1–2), 42–53.</w:t>
      </w:r>
      <w:hyperlink r:id="rId46" w:history="1">
        <w:r w:rsidRPr="0027385A">
          <w:rPr>
            <w:rStyle w:val="Hyperlink"/>
            <w:rFonts w:ascii="Times New Roman" w:hAnsi="Times New Roman" w:cs="Times New Roman"/>
          </w:rPr>
          <w:t xml:space="preserve"> https://doi.org/10.1016/j.heares.2009.04.008</w:t>
        </w:r>
      </w:hyperlink>
    </w:p>
    <w:p w14:paraId="134AF3A2" w14:textId="0585041C"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Wallace, M., </w:t>
      </w:r>
      <w:proofErr w:type="spellStart"/>
      <w:r w:rsidRPr="0027385A">
        <w:rPr>
          <w:rFonts w:ascii="Times New Roman" w:hAnsi="Times New Roman" w:cs="Times New Roman"/>
        </w:rPr>
        <w:t>Luine</w:t>
      </w:r>
      <w:proofErr w:type="spellEnd"/>
      <w:r w:rsidRPr="0027385A">
        <w:rPr>
          <w:rFonts w:ascii="Times New Roman" w:hAnsi="Times New Roman" w:cs="Times New Roman"/>
        </w:rPr>
        <w:t xml:space="preserve">, V., Arellanos, A., &amp; Frankfurt, M. (2006). Ovariectomized rats show decreased recognition memory and spine density in the hippocampus and prefrontal cortex. </w:t>
      </w:r>
      <w:r w:rsidRPr="0027385A">
        <w:rPr>
          <w:rFonts w:ascii="Times New Roman" w:hAnsi="Times New Roman" w:cs="Times New Roman"/>
          <w:i/>
          <w:iCs/>
        </w:rPr>
        <w:t>Brain Research</w:t>
      </w:r>
      <w:r w:rsidRPr="0027385A">
        <w:rPr>
          <w:rFonts w:ascii="Times New Roman" w:hAnsi="Times New Roman" w:cs="Times New Roman"/>
        </w:rPr>
        <w:t xml:space="preserve">, </w:t>
      </w:r>
      <w:r w:rsidRPr="0027385A">
        <w:rPr>
          <w:rFonts w:ascii="Times New Roman" w:hAnsi="Times New Roman" w:cs="Times New Roman"/>
          <w:i/>
          <w:iCs/>
        </w:rPr>
        <w:t>1126</w:t>
      </w:r>
      <w:r w:rsidRPr="0027385A">
        <w:rPr>
          <w:rFonts w:ascii="Times New Roman" w:hAnsi="Times New Roman" w:cs="Times New Roman"/>
        </w:rPr>
        <w:t>(1), 176–182.</w:t>
      </w:r>
      <w:hyperlink r:id="rId47" w:history="1">
        <w:r w:rsidRPr="0027385A">
          <w:rPr>
            <w:rStyle w:val="Hyperlink"/>
            <w:rFonts w:ascii="Times New Roman" w:hAnsi="Times New Roman" w:cs="Times New Roman"/>
          </w:rPr>
          <w:t xml:space="preserve"> https://doi.org/10.1016/j.brainres.2006.07.064</w:t>
        </w:r>
      </w:hyperlink>
    </w:p>
    <w:p w14:paraId="3CFDE406" w14:textId="5AFB54DA"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Weinberger, D.R., 1987. Implications of normal brain development for the pathogenesis of schizophrenia. Arch. Gen. Psychiatry 44 (7), 660–669.</w:t>
      </w:r>
    </w:p>
    <w:p w14:paraId="6A57F410" w14:textId="76F31ABF"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Woolley C.S. &amp; McEwen B.S (1992). Estradiol mediates fluctuation in hippocampal synapse density during the estrous cycle in the adult rat. </w:t>
      </w:r>
      <w:r w:rsidRPr="0027385A">
        <w:rPr>
          <w:rFonts w:ascii="Times New Roman" w:hAnsi="Times New Roman" w:cs="Times New Roman"/>
          <w:i/>
          <w:iCs/>
        </w:rPr>
        <w:t>J Neuroscience</w:t>
      </w:r>
      <w:r w:rsidRPr="0027385A">
        <w:rPr>
          <w:rFonts w:ascii="Times New Roman" w:hAnsi="Times New Roman" w:cs="Times New Roman"/>
        </w:rPr>
        <w:t>; 12: 2549–2554.</w:t>
      </w:r>
    </w:p>
    <w:p w14:paraId="4B3B02AC" w14:textId="77777777" w:rsidR="00564238" w:rsidRPr="0027385A" w:rsidRDefault="00564238" w:rsidP="005E1849">
      <w:pPr>
        <w:numPr>
          <w:ilvl w:val="12"/>
          <w:numId w:val="0"/>
        </w:numPr>
        <w:spacing w:line="360" w:lineRule="auto"/>
        <w:ind w:left="720" w:hanging="720"/>
        <w:rPr>
          <w:rFonts w:ascii="Times New Roman" w:hAnsi="Times New Roman" w:cs="Times New Roman"/>
        </w:rPr>
      </w:pPr>
      <w:r w:rsidRPr="0027385A">
        <w:rPr>
          <w:rFonts w:ascii="Times New Roman" w:hAnsi="Times New Roman" w:cs="Times New Roman"/>
        </w:rPr>
        <w:t xml:space="preserve">Zuloaga, D. G., Heck, A. L., De Guzman, R. M., &amp; Handa, R. J. (2020). Roles for androgens in mediating the sex differences of neuroendocrine and behavioral stress responses. </w:t>
      </w:r>
      <w:r w:rsidRPr="0027385A">
        <w:rPr>
          <w:rFonts w:ascii="Times New Roman" w:hAnsi="Times New Roman" w:cs="Times New Roman"/>
          <w:i/>
          <w:iCs/>
        </w:rPr>
        <w:t>Biology of Sex Differences</w:t>
      </w:r>
      <w:r w:rsidRPr="0027385A">
        <w:rPr>
          <w:rFonts w:ascii="Times New Roman" w:hAnsi="Times New Roman" w:cs="Times New Roman"/>
        </w:rPr>
        <w:t xml:space="preserve">, </w:t>
      </w:r>
      <w:r w:rsidRPr="0027385A">
        <w:rPr>
          <w:rFonts w:ascii="Times New Roman" w:hAnsi="Times New Roman" w:cs="Times New Roman"/>
          <w:i/>
          <w:iCs/>
        </w:rPr>
        <w:t>11</w:t>
      </w:r>
      <w:r w:rsidRPr="0027385A">
        <w:rPr>
          <w:rFonts w:ascii="Times New Roman" w:hAnsi="Times New Roman" w:cs="Times New Roman"/>
        </w:rPr>
        <w:t>(1), 44.</w:t>
      </w:r>
      <w:hyperlink r:id="rId48" w:history="1">
        <w:r w:rsidRPr="0027385A">
          <w:rPr>
            <w:rStyle w:val="Hyperlink"/>
            <w:rFonts w:ascii="Times New Roman" w:hAnsi="Times New Roman" w:cs="Times New Roman"/>
          </w:rPr>
          <w:t xml:space="preserve"> https://doi.org/10.1186/s13293-020-00319-2</w:t>
        </w:r>
      </w:hyperlink>
    </w:p>
    <w:p w14:paraId="1AAAF67D" w14:textId="77777777" w:rsidR="004C73D8" w:rsidRPr="0027385A" w:rsidRDefault="004C73D8" w:rsidP="004C73D8">
      <w:pPr>
        <w:numPr>
          <w:ilvl w:val="12"/>
          <w:numId w:val="0"/>
        </w:numPr>
        <w:rPr>
          <w:rFonts w:ascii="Times New Roman" w:hAnsi="Times New Roman" w:cs="Times New Roman"/>
        </w:rPr>
      </w:pPr>
    </w:p>
    <w:p w14:paraId="37EECD05" w14:textId="77777777" w:rsidR="004C73D8" w:rsidRPr="0027385A" w:rsidRDefault="004C73D8"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p>
    <w:p w14:paraId="41E711EF" w14:textId="69FE4D24" w:rsidR="00236E6D" w:rsidRPr="0027385A" w:rsidRDefault="00236E6D"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27385A">
        <w:rPr>
          <w:rFonts w:ascii="Times New Roman" w:hAnsi="Times New Roman" w:cs="Times New Roman"/>
        </w:rPr>
        <w:br w:type="page"/>
      </w:r>
    </w:p>
    <w:p w14:paraId="27D88E0D" w14:textId="209E0A4F" w:rsidR="00236E6D" w:rsidRPr="0027385A" w:rsidRDefault="00564238" w:rsidP="006863D6">
      <w:pPr>
        <w:pStyle w:val="Heading1"/>
      </w:pPr>
      <w:bookmarkStart w:id="14" w:name="_Toc420995912"/>
      <w:bookmarkStart w:id="15" w:name="_Toc422997499"/>
      <w:bookmarkStart w:id="16" w:name="_Toc427156484"/>
      <w:bookmarkStart w:id="17" w:name="_Toc175222674"/>
      <w:bookmarkStart w:id="18" w:name="_Toc176249157"/>
      <w:r w:rsidRPr="0027385A">
        <w:lastRenderedPageBreak/>
        <w:t>A</w:t>
      </w:r>
      <w:r w:rsidR="00E91931" w:rsidRPr="0027385A">
        <w:t>ppendix</w:t>
      </w:r>
      <w:bookmarkEnd w:id="14"/>
      <w:bookmarkEnd w:id="15"/>
      <w:bookmarkEnd w:id="16"/>
      <w:bookmarkEnd w:id="17"/>
      <w:bookmarkEnd w:id="18"/>
    </w:p>
    <w:p w14:paraId="6C0E3356" w14:textId="72C2D9F2" w:rsidR="00564238" w:rsidRPr="0027385A" w:rsidRDefault="00564238" w:rsidP="00564238">
      <w:pPr>
        <w:rPr>
          <w:rFonts w:ascii="Times New Roman" w:hAnsi="Times New Roman" w:cs="Times New Roman"/>
        </w:rPr>
      </w:pPr>
      <w:r w:rsidRPr="0027385A">
        <w:rPr>
          <w:rFonts w:ascii="Times New Roman" w:hAnsi="Times New Roman" w:cs="Times New Roman"/>
          <w:noProof/>
          <w:color w:val="000000"/>
          <w:bdr w:val="none" w:sz="0" w:space="0" w:color="auto" w:frame="1"/>
        </w:rPr>
        <w:drawing>
          <wp:inline distT="0" distB="0" distL="0" distR="0" wp14:anchorId="5EA7C390" wp14:editId="49B6DE76">
            <wp:extent cx="5486400" cy="5486400"/>
            <wp:effectExtent l="0" t="0" r="0" b="0"/>
            <wp:docPr id="174646402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64022" name="Picture 3" descr="A screenshot of a computer&#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9B3C1A9" w14:textId="642C242E" w:rsidR="00564238" w:rsidRDefault="00564238" w:rsidP="00564238">
      <w:pPr>
        <w:rPr>
          <w:rFonts w:ascii="Times New Roman" w:hAnsi="Times New Roman" w:cs="Times New Roman"/>
        </w:rPr>
      </w:pPr>
      <w:r w:rsidRPr="00EE5796">
        <w:rPr>
          <w:rFonts w:ascii="Times New Roman" w:hAnsi="Times New Roman" w:cs="Times New Roman"/>
          <w:b/>
          <w:bCs/>
        </w:rPr>
        <w:t>Figure 1</w:t>
      </w:r>
      <w:r w:rsidRPr="0027385A">
        <w:rPr>
          <w:rFonts w:ascii="Times New Roman" w:hAnsi="Times New Roman" w:cs="Times New Roman"/>
        </w:rPr>
        <w:t>. Experimental Design</w:t>
      </w:r>
    </w:p>
    <w:p w14:paraId="0E0553EF" w14:textId="77777777" w:rsidR="00E032CF" w:rsidRDefault="00E032CF" w:rsidP="00564238">
      <w:pPr>
        <w:rPr>
          <w:rFonts w:ascii="Times New Roman" w:hAnsi="Times New Roman" w:cs="Times New Roman"/>
        </w:rPr>
      </w:pPr>
    </w:p>
    <w:p w14:paraId="0BD40583" w14:textId="77777777" w:rsidR="00E032CF" w:rsidRDefault="00E032CF" w:rsidP="00564238">
      <w:pPr>
        <w:rPr>
          <w:rFonts w:ascii="Times New Roman" w:hAnsi="Times New Roman" w:cs="Times New Roman"/>
        </w:rPr>
      </w:pPr>
    </w:p>
    <w:p w14:paraId="4EAC2AD0" w14:textId="77777777" w:rsidR="00E032CF" w:rsidRDefault="00E032CF" w:rsidP="00564238">
      <w:pPr>
        <w:rPr>
          <w:rFonts w:ascii="Times New Roman" w:hAnsi="Times New Roman" w:cs="Times New Roman"/>
        </w:rPr>
      </w:pPr>
    </w:p>
    <w:p w14:paraId="39C4C38E" w14:textId="77777777" w:rsidR="00E032CF" w:rsidRDefault="00E032CF" w:rsidP="00564238">
      <w:pPr>
        <w:rPr>
          <w:rFonts w:ascii="Times New Roman" w:hAnsi="Times New Roman" w:cs="Times New Roman"/>
        </w:rPr>
      </w:pPr>
    </w:p>
    <w:p w14:paraId="2347C5FF" w14:textId="77777777" w:rsidR="00E032CF" w:rsidRDefault="00E032CF" w:rsidP="00564238">
      <w:pPr>
        <w:rPr>
          <w:rFonts w:ascii="Times New Roman" w:hAnsi="Times New Roman" w:cs="Times New Roman"/>
        </w:rPr>
      </w:pPr>
    </w:p>
    <w:p w14:paraId="3963F330" w14:textId="77777777" w:rsidR="00E032CF" w:rsidRDefault="00E032CF" w:rsidP="00564238">
      <w:pPr>
        <w:rPr>
          <w:rFonts w:ascii="Times New Roman" w:hAnsi="Times New Roman" w:cs="Times New Roman"/>
        </w:rPr>
      </w:pPr>
    </w:p>
    <w:p w14:paraId="0E7866C9" w14:textId="77777777" w:rsidR="00E032CF" w:rsidRDefault="00E032CF" w:rsidP="00564238">
      <w:pPr>
        <w:rPr>
          <w:rFonts w:ascii="Times New Roman" w:hAnsi="Times New Roman" w:cs="Times New Roman"/>
        </w:rPr>
      </w:pPr>
    </w:p>
    <w:p w14:paraId="2CA51159" w14:textId="77777777" w:rsidR="00E032CF" w:rsidRDefault="00E032CF" w:rsidP="00564238">
      <w:pPr>
        <w:rPr>
          <w:rFonts w:ascii="Times New Roman" w:hAnsi="Times New Roman" w:cs="Times New Roman"/>
        </w:rPr>
      </w:pPr>
    </w:p>
    <w:p w14:paraId="6E37D12D" w14:textId="77777777" w:rsidR="00E032CF" w:rsidRDefault="00E032CF" w:rsidP="00564238">
      <w:pPr>
        <w:rPr>
          <w:rFonts w:ascii="Times New Roman" w:hAnsi="Times New Roman" w:cs="Times New Roman"/>
        </w:rPr>
      </w:pPr>
    </w:p>
    <w:p w14:paraId="09D67DAF" w14:textId="77777777" w:rsidR="00E032CF" w:rsidRDefault="00E032CF" w:rsidP="00564238">
      <w:pPr>
        <w:rPr>
          <w:rFonts w:ascii="Times New Roman" w:hAnsi="Times New Roman" w:cs="Times New Roman"/>
        </w:rPr>
      </w:pPr>
    </w:p>
    <w:p w14:paraId="18D52295" w14:textId="77777777" w:rsidR="00E032CF" w:rsidRDefault="00E032CF" w:rsidP="00564238">
      <w:pPr>
        <w:rPr>
          <w:rFonts w:ascii="Times New Roman" w:hAnsi="Times New Roman" w:cs="Times New Roman"/>
        </w:rPr>
      </w:pPr>
    </w:p>
    <w:p w14:paraId="61F5753D" w14:textId="39903E0B" w:rsidR="009E79F5" w:rsidRPr="00AB27B4" w:rsidRDefault="009E79F5" w:rsidP="009E79F5">
      <w:pPr>
        <w:rPr>
          <w:rFonts w:ascii="Times New Roman" w:hAnsi="Times New Roman" w:cs="Times New Roman"/>
        </w:rPr>
      </w:pPr>
      <w:r w:rsidRPr="00F96F04">
        <w:rPr>
          <w:rFonts w:ascii="Times New Roman" w:hAnsi="Times New Roman" w:cs="Times New Roman"/>
          <w:b/>
          <w:bCs/>
        </w:rPr>
        <w:lastRenderedPageBreak/>
        <w:t>Table 1.</w:t>
      </w:r>
      <w:r>
        <w:rPr>
          <w:rFonts w:ascii="Times New Roman" w:hAnsi="Times New Roman" w:cs="Times New Roman"/>
        </w:rPr>
        <w:t xml:space="preserve"> </w:t>
      </w:r>
      <w:r w:rsidR="0085293D">
        <w:rPr>
          <w:rFonts w:ascii="Times New Roman" w:hAnsi="Times New Roman" w:cs="Times New Roman"/>
        </w:rPr>
        <w:t>PL (A32)</w:t>
      </w:r>
      <w:r>
        <w:rPr>
          <w:rFonts w:ascii="Times New Roman" w:hAnsi="Times New Roman" w:cs="Times New Roman"/>
        </w:rPr>
        <w:t xml:space="preserve"> Male</w:t>
      </w:r>
    </w:p>
    <w:tbl>
      <w:tblPr>
        <w:tblW w:w="0" w:type="auto"/>
        <w:jc w:val="center"/>
        <w:tblLook w:val="0000" w:firstRow="0" w:lastRow="0" w:firstColumn="0" w:lastColumn="0" w:noHBand="0" w:noVBand="0"/>
      </w:tblPr>
      <w:tblGrid>
        <w:gridCol w:w="1638"/>
        <w:gridCol w:w="2938"/>
        <w:gridCol w:w="2392"/>
        <w:gridCol w:w="2392"/>
      </w:tblGrid>
      <w:tr w:rsidR="009E79F5" w:rsidRPr="00AB27B4" w14:paraId="24114BB7"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209F8E70" w14:textId="77777777" w:rsidR="009E79F5" w:rsidRPr="00AB7638" w:rsidRDefault="009E79F5"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24281A08"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 xml:space="preserve">Juvenile </w:t>
            </w:r>
          </w:p>
        </w:tc>
        <w:tc>
          <w:tcPr>
            <w:tcW w:w="2392" w:type="dxa"/>
            <w:tcBorders>
              <w:top w:val="single" w:sz="4" w:space="0" w:color="auto"/>
              <w:bottom w:val="single" w:sz="4" w:space="0" w:color="auto"/>
            </w:tcBorders>
          </w:tcPr>
          <w:p w14:paraId="317B795A"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Adolescent</w:t>
            </w:r>
          </w:p>
        </w:tc>
        <w:tc>
          <w:tcPr>
            <w:tcW w:w="2392" w:type="dxa"/>
            <w:tcBorders>
              <w:top w:val="single" w:sz="4" w:space="0" w:color="auto"/>
              <w:bottom w:val="single" w:sz="4" w:space="0" w:color="auto"/>
            </w:tcBorders>
          </w:tcPr>
          <w:p w14:paraId="68EB405E"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Adult</w:t>
            </w:r>
          </w:p>
        </w:tc>
      </w:tr>
      <w:tr w:rsidR="009E79F5" w:rsidRPr="00AB27B4" w14:paraId="5F4BA15A"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46925EBB" w14:textId="77777777" w:rsidR="009E79F5" w:rsidRPr="00AB7638" w:rsidRDefault="009E79F5"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78490F10"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M (SD)</w:t>
            </w:r>
          </w:p>
        </w:tc>
        <w:tc>
          <w:tcPr>
            <w:tcW w:w="2392" w:type="dxa"/>
            <w:tcBorders>
              <w:top w:val="single" w:sz="4" w:space="0" w:color="auto"/>
              <w:bottom w:val="single" w:sz="4" w:space="0" w:color="auto"/>
            </w:tcBorders>
          </w:tcPr>
          <w:p w14:paraId="25D3BE91"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M (SD)</w:t>
            </w:r>
          </w:p>
        </w:tc>
        <w:tc>
          <w:tcPr>
            <w:tcW w:w="2392" w:type="dxa"/>
            <w:tcBorders>
              <w:top w:val="single" w:sz="4" w:space="0" w:color="auto"/>
              <w:bottom w:val="single" w:sz="4" w:space="0" w:color="auto"/>
            </w:tcBorders>
          </w:tcPr>
          <w:p w14:paraId="47428DED"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M (SD)</w:t>
            </w:r>
          </w:p>
        </w:tc>
      </w:tr>
      <w:tr w:rsidR="009E79F5" w:rsidRPr="00AB27B4" w14:paraId="6FD5452F" w14:textId="77777777" w:rsidTr="00D979C9">
        <w:trPr>
          <w:jc w:val="center"/>
        </w:trPr>
        <w:tc>
          <w:tcPr>
            <w:tcW w:w="1638" w:type="dxa"/>
            <w:tcBorders>
              <w:top w:val="single" w:sz="4" w:space="0" w:color="auto"/>
            </w:tcBorders>
            <w:tcMar>
              <w:top w:w="58" w:type="dxa"/>
              <w:left w:w="115" w:type="dxa"/>
              <w:bottom w:w="58" w:type="dxa"/>
              <w:right w:w="115" w:type="dxa"/>
            </w:tcMar>
            <w:vAlign w:val="center"/>
          </w:tcPr>
          <w:p w14:paraId="7379D4E1" w14:textId="77777777" w:rsidR="009E79F5" w:rsidRPr="00AB7638" w:rsidRDefault="009E79F5" w:rsidP="00D979C9">
            <w:pPr>
              <w:rPr>
                <w:rFonts w:ascii="Times New Roman" w:hAnsi="Times New Roman" w:cs="Times New Roman"/>
              </w:rPr>
            </w:pPr>
            <w:r w:rsidRPr="00AB7638">
              <w:rPr>
                <w:rFonts w:ascii="Times New Roman" w:hAnsi="Times New Roman" w:cs="Times New Roman"/>
              </w:rPr>
              <w:t>Testosterone</w:t>
            </w:r>
          </w:p>
        </w:tc>
        <w:tc>
          <w:tcPr>
            <w:tcW w:w="2938" w:type="dxa"/>
            <w:tcBorders>
              <w:top w:val="single" w:sz="4" w:space="0" w:color="auto"/>
            </w:tcBorders>
            <w:tcMar>
              <w:top w:w="58" w:type="dxa"/>
              <w:left w:w="115" w:type="dxa"/>
              <w:bottom w:w="58" w:type="dxa"/>
              <w:right w:w="115" w:type="dxa"/>
            </w:tcMar>
            <w:vAlign w:val="center"/>
          </w:tcPr>
          <w:p w14:paraId="23E8BE1E"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 xml:space="preserve">54.6% (9.03)                               </w:t>
            </w:r>
          </w:p>
        </w:tc>
        <w:tc>
          <w:tcPr>
            <w:tcW w:w="2392" w:type="dxa"/>
            <w:tcBorders>
              <w:top w:val="single" w:sz="4" w:space="0" w:color="auto"/>
            </w:tcBorders>
          </w:tcPr>
          <w:p w14:paraId="32D23A79"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23.61%</w:t>
            </w:r>
          </w:p>
        </w:tc>
        <w:tc>
          <w:tcPr>
            <w:tcW w:w="2392" w:type="dxa"/>
            <w:tcBorders>
              <w:top w:val="single" w:sz="4" w:space="0" w:color="auto"/>
            </w:tcBorders>
          </w:tcPr>
          <w:p w14:paraId="461A08ED"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53.60% (1.39)</w:t>
            </w:r>
          </w:p>
        </w:tc>
      </w:tr>
      <w:tr w:rsidR="009E79F5" w:rsidRPr="00AB27B4" w14:paraId="2A4B5721" w14:textId="77777777" w:rsidTr="00D979C9">
        <w:trPr>
          <w:jc w:val="center"/>
        </w:trPr>
        <w:tc>
          <w:tcPr>
            <w:tcW w:w="1638" w:type="dxa"/>
            <w:tcBorders>
              <w:bottom w:val="single" w:sz="4" w:space="0" w:color="auto"/>
            </w:tcBorders>
            <w:tcMar>
              <w:top w:w="58" w:type="dxa"/>
              <w:left w:w="115" w:type="dxa"/>
              <w:bottom w:w="58" w:type="dxa"/>
              <w:right w:w="115" w:type="dxa"/>
            </w:tcMar>
            <w:vAlign w:val="center"/>
          </w:tcPr>
          <w:p w14:paraId="63CC1B27" w14:textId="77777777" w:rsidR="009E79F5" w:rsidRPr="00AB7638" w:rsidRDefault="009E79F5" w:rsidP="00D979C9">
            <w:pPr>
              <w:rPr>
                <w:rFonts w:ascii="Times New Roman" w:hAnsi="Times New Roman" w:cs="Times New Roman"/>
              </w:rPr>
            </w:pPr>
            <w:r w:rsidRPr="00AB7638">
              <w:rPr>
                <w:rFonts w:ascii="Times New Roman" w:hAnsi="Times New Roman" w:cs="Times New Roman"/>
              </w:rPr>
              <w:t>Blank</w:t>
            </w:r>
          </w:p>
        </w:tc>
        <w:tc>
          <w:tcPr>
            <w:tcW w:w="2938" w:type="dxa"/>
            <w:tcBorders>
              <w:bottom w:val="single" w:sz="4" w:space="0" w:color="auto"/>
            </w:tcBorders>
            <w:tcMar>
              <w:top w:w="58" w:type="dxa"/>
              <w:left w:w="115" w:type="dxa"/>
              <w:bottom w:w="58" w:type="dxa"/>
              <w:right w:w="115" w:type="dxa"/>
            </w:tcMar>
            <w:vAlign w:val="center"/>
          </w:tcPr>
          <w:p w14:paraId="283A8368"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17.22% (8.30)</w:t>
            </w:r>
          </w:p>
        </w:tc>
        <w:tc>
          <w:tcPr>
            <w:tcW w:w="2392" w:type="dxa"/>
            <w:tcBorders>
              <w:bottom w:val="single" w:sz="4" w:space="0" w:color="auto"/>
            </w:tcBorders>
          </w:tcPr>
          <w:p w14:paraId="67CFF742"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39.09% (29.57)</w:t>
            </w:r>
          </w:p>
        </w:tc>
        <w:tc>
          <w:tcPr>
            <w:tcW w:w="2392" w:type="dxa"/>
            <w:tcBorders>
              <w:bottom w:val="single" w:sz="4" w:space="0" w:color="auto"/>
            </w:tcBorders>
          </w:tcPr>
          <w:p w14:paraId="304D8DF2" w14:textId="77777777" w:rsidR="009E79F5" w:rsidRPr="00AB7638" w:rsidRDefault="009E79F5" w:rsidP="00D979C9">
            <w:pPr>
              <w:jc w:val="both"/>
              <w:rPr>
                <w:rFonts w:ascii="Times New Roman" w:hAnsi="Times New Roman" w:cs="Times New Roman"/>
              </w:rPr>
            </w:pPr>
            <w:r w:rsidRPr="00AB7638">
              <w:rPr>
                <w:rFonts w:ascii="Times New Roman" w:hAnsi="Times New Roman" w:cs="Times New Roman"/>
              </w:rPr>
              <w:t>36.62%</w:t>
            </w:r>
          </w:p>
        </w:tc>
      </w:tr>
    </w:tbl>
    <w:p w14:paraId="275A5B24" w14:textId="0A0F405F" w:rsidR="009E79F5" w:rsidRDefault="009E79F5" w:rsidP="009E79F5">
      <w:pPr>
        <w:rPr>
          <w:rFonts w:ascii="Times New Roman" w:hAnsi="Times New Roman" w:cs="Times New Roman"/>
        </w:rPr>
      </w:pPr>
      <w:r w:rsidRPr="00AB27B4">
        <w:rPr>
          <w:rFonts w:ascii="Times New Roman" w:hAnsi="Times New Roman" w:cs="Times New Roman"/>
        </w:rPr>
        <w:t xml:space="preserve">Average percent of PNNs colocalized with PV cells in the </w:t>
      </w:r>
      <w:r w:rsidR="0085293D">
        <w:rPr>
          <w:rFonts w:ascii="Times New Roman" w:hAnsi="Times New Roman" w:cs="Times New Roman"/>
        </w:rPr>
        <w:t>PL (A32)</w:t>
      </w:r>
      <w:r w:rsidRPr="00AB27B4">
        <w:rPr>
          <w:rFonts w:ascii="Times New Roman" w:hAnsi="Times New Roman" w:cs="Times New Roman"/>
        </w:rPr>
        <w:t xml:space="preserve"> of male mice</w:t>
      </w:r>
      <w:r>
        <w:rPr>
          <w:rFonts w:ascii="Times New Roman" w:hAnsi="Times New Roman" w:cs="Times New Roman"/>
        </w:rPr>
        <w:t>. S</w:t>
      </w:r>
      <w:r w:rsidRPr="00AB27B4">
        <w:rPr>
          <w:rFonts w:ascii="Times New Roman" w:hAnsi="Times New Roman" w:cs="Times New Roman"/>
        </w:rPr>
        <w:t>ample size of 1-2 animals per group. Presented as M (SD).</w:t>
      </w:r>
      <w:r>
        <w:rPr>
          <w:rFonts w:ascii="Times New Roman" w:hAnsi="Times New Roman" w:cs="Times New Roman"/>
        </w:rPr>
        <w:t xml:space="preserve"> Those with a sample size of 1 do not have a SD.</w:t>
      </w:r>
    </w:p>
    <w:p w14:paraId="18F851D7" w14:textId="77777777" w:rsidR="00B20155" w:rsidRDefault="00B20155" w:rsidP="00E032CF">
      <w:pPr>
        <w:rPr>
          <w:rFonts w:ascii="Times New Roman" w:hAnsi="Times New Roman" w:cs="Times New Roman"/>
        </w:rPr>
      </w:pPr>
    </w:p>
    <w:p w14:paraId="054E8475" w14:textId="77777777" w:rsidR="00B20155" w:rsidRDefault="00B20155" w:rsidP="00E032CF">
      <w:pPr>
        <w:rPr>
          <w:rFonts w:ascii="Times New Roman" w:hAnsi="Times New Roman" w:cs="Times New Roman"/>
        </w:rPr>
      </w:pPr>
    </w:p>
    <w:p w14:paraId="0FA7C641" w14:textId="77777777" w:rsidR="00B20155" w:rsidRDefault="00B20155" w:rsidP="00E032CF">
      <w:pPr>
        <w:rPr>
          <w:rFonts w:ascii="Times New Roman" w:hAnsi="Times New Roman" w:cs="Times New Roman"/>
        </w:rPr>
      </w:pPr>
    </w:p>
    <w:p w14:paraId="2C949C9C" w14:textId="77777777" w:rsidR="00B20155" w:rsidRDefault="00B20155" w:rsidP="00E032CF">
      <w:pPr>
        <w:rPr>
          <w:rFonts w:ascii="Times New Roman" w:hAnsi="Times New Roman" w:cs="Times New Roman"/>
        </w:rPr>
      </w:pPr>
    </w:p>
    <w:p w14:paraId="7255D18E" w14:textId="77777777" w:rsidR="00B20155" w:rsidRDefault="00B20155" w:rsidP="00E032CF">
      <w:pPr>
        <w:rPr>
          <w:rFonts w:ascii="Times New Roman" w:hAnsi="Times New Roman" w:cs="Times New Roman"/>
        </w:rPr>
      </w:pPr>
    </w:p>
    <w:p w14:paraId="1A199AB0" w14:textId="77777777" w:rsidR="00B20155" w:rsidRDefault="00B20155" w:rsidP="00E032CF">
      <w:pPr>
        <w:rPr>
          <w:rFonts w:ascii="Times New Roman" w:hAnsi="Times New Roman" w:cs="Times New Roman"/>
        </w:rPr>
      </w:pPr>
    </w:p>
    <w:p w14:paraId="121D0BF7" w14:textId="77777777" w:rsidR="00B20155" w:rsidRDefault="00B20155" w:rsidP="00E032CF">
      <w:pPr>
        <w:rPr>
          <w:rFonts w:ascii="Times New Roman" w:hAnsi="Times New Roman" w:cs="Times New Roman"/>
        </w:rPr>
      </w:pPr>
    </w:p>
    <w:p w14:paraId="3C773E36" w14:textId="77777777" w:rsidR="00B20155" w:rsidRDefault="00B20155" w:rsidP="00E032CF">
      <w:pPr>
        <w:rPr>
          <w:rFonts w:ascii="Times New Roman" w:hAnsi="Times New Roman" w:cs="Times New Roman"/>
        </w:rPr>
      </w:pPr>
    </w:p>
    <w:p w14:paraId="505EA6C3" w14:textId="77777777" w:rsidR="00B20155" w:rsidRDefault="00B20155" w:rsidP="00E032CF">
      <w:pPr>
        <w:rPr>
          <w:rFonts w:ascii="Times New Roman" w:hAnsi="Times New Roman" w:cs="Times New Roman"/>
        </w:rPr>
      </w:pPr>
    </w:p>
    <w:p w14:paraId="10695D50" w14:textId="77777777" w:rsidR="00B20155" w:rsidRDefault="00B20155" w:rsidP="00E032CF">
      <w:pPr>
        <w:rPr>
          <w:rFonts w:ascii="Times New Roman" w:hAnsi="Times New Roman" w:cs="Times New Roman"/>
        </w:rPr>
      </w:pPr>
    </w:p>
    <w:p w14:paraId="2D48ED0C" w14:textId="77777777" w:rsidR="00B20155" w:rsidRDefault="00B20155" w:rsidP="00E032CF">
      <w:pPr>
        <w:rPr>
          <w:rFonts w:ascii="Times New Roman" w:hAnsi="Times New Roman" w:cs="Times New Roman"/>
        </w:rPr>
      </w:pPr>
    </w:p>
    <w:p w14:paraId="51A53776" w14:textId="77777777" w:rsidR="00B20155" w:rsidRDefault="00B20155" w:rsidP="00E032CF">
      <w:pPr>
        <w:rPr>
          <w:rFonts w:ascii="Times New Roman" w:hAnsi="Times New Roman" w:cs="Times New Roman"/>
        </w:rPr>
      </w:pPr>
    </w:p>
    <w:p w14:paraId="1B7A8027" w14:textId="77777777" w:rsidR="00B20155" w:rsidRDefault="00B20155" w:rsidP="00E032CF">
      <w:pPr>
        <w:rPr>
          <w:rFonts w:ascii="Times New Roman" w:hAnsi="Times New Roman" w:cs="Times New Roman"/>
        </w:rPr>
      </w:pPr>
    </w:p>
    <w:p w14:paraId="35D9431D" w14:textId="77777777" w:rsidR="00B20155" w:rsidRDefault="00B20155" w:rsidP="00E032CF">
      <w:pPr>
        <w:rPr>
          <w:rFonts w:ascii="Times New Roman" w:hAnsi="Times New Roman" w:cs="Times New Roman"/>
        </w:rPr>
      </w:pPr>
    </w:p>
    <w:p w14:paraId="276E8996" w14:textId="77777777" w:rsidR="00B20155" w:rsidRDefault="00B20155" w:rsidP="00E032CF">
      <w:pPr>
        <w:rPr>
          <w:rFonts w:ascii="Times New Roman" w:hAnsi="Times New Roman" w:cs="Times New Roman"/>
        </w:rPr>
      </w:pPr>
    </w:p>
    <w:p w14:paraId="7961D112" w14:textId="77777777" w:rsidR="00B20155" w:rsidRDefault="00B20155" w:rsidP="00E032CF">
      <w:pPr>
        <w:rPr>
          <w:rFonts w:ascii="Times New Roman" w:hAnsi="Times New Roman" w:cs="Times New Roman"/>
        </w:rPr>
      </w:pPr>
    </w:p>
    <w:p w14:paraId="373DDAF6" w14:textId="77777777" w:rsidR="00B20155" w:rsidRDefault="00B20155" w:rsidP="00E032CF">
      <w:pPr>
        <w:rPr>
          <w:rFonts w:ascii="Times New Roman" w:hAnsi="Times New Roman" w:cs="Times New Roman"/>
        </w:rPr>
      </w:pPr>
    </w:p>
    <w:p w14:paraId="0D8B3F86" w14:textId="77777777" w:rsidR="00B20155" w:rsidRDefault="00B20155" w:rsidP="00E032CF">
      <w:pPr>
        <w:rPr>
          <w:rFonts w:ascii="Times New Roman" w:hAnsi="Times New Roman" w:cs="Times New Roman"/>
        </w:rPr>
      </w:pPr>
    </w:p>
    <w:p w14:paraId="448B8ED1" w14:textId="77777777" w:rsidR="00B20155" w:rsidRDefault="00B20155" w:rsidP="00E032CF">
      <w:pPr>
        <w:rPr>
          <w:rFonts w:ascii="Times New Roman" w:hAnsi="Times New Roman" w:cs="Times New Roman"/>
        </w:rPr>
      </w:pPr>
    </w:p>
    <w:p w14:paraId="5214C3FD" w14:textId="77777777" w:rsidR="00B20155" w:rsidRDefault="00B20155" w:rsidP="00E032CF">
      <w:pPr>
        <w:rPr>
          <w:rFonts w:ascii="Times New Roman" w:hAnsi="Times New Roman" w:cs="Times New Roman"/>
        </w:rPr>
      </w:pPr>
    </w:p>
    <w:p w14:paraId="4ADE91C1" w14:textId="77777777" w:rsidR="00B20155" w:rsidRDefault="00B20155" w:rsidP="00E032CF">
      <w:pPr>
        <w:rPr>
          <w:rFonts w:ascii="Times New Roman" w:hAnsi="Times New Roman" w:cs="Times New Roman"/>
        </w:rPr>
      </w:pPr>
    </w:p>
    <w:p w14:paraId="774EAD75" w14:textId="77777777" w:rsidR="00B20155" w:rsidRDefault="00B20155" w:rsidP="00E032CF">
      <w:pPr>
        <w:rPr>
          <w:rFonts w:ascii="Times New Roman" w:hAnsi="Times New Roman" w:cs="Times New Roman"/>
        </w:rPr>
      </w:pPr>
    </w:p>
    <w:p w14:paraId="509E0924" w14:textId="77777777" w:rsidR="00B20155" w:rsidRDefault="00B20155" w:rsidP="00E032CF">
      <w:pPr>
        <w:rPr>
          <w:rFonts w:ascii="Times New Roman" w:hAnsi="Times New Roman" w:cs="Times New Roman"/>
        </w:rPr>
      </w:pPr>
    </w:p>
    <w:p w14:paraId="57766C41" w14:textId="77777777" w:rsidR="00B20155" w:rsidRDefault="00B20155" w:rsidP="00E032CF">
      <w:pPr>
        <w:rPr>
          <w:rFonts w:ascii="Times New Roman" w:hAnsi="Times New Roman" w:cs="Times New Roman"/>
        </w:rPr>
      </w:pPr>
    </w:p>
    <w:p w14:paraId="7DA15636" w14:textId="77777777" w:rsidR="00B20155" w:rsidRDefault="00B20155" w:rsidP="00E032CF">
      <w:pPr>
        <w:rPr>
          <w:rFonts w:ascii="Times New Roman" w:hAnsi="Times New Roman" w:cs="Times New Roman"/>
        </w:rPr>
      </w:pPr>
    </w:p>
    <w:p w14:paraId="7B0E8631" w14:textId="77777777" w:rsidR="00B20155" w:rsidRDefault="00B20155" w:rsidP="00E032CF">
      <w:pPr>
        <w:rPr>
          <w:rFonts w:ascii="Times New Roman" w:hAnsi="Times New Roman" w:cs="Times New Roman"/>
        </w:rPr>
      </w:pPr>
    </w:p>
    <w:p w14:paraId="46469803" w14:textId="77777777" w:rsidR="00B20155" w:rsidRDefault="00B20155" w:rsidP="00E032CF">
      <w:pPr>
        <w:rPr>
          <w:rFonts w:ascii="Times New Roman" w:hAnsi="Times New Roman" w:cs="Times New Roman"/>
        </w:rPr>
      </w:pPr>
    </w:p>
    <w:p w14:paraId="1B7F754F" w14:textId="77777777" w:rsidR="00B20155" w:rsidRDefault="00B20155" w:rsidP="00E032CF">
      <w:pPr>
        <w:rPr>
          <w:rFonts w:ascii="Times New Roman" w:hAnsi="Times New Roman" w:cs="Times New Roman"/>
        </w:rPr>
      </w:pPr>
    </w:p>
    <w:p w14:paraId="14913C24" w14:textId="77777777" w:rsidR="00B20155" w:rsidRDefault="00B20155" w:rsidP="00E032CF">
      <w:pPr>
        <w:rPr>
          <w:rFonts w:ascii="Times New Roman" w:hAnsi="Times New Roman" w:cs="Times New Roman"/>
        </w:rPr>
      </w:pPr>
    </w:p>
    <w:p w14:paraId="45595915" w14:textId="77777777" w:rsidR="00B20155" w:rsidRDefault="00B20155" w:rsidP="00E032CF">
      <w:pPr>
        <w:rPr>
          <w:rFonts w:ascii="Times New Roman" w:hAnsi="Times New Roman" w:cs="Times New Roman"/>
        </w:rPr>
      </w:pPr>
    </w:p>
    <w:p w14:paraId="21F78202" w14:textId="77777777" w:rsidR="00B20155" w:rsidRDefault="00B20155" w:rsidP="00E032CF">
      <w:pPr>
        <w:rPr>
          <w:rFonts w:ascii="Times New Roman" w:hAnsi="Times New Roman" w:cs="Times New Roman"/>
        </w:rPr>
      </w:pPr>
    </w:p>
    <w:p w14:paraId="42E899DF" w14:textId="77777777" w:rsidR="00B20155" w:rsidRDefault="00B20155" w:rsidP="00E032CF">
      <w:pPr>
        <w:rPr>
          <w:rFonts w:ascii="Times New Roman" w:hAnsi="Times New Roman" w:cs="Times New Roman"/>
        </w:rPr>
      </w:pPr>
    </w:p>
    <w:p w14:paraId="40841F0F" w14:textId="77777777" w:rsidR="00B20155" w:rsidRDefault="00B20155" w:rsidP="00E032CF">
      <w:pPr>
        <w:rPr>
          <w:rFonts w:ascii="Times New Roman" w:hAnsi="Times New Roman" w:cs="Times New Roman"/>
        </w:rPr>
      </w:pPr>
    </w:p>
    <w:p w14:paraId="0098D82E" w14:textId="77777777" w:rsidR="00B20155" w:rsidRDefault="00B20155" w:rsidP="00E032CF">
      <w:pPr>
        <w:rPr>
          <w:rFonts w:ascii="Times New Roman" w:hAnsi="Times New Roman" w:cs="Times New Roman"/>
        </w:rPr>
      </w:pPr>
    </w:p>
    <w:p w14:paraId="5136135E" w14:textId="77777777" w:rsidR="00B20155" w:rsidRDefault="00B20155" w:rsidP="00E032CF">
      <w:pPr>
        <w:rPr>
          <w:rFonts w:ascii="Times New Roman" w:hAnsi="Times New Roman" w:cs="Times New Roman"/>
        </w:rPr>
      </w:pPr>
    </w:p>
    <w:p w14:paraId="1CF97178" w14:textId="77777777" w:rsidR="00B20155" w:rsidRDefault="00B20155" w:rsidP="00E032CF">
      <w:pPr>
        <w:rPr>
          <w:rFonts w:ascii="Times New Roman" w:hAnsi="Times New Roman" w:cs="Times New Roman"/>
        </w:rPr>
      </w:pPr>
    </w:p>
    <w:p w14:paraId="1E993858" w14:textId="5DA2F814" w:rsidR="009C6F07" w:rsidRPr="00AB27B4" w:rsidRDefault="009C6F07" w:rsidP="009C6F07">
      <w:pPr>
        <w:rPr>
          <w:rFonts w:ascii="Times New Roman" w:hAnsi="Times New Roman" w:cs="Times New Roman"/>
        </w:rPr>
      </w:pPr>
      <w:r w:rsidRPr="00F96F04">
        <w:rPr>
          <w:rFonts w:ascii="Times New Roman" w:hAnsi="Times New Roman" w:cs="Times New Roman"/>
          <w:b/>
          <w:bCs/>
        </w:rPr>
        <w:lastRenderedPageBreak/>
        <w:t>Table 2.</w:t>
      </w:r>
      <w:r>
        <w:rPr>
          <w:rFonts w:ascii="Times New Roman" w:hAnsi="Times New Roman" w:cs="Times New Roman"/>
        </w:rPr>
        <w:t xml:space="preserve"> </w:t>
      </w:r>
      <w:r w:rsidR="0085293D">
        <w:rPr>
          <w:rFonts w:ascii="Times New Roman" w:hAnsi="Times New Roman" w:cs="Times New Roman"/>
        </w:rPr>
        <w:t>PL (A32)</w:t>
      </w:r>
      <w:r>
        <w:rPr>
          <w:rFonts w:ascii="Times New Roman" w:hAnsi="Times New Roman" w:cs="Times New Roman"/>
        </w:rPr>
        <w:t xml:space="preserve"> Female</w:t>
      </w:r>
    </w:p>
    <w:tbl>
      <w:tblPr>
        <w:tblW w:w="0" w:type="auto"/>
        <w:jc w:val="center"/>
        <w:tblLook w:val="0000" w:firstRow="0" w:lastRow="0" w:firstColumn="0" w:lastColumn="0" w:noHBand="0" w:noVBand="0"/>
      </w:tblPr>
      <w:tblGrid>
        <w:gridCol w:w="1638"/>
        <w:gridCol w:w="2938"/>
        <w:gridCol w:w="2392"/>
        <w:gridCol w:w="2392"/>
      </w:tblGrid>
      <w:tr w:rsidR="009C6F07" w:rsidRPr="00AB27B4" w14:paraId="6E4844BA"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771359DD" w14:textId="77777777" w:rsidR="009C6F07" w:rsidRPr="00117B9D" w:rsidRDefault="009C6F07"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3C6B6195"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 xml:space="preserve">Juvenile </w:t>
            </w:r>
          </w:p>
        </w:tc>
        <w:tc>
          <w:tcPr>
            <w:tcW w:w="2392" w:type="dxa"/>
            <w:tcBorders>
              <w:top w:val="single" w:sz="4" w:space="0" w:color="auto"/>
              <w:bottom w:val="single" w:sz="4" w:space="0" w:color="auto"/>
            </w:tcBorders>
          </w:tcPr>
          <w:p w14:paraId="7E8B52FD"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Adolescent</w:t>
            </w:r>
          </w:p>
        </w:tc>
        <w:tc>
          <w:tcPr>
            <w:tcW w:w="2392" w:type="dxa"/>
            <w:tcBorders>
              <w:top w:val="single" w:sz="4" w:space="0" w:color="auto"/>
              <w:bottom w:val="single" w:sz="4" w:space="0" w:color="auto"/>
            </w:tcBorders>
          </w:tcPr>
          <w:p w14:paraId="41FBA726"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Adult</w:t>
            </w:r>
          </w:p>
        </w:tc>
      </w:tr>
      <w:tr w:rsidR="009C6F07" w:rsidRPr="00AB27B4" w14:paraId="392F7A93"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6581914C" w14:textId="77777777" w:rsidR="009C6F07" w:rsidRPr="00117B9D" w:rsidRDefault="009C6F07"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36B00905"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M (SD)</w:t>
            </w:r>
          </w:p>
        </w:tc>
        <w:tc>
          <w:tcPr>
            <w:tcW w:w="2392" w:type="dxa"/>
            <w:tcBorders>
              <w:top w:val="single" w:sz="4" w:space="0" w:color="auto"/>
              <w:bottom w:val="single" w:sz="4" w:space="0" w:color="auto"/>
            </w:tcBorders>
          </w:tcPr>
          <w:p w14:paraId="1A56DAB0"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M (SD)</w:t>
            </w:r>
          </w:p>
        </w:tc>
        <w:tc>
          <w:tcPr>
            <w:tcW w:w="2392" w:type="dxa"/>
            <w:tcBorders>
              <w:top w:val="single" w:sz="4" w:space="0" w:color="auto"/>
              <w:bottom w:val="single" w:sz="4" w:space="0" w:color="auto"/>
            </w:tcBorders>
          </w:tcPr>
          <w:p w14:paraId="11104B90"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M (SD)</w:t>
            </w:r>
          </w:p>
        </w:tc>
      </w:tr>
      <w:tr w:rsidR="009C6F07" w:rsidRPr="00AB27B4" w14:paraId="6014500B" w14:textId="77777777" w:rsidTr="00D979C9">
        <w:trPr>
          <w:jc w:val="center"/>
        </w:trPr>
        <w:tc>
          <w:tcPr>
            <w:tcW w:w="1638" w:type="dxa"/>
            <w:tcBorders>
              <w:top w:val="single" w:sz="4" w:space="0" w:color="auto"/>
            </w:tcBorders>
            <w:tcMar>
              <w:top w:w="58" w:type="dxa"/>
              <w:left w:w="115" w:type="dxa"/>
              <w:bottom w:w="58" w:type="dxa"/>
              <w:right w:w="115" w:type="dxa"/>
            </w:tcMar>
            <w:vAlign w:val="center"/>
          </w:tcPr>
          <w:p w14:paraId="6D7E3A22"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Estradiol</w:t>
            </w:r>
          </w:p>
        </w:tc>
        <w:tc>
          <w:tcPr>
            <w:tcW w:w="2938" w:type="dxa"/>
            <w:tcBorders>
              <w:top w:val="single" w:sz="4" w:space="0" w:color="auto"/>
            </w:tcBorders>
            <w:tcMar>
              <w:top w:w="58" w:type="dxa"/>
              <w:left w:w="115" w:type="dxa"/>
              <w:bottom w:w="58" w:type="dxa"/>
              <w:right w:w="115" w:type="dxa"/>
            </w:tcMar>
            <w:vAlign w:val="center"/>
          </w:tcPr>
          <w:p w14:paraId="1E89174D"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 xml:space="preserve">21.78% (23.87)                         </w:t>
            </w:r>
          </w:p>
        </w:tc>
        <w:tc>
          <w:tcPr>
            <w:tcW w:w="2392" w:type="dxa"/>
            <w:tcBorders>
              <w:top w:val="single" w:sz="4" w:space="0" w:color="auto"/>
            </w:tcBorders>
          </w:tcPr>
          <w:p w14:paraId="0C4F9CA6"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 xml:space="preserve">21.97% (8.31)         </w:t>
            </w:r>
          </w:p>
        </w:tc>
        <w:tc>
          <w:tcPr>
            <w:tcW w:w="2392" w:type="dxa"/>
            <w:tcBorders>
              <w:top w:val="single" w:sz="4" w:space="0" w:color="auto"/>
            </w:tcBorders>
          </w:tcPr>
          <w:p w14:paraId="65393E34"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 xml:space="preserve">33.20% (3.12)  </w:t>
            </w:r>
          </w:p>
        </w:tc>
      </w:tr>
      <w:tr w:rsidR="009C6F07" w:rsidRPr="00AB27B4" w14:paraId="7C70FF88" w14:textId="77777777" w:rsidTr="00D979C9">
        <w:trPr>
          <w:jc w:val="center"/>
        </w:trPr>
        <w:tc>
          <w:tcPr>
            <w:tcW w:w="1638" w:type="dxa"/>
            <w:tcBorders>
              <w:bottom w:val="single" w:sz="4" w:space="0" w:color="auto"/>
            </w:tcBorders>
            <w:tcMar>
              <w:top w:w="58" w:type="dxa"/>
              <w:left w:w="115" w:type="dxa"/>
              <w:bottom w:w="58" w:type="dxa"/>
              <w:right w:w="115" w:type="dxa"/>
            </w:tcMar>
            <w:vAlign w:val="center"/>
          </w:tcPr>
          <w:p w14:paraId="064F9934"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Blank</w:t>
            </w:r>
          </w:p>
        </w:tc>
        <w:tc>
          <w:tcPr>
            <w:tcW w:w="2938" w:type="dxa"/>
            <w:tcBorders>
              <w:bottom w:val="single" w:sz="4" w:space="0" w:color="auto"/>
            </w:tcBorders>
            <w:tcMar>
              <w:top w:w="58" w:type="dxa"/>
              <w:left w:w="115" w:type="dxa"/>
              <w:bottom w:w="58" w:type="dxa"/>
              <w:right w:w="115" w:type="dxa"/>
            </w:tcMar>
            <w:vAlign w:val="center"/>
          </w:tcPr>
          <w:p w14:paraId="36B52640"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 xml:space="preserve">37.60% (31.51)                   </w:t>
            </w:r>
          </w:p>
        </w:tc>
        <w:tc>
          <w:tcPr>
            <w:tcW w:w="2392" w:type="dxa"/>
            <w:tcBorders>
              <w:bottom w:val="single" w:sz="4" w:space="0" w:color="auto"/>
            </w:tcBorders>
          </w:tcPr>
          <w:p w14:paraId="5E892E3B"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20.16% (14.48)</w:t>
            </w:r>
          </w:p>
        </w:tc>
        <w:tc>
          <w:tcPr>
            <w:tcW w:w="2392" w:type="dxa"/>
            <w:tcBorders>
              <w:bottom w:val="single" w:sz="4" w:space="0" w:color="auto"/>
            </w:tcBorders>
          </w:tcPr>
          <w:p w14:paraId="4FBF6420" w14:textId="77777777" w:rsidR="009C6F07" w:rsidRPr="00117B9D" w:rsidRDefault="009C6F07" w:rsidP="00D979C9">
            <w:pPr>
              <w:rPr>
                <w:rFonts w:ascii="Times New Roman" w:hAnsi="Times New Roman" w:cs="Times New Roman"/>
              </w:rPr>
            </w:pPr>
            <w:r w:rsidRPr="00117B9D">
              <w:rPr>
                <w:rFonts w:ascii="Times New Roman" w:hAnsi="Times New Roman" w:cs="Times New Roman"/>
              </w:rPr>
              <w:t>37.41% (3.16)</w:t>
            </w:r>
          </w:p>
        </w:tc>
      </w:tr>
    </w:tbl>
    <w:p w14:paraId="1607F16E" w14:textId="29CA56D3" w:rsidR="009C6F07" w:rsidRPr="00AB27B4" w:rsidRDefault="009C6F07" w:rsidP="009C6F07">
      <w:pPr>
        <w:rPr>
          <w:rFonts w:ascii="Times New Roman" w:hAnsi="Times New Roman" w:cs="Times New Roman"/>
        </w:rPr>
      </w:pPr>
      <w:r w:rsidRPr="00AB27B4">
        <w:rPr>
          <w:rFonts w:ascii="Times New Roman" w:hAnsi="Times New Roman" w:cs="Times New Roman"/>
        </w:rPr>
        <w:t xml:space="preserve">Average percent of PNNs colocalized with PV cells in the </w:t>
      </w:r>
      <w:r w:rsidR="0085293D">
        <w:rPr>
          <w:rFonts w:ascii="Times New Roman" w:hAnsi="Times New Roman" w:cs="Times New Roman"/>
        </w:rPr>
        <w:t>PL (A32)</w:t>
      </w:r>
      <w:r w:rsidRPr="00AB27B4">
        <w:rPr>
          <w:rFonts w:ascii="Times New Roman" w:hAnsi="Times New Roman" w:cs="Times New Roman"/>
        </w:rPr>
        <w:t xml:space="preserve"> of female mice</w:t>
      </w:r>
      <w:r>
        <w:rPr>
          <w:rFonts w:ascii="Times New Roman" w:hAnsi="Times New Roman" w:cs="Times New Roman"/>
        </w:rPr>
        <w:t>. S</w:t>
      </w:r>
      <w:r w:rsidRPr="00AB27B4">
        <w:rPr>
          <w:rFonts w:ascii="Times New Roman" w:hAnsi="Times New Roman" w:cs="Times New Roman"/>
        </w:rPr>
        <w:t>ample size of 1-2 animals per group. Presented as M (SD).</w:t>
      </w:r>
    </w:p>
    <w:p w14:paraId="21E4CDDB" w14:textId="77777777" w:rsidR="00B20155" w:rsidRDefault="00B20155" w:rsidP="00E032CF">
      <w:pPr>
        <w:rPr>
          <w:rFonts w:ascii="Times New Roman" w:hAnsi="Times New Roman" w:cs="Times New Roman"/>
        </w:rPr>
      </w:pPr>
    </w:p>
    <w:p w14:paraId="161DE51C" w14:textId="77777777" w:rsidR="00856EB7" w:rsidRDefault="00856EB7" w:rsidP="00E032CF">
      <w:pPr>
        <w:rPr>
          <w:rFonts w:ascii="Times New Roman" w:hAnsi="Times New Roman" w:cs="Times New Roman"/>
        </w:rPr>
      </w:pPr>
    </w:p>
    <w:p w14:paraId="3DD08478" w14:textId="77777777" w:rsidR="00856EB7" w:rsidRDefault="00856EB7" w:rsidP="00E032CF">
      <w:pPr>
        <w:rPr>
          <w:rFonts w:ascii="Times New Roman" w:hAnsi="Times New Roman" w:cs="Times New Roman"/>
        </w:rPr>
      </w:pPr>
    </w:p>
    <w:p w14:paraId="7BD03EE3" w14:textId="77777777" w:rsidR="00856EB7" w:rsidRDefault="00856EB7" w:rsidP="00E032CF">
      <w:pPr>
        <w:rPr>
          <w:rFonts w:ascii="Times New Roman" w:hAnsi="Times New Roman" w:cs="Times New Roman"/>
        </w:rPr>
      </w:pPr>
    </w:p>
    <w:p w14:paraId="2903175C" w14:textId="77777777" w:rsidR="00856EB7" w:rsidRDefault="00856EB7" w:rsidP="00E032CF">
      <w:pPr>
        <w:rPr>
          <w:rFonts w:ascii="Times New Roman" w:hAnsi="Times New Roman" w:cs="Times New Roman"/>
        </w:rPr>
      </w:pPr>
    </w:p>
    <w:p w14:paraId="09AC410E" w14:textId="77777777" w:rsidR="00856EB7" w:rsidRDefault="00856EB7" w:rsidP="00E032CF">
      <w:pPr>
        <w:rPr>
          <w:rFonts w:ascii="Times New Roman" w:hAnsi="Times New Roman" w:cs="Times New Roman"/>
        </w:rPr>
      </w:pPr>
    </w:p>
    <w:p w14:paraId="63B919FC" w14:textId="77777777" w:rsidR="00856EB7" w:rsidRDefault="00856EB7" w:rsidP="00E032CF">
      <w:pPr>
        <w:rPr>
          <w:rFonts w:ascii="Times New Roman" w:hAnsi="Times New Roman" w:cs="Times New Roman"/>
        </w:rPr>
      </w:pPr>
    </w:p>
    <w:p w14:paraId="1D2B73E5" w14:textId="77777777" w:rsidR="00856EB7" w:rsidRDefault="00856EB7" w:rsidP="00E032CF">
      <w:pPr>
        <w:rPr>
          <w:rFonts w:ascii="Times New Roman" w:hAnsi="Times New Roman" w:cs="Times New Roman"/>
        </w:rPr>
      </w:pPr>
    </w:p>
    <w:p w14:paraId="3F751E2C" w14:textId="77777777" w:rsidR="00856EB7" w:rsidRDefault="00856EB7" w:rsidP="00E032CF">
      <w:pPr>
        <w:rPr>
          <w:rFonts w:ascii="Times New Roman" w:hAnsi="Times New Roman" w:cs="Times New Roman"/>
        </w:rPr>
      </w:pPr>
    </w:p>
    <w:p w14:paraId="7D59EB23" w14:textId="77777777" w:rsidR="00856EB7" w:rsidRDefault="00856EB7" w:rsidP="00E032CF">
      <w:pPr>
        <w:rPr>
          <w:rFonts w:ascii="Times New Roman" w:hAnsi="Times New Roman" w:cs="Times New Roman"/>
        </w:rPr>
      </w:pPr>
    </w:p>
    <w:p w14:paraId="45BEB8EA" w14:textId="77777777" w:rsidR="00856EB7" w:rsidRDefault="00856EB7" w:rsidP="00E032CF">
      <w:pPr>
        <w:rPr>
          <w:rFonts w:ascii="Times New Roman" w:hAnsi="Times New Roman" w:cs="Times New Roman"/>
        </w:rPr>
      </w:pPr>
    </w:p>
    <w:p w14:paraId="7332361E" w14:textId="77777777" w:rsidR="00856EB7" w:rsidRDefault="00856EB7" w:rsidP="00E032CF">
      <w:pPr>
        <w:rPr>
          <w:rFonts w:ascii="Times New Roman" w:hAnsi="Times New Roman" w:cs="Times New Roman"/>
        </w:rPr>
      </w:pPr>
    </w:p>
    <w:p w14:paraId="57FD7B47" w14:textId="77777777" w:rsidR="00856EB7" w:rsidRDefault="00856EB7" w:rsidP="00E032CF">
      <w:pPr>
        <w:rPr>
          <w:rFonts w:ascii="Times New Roman" w:hAnsi="Times New Roman" w:cs="Times New Roman"/>
        </w:rPr>
      </w:pPr>
    </w:p>
    <w:p w14:paraId="6E916EB4" w14:textId="77777777" w:rsidR="00856EB7" w:rsidRDefault="00856EB7" w:rsidP="00E032CF">
      <w:pPr>
        <w:rPr>
          <w:rFonts w:ascii="Times New Roman" w:hAnsi="Times New Roman" w:cs="Times New Roman"/>
        </w:rPr>
      </w:pPr>
    </w:p>
    <w:p w14:paraId="2327C40A" w14:textId="77777777" w:rsidR="00856EB7" w:rsidRDefault="00856EB7" w:rsidP="00E032CF">
      <w:pPr>
        <w:rPr>
          <w:rFonts w:ascii="Times New Roman" w:hAnsi="Times New Roman" w:cs="Times New Roman"/>
        </w:rPr>
      </w:pPr>
    </w:p>
    <w:p w14:paraId="41B1D58D" w14:textId="77777777" w:rsidR="00856EB7" w:rsidRDefault="00856EB7" w:rsidP="00E032CF">
      <w:pPr>
        <w:rPr>
          <w:rFonts w:ascii="Times New Roman" w:hAnsi="Times New Roman" w:cs="Times New Roman"/>
        </w:rPr>
      </w:pPr>
    </w:p>
    <w:p w14:paraId="4DD7E8F9" w14:textId="77777777" w:rsidR="00856EB7" w:rsidRDefault="00856EB7" w:rsidP="00E032CF">
      <w:pPr>
        <w:rPr>
          <w:rFonts w:ascii="Times New Roman" w:hAnsi="Times New Roman" w:cs="Times New Roman"/>
        </w:rPr>
      </w:pPr>
    </w:p>
    <w:p w14:paraId="0B29C17C" w14:textId="77777777" w:rsidR="00856EB7" w:rsidRDefault="00856EB7" w:rsidP="00E032CF">
      <w:pPr>
        <w:rPr>
          <w:rFonts w:ascii="Times New Roman" w:hAnsi="Times New Roman" w:cs="Times New Roman"/>
        </w:rPr>
      </w:pPr>
    </w:p>
    <w:p w14:paraId="2F656382" w14:textId="77777777" w:rsidR="00856EB7" w:rsidRDefault="00856EB7" w:rsidP="00E032CF">
      <w:pPr>
        <w:rPr>
          <w:rFonts w:ascii="Times New Roman" w:hAnsi="Times New Roman" w:cs="Times New Roman"/>
        </w:rPr>
      </w:pPr>
    </w:p>
    <w:p w14:paraId="309C7429" w14:textId="77777777" w:rsidR="00856EB7" w:rsidRDefault="00856EB7" w:rsidP="00E032CF">
      <w:pPr>
        <w:rPr>
          <w:rFonts w:ascii="Times New Roman" w:hAnsi="Times New Roman" w:cs="Times New Roman"/>
        </w:rPr>
      </w:pPr>
    </w:p>
    <w:p w14:paraId="76FFC8DA" w14:textId="77777777" w:rsidR="00856EB7" w:rsidRDefault="00856EB7" w:rsidP="00E032CF">
      <w:pPr>
        <w:rPr>
          <w:rFonts w:ascii="Times New Roman" w:hAnsi="Times New Roman" w:cs="Times New Roman"/>
        </w:rPr>
      </w:pPr>
    </w:p>
    <w:p w14:paraId="3D3B5CB4" w14:textId="77777777" w:rsidR="00856EB7" w:rsidRDefault="00856EB7" w:rsidP="00E032CF">
      <w:pPr>
        <w:rPr>
          <w:rFonts w:ascii="Times New Roman" w:hAnsi="Times New Roman" w:cs="Times New Roman"/>
        </w:rPr>
      </w:pPr>
    </w:p>
    <w:p w14:paraId="699ACC4E" w14:textId="77777777" w:rsidR="00856EB7" w:rsidRDefault="00856EB7" w:rsidP="00E032CF">
      <w:pPr>
        <w:rPr>
          <w:rFonts w:ascii="Times New Roman" w:hAnsi="Times New Roman" w:cs="Times New Roman"/>
        </w:rPr>
      </w:pPr>
    </w:p>
    <w:p w14:paraId="02DB8D45" w14:textId="77777777" w:rsidR="00856EB7" w:rsidRDefault="00856EB7" w:rsidP="00E032CF">
      <w:pPr>
        <w:rPr>
          <w:rFonts w:ascii="Times New Roman" w:hAnsi="Times New Roman" w:cs="Times New Roman"/>
        </w:rPr>
      </w:pPr>
    </w:p>
    <w:p w14:paraId="638B9ECB" w14:textId="77777777" w:rsidR="00856EB7" w:rsidRDefault="00856EB7" w:rsidP="00E032CF">
      <w:pPr>
        <w:rPr>
          <w:rFonts w:ascii="Times New Roman" w:hAnsi="Times New Roman" w:cs="Times New Roman"/>
        </w:rPr>
      </w:pPr>
    </w:p>
    <w:p w14:paraId="075828E5" w14:textId="77777777" w:rsidR="00856EB7" w:rsidRDefault="00856EB7" w:rsidP="00E032CF">
      <w:pPr>
        <w:rPr>
          <w:rFonts w:ascii="Times New Roman" w:hAnsi="Times New Roman" w:cs="Times New Roman"/>
        </w:rPr>
      </w:pPr>
    </w:p>
    <w:p w14:paraId="2A94AB23" w14:textId="77777777" w:rsidR="00856EB7" w:rsidRDefault="00856EB7" w:rsidP="00E032CF">
      <w:pPr>
        <w:rPr>
          <w:rFonts w:ascii="Times New Roman" w:hAnsi="Times New Roman" w:cs="Times New Roman"/>
        </w:rPr>
      </w:pPr>
    </w:p>
    <w:p w14:paraId="61A38948" w14:textId="77777777" w:rsidR="00856EB7" w:rsidRDefault="00856EB7" w:rsidP="00E032CF">
      <w:pPr>
        <w:rPr>
          <w:rFonts w:ascii="Times New Roman" w:hAnsi="Times New Roman" w:cs="Times New Roman"/>
        </w:rPr>
      </w:pPr>
    </w:p>
    <w:p w14:paraId="11B4CE3E" w14:textId="77777777" w:rsidR="00856EB7" w:rsidRDefault="00856EB7" w:rsidP="00E032CF">
      <w:pPr>
        <w:rPr>
          <w:rFonts w:ascii="Times New Roman" w:hAnsi="Times New Roman" w:cs="Times New Roman"/>
        </w:rPr>
      </w:pPr>
    </w:p>
    <w:p w14:paraId="4C5683D3" w14:textId="77777777" w:rsidR="00856EB7" w:rsidRDefault="00856EB7" w:rsidP="00E032CF">
      <w:pPr>
        <w:rPr>
          <w:rFonts w:ascii="Times New Roman" w:hAnsi="Times New Roman" w:cs="Times New Roman"/>
        </w:rPr>
      </w:pPr>
    </w:p>
    <w:p w14:paraId="20AC9B96" w14:textId="77777777" w:rsidR="00856EB7" w:rsidRDefault="00856EB7" w:rsidP="00E032CF">
      <w:pPr>
        <w:rPr>
          <w:rFonts w:ascii="Times New Roman" w:hAnsi="Times New Roman" w:cs="Times New Roman"/>
        </w:rPr>
      </w:pPr>
    </w:p>
    <w:p w14:paraId="6A684A17" w14:textId="77777777" w:rsidR="00856EB7" w:rsidRDefault="00856EB7" w:rsidP="00E032CF">
      <w:pPr>
        <w:rPr>
          <w:rFonts w:ascii="Times New Roman" w:hAnsi="Times New Roman" w:cs="Times New Roman"/>
        </w:rPr>
      </w:pPr>
    </w:p>
    <w:p w14:paraId="06FD788D" w14:textId="77777777" w:rsidR="00D24BD7" w:rsidRDefault="00D24BD7" w:rsidP="00E032CF">
      <w:pPr>
        <w:rPr>
          <w:rFonts w:ascii="Times New Roman" w:hAnsi="Times New Roman" w:cs="Times New Roman"/>
        </w:rPr>
      </w:pPr>
    </w:p>
    <w:p w14:paraId="2118C8CC" w14:textId="77777777" w:rsidR="00856EB7" w:rsidRDefault="00856EB7" w:rsidP="00E032CF">
      <w:pPr>
        <w:rPr>
          <w:rFonts w:ascii="Times New Roman" w:hAnsi="Times New Roman" w:cs="Times New Roman"/>
        </w:rPr>
      </w:pPr>
    </w:p>
    <w:p w14:paraId="67DA1248" w14:textId="77777777" w:rsidR="00856EB7" w:rsidRDefault="00856EB7" w:rsidP="00E032CF">
      <w:pPr>
        <w:rPr>
          <w:rFonts w:ascii="Times New Roman" w:hAnsi="Times New Roman" w:cs="Times New Roman"/>
        </w:rPr>
      </w:pPr>
    </w:p>
    <w:p w14:paraId="60CA8C81" w14:textId="77777777" w:rsidR="00856EB7" w:rsidRDefault="00856EB7" w:rsidP="00E032CF">
      <w:pPr>
        <w:rPr>
          <w:rFonts w:ascii="Times New Roman" w:hAnsi="Times New Roman" w:cs="Times New Roman"/>
        </w:rPr>
      </w:pPr>
    </w:p>
    <w:p w14:paraId="10DC44BD" w14:textId="101D9D3D" w:rsidR="003076F3" w:rsidRPr="00AB27B4" w:rsidRDefault="003076F3" w:rsidP="003076F3">
      <w:pPr>
        <w:rPr>
          <w:rFonts w:ascii="Times New Roman" w:hAnsi="Times New Roman" w:cs="Times New Roman"/>
        </w:rPr>
      </w:pPr>
      <w:r w:rsidRPr="00F96F04">
        <w:rPr>
          <w:rFonts w:ascii="Times New Roman" w:hAnsi="Times New Roman" w:cs="Times New Roman"/>
          <w:b/>
          <w:bCs/>
        </w:rPr>
        <w:lastRenderedPageBreak/>
        <w:t>Table 3.</w:t>
      </w:r>
      <w:r>
        <w:rPr>
          <w:rFonts w:ascii="Times New Roman" w:hAnsi="Times New Roman" w:cs="Times New Roman"/>
        </w:rPr>
        <w:t xml:space="preserve"> </w:t>
      </w:r>
      <w:r w:rsidR="0085293D">
        <w:rPr>
          <w:rFonts w:ascii="Times New Roman" w:hAnsi="Times New Roman" w:cs="Times New Roman"/>
        </w:rPr>
        <w:t>IL (A25)</w:t>
      </w:r>
      <w:r>
        <w:rPr>
          <w:rFonts w:ascii="Times New Roman" w:hAnsi="Times New Roman" w:cs="Times New Roman"/>
        </w:rPr>
        <w:t xml:space="preserve"> Male</w:t>
      </w:r>
    </w:p>
    <w:tbl>
      <w:tblPr>
        <w:tblW w:w="0" w:type="auto"/>
        <w:jc w:val="center"/>
        <w:tblLook w:val="0000" w:firstRow="0" w:lastRow="0" w:firstColumn="0" w:lastColumn="0" w:noHBand="0" w:noVBand="0"/>
      </w:tblPr>
      <w:tblGrid>
        <w:gridCol w:w="1638"/>
        <w:gridCol w:w="2938"/>
        <w:gridCol w:w="2392"/>
        <w:gridCol w:w="2392"/>
      </w:tblGrid>
      <w:tr w:rsidR="003076F3" w:rsidRPr="00AB27B4" w14:paraId="06C805AC"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6D45BEEE" w14:textId="77777777" w:rsidR="003076F3" w:rsidRPr="00B46BF4" w:rsidRDefault="003076F3"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27BA9A1D"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Juvenile </w:t>
            </w:r>
          </w:p>
        </w:tc>
        <w:tc>
          <w:tcPr>
            <w:tcW w:w="2392" w:type="dxa"/>
            <w:tcBorders>
              <w:top w:val="single" w:sz="4" w:space="0" w:color="auto"/>
              <w:bottom w:val="single" w:sz="4" w:space="0" w:color="auto"/>
            </w:tcBorders>
          </w:tcPr>
          <w:p w14:paraId="3CB70282" w14:textId="77777777" w:rsidR="003076F3" w:rsidRPr="00B46BF4" w:rsidRDefault="003076F3" w:rsidP="00D979C9">
            <w:pPr>
              <w:jc w:val="both"/>
              <w:rPr>
                <w:rFonts w:ascii="Times New Roman" w:hAnsi="Times New Roman" w:cs="Times New Roman"/>
              </w:rPr>
            </w:pPr>
            <w:r w:rsidRPr="00B46BF4">
              <w:rPr>
                <w:rFonts w:ascii="Times New Roman" w:hAnsi="Times New Roman" w:cs="Times New Roman"/>
              </w:rPr>
              <w:t>Adolescent</w:t>
            </w:r>
          </w:p>
        </w:tc>
        <w:tc>
          <w:tcPr>
            <w:tcW w:w="2392" w:type="dxa"/>
            <w:tcBorders>
              <w:top w:val="single" w:sz="4" w:space="0" w:color="auto"/>
              <w:bottom w:val="single" w:sz="4" w:space="0" w:color="auto"/>
            </w:tcBorders>
          </w:tcPr>
          <w:p w14:paraId="53E80300"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Adult</w:t>
            </w:r>
          </w:p>
        </w:tc>
      </w:tr>
      <w:tr w:rsidR="003076F3" w:rsidRPr="00AB27B4" w14:paraId="61827809"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428E55D3" w14:textId="77777777" w:rsidR="003076F3" w:rsidRPr="00B46BF4" w:rsidRDefault="003076F3"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697F5E49"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M (SD)</w:t>
            </w:r>
          </w:p>
        </w:tc>
        <w:tc>
          <w:tcPr>
            <w:tcW w:w="2392" w:type="dxa"/>
            <w:tcBorders>
              <w:top w:val="single" w:sz="4" w:space="0" w:color="auto"/>
              <w:bottom w:val="single" w:sz="4" w:space="0" w:color="auto"/>
            </w:tcBorders>
          </w:tcPr>
          <w:p w14:paraId="5651002B" w14:textId="77777777" w:rsidR="003076F3" w:rsidRPr="00B46BF4" w:rsidRDefault="003076F3" w:rsidP="00D979C9">
            <w:pPr>
              <w:jc w:val="both"/>
              <w:rPr>
                <w:rFonts w:ascii="Times New Roman" w:hAnsi="Times New Roman" w:cs="Times New Roman"/>
              </w:rPr>
            </w:pPr>
            <w:r w:rsidRPr="00B46BF4">
              <w:rPr>
                <w:rFonts w:ascii="Times New Roman" w:hAnsi="Times New Roman" w:cs="Times New Roman"/>
              </w:rPr>
              <w:t xml:space="preserve"> M (SD)</w:t>
            </w:r>
          </w:p>
        </w:tc>
        <w:tc>
          <w:tcPr>
            <w:tcW w:w="2392" w:type="dxa"/>
            <w:tcBorders>
              <w:top w:val="single" w:sz="4" w:space="0" w:color="auto"/>
              <w:bottom w:val="single" w:sz="4" w:space="0" w:color="auto"/>
            </w:tcBorders>
          </w:tcPr>
          <w:p w14:paraId="7C804FCD"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M (SD)</w:t>
            </w:r>
          </w:p>
        </w:tc>
      </w:tr>
      <w:tr w:rsidR="003076F3" w:rsidRPr="00AB27B4" w14:paraId="30AEAF99" w14:textId="77777777" w:rsidTr="00D979C9">
        <w:trPr>
          <w:jc w:val="center"/>
        </w:trPr>
        <w:tc>
          <w:tcPr>
            <w:tcW w:w="1638" w:type="dxa"/>
            <w:tcBorders>
              <w:top w:val="single" w:sz="4" w:space="0" w:color="auto"/>
            </w:tcBorders>
            <w:tcMar>
              <w:top w:w="58" w:type="dxa"/>
              <w:left w:w="115" w:type="dxa"/>
              <w:bottom w:w="58" w:type="dxa"/>
              <w:right w:w="115" w:type="dxa"/>
            </w:tcMar>
            <w:vAlign w:val="center"/>
          </w:tcPr>
          <w:p w14:paraId="6543E82E"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Testosterone</w:t>
            </w:r>
          </w:p>
        </w:tc>
        <w:tc>
          <w:tcPr>
            <w:tcW w:w="2938" w:type="dxa"/>
            <w:tcBorders>
              <w:top w:val="single" w:sz="4" w:space="0" w:color="auto"/>
            </w:tcBorders>
            <w:tcMar>
              <w:top w:w="58" w:type="dxa"/>
              <w:left w:w="115" w:type="dxa"/>
              <w:bottom w:w="58" w:type="dxa"/>
              <w:right w:w="115" w:type="dxa"/>
            </w:tcMar>
            <w:vAlign w:val="center"/>
          </w:tcPr>
          <w:p w14:paraId="792F10AA"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15.00% (7.07)</w:t>
            </w:r>
          </w:p>
        </w:tc>
        <w:tc>
          <w:tcPr>
            <w:tcW w:w="2392" w:type="dxa"/>
            <w:tcBorders>
              <w:top w:val="single" w:sz="4" w:space="0" w:color="auto"/>
            </w:tcBorders>
          </w:tcPr>
          <w:p w14:paraId="1D9F2F70"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33.33%            </w:t>
            </w:r>
          </w:p>
        </w:tc>
        <w:tc>
          <w:tcPr>
            <w:tcW w:w="2392" w:type="dxa"/>
            <w:tcBorders>
              <w:top w:val="single" w:sz="4" w:space="0" w:color="auto"/>
            </w:tcBorders>
          </w:tcPr>
          <w:p w14:paraId="7EEBA1E4"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18.75% (8.84)       </w:t>
            </w:r>
          </w:p>
        </w:tc>
      </w:tr>
      <w:tr w:rsidR="003076F3" w:rsidRPr="00AB27B4" w14:paraId="003BC9F7" w14:textId="77777777" w:rsidTr="00D979C9">
        <w:trPr>
          <w:jc w:val="center"/>
        </w:trPr>
        <w:tc>
          <w:tcPr>
            <w:tcW w:w="1638" w:type="dxa"/>
            <w:tcBorders>
              <w:bottom w:val="single" w:sz="4" w:space="0" w:color="auto"/>
            </w:tcBorders>
            <w:tcMar>
              <w:top w:w="58" w:type="dxa"/>
              <w:left w:w="115" w:type="dxa"/>
              <w:bottom w:w="58" w:type="dxa"/>
              <w:right w:w="115" w:type="dxa"/>
            </w:tcMar>
            <w:vAlign w:val="center"/>
          </w:tcPr>
          <w:p w14:paraId="38935F84"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Blank</w:t>
            </w:r>
          </w:p>
        </w:tc>
        <w:tc>
          <w:tcPr>
            <w:tcW w:w="2938" w:type="dxa"/>
            <w:tcBorders>
              <w:bottom w:val="single" w:sz="4" w:space="0" w:color="auto"/>
            </w:tcBorders>
            <w:tcMar>
              <w:top w:w="58" w:type="dxa"/>
              <w:left w:w="115" w:type="dxa"/>
              <w:bottom w:w="58" w:type="dxa"/>
              <w:right w:w="115" w:type="dxa"/>
            </w:tcMar>
            <w:vAlign w:val="center"/>
          </w:tcPr>
          <w:p w14:paraId="08C42A1E"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1.39% (1.96)                      </w:t>
            </w:r>
          </w:p>
        </w:tc>
        <w:tc>
          <w:tcPr>
            <w:tcW w:w="2392" w:type="dxa"/>
            <w:tcBorders>
              <w:bottom w:val="single" w:sz="4" w:space="0" w:color="auto"/>
            </w:tcBorders>
          </w:tcPr>
          <w:p w14:paraId="6890683C"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28.90% (3.65)       </w:t>
            </w:r>
          </w:p>
        </w:tc>
        <w:tc>
          <w:tcPr>
            <w:tcW w:w="2392" w:type="dxa"/>
            <w:tcBorders>
              <w:bottom w:val="single" w:sz="4" w:space="0" w:color="auto"/>
            </w:tcBorders>
          </w:tcPr>
          <w:p w14:paraId="06FBAD80" w14:textId="77777777" w:rsidR="003076F3" w:rsidRPr="00B46BF4" w:rsidRDefault="003076F3" w:rsidP="00D979C9">
            <w:pPr>
              <w:rPr>
                <w:rFonts w:ascii="Times New Roman" w:hAnsi="Times New Roman" w:cs="Times New Roman"/>
              </w:rPr>
            </w:pPr>
            <w:r w:rsidRPr="00B46BF4">
              <w:rPr>
                <w:rFonts w:ascii="Times New Roman" w:hAnsi="Times New Roman" w:cs="Times New Roman"/>
              </w:rPr>
              <w:t xml:space="preserve">36.84%           </w:t>
            </w:r>
          </w:p>
        </w:tc>
      </w:tr>
    </w:tbl>
    <w:p w14:paraId="162CED12" w14:textId="5AB9B5C2" w:rsidR="00856EB7" w:rsidRDefault="003076F3" w:rsidP="00E032CF">
      <w:pPr>
        <w:rPr>
          <w:rFonts w:ascii="Times New Roman" w:hAnsi="Times New Roman" w:cs="Times New Roman"/>
        </w:rPr>
      </w:pPr>
      <w:r w:rsidRPr="00AB27B4">
        <w:rPr>
          <w:rFonts w:ascii="Times New Roman" w:hAnsi="Times New Roman" w:cs="Times New Roman"/>
        </w:rPr>
        <w:t xml:space="preserve">Average percent of PNNs colocalized with PV cells in the </w:t>
      </w:r>
      <w:r w:rsidR="0085293D">
        <w:rPr>
          <w:rFonts w:ascii="Times New Roman" w:hAnsi="Times New Roman" w:cs="Times New Roman"/>
        </w:rPr>
        <w:t>IL (A25)</w:t>
      </w:r>
      <w:r w:rsidRPr="00AB27B4">
        <w:rPr>
          <w:rFonts w:ascii="Times New Roman" w:hAnsi="Times New Roman" w:cs="Times New Roman"/>
        </w:rPr>
        <w:t xml:space="preserve"> of male mice</w:t>
      </w:r>
      <w:r>
        <w:rPr>
          <w:rFonts w:ascii="Times New Roman" w:hAnsi="Times New Roman" w:cs="Times New Roman"/>
        </w:rPr>
        <w:t>,</w:t>
      </w:r>
      <w:r w:rsidRPr="00AB27B4">
        <w:rPr>
          <w:rFonts w:ascii="Times New Roman" w:hAnsi="Times New Roman" w:cs="Times New Roman"/>
        </w:rPr>
        <w:t xml:space="preserve"> with a sample size of 1-2 animals per group. Presented as M (SD).</w:t>
      </w:r>
      <w:r>
        <w:rPr>
          <w:rFonts w:ascii="Times New Roman" w:hAnsi="Times New Roman" w:cs="Times New Roman"/>
        </w:rPr>
        <w:t xml:space="preserve"> Those with a sample size of 1 do not have a SD.</w:t>
      </w:r>
    </w:p>
    <w:p w14:paraId="7A73A5D3" w14:textId="77777777" w:rsidR="00856EB7" w:rsidRDefault="00856EB7" w:rsidP="00E032CF">
      <w:pPr>
        <w:rPr>
          <w:rFonts w:ascii="Times New Roman" w:hAnsi="Times New Roman" w:cs="Times New Roman"/>
        </w:rPr>
      </w:pPr>
    </w:p>
    <w:p w14:paraId="37DF740D" w14:textId="77777777" w:rsidR="00856EB7" w:rsidRDefault="00856EB7" w:rsidP="00E032CF">
      <w:pPr>
        <w:rPr>
          <w:rFonts w:ascii="Times New Roman" w:hAnsi="Times New Roman" w:cs="Times New Roman"/>
        </w:rPr>
      </w:pPr>
    </w:p>
    <w:p w14:paraId="042B7E23" w14:textId="77777777" w:rsidR="00856EB7" w:rsidRDefault="00856EB7" w:rsidP="00E032CF">
      <w:pPr>
        <w:rPr>
          <w:rFonts w:ascii="Times New Roman" w:hAnsi="Times New Roman" w:cs="Times New Roman"/>
        </w:rPr>
      </w:pPr>
    </w:p>
    <w:p w14:paraId="7D49B1A3" w14:textId="77777777" w:rsidR="00856EB7" w:rsidRDefault="00856EB7" w:rsidP="00E032CF">
      <w:pPr>
        <w:rPr>
          <w:rFonts w:ascii="Times New Roman" w:hAnsi="Times New Roman" w:cs="Times New Roman"/>
        </w:rPr>
      </w:pPr>
    </w:p>
    <w:p w14:paraId="5810F336" w14:textId="77777777" w:rsidR="00856EB7" w:rsidRDefault="00856EB7" w:rsidP="00E032CF">
      <w:pPr>
        <w:rPr>
          <w:rFonts w:ascii="Times New Roman" w:hAnsi="Times New Roman" w:cs="Times New Roman"/>
        </w:rPr>
      </w:pPr>
    </w:p>
    <w:p w14:paraId="03D3CB11" w14:textId="77777777" w:rsidR="00856EB7" w:rsidRDefault="00856EB7" w:rsidP="00E032CF">
      <w:pPr>
        <w:rPr>
          <w:rFonts w:ascii="Times New Roman" w:hAnsi="Times New Roman" w:cs="Times New Roman"/>
        </w:rPr>
      </w:pPr>
    </w:p>
    <w:p w14:paraId="06A8F90B" w14:textId="77777777" w:rsidR="00856EB7" w:rsidRDefault="00856EB7" w:rsidP="00E032CF">
      <w:pPr>
        <w:rPr>
          <w:rFonts w:ascii="Times New Roman" w:hAnsi="Times New Roman" w:cs="Times New Roman"/>
        </w:rPr>
      </w:pPr>
    </w:p>
    <w:p w14:paraId="4FAA650C" w14:textId="77777777" w:rsidR="00856EB7" w:rsidRDefault="00856EB7" w:rsidP="00E032CF">
      <w:pPr>
        <w:rPr>
          <w:rFonts w:ascii="Times New Roman" w:hAnsi="Times New Roman" w:cs="Times New Roman"/>
        </w:rPr>
      </w:pPr>
    </w:p>
    <w:p w14:paraId="4F0660FA" w14:textId="77777777" w:rsidR="00856EB7" w:rsidRDefault="00856EB7" w:rsidP="00E032CF">
      <w:pPr>
        <w:rPr>
          <w:rFonts w:ascii="Times New Roman" w:hAnsi="Times New Roman" w:cs="Times New Roman"/>
        </w:rPr>
      </w:pPr>
    </w:p>
    <w:p w14:paraId="55B88EDC" w14:textId="77777777" w:rsidR="00856EB7" w:rsidRDefault="00856EB7" w:rsidP="00E032CF">
      <w:pPr>
        <w:rPr>
          <w:rFonts w:ascii="Times New Roman" w:hAnsi="Times New Roman" w:cs="Times New Roman"/>
        </w:rPr>
      </w:pPr>
    </w:p>
    <w:p w14:paraId="479B40A2" w14:textId="77777777" w:rsidR="00856EB7" w:rsidRDefault="00856EB7" w:rsidP="00E032CF">
      <w:pPr>
        <w:rPr>
          <w:rFonts w:ascii="Times New Roman" w:hAnsi="Times New Roman" w:cs="Times New Roman"/>
        </w:rPr>
      </w:pPr>
    </w:p>
    <w:p w14:paraId="12D6A8F9" w14:textId="77777777" w:rsidR="00856EB7" w:rsidRDefault="00856EB7" w:rsidP="00E032CF">
      <w:pPr>
        <w:rPr>
          <w:rFonts w:ascii="Times New Roman" w:hAnsi="Times New Roman" w:cs="Times New Roman"/>
        </w:rPr>
      </w:pPr>
    </w:p>
    <w:p w14:paraId="0867BE95" w14:textId="77777777" w:rsidR="00856EB7" w:rsidRDefault="00856EB7" w:rsidP="00E032CF">
      <w:pPr>
        <w:rPr>
          <w:rFonts w:ascii="Times New Roman" w:hAnsi="Times New Roman" w:cs="Times New Roman"/>
        </w:rPr>
      </w:pPr>
    </w:p>
    <w:p w14:paraId="1C8AC604" w14:textId="77777777" w:rsidR="00856EB7" w:rsidRDefault="00856EB7" w:rsidP="00E032CF">
      <w:pPr>
        <w:rPr>
          <w:rFonts w:ascii="Times New Roman" w:hAnsi="Times New Roman" w:cs="Times New Roman"/>
        </w:rPr>
      </w:pPr>
    </w:p>
    <w:p w14:paraId="04501602" w14:textId="77777777" w:rsidR="00856EB7" w:rsidRDefault="00856EB7" w:rsidP="00E032CF">
      <w:pPr>
        <w:rPr>
          <w:rFonts w:ascii="Times New Roman" w:hAnsi="Times New Roman" w:cs="Times New Roman"/>
        </w:rPr>
      </w:pPr>
    </w:p>
    <w:p w14:paraId="4C094A40" w14:textId="77777777" w:rsidR="00856EB7" w:rsidRDefault="00856EB7" w:rsidP="00E032CF">
      <w:pPr>
        <w:rPr>
          <w:rFonts w:ascii="Times New Roman" w:hAnsi="Times New Roman" w:cs="Times New Roman"/>
        </w:rPr>
      </w:pPr>
    </w:p>
    <w:p w14:paraId="0AB9B8BD" w14:textId="77777777" w:rsidR="00856EB7" w:rsidRDefault="00856EB7" w:rsidP="00E032CF">
      <w:pPr>
        <w:rPr>
          <w:rFonts w:ascii="Times New Roman" w:hAnsi="Times New Roman" w:cs="Times New Roman"/>
        </w:rPr>
      </w:pPr>
    </w:p>
    <w:p w14:paraId="62AE9D8E" w14:textId="77777777" w:rsidR="00856EB7" w:rsidRDefault="00856EB7" w:rsidP="00E032CF">
      <w:pPr>
        <w:rPr>
          <w:rFonts w:ascii="Times New Roman" w:hAnsi="Times New Roman" w:cs="Times New Roman"/>
        </w:rPr>
      </w:pPr>
    </w:p>
    <w:p w14:paraId="11821138" w14:textId="77777777" w:rsidR="00856EB7" w:rsidRDefault="00856EB7" w:rsidP="00E032CF">
      <w:pPr>
        <w:rPr>
          <w:rFonts w:ascii="Times New Roman" w:hAnsi="Times New Roman" w:cs="Times New Roman"/>
        </w:rPr>
      </w:pPr>
    </w:p>
    <w:p w14:paraId="07F77D73" w14:textId="77777777" w:rsidR="00856EB7" w:rsidRDefault="00856EB7" w:rsidP="00E032CF">
      <w:pPr>
        <w:rPr>
          <w:rFonts w:ascii="Times New Roman" w:hAnsi="Times New Roman" w:cs="Times New Roman"/>
        </w:rPr>
      </w:pPr>
    </w:p>
    <w:p w14:paraId="1F80E484" w14:textId="77777777" w:rsidR="00856EB7" w:rsidRDefault="00856EB7" w:rsidP="00E032CF">
      <w:pPr>
        <w:rPr>
          <w:rFonts w:ascii="Times New Roman" w:hAnsi="Times New Roman" w:cs="Times New Roman"/>
        </w:rPr>
      </w:pPr>
    </w:p>
    <w:p w14:paraId="4A39EF0B" w14:textId="77777777" w:rsidR="00856EB7" w:rsidRDefault="00856EB7" w:rsidP="00E032CF">
      <w:pPr>
        <w:rPr>
          <w:rFonts w:ascii="Times New Roman" w:hAnsi="Times New Roman" w:cs="Times New Roman"/>
        </w:rPr>
      </w:pPr>
    </w:p>
    <w:p w14:paraId="76685452" w14:textId="77777777" w:rsidR="00856EB7" w:rsidRDefault="00856EB7" w:rsidP="00E032CF">
      <w:pPr>
        <w:rPr>
          <w:rFonts w:ascii="Times New Roman" w:hAnsi="Times New Roman" w:cs="Times New Roman"/>
        </w:rPr>
      </w:pPr>
    </w:p>
    <w:p w14:paraId="5F00D131" w14:textId="77777777" w:rsidR="00856EB7" w:rsidRDefault="00856EB7" w:rsidP="00E032CF">
      <w:pPr>
        <w:rPr>
          <w:rFonts w:ascii="Times New Roman" w:hAnsi="Times New Roman" w:cs="Times New Roman"/>
        </w:rPr>
      </w:pPr>
    </w:p>
    <w:p w14:paraId="11BAEADD" w14:textId="77777777" w:rsidR="00856EB7" w:rsidRDefault="00856EB7" w:rsidP="00E032CF">
      <w:pPr>
        <w:rPr>
          <w:rFonts w:ascii="Times New Roman" w:hAnsi="Times New Roman" w:cs="Times New Roman"/>
        </w:rPr>
      </w:pPr>
    </w:p>
    <w:p w14:paraId="4C2CE569" w14:textId="77777777" w:rsidR="00856EB7" w:rsidRDefault="00856EB7" w:rsidP="00E032CF">
      <w:pPr>
        <w:rPr>
          <w:rFonts w:ascii="Times New Roman" w:hAnsi="Times New Roman" w:cs="Times New Roman"/>
        </w:rPr>
      </w:pPr>
    </w:p>
    <w:p w14:paraId="04118B8E" w14:textId="77777777" w:rsidR="00856EB7" w:rsidRDefault="00856EB7" w:rsidP="00E032CF">
      <w:pPr>
        <w:rPr>
          <w:rFonts w:ascii="Times New Roman" w:hAnsi="Times New Roman" w:cs="Times New Roman"/>
        </w:rPr>
      </w:pPr>
    </w:p>
    <w:p w14:paraId="5DF7337F" w14:textId="77777777" w:rsidR="00856EB7" w:rsidRDefault="00856EB7" w:rsidP="00E032CF">
      <w:pPr>
        <w:rPr>
          <w:rFonts w:ascii="Times New Roman" w:hAnsi="Times New Roman" w:cs="Times New Roman"/>
        </w:rPr>
      </w:pPr>
    </w:p>
    <w:p w14:paraId="0A186063" w14:textId="77777777" w:rsidR="00856EB7" w:rsidRDefault="00856EB7" w:rsidP="00E032CF">
      <w:pPr>
        <w:rPr>
          <w:rFonts w:ascii="Times New Roman" w:hAnsi="Times New Roman" w:cs="Times New Roman"/>
        </w:rPr>
      </w:pPr>
    </w:p>
    <w:p w14:paraId="16A5E3A8" w14:textId="77777777" w:rsidR="00856EB7" w:rsidRDefault="00856EB7" w:rsidP="00E032CF">
      <w:pPr>
        <w:rPr>
          <w:rFonts w:ascii="Times New Roman" w:hAnsi="Times New Roman" w:cs="Times New Roman"/>
        </w:rPr>
      </w:pPr>
    </w:p>
    <w:p w14:paraId="3685960D" w14:textId="77777777" w:rsidR="00856EB7" w:rsidRDefault="00856EB7" w:rsidP="00E032CF">
      <w:pPr>
        <w:rPr>
          <w:rFonts w:ascii="Times New Roman" w:hAnsi="Times New Roman" w:cs="Times New Roman"/>
        </w:rPr>
      </w:pPr>
    </w:p>
    <w:p w14:paraId="7B5CBD1E" w14:textId="77777777" w:rsidR="00856EB7" w:rsidRDefault="00856EB7" w:rsidP="00E032CF">
      <w:pPr>
        <w:rPr>
          <w:rFonts w:ascii="Times New Roman" w:hAnsi="Times New Roman" w:cs="Times New Roman"/>
        </w:rPr>
      </w:pPr>
    </w:p>
    <w:p w14:paraId="5F6B8185" w14:textId="77777777" w:rsidR="00856EB7" w:rsidRDefault="00856EB7" w:rsidP="00E032CF">
      <w:pPr>
        <w:rPr>
          <w:rFonts w:ascii="Times New Roman" w:hAnsi="Times New Roman" w:cs="Times New Roman"/>
        </w:rPr>
      </w:pPr>
    </w:p>
    <w:p w14:paraId="1ECB7020" w14:textId="77777777" w:rsidR="00856EB7" w:rsidRDefault="00856EB7" w:rsidP="00E032CF">
      <w:pPr>
        <w:rPr>
          <w:rFonts w:ascii="Times New Roman" w:hAnsi="Times New Roman" w:cs="Times New Roman"/>
        </w:rPr>
      </w:pPr>
    </w:p>
    <w:p w14:paraId="5057EA9B" w14:textId="77777777" w:rsidR="00D24BD7" w:rsidRDefault="00D24BD7" w:rsidP="00E032CF">
      <w:pPr>
        <w:rPr>
          <w:rFonts w:ascii="Times New Roman" w:hAnsi="Times New Roman" w:cs="Times New Roman"/>
        </w:rPr>
      </w:pPr>
    </w:p>
    <w:p w14:paraId="3DF0850F" w14:textId="188E9744" w:rsidR="005A225E" w:rsidRPr="00AB27B4" w:rsidRDefault="005A225E" w:rsidP="005A225E">
      <w:pPr>
        <w:rPr>
          <w:rFonts w:ascii="Times New Roman" w:hAnsi="Times New Roman" w:cs="Times New Roman"/>
        </w:rPr>
      </w:pPr>
      <w:r w:rsidRPr="00F96F04">
        <w:rPr>
          <w:rFonts w:ascii="Times New Roman" w:hAnsi="Times New Roman" w:cs="Times New Roman"/>
          <w:b/>
          <w:bCs/>
        </w:rPr>
        <w:lastRenderedPageBreak/>
        <w:t>Table 4.</w:t>
      </w:r>
      <w:r>
        <w:rPr>
          <w:rFonts w:ascii="Times New Roman" w:hAnsi="Times New Roman" w:cs="Times New Roman"/>
        </w:rPr>
        <w:t xml:space="preserve"> </w:t>
      </w:r>
      <w:r w:rsidR="0085293D">
        <w:rPr>
          <w:rFonts w:ascii="Times New Roman" w:hAnsi="Times New Roman" w:cs="Times New Roman"/>
        </w:rPr>
        <w:t>IL (A25)</w:t>
      </w:r>
      <w:r>
        <w:rPr>
          <w:rFonts w:ascii="Times New Roman" w:hAnsi="Times New Roman" w:cs="Times New Roman"/>
        </w:rPr>
        <w:t xml:space="preserve"> Female</w:t>
      </w:r>
    </w:p>
    <w:tbl>
      <w:tblPr>
        <w:tblW w:w="0" w:type="auto"/>
        <w:jc w:val="center"/>
        <w:tblLook w:val="0000" w:firstRow="0" w:lastRow="0" w:firstColumn="0" w:lastColumn="0" w:noHBand="0" w:noVBand="0"/>
      </w:tblPr>
      <w:tblGrid>
        <w:gridCol w:w="1638"/>
        <w:gridCol w:w="2938"/>
        <w:gridCol w:w="2392"/>
        <w:gridCol w:w="2392"/>
      </w:tblGrid>
      <w:tr w:rsidR="005A225E" w:rsidRPr="00B46BF4" w14:paraId="7A3E5D3A"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4F2D6BF0" w14:textId="77777777" w:rsidR="005A225E" w:rsidRPr="00F94CFE" w:rsidRDefault="005A225E"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1C92A7B6"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Juvenile </w:t>
            </w:r>
          </w:p>
        </w:tc>
        <w:tc>
          <w:tcPr>
            <w:tcW w:w="2392" w:type="dxa"/>
            <w:tcBorders>
              <w:top w:val="single" w:sz="4" w:space="0" w:color="auto"/>
              <w:bottom w:val="single" w:sz="4" w:space="0" w:color="auto"/>
            </w:tcBorders>
          </w:tcPr>
          <w:p w14:paraId="4138BC92"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Adolescent</w:t>
            </w:r>
          </w:p>
        </w:tc>
        <w:tc>
          <w:tcPr>
            <w:tcW w:w="2392" w:type="dxa"/>
            <w:tcBorders>
              <w:top w:val="single" w:sz="4" w:space="0" w:color="auto"/>
              <w:bottom w:val="single" w:sz="4" w:space="0" w:color="auto"/>
            </w:tcBorders>
          </w:tcPr>
          <w:p w14:paraId="38A70382"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Adult</w:t>
            </w:r>
          </w:p>
        </w:tc>
      </w:tr>
      <w:tr w:rsidR="005A225E" w:rsidRPr="00B46BF4" w14:paraId="25F8BD45" w14:textId="77777777" w:rsidTr="00D979C9">
        <w:trPr>
          <w:jc w:val="center"/>
        </w:trPr>
        <w:tc>
          <w:tcPr>
            <w:tcW w:w="1638" w:type="dxa"/>
            <w:tcBorders>
              <w:top w:val="single" w:sz="4" w:space="0" w:color="auto"/>
              <w:bottom w:val="single" w:sz="4" w:space="0" w:color="auto"/>
            </w:tcBorders>
            <w:tcMar>
              <w:top w:w="58" w:type="dxa"/>
              <w:left w:w="115" w:type="dxa"/>
              <w:bottom w:w="58" w:type="dxa"/>
              <w:right w:w="115" w:type="dxa"/>
            </w:tcMar>
            <w:vAlign w:val="center"/>
          </w:tcPr>
          <w:p w14:paraId="458B7374" w14:textId="77777777" w:rsidR="005A225E" w:rsidRPr="00F94CFE" w:rsidRDefault="005A225E" w:rsidP="00D979C9">
            <w:pPr>
              <w:rPr>
                <w:rFonts w:ascii="Times New Roman" w:hAnsi="Times New Roman" w:cs="Times New Roman"/>
              </w:rPr>
            </w:pPr>
          </w:p>
        </w:tc>
        <w:tc>
          <w:tcPr>
            <w:tcW w:w="2938" w:type="dxa"/>
            <w:tcBorders>
              <w:top w:val="single" w:sz="4" w:space="0" w:color="auto"/>
              <w:bottom w:val="single" w:sz="4" w:space="0" w:color="auto"/>
            </w:tcBorders>
            <w:tcMar>
              <w:top w:w="58" w:type="dxa"/>
              <w:left w:w="115" w:type="dxa"/>
              <w:bottom w:w="58" w:type="dxa"/>
              <w:right w:w="115" w:type="dxa"/>
            </w:tcMar>
            <w:vAlign w:val="center"/>
          </w:tcPr>
          <w:p w14:paraId="11D90CE0"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M (SD)</w:t>
            </w:r>
          </w:p>
        </w:tc>
        <w:tc>
          <w:tcPr>
            <w:tcW w:w="2392" w:type="dxa"/>
            <w:tcBorders>
              <w:top w:val="single" w:sz="4" w:space="0" w:color="auto"/>
              <w:bottom w:val="single" w:sz="4" w:space="0" w:color="auto"/>
            </w:tcBorders>
          </w:tcPr>
          <w:p w14:paraId="4ECF97C9"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M (SD)</w:t>
            </w:r>
          </w:p>
        </w:tc>
        <w:tc>
          <w:tcPr>
            <w:tcW w:w="2392" w:type="dxa"/>
            <w:tcBorders>
              <w:top w:val="single" w:sz="4" w:space="0" w:color="auto"/>
              <w:bottom w:val="single" w:sz="4" w:space="0" w:color="auto"/>
            </w:tcBorders>
          </w:tcPr>
          <w:p w14:paraId="0CFECC85"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M (SD)</w:t>
            </w:r>
          </w:p>
        </w:tc>
      </w:tr>
      <w:tr w:rsidR="005A225E" w:rsidRPr="00B46BF4" w14:paraId="4032E998" w14:textId="77777777" w:rsidTr="00D979C9">
        <w:trPr>
          <w:jc w:val="center"/>
        </w:trPr>
        <w:tc>
          <w:tcPr>
            <w:tcW w:w="1638" w:type="dxa"/>
            <w:tcBorders>
              <w:top w:val="single" w:sz="4" w:space="0" w:color="auto"/>
            </w:tcBorders>
            <w:tcMar>
              <w:top w:w="58" w:type="dxa"/>
              <w:left w:w="115" w:type="dxa"/>
              <w:bottom w:w="58" w:type="dxa"/>
              <w:right w:w="115" w:type="dxa"/>
            </w:tcMar>
            <w:vAlign w:val="center"/>
          </w:tcPr>
          <w:p w14:paraId="5281C753"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Estradiol</w:t>
            </w:r>
          </w:p>
        </w:tc>
        <w:tc>
          <w:tcPr>
            <w:tcW w:w="2938" w:type="dxa"/>
            <w:tcBorders>
              <w:top w:val="single" w:sz="4" w:space="0" w:color="auto"/>
            </w:tcBorders>
            <w:tcMar>
              <w:top w:w="58" w:type="dxa"/>
              <w:left w:w="115" w:type="dxa"/>
              <w:bottom w:w="58" w:type="dxa"/>
              <w:right w:w="115" w:type="dxa"/>
            </w:tcMar>
            <w:vAlign w:val="center"/>
          </w:tcPr>
          <w:p w14:paraId="57C88B06"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16.75% (7.05)           </w:t>
            </w:r>
          </w:p>
        </w:tc>
        <w:tc>
          <w:tcPr>
            <w:tcW w:w="2392" w:type="dxa"/>
            <w:tcBorders>
              <w:top w:val="single" w:sz="4" w:space="0" w:color="auto"/>
            </w:tcBorders>
          </w:tcPr>
          <w:p w14:paraId="438A5725"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22.39% (17.52)       </w:t>
            </w:r>
          </w:p>
        </w:tc>
        <w:tc>
          <w:tcPr>
            <w:tcW w:w="2392" w:type="dxa"/>
            <w:tcBorders>
              <w:top w:val="single" w:sz="4" w:space="0" w:color="auto"/>
            </w:tcBorders>
          </w:tcPr>
          <w:p w14:paraId="2D3E0AD9"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21.78% (1.02)         </w:t>
            </w:r>
          </w:p>
        </w:tc>
      </w:tr>
      <w:tr w:rsidR="005A225E" w:rsidRPr="00B46BF4" w14:paraId="3537CEF2" w14:textId="77777777" w:rsidTr="00D979C9">
        <w:trPr>
          <w:jc w:val="center"/>
        </w:trPr>
        <w:tc>
          <w:tcPr>
            <w:tcW w:w="1638" w:type="dxa"/>
            <w:tcBorders>
              <w:bottom w:val="single" w:sz="4" w:space="0" w:color="auto"/>
            </w:tcBorders>
            <w:tcMar>
              <w:top w:w="58" w:type="dxa"/>
              <w:left w:w="115" w:type="dxa"/>
              <w:bottom w:w="58" w:type="dxa"/>
              <w:right w:w="115" w:type="dxa"/>
            </w:tcMar>
            <w:vAlign w:val="center"/>
          </w:tcPr>
          <w:p w14:paraId="7C383FFC"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Blank</w:t>
            </w:r>
          </w:p>
        </w:tc>
        <w:tc>
          <w:tcPr>
            <w:tcW w:w="2938" w:type="dxa"/>
            <w:tcBorders>
              <w:bottom w:val="single" w:sz="4" w:space="0" w:color="auto"/>
            </w:tcBorders>
            <w:tcMar>
              <w:top w:w="58" w:type="dxa"/>
              <w:left w:w="115" w:type="dxa"/>
              <w:bottom w:w="58" w:type="dxa"/>
              <w:right w:w="115" w:type="dxa"/>
            </w:tcMar>
            <w:vAlign w:val="center"/>
          </w:tcPr>
          <w:p w14:paraId="14FBA999"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8.89% (12.57)                              </w:t>
            </w:r>
          </w:p>
        </w:tc>
        <w:tc>
          <w:tcPr>
            <w:tcW w:w="2392" w:type="dxa"/>
            <w:tcBorders>
              <w:bottom w:val="single" w:sz="4" w:space="0" w:color="auto"/>
            </w:tcBorders>
          </w:tcPr>
          <w:p w14:paraId="15A62096"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16.96% (5.13)      </w:t>
            </w:r>
          </w:p>
        </w:tc>
        <w:tc>
          <w:tcPr>
            <w:tcW w:w="2392" w:type="dxa"/>
            <w:tcBorders>
              <w:bottom w:val="single" w:sz="4" w:space="0" w:color="auto"/>
            </w:tcBorders>
          </w:tcPr>
          <w:p w14:paraId="213CD158" w14:textId="77777777" w:rsidR="005A225E" w:rsidRPr="00F94CFE" w:rsidRDefault="005A225E" w:rsidP="00D979C9">
            <w:pPr>
              <w:rPr>
                <w:rFonts w:ascii="Times New Roman" w:hAnsi="Times New Roman" w:cs="Times New Roman"/>
              </w:rPr>
            </w:pPr>
            <w:r w:rsidRPr="00F94CFE">
              <w:rPr>
                <w:rFonts w:ascii="Times New Roman" w:hAnsi="Times New Roman" w:cs="Times New Roman"/>
              </w:rPr>
              <w:t xml:space="preserve">12.38% (10.78)       </w:t>
            </w:r>
          </w:p>
        </w:tc>
      </w:tr>
    </w:tbl>
    <w:p w14:paraId="41536CA9" w14:textId="1135BC29" w:rsidR="00856EB7" w:rsidRPr="0027385A" w:rsidRDefault="005A225E" w:rsidP="00856EB7">
      <w:pPr>
        <w:rPr>
          <w:rFonts w:ascii="Times New Roman" w:hAnsi="Times New Roman" w:cs="Times New Roman"/>
        </w:rPr>
      </w:pPr>
      <w:r w:rsidRPr="00AB27B4">
        <w:rPr>
          <w:rFonts w:ascii="Times New Roman" w:hAnsi="Times New Roman" w:cs="Times New Roman"/>
        </w:rPr>
        <w:t xml:space="preserve">Average percent of PNNs colocalized with PV cells in the </w:t>
      </w:r>
      <w:r w:rsidR="0085293D">
        <w:rPr>
          <w:rFonts w:ascii="Times New Roman" w:hAnsi="Times New Roman" w:cs="Times New Roman"/>
        </w:rPr>
        <w:t>IL (A25)</w:t>
      </w:r>
      <w:r w:rsidRPr="00AB27B4">
        <w:rPr>
          <w:rFonts w:ascii="Times New Roman" w:hAnsi="Times New Roman" w:cs="Times New Roman"/>
        </w:rPr>
        <w:t xml:space="preserve"> of female mice</w:t>
      </w:r>
      <w:r>
        <w:rPr>
          <w:rFonts w:ascii="Times New Roman" w:hAnsi="Times New Roman" w:cs="Times New Roman"/>
        </w:rPr>
        <w:t>,</w:t>
      </w:r>
      <w:r w:rsidRPr="00AB27B4">
        <w:rPr>
          <w:rFonts w:ascii="Times New Roman" w:hAnsi="Times New Roman" w:cs="Times New Roman"/>
        </w:rPr>
        <w:t xml:space="preserve"> with a sample size of 1-2 animals per group. Presented as M (SD).</w:t>
      </w:r>
    </w:p>
    <w:p w14:paraId="387C65A3" w14:textId="77777777" w:rsidR="00856EB7" w:rsidRDefault="00856EB7" w:rsidP="00856EB7">
      <w:pPr>
        <w:rPr>
          <w:rFonts w:ascii="Times New Roman" w:hAnsi="Times New Roman" w:cs="Times New Roman"/>
          <w:noProof/>
        </w:rPr>
      </w:pPr>
    </w:p>
    <w:p w14:paraId="7AE710A3" w14:textId="77777777" w:rsidR="00856EB7" w:rsidRPr="00AB27B4" w:rsidRDefault="00856EB7" w:rsidP="00E032CF">
      <w:pPr>
        <w:rPr>
          <w:rFonts w:ascii="Times New Roman" w:hAnsi="Times New Roman" w:cs="Times New Roman"/>
        </w:rPr>
      </w:pPr>
    </w:p>
    <w:p w14:paraId="649523BC" w14:textId="77777777" w:rsidR="00E032CF" w:rsidRDefault="00E032CF" w:rsidP="00564238">
      <w:pPr>
        <w:rPr>
          <w:rFonts w:ascii="Times New Roman" w:hAnsi="Times New Roman" w:cs="Times New Roman"/>
        </w:rPr>
      </w:pPr>
    </w:p>
    <w:p w14:paraId="52A64C98" w14:textId="77777777" w:rsidR="00E032CF" w:rsidRPr="0027385A" w:rsidRDefault="00E032CF" w:rsidP="00564238">
      <w:pPr>
        <w:rPr>
          <w:rFonts w:ascii="Times New Roman" w:hAnsi="Times New Roman" w:cs="Times New Roman"/>
        </w:rPr>
      </w:pPr>
    </w:p>
    <w:p w14:paraId="3340104B" w14:textId="77777777" w:rsidR="00B20155" w:rsidRDefault="00B20155" w:rsidP="00564238">
      <w:pPr>
        <w:rPr>
          <w:rFonts w:ascii="Times New Roman" w:hAnsi="Times New Roman" w:cs="Times New Roman"/>
        </w:rPr>
      </w:pPr>
    </w:p>
    <w:p w14:paraId="7ECFEEBD" w14:textId="77777777" w:rsidR="00B20155" w:rsidRDefault="00B20155" w:rsidP="00564238">
      <w:pPr>
        <w:rPr>
          <w:rFonts w:ascii="Times New Roman" w:hAnsi="Times New Roman" w:cs="Times New Roman"/>
        </w:rPr>
      </w:pPr>
    </w:p>
    <w:p w14:paraId="418B35A6" w14:textId="77777777" w:rsidR="00B20155" w:rsidRDefault="00B20155" w:rsidP="00564238">
      <w:pPr>
        <w:rPr>
          <w:rFonts w:ascii="Times New Roman" w:hAnsi="Times New Roman" w:cs="Times New Roman"/>
        </w:rPr>
      </w:pPr>
    </w:p>
    <w:p w14:paraId="5A99978D" w14:textId="77777777" w:rsidR="00B20155" w:rsidRDefault="00B20155" w:rsidP="00564238">
      <w:pPr>
        <w:rPr>
          <w:rFonts w:ascii="Times New Roman" w:hAnsi="Times New Roman" w:cs="Times New Roman"/>
        </w:rPr>
      </w:pPr>
    </w:p>
    <w:p w14:paraId="3134DB90" w14:textId="77777777" w:rsidR="00B20155" w:rsidRDefault="00B20155" w:rsidP="00564238">
      <w:pPr>
        <w:rPr>
          <w:rFonts w:ascii="Times New Roman" w:hAnsi="Times New Roman" w:cs="Times New Roman"/>
        </w:rPr>
      </w:pPr>
    </w:p>
    <w:p w14:paraId="204E3063" w14:textId="77777777" w:rsidR="00B20155" w:rsidRDefault="00B20155" w:rsidP="00564238">
      <w:pPr>
        <w:rPr>
          <w:rFonts w:ascii="Times New Roman" w:hAnsi="Times New Roman" w:cs="Times New Roman"/>
        </w:rPr>
      </w:pPr>
    </w:p>
    <w:p w14:paraId="70FA9936" w14:textId="77777777" w:rsidR="00B20155" w:rsidRDefault="00B20155" w:rsidP="00564238">
      <w:pPr>
        <w:rPr>
          <w:rFonts w:ascii="Times New Roman" w:hAnsi="Times New Roman" w:cs="Times New Roman"/>
        </w:rPr>
      </w:pPr>
    </w:p>
    <w:p w14:paraId="7155CD47" w14:textId="77777777" w:rsidR="00B20155" w:rsidRDefault="00B20155" w:rsidP="00564238">
      <w:pPr>
        <w:rPr>
          <w:rFonts w:ascii="Times New Roman" w:hAnsi="Times New Roman" w:cs="Times New Roman"/>
        </w:rPr>
      </w:pPr>
    </w:p>
    <w:p w14:paraId="38038A63" w14:textId="77777777" w:rsidR="00B20155" w:rsidRDefault="00B20155" w:rsidP="00564238">
      <w:pPr>
        <w:rPr>
          <w:rFonts w:ascii="Times New Roman" w:hAnsi="Times New Roman" w:cs="Times New Roman"/>
        </w:rPr>
      </w:pPr>
    </w:p>
    <w:p w14:paraId="1EB533D0" w14:textId="77777777" w:rsidR="00B20155" w:rsidRDefault="00B20155" w:rsidP="00564238">
      <w:pPr>
        <w:rPr>
          <w:rFonts w:ascii="Times New Roman" w:hAnsi="Times New Roman" w:cs="Times New Roman"/>
        </w:rPr>
      </w:pPr>
    </w:p>
    <w:p w14:paraId="6CA2A3B3" w14:textId="77777777" w:rsidR="00B20155" w:rsidRDefault="00B20155" w:rsidP="00564238">
      <w:pPr>
        <w:rPr>
          <w:rFonts w:ascii="Times New Roman" w:hAnsi="Times New Roman" w:cs="Times New Roman"/>
        </w:rPr>
      </w:pPr>
    </w:p>
    <w:p w14:paraId="5AD762FA" w14:textId="77777777" w:rsidR="00B20155" w:rsidRDefault="00B20155" w:rsidP="00564238">
      <w:pPr>
        <w:rPr>
          <w:rFonts w:ascii="Times New Roman" w:hAnsi="Times New Roman" w:cs="Times New Roman"/>
        </w:rPr>
      </w:pPr>
    </w:p>
    <w:p w14:paraId="68644B55" w14:textId="77777777" w:rsidR="00B20155" w:rsidRDefault="00B20155" w:rsidP="00564238">
      <w:pPr>
        <w:rPr>
          <w:rFonts w:ascii="Times New Roman" w:hAnsi="Times New Roman" w:cs="Times New Roman"/>
        </w:rPr>
      </w:pPr>
    </w:p>
    <w:p w14:paraId="39E68236" w14:textId="77777777" w:rsidR="00B20155" w:rsidRDefault="00B20155" w:rsidP="00564238">
      <w:pPr>
        <w:rPr>
          <w:rFonts w:ascii="Times New Roman" w:hAnsi="Times New Roman" w:cs="Times New Roman"/>
        </w:rPr>
      </w:pPr>
    </w:p>
    <w:p w14:paraId="2D84AF8D" w14:textId="77777777" w:rsidR="00B20155" w:rsidRDefault="00B20155" w:rsidP="00564238">
      <w:pPr>
        <w:rPr>
          <w:rFonts w:ascii="Times New Roman" w:hAnsi="Times New Roman" w:cs="Times New Roman"/>
        </w:rPr>
      </w:pPr>
    </w:p>
    <w:p w14:paraId="429449CF" w14:textId="77777777" w:rsidR="00B20155" w:rsidRDefault="00B20155" w:rsidP="00564238">
      <w:pPr>
        <w:rPr>
          <w:rFonts w:ascii="Times New Roman" w:hAnsi="Times New Roman" w:cs="Times New Roman"/>
        </w:rPr>
      </w:pPr>
    </w:p>
    <w:p w14:paraId="319EE582" w14:textId="77777777" w:rsidR="00B20155" w:rsidRDefault="00B20155" w:rsidP="00564238">
      <w:pPr>
        <w:rPr>
          <w:rFonts w:ascii="Times New Roman" w:hAnsi="Times New Roman" w:cs="Times New Roman"/>
        </w:rPr>
      </w:pPr>
    </w:p>
    <w:p w14:paraId="60BAFD4E" w14:textId="77777777" w:rsidR="00B20155" w:rsidRDefault="00B20155" w:rsidP="00564238">
      <w:pPr>
        <w:rPr>
          <w:rFonts w:ascii="Times New Roman" w:hAnsi="Times New Roman" w:cs="Times New Roman"/>
        </w:rPr>
      </w:pPr>
    </w:p>
    <w:p w14:paraId="39CE5453" w14:textId="0D6238D1" w:rsidR="000B0A40" w:rsidRPr="0027385A" w:rsidRDefault="000B0A40" w:rsidP="00564238">
      <w:pPr>
        <w:rPr>
          <w:rFonts w:ascii="Times New Roman" w:hAnsi="Times New Roman" w:cs="Times New Roman"/>
        </w:rPr>
      </w:pPr>
      <w:r w:rsidRPr="0027385A">
        <w:rPr>
          <w:rFonts w:ascii="Times New Roman" w:hAnsi="Times New Roman" w:cs="Times New Roman"/>
        </w:rPr>
        <w:br w:type="page"/>
      </w:r>
    </w:p>
    <w:p w14:paraId="4F17980E" w14:textId="2D77D1A4" w:rsidR="001D75B2" w:rsidRDefault="001A75A6" w:rsidP="00564238">
      <w:pPr>
        <w:rPr>
          <w:rFonts w:ascii="Times New Roman" w:hAnsi="Times New Roman" w:cs="Times New Roman"/>
          <w:b/>
          <w:bCs/>
          <w:noProof/>
        </w:rPr>
      </w:pPr>
      <w:r>
        <w:rPr>
          <w:rFonts w:ascii="Times New Roman" w:hAnsi="Times New Roman" w:cs="Times New Roman"/>
          <w:b/>
          <w:bCs/>
          <w:noProof/>
        </w:rPr>
        <w:lastRenderedPageBreak/>
        <w:drawing>
          <wp:inline distT="0" distB="0" distL="0" distR="0" wp14:anchorId="550D54CE" wp14:editId="72B2F6E8">
            <wp:extent cx="5932805" cy="5232903"/>
            <wp:effectExtent l="0" t="0" r="0" b="6350"/>
            <wp:docPr id="186408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31928"/>
                    <a:stretch/>
                  </pic:blipFill>
                  <pic:spPr bwMode="auto">
                    <a:xfrm>
                      <a:off x="0" y="0"/>
                      <a:ext cx="5932805" cy="5232903"/>
                    </a:xfrm>
                    <a:prstGeom prst="rect">
                      <a:avLst/>
                    </a:prstGeom>
                    <a:noFill/>
                    <a:ln>
                      <a:noFill/>
                    </a:ln>
                    <a:extLst>
                      <a:ext uri="{53640926-AAD7-44D8-BBD7-CCE9431645EC}">
                        <a14:shadowObscured xmlns:a14="http://schemas.microsoft.com/office/drawing/2010/main"/>
                      </a:ext>
                    </a:extLst>
                  </pic:spPr>
                </pic:pic>
              </a:graphicData>
            </a:graphic>
          </wp:inline>
        </w:drawing>
      </w:r>
    </w:p>
    <w:p w14:paraId="15E6F089" w14:textId="7352225D" w:rsidR="00564238" w:rsidRPr="0027385A" w:rsidRDefault="00564238" w:rsidP="00564238">
      <w:pPr>
        <w:rPr>
          <w:rFonts w:ascii="Times New Roman" w:hAnsi="Times New Roman" w:cs="Times New Roman"/>
          <w:noProof/>
        </w:rPr>
      </w:pPr>
      <w:r w:rsidRPr="00EE5796">
        <w:rPr>
          <w:rFonts w:ascii="Times New Roman" w:hAnsi="Times New Roman" w:cs="Times New Roman"/>
          <w:b/>
          <w:bCs/>
          <w:noProof/>
        </w:rPr>
        <w:t>Figure 2</w:t>
      </w:r>
      <w:r w:rsidRPr="0027385A">
        <w:rPr>
          <w:rFonts w:ascii="Times New Roman" w:hAnsi="Times New Roman" w:cs="Times New Roman"/>
          <w:noProof/>
        </w:rPr>
        <w:t xml:space="preserve">. PNN density in the </w:t>
      </w:r>
      <w:r w:rsidR="0085293D">
        <w:rPr>
          <w:rFonts w:ascii="Times New Roman" w:hAnsi="Times New Roman" w:cs="Times New Roman"/>
          <w:noProof/>
        </w:rPr>
        <w:t>PL (A32)</w:t>
      </w:r>
      <w:r w:rsidRPr="0027385A">
        <w:rPr>
          <w:rFonts w:ascii="Times New Roman" w:hAnsi="Times New Roman" w:cs="Times New Roman"/>
          <w:noProof/>
        </w:rPr>
        <w:t xml:space="preserve"> region of the medial prefrontal cortex. All male animals were treated with testosterone, and all female animals were treated with estradiol. (A) Hormone-treated males show higher PNN density when given hormone as adolescents and adults than when given hormone a</w:t>
      </w:r>
      <w:r w:rsidR="001A75A6">
        <w:rPr>
          <w:rFonts w:ascii="Times New Roman" w:hAnsi="Times New Roman" w:cs="Times New Roman"/>
          <w:noProof/>
        </w:rPr>
        <w:t>s</w:t>
      </w:r>
      <w:r w:rsidRPr="0027385A">
        <w:rPr>
          <w:rFonts w:ascii="Times New Roman" w:hAnsi="Times New Roman" w:cs="Times New Roman"/>
          <w:noProof/>
        </w:rPr>
        <w:t xml:space="preserve"> juveniles. (B) Hormone-treated females also show higher PNN density when treated as adolescents and adults rather than juveniles. (</w:t>
      </w:r>
      <w:r w:rsidR="001A75A6">
        <w:rPr>
          <w:rFonts w:ascii="Times New Roman" w:hAnsi="Times New Roman" w:cs="Times New Roman"/>
          <w:noProof/>
        </w:rPr>
        <w:t>C</w:t>
      </w:r>
      <w:r w:rsidR="005304E4">
        <w:rPr>
          <w:rFonts w:ascii="Times New Roman" w:hAnsi="Times New Roman" w:cs="Times New Roman"/>
          <w:noProof/>
        </w:rPr>
        <w:t>-D</w:t>
      </w:r>
      <w:r w:rsidRPr="0027385A">
        <w:rPr>
          <w:rFonts w:ascii="Times New Roman" w:hAnsi="Times New Roman" w:cs="Times New Roman"/>
          <w:noProof/>
        </w:rPr>
        <w:t>) PNNs</w:t>
      </w:r>
      <w:r w:rsidR="005304E4">
        <w:rPr>
          <w:rFonts w:ascii="Times New Roman" w:hAnsi="Times New Roman" w:cs="Times New Roman"/>
          <w:noProof/>
        </w:rPr>
        <w:t xml:space="preserve"> (green WFA) and PNN/PV colocalization </w:t>
      </w:r>
      <w:r w:rsidR="002D2F3D">
        <w:rPr>
          <w:rFonts w:ascii="Times New Roman" w:hAnsi="Times New Roman" w:cs="Times New Roman"/>
          <w:noProof/>
        </w:rPr>
        <w:t>(green WFA/ red PV)</w:t>
      </w:r>
      <w:r w:rsidRPr="0027385A">
        <w:rPr>
          <w:rFonts w:ascii="Times New Roman" w:hAnsi="Times New Roman" w:cs="Times New Roman"/>
          <w:noProof/>
        </w:rPr>
        <w:t xml:space="preserve"> in the </w:t>
      </w:r>
      <w:r w:rsidR="0085293D">
        <w:rPr>
          <w:rFonts w:ascii="Times New Roman" w:hAnsi="Times New Roman" w:cs="Times New Roman"/>
          <w:noProof/>
        </w:rPr>
        <w:t>PL (A32)</w:t>
      </w:r>
      <w:r w:rsidRPr="0027385A">
        <w:rPr>
          <w:rFonts w:ascii="Times New Roman" w:hAnsi="Times New Roman" w:cs="Times New Roman"/>
          <w:noProof/>
        </w:rPr>
        <w:t>.</w:t>
      </w:r>
      <w:r w:rsidR="002D2679">
        <w:rPr>
          <w:rFonts w:ascii="Times New Roman" w:hAnsi="Times New Roman" w:cs="Times New Roman"/>
          <w:noProof/>
        </w:rPr>
        <w:t xml:space="preserve"> </w:t>
      </w:r>
      <w:r w:rsidRPr="0027385A">
        <w:rPr>
          <w:rFonts w:ascii="Times New Roman" w:hAnsi="Times New Roman" w:cs="Times New Roman"/>
          <w:noProof/>
        </w:rPr>
        <w:t>Intact surgical controls are shown for comparison. T- testosterone, E- estradiol</w:t>
      </w:r>
      <w:r w:rsidR="00AF5F60">
        <w:rPr>
          <w:rFonts w:ascii="Times New Roman" w:hAnsi="Times New Roman" w:cs="Times New Roman"/>
          <w:noProof/>
        </w:rPr>
        <w:t xml:space="preserve">. </w:t>
      </w:r>
      <w:r w:rsidRPr="0027385A">
        <w:rPr>
          <w:rFonts w:ascii="Times New Roman" w:hAnsi="Times New Roman" w:cs="Times New Roman"/>
          <w:noProof/>
        </w:rPr>
        <w:t>**p &lt; .01</w:t>
      </w:r>
    </w:p>
    <w:p w14:paraId="6C7A3BA5" w14:textId="0D14A10E" w:rsidR="00C263A7" w:rsidRDefault="003D63DF" w:rsidP="00564238">
      <w:pPr>
        <w:rPr>
          <w:rFonts w:ascii="Times New Roman" w:hAnsi="Times New Roman" w:cs="Times New Roman"/>
          <w:noProof/>
        </w:rPr>
      </w:pPr>
      <w:r w:rsidRPr="0027385A">
        <w:rPr>
          <w:rFonts w:ascii="Times New Roman" w:hAnsi="Times New Roman" w:cs="Times New Roman"/>
          <w:noProof/>
        </w:rPr>
        <w:br w:type="page"/>
      </w:r>
      <w:bookmarkStart w:id="19" w:name="_Toc420995913"/>
      <w:bookmarkStart w:id="20" w:name="_Toc422997500"/>
      <w:bookmarkStart w:id="21" w:name="_Toc427156485"/>
    </w:p>
    <w:p w14:paraId="16C246C2" w14:textId="64083F2D" w:rsidR="00E032CF" w:rsidRDefault="00081A7F" w:rsidP="00564238">
      <w:pPr>
        <w:rPr>
          <w:rFonts w:ascii="Times New Roman" w:hAnsi="Times New Roman" w:cs="Times New Roman"/>
          <w:noProof/>
        </w:rPr>
      </w:pPr>
      <w:r>
        <w:rPr>
          <w:rFonts w:ascii="Times New Roman" w:hAnsi="Times New Roman" w:cs="Times New Roman"/>
          <w:b/>
          <w:bCs/>
          <w:smallCaps/>
          <w:noProof/>
          <w:color w:val="000000"/>
          <w:bdr w:val="none" w:sz="0" w:space="0" w:color="auto" w:frame="1"/>
        </w:rPr>
        <w:lastRenderedPageBreak/>
        <w:drawing>
          <wp:inline distT="0" distB="0" distL="0" distR="0" wp14:anchorId="61577B9D" wp14:editId="1EE9E677">
            <wp:extent cx="5932805" cy="5209953"/>
            <wp:effectExtent l="0" t="0" r="0" b="0"/>
            <wp:docPr id="60313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32226"/>
                    <a:stretch/>
                  </pic:blipFill>
                  <pic:spPr bwMode="auto">
                    <a:xfrm>
                      <a:off x="0" y="0"/>
                      <a:ext cx="5932805" cy="5209953"/>
                    </a:xfrm>
                    <a:prstGeom prst="rect">
                      <a:avLst/>
                    </a:prstGeom>
                    <a:noFill/>
                    <a:ln>
                      <a:noFill/>
                    </a:ln>
                    <a:extLst>
                      <a:ext uri="{53640926-AAD7-44D8-BBD7-CCE9431645EC}">
                        <a14:shadowObscured xmlns:a14="http://schemas.microsoft.com/office/drawing/2010/main"/>
                      </a:ext>
                    </a:extLst>
                  </pic:spPr>
                </pic:pic>
              </a:graphicData>
            </a:graphic>
          </wp:inline>
        </w:drawing>
      </w:r>
    </w:p>
    <w:p w14:paraId="03244A16" w14:textId="7505AC1C" w:rsidR="00397237" w:rsidRPr="0027385A" w:rsidRDefault="00397237" w:rsidP="00397237">
      <w:pPr>
        <w:rPr>
          <w:rFonts w:ascii="Times New Roman" w:hAnsi="Times New Roman" w:cs="Times New Roman"/>
          <w:noProof/>
        </w:rPr>
      </w:pPr>
      <w:r w:rsidRPr="00EE5796">
        <w:rPr>
          <w:rFonts w:ascii="Times New Roman" w:hAnsi="Times New Roman" w:cs="Times New Roman"/>
          <w:b/>
          <w:bCs/>
          <w:noProof/>
        </w:rPr>
        <w:t>Figure 3</w:t>
      </w:r>
      <w:r w:rsidRPr="0027385A">
        <w:rPr>
          <w:rFonts w:ascii="Times New Roman" w:hAnsi="Times New Roman" w:cs="Times New Roman"/>
          <w:noProof/>
        </w:rPr>
        <w:t xml:space="preserve">. PNN density in the </w:t>
      </w:r>
      <w:r w:rsidR="0085293D">
        <w:rPr>
          <w:rFonts w:ascii="Times New Roman" w:hAnsi="Times New Roman" w:cs="Times New Roman"/>
          <w:noProof/>
        </w:rPr>
        <w:t>IL (A25)</w:t>
      </w:r>
      <w:r w:rsidRPr="0027385A">
        <w:rPr>
          <w:rFonts w:ascii="Times New Roman" w:hAnsi="Times New Roman" w:cs="Times New Roman"/>
          <w:noProof/>
        </w:rPr>
        <w:t xml:space="preserve"> region of the medial prefrontal cortex. All male animals were treated with testosterone, and all female animals were treated with estradiol. (A-B) Neither male nor female animals show effects of hormone treatment or age on PNN density in the </w:t>
      </w:r>
      <w:r w:rsidR="0085293D">
        <w:rPr>
          <w:rFonts w:ascii="Times New Roman" w:hAnsi="Times New Roman" w:cs="Times New Roman"/>
          <w:noProof/>
        </w:rPr>
        <w:t>IL (A25)</w:t>
      </w:r>
      <w:r w:rsidRPr="0027385A">
        <w:rPr>
          <w:rFonts w:ascii="Times New Roman" w:hAnsi="Times New Roman" w:cs="Times New Roman"/>
          <w:noProof/>
        </w:rPr>
        <w:t xml:space="preserve"> region. </w:t>
      </w:r>
      <w:r w:rsidR="000F1567" w:rsidRPr="0027385A">
        <w:rPr>
          <w:rFonts w:ascii="Times New Roman" w:hAnsi="Times New Roman" w:cs="Times New Roman"/>
          <w:noProof/>
        </w:rPr>
        <w:t>(</w:t>
      </w:r>
      <w:r w:rsidR="000F1567">
        <w:rPr>
          <w:rFonts w:ascii="Times New Roman" w:hAnsi="Times New Roman" w:cs="Times New Roman"/>
          <w:noProof/>
        </w:rPr>
        <w:t>C-D</w:t>
      </w:r>
      <w:r w:rsidR="000F1567" w:rsidRPr="0027385A">
        <w:rPr>
          <w:rFonts w:ascii="Times New Roman" w:hAnsi="Times New Roman" w:cs="Times New Roman"/>
          <w:noProof/>
        </w:rPr>
        <w:t>) PNNs</w:t>
      </w:r>
      <w:r w:rsidR="000F1567">
        <w:rPr>
          <w:rFonts w:ascii="Times New Roman" w:hAnsi="Times New Roman" w:cs="Times New Roman"/>
          <w:noProof/>
        </w:rPr>
        <w:t xml:space="preserve"> (green WFA) and PNN/PV colocalization (green WFA/ red PV)</w:t>
      </w:r>
      <w:r w:rsidR="000F1567" w:rsidRPr="0027385A">
        <w:rPr>
          <w:rFonts w:ascii="Times New Roman" w:hAnsi="Times New Roman" w:cs="Times New Roman"/>
          <w:noProof/>
        </w:rPr>
        <w:t xml:space="preserve"> in the </w:t>
      </w:r>
      <w:r w:rsidR="000F1567">
        <w:rPr>
          <w:rFonts w:ascii="Times New Roman" w:hAnsi="Times New Roman" w:cs="Times New Roman"/>
          <w:noProof/>
        </w:rPr>
        <w:t>IL (A25)</w:t>
      </w:r>
      <w:r w:rsidR="000F1567" w:rsidRPr="0027385A">
        <w:rPr>
          <w:rFonts w:ascii="Times New Roman" w:hAnsi="Times New Roman" w:cs="Times New Roman"/>
          <w:noProof/>
        </w:rPr>
        <w:t>.</w:t>
      </w:r>
      <w:r w:rsidR="000F1567">
        <w:rPr>
          <w:rFonts w:ascii="Times New Roman" w:hAnsi="Times New Roman" w:cs="Times New Roman"/>
          <w:noProof/>
        </w:rPr>
        <w:t xml:space="preserve"> </w:t>
      </w:r>
      <w:r w:rsidRPr="0027385A">
        <w:rPr>
          <w:rFonts w:ascii="Times New Roman" w:hAnsi="Times New Roman" w:cs="Times New Roman"/>
          <w:noProof/>
        </w:rPr>
        <w:t xml:space="preserve"> Intact surgical controls are shown for comparison. T- testosterone, E- estradiol</w:t>
      </w:r>
      <w:r>
        <w:rPr>
          <w:rFonts w:ascii="Times New Roman" w:hAnsi="Times New Roman" w:cs="Times New Roman"/>
          <w:noProof/>
        </w:rPr>
        <w:t>.</w:t>
      </w:r>
    </w:p>
    <w:p w14:paraId="117FD40A" w14:textId="77777777" w:rsidR="00E032CF" w:rsidRDefault="00E032CF" w:rsidP="00564238">
      <w:pPr>
        <w:rPr>
          <w:rFonts w:ascii="Times New Roman" w:hAnsi="Times New Roman" w:cs="Times New Roman"/>
          <w:noProof/>
        </w:rPr>
      </w:pPr>
    </w:p>
    <w:p w14:paraId="56677F6B" w14:textId="77777777" w:rsidR="00E032CF" w:rsidRDefault="00E032CF" w:rsidP="00564238">
      <w:pPr>
        <w:rPr>
          <w:rFonts w:ascii="Times New Roman" w:hAnsi="Times New Roman" w:cs="Times New Roman"/>
          <w:noProof/>
        </w:rPr>
      </w:pPr>
    </w:p>
    <w:p w14:paraId="3E91304A" w14:textId="77777777" w:rsidR="00E032CF" w:rsidRDefault="00E032CF" w:rsidP="00564238">
      <w:pPr>
        <w:rPr>
          <w:rFonts w:ascii="Times New Roman" w:hAnsi="Times New Roman" w:cs="Times New Roman"/>
          <w:noProof/>
        </w:rPr>
      </w:pPr>
    </w:p>
    <w:p w14:paraId="222B5C66" w14:textId="77777777" w:rsidR="00E032CF" w:rsidRDefault="00E032CF" w:rsidP="00564238">
      <w:pPr>
        <w:rPr>
          <w:rFonts w:ascii="Times New Roman" w:hAnsi="Times New Roman" w:cs="Times New Roman"/>
          <w:noProof/>
        </w:rPr>
      </w:pPr>
    </w:p>
    <w:p w14:paraId="166BBDED" w14:textId="77777777" w:rsidR="00E032CF" w:rsidRDefault="00E032CF" w:rsidP="00564238">
      <w:pPr>
        <w:rPr>
          <w:rFonts w:ascii="Times New Roman" w:hAnsi="Times New Roman" w:cs="Times New Roman"/>
          <w:noProof/>
        </w:rPr>
      </w:pPr>
    </w:p>
    <w:p w14:paraId="4DF6A1CC" w14:textId="77777777" w:rsidR="00E032CF" w:rsidRDefault="00E032CF" w:rsidP="00564238">
      <w:pPr>
        <w:rPr>
          <w:rFonts w:ascii="Times New Roman" w:hAnsi="Times New Roman" w:cs="Times New Roman"/>
          <w:noProof/>
        </w:rPr>
      </w:pPr>
    </w:p>
    <w:p w14:paraId="545ADAF8" w14:textId="77777777" w:rsidR="00E032CF" w:rsidRDefault="00E032CF" w:rsidP="00564238">
      <w:pPr>
        <w:rPr>
          <w:rFonts w:ascii="Times New Roman" w:hAnsi="Times New Roman" w:cs="Times New Roman"/>
          <w:noProof/>
        </w:rPr>
      </w:pPr>
    </w:p>
    <w:p w14:paraId="5DB5DC41" w14:textId="70519867" w:rsidR="00E032CF" w:rsidRDefault="00E032CF" w:rsidP="00564238">
      <w:pPr>
        <w:rPr>
          <w:rFonts w:ascii="Times New Roman" w:hAnsi="Times New Roman" w:cs="Times New Roman"/>
          <w:noProof/>
        </w:rPr>
      </w:pPr>
    </w:p>
    <w:p w14:paraId="47CA8C9F" w14:textId="77777777" w:rsidR="00E032CF" w:rsidRDefault="00E032CF" w:rsidP="00564238">
      <w:pPr>
        <w:rPr>
          <w:rFonts w:ascii="Times New Roman" w:hAnsi="Times New Roman" w:cs="Times New Roman"/>
          <w:noProof/>
        </w:rPr>
      </w:pPr>
    </w:p>
    <w:p w14:paraId="7C0D349B" w14:textId="77777777" w:rsidR="00397237" w:rsidRDefault="00397237" w:rsidP="00693218">
      <w:pPr>
        <w:pStyle w:val="Heading1"/>
        <w:jc w:val="left"/>
      </w:pPr>
      <w:bookmarkStart w:id="22" w:name="_Toc175222675"/>
      <w:bookmarkStart w:id="23" w:name="_Toc176249158"/>
    </w:p>
    <w:p w14:paraId="18D1A8B7" w14:textId="34C81CFF" w:rsidR="00191DD7" w:rsidRPr="0027385A" w:rsidRDefault="007D538B" w:rsidP="006863D6">
      <w:pPr>
        <w:pStyle w:val="Heading1"/>
      </w:pPr>
      <w:r w:rsidRPr="0027385A">
        <w:lastRenderedPageBreak/>
        <w:t>V</w:t>
      </w:r>
      <w:r w:rsidR="00E91931" w:rsidRPr="0027385A">
        <w:t>ita</w:t>
      </w:r>
      <w:bookmarkEnd w:id="19"/>
      <w:bookmarkEnd w:id="20"/>
      <w:bookmarkEnd w:id="21"/>
      <w:bookmarkEnd w:id="22"/>
      <w:bookmarkEnd w:id="23"/>
    </w:p>
    <w:p w14:paraId="2221A116" w14:textId="297B97B6" w:rsidR="00564238" w:rsidRPr="0027385A" w:rsidRDefault="00564238" w:rsidP="00EE5796">
      <w:pPr>
        <w:spacing w:line="360" w:lineRule="auto"/>
        <w:ind w:firstLine="720"/>
        <w:rPr>
          <w:rFonts w:ascii="Times New Roman" w:hAnsi="Times New Roman" w:cs="Times New Roman"/>
        </w:rPr>
      </w:pPr>
      <w:r w:rsidRPr="0027385A">
        <w:rPr>
          <w:rFonts w:ascii="Times New Roman" w:hAnsi="Times New Roman" w:cs="Times New Roman"/>
        </w:rPr>
        <w:t xml:space="preserve">Jessica Tremblay began neuroscience research as an undergraduate research assistant in Dr. Rachel Kohman’s lab at the University of North Carolina Wilmington. After graduating from UNCW in 2020, she worked as a laboratory technician in Dr. Alexandra Badea’s lab at Duke University. In the fall of 2022, she started graduate school at the University of Tennessee Knoxville in the Department of Psychology to pursue a </w:t>
      </w:r>
      <w:r w:rsidR="00B9397E" w:rsidRPr="0027385A">
        <w:rPr>
          <w:rFonts w:ascii="Times New Roman" w:hAnsi="Times New Roman" w:cs="Times New Roman"/>
        </w:rPr>
        <w:t>master’s</w:t>
      </w:r>
      <w:r w:rsidRPr="0027385A">
        <w:rPr>
          <w:rFonts w:ascii="Times New Roman" w:hAnsi="Times New Roman" w:cs="Times New Roman"/>
        </w:rPr>
        <w:t xml:space="preserve"> degree in Experimental Psychology with a concentration in Neuroscience and Behavior. She will </w:t>
      </w:r>
      <w:proofErr w:type="gramStart"/>
      <w:r w:rsidRPr="0027385A">
        <w:rPr>
          <w:rFonts w:ascii="Times New Roman" w:hAnsi="Times New Roman" w:cs="Times New Roman"/>
        </w:rPr>
        <w:t>continue on</w:t>
      </w:r>
      <w:proofErr w:type="gramEnd"/>
      <w:r w:rsidRPr="0027385A">
        <w:rPr>
          <w:rFonts w:ascii="Times New Roman" w:hAnsi="Times New Roman" w:cs="Times New Roman"/>
        </w:rPr>
        <w:t xml:space="preserve"> in UTK’s PhD program in Experimental Psychology following her Master’s defense</w:t>
      </w:r>
      <w:r w:rsidR="001F4BA6">
        <w:rPr>
          <w:rFonts w:ascii="Times New Roman" w:hAnsi="Times New Roman" w:cs="Times New Roman"/>
        </w:rPr>
        <w:t>.</w:t>
      </w:r>
    </w:p>
    <w:p w14:paraId="3E4221E3" w14:textId="50EFFE5B" w:rsidR="00AE125E" w:rsidRDefault="003D63DF" w:rsidP="003D63DF">
      <w:pPr>
        <w:rPr>
          <w:rFonts w:ascii="Times New Roman" w:hAnsi="Times New Roman" w:cs="Times New Roman"/>
        </w:rPr>
      </w:pPr>
      <w:r w:rsidRPr="0027385A">
        <w:rPr>
          <w:rFonts w:ascii="Times New Roman" w:hAnsi="Times New Roman" w:cs="Times New Roman"/>
        </w:rPr>
        <w:tab/>
      </w:r>
    </w:p>
    <w:p w14:paraId="492EB9E8" w14:textId="77777777" w:rsidR="00BB35EB" w:rsidRDefault="00BB35EB" w:rsidP="003D63DF">
      <w:pPr>
        <w:rPr>
          <w:rFonts w:ascii="Times New Roman" w:hAnsi="Times New Roman" w:cs="Times New Roman"/>
        </w:rPr>
      </w:pPr>
    </w:p>
    <w:p w14:paraId="701B2FC4" w14:textId="77777777" w:rsidR="00BB35EB" w:rsidRDefault="00BB35EB" w:rsidP="003D63DF">
      <w:pPr>
        <w:rPr>
          <w:rFonts w:ascii="Times New Roman" w:hAnsi="Times New Roman" w:cs="Times New Roman"/>
        </w:rPr>
      </w:pPr>
    </w:p>
    <w:p w14:paraId="69E8457F" w14:textId="77777777" w:rsidR="00BB35EB" w:rsidRDefault="00BB35EB" w:rsidP="003D63DF">
      <w:pPr>
        <w:rPr>
          <w:rFonts w:ascii="Times New Roman" w:hAnsi="Times New Roman" w:cs="Times New Roman"/>
        </w:rPr>
      </w:pPr>
    </w:p>
    <w:p w14:paraId="52282834" w14:textId="77777777" w:rsidR="00BB35EB" w:rsidRDefault="00BB35EB" w:rsidP="003D63DF">
      <w:pPr>
        <w:rPr>
          <w:rFonts w:ascii="Times New Roman" w:hAnsi="Times New Roman" w:cs="Times New Roman"/>
        </w:rPr>
      </w:pPr>
    </w:p>
    <w:p w14:paraId="0043BCCB" w14:textId="77777777" w:rsidR="00BB35EB" w:rsidRDefault="00BB35EB" w:rsidP="003D63DF">
      <w:pPr>
        <w:rPr>
          <w:rFonts w:ascii="Times New Roman" w:hAnsi="Times New Roman" w:cs="Times New Roman"/>
        </w:rPr>
      </w:pPr>
    </w:p>
    <w:p w14:paraId="591DF4DB" w14:textId="77777777" w:rsidR="00BB35EB" w:rsidRDefault="00BB35EB" w:rsidP="003D63DF">
      <w:pPr>
        <w:rPr>
          <w:rFonts w:ascii="Times New Roman" w:hAnsi="Times New Roman" w:cs="Times New Roman"/>
        </w:rPr>
      </w:pPr>
    </w:p>
    <w:p w14:paraId="66C30AF0" w14:textId="77777777" w:rsidR="00BB35EB" w:rsidRDefault="00BB35EB" w:rsidP="003D63DF">
      <w:pPr>
        <w:rPr>
          <w:rFonts w:ascii="Times New Roman" w:hAnsi="Times New Roman" w:cs="Times New Roman"/>
        </w:rPr>
      </w:pPr>
    </w:p>
    <w:p w14:paraId="5EDE9F01" w14:textId="77777777" w:rsidR="00BB35EB" w:rsidRDefault="00BB35EB" w:rsidP="003D63DF">
      <w:pPr>
        <w:rPr>
          <w:rFonts w:ascii="Times New Roman" w:hAnsi="Times New Roman" w:cs="Times New Roman"/>
        </w:rPr>
      </w:pPr>
    </w:p>
    <w:p w14:paraId="5AC3FC78" w14:textId="77777777" w:rsidR="00BB35EB" w:rsidRDefault="00BB35EB" w:rsidP="003D63DF">
      <w:pPr>
        <w:rPr>
          <w:rFonts w:ascii="Times New Roman" w:hAnsi="Times New Roman" w:cs="Times New Roman"/>
        </w:rPr>
      </w:pPr>
    </w:p>
    <w:p w14:paraId="03292200" w14:textId="77777777" w:rsidR="00BB35EB" w:rsidRDefault="00BB35EB" w:rsidP="003D63DF">
      <w:pPr>
        <w:rPr>
          <w:rFonts w:ascii="Times New Roman" w:hAnsi="Times New Roman" w:cs="Times New Roman"/>
        </w:rPr>
      </w:pPr>
    </w:p>
    <w:p w14:paraId="05FC324C" w14:textId="77777777" w:rsidR="00BB35EB" w:rsidRDefault="00BB35EB" w:rsidP="003D63DF">
      <w:pPr>
        <w:rPr>
          <w:rFonts w:ascii="Times New Roman" w:hAnsi="Times New Roman" w:cs="Times New Roman"/>
        </w:rPr>
      </w:pPr>
    </w:p>
    <w:p w14:paraId="35C37636" w14:textId="77777777" w:rsidR="00BB35EB" w:rsidRDefault="00BB35EB" w:rsidP="003D63DF">
      <w:pPr>
        <w:rPr>
          <w:rFonts w:ascii="Times New Roman" w:hAnsi="Times New Roman" w:cs="Times New Roman"/>
        </w:rPr>
      </w:pPr>
    </w:p>
    <w:p w14:paraId="1B54F5D8" w14:textId="77777777" w:rsidR="00BB35EB" w:rsidRDefault="00BB35EB" w:rsidP="003D63DF">
      <w:pPr>
        <w:rPr>
          <w:rFonts w:ascii="Times New Roman" w:hAnsi="Times New Roman" w:cs="Times New Roman"/>
        </w:rPr>
      </w:pPr>
    </w:p>
    <w:p w14:paraId="25BCB34D" w14:textId="77777777" w:rsidR="00BB35EB" w:rsidRDefault="00BB35EB" w:rsidP="003D63DF">
      <w:pPr>
        <w:rPr>
          <w:rFonts w:ascii="Times New Roman" w:hAnsi="Times New Roman" w:cs="Times New Roman"/>
        </w:rPr>
      </w:pPr>
    </w:p>
    <w:p w14:paraId="0ECA6D98" w14:textId="77777777" w:rsidR="00BB35EB" w:rsidRDefault="00BB35EB" w:rsidP="003D63DF">
      <w:pPr>
        <w:rPr>
          <w:rFonts w:ascii="Times New Roman" w:hAnsi="Times New Roman" w:cs="Times New Roman"/>
        </w:rPr>
      </w:pPr>
    </w:p>
    <w:p w14:paraId="1D0E0B28" w14:textId="77777777" w:rsidR="00BB35EB" w:rsidRDefault="00BB35EB" w:rsidP="003D63DF">
      <w:pPr>
        <w:rPr>
          <w:rFonts w:ascii="Times New Roman" w:hAnsi="Times New Roman" w:cs="Times New Roman"/>
        </w:rPr>
      </w:pPr>
    </w:p>
    <w:p w14:paraId="1F2394F4" w14:textId="77777777" w:rsidR="00BB35EB" w:rsidRDefault="00BB35EB" w:rsidP="003D63DF">
      <w:pPr>
        <w:rPr>
          <w:rFonts w:ascii="Times New Roman" w:hAnsi="Times New Roman" w:cs="Times New Roman"/>
        </w:rPr>
      </w:pPr>
    </w:p>
    <w:p w14:paraId="73A62600" w14:textId="77777777" w:rsidR="00BB35EB" w:rsidRDefault="00BB35EB" w:rsidP="003D63DF">
      <w:pPr>
        <w:rPr>
          <w:rFonts w:ascii="Times New Roman" w:hAnsi="Times New Roman" w:cs="Times New Roman"/>
        </w:rPr>
      </w:pPr>
    </w:p>
    <w:p w14:paraId="2E3B5378" w14:textId="77777777" w:rsidR="00BB35EB" w:rsidRDefault="00BB35EB" w:rsidP="003D63DF">
      <w:pPr>
        <w:rPr>
          <w:rFonts w:ascii="Times New Roman" w:hAnsi="Times New Roman" w:cs="Times New Roman"/>
        </w:rPr>
      </w:pPr>
    </w:p>
    <w:p w14:paraId="0D4BB133" w14:textId="77777777" w:rsidR="00BB35EB" w:rsidRDefault="00BB35EB" w:rsidP="003D63DF">
      <w:pPr>
        <w:rPr>
          <w:rFonts w:ascii="Times New Roman" w:hAnsi="Times New Roman" w:cs="Times New Roman"/>
        </w:rPr>
      </w:pPr>
    </w:p>
    <w:p w14:paraId="593136CD" w14:textId="77777777" w:rsidR="00BB35EB" w:rsidRDefault="00BB35EB" w:rsidP="003D63DF">
      <w:pPr>
        <w:rPr>
          <w:rFonts w:ascii="Times New Roman" w:hAnsi="Times New Roman" w:cs="Times New Roman"/>
        </w:rPr>
      </w:pPr>
    </w:p>
    <w:p w14:paraId="17316936" w14:textId="77777777" w:rsidR="00BB35EB" w:rsidRDefault="00BB35EB" w:rsidP="003D63DF">
      <w:pPr>
        <w:rPr>
          <w:rFonts w:ascii="Times New Roman" w:hAnsi="Times New Roman" w:cs="Times New Roman"/>
        </w:rPr>
      </w:pPr>
    </w:p>
    <w:p w14:paraId="13074CBE" w14:textId="77777777" w:rsidR="00BB35EB" w:rsidRDefault="00BB35EB" w:rsidP="003D63DF">
      <w:pPr>
        <w:rPr>
          <w:rFonts w:ascii="Times New Roman" w:hAnsi="Times New Roman" w:cs="Times New Roman"/>
        </w:rPr>
      </w:pPr>
    </w:p>
    <w:p w14:paraId="1DD843A6" w14:textId="77777777" w:rsidR="00BB35EB" w:rsidRDefault="00BB35EB" w:rsidP="003D63DF">
      <w:pPr>
        <w:rPr>
          <w:rFonts w:ascii="Times New Roman" w:hAnsi="Times New Roman" w:cs="Times New Roman"/>
        </w:rPr>
      </w:pPr>
    </w:p>
    <w:p w14:paraId="22371D33" w14:textId="77777777" w:rsidR="00BB35EB" w:rsidRDefault="00BB35EB" w:rsidP="003D63DF">
      <w:pPr>
        <w:rPr>
          <w:rFonts w:ascii="Times New Roman" w:hAnsi="Times New Roman" w:cs="Times New Roman"/>
        </w:rPr>
      </w:pPr>
    </w:p>
    <w:p w14:paraId="2999B93B" w14:textId="77777777" w:rsidR="00BB35EB" w:rsidRDefault="00BB35EB" w:rsidP="003D63DF">
      <w:pPr>
        <w:rPr>
          <w:rFonts w:ascii="Times New Roman" w:hAnsi="Times New Roman" w:cs="Times New Roman"/>
        </w:rPr>
      </w:pPr>
    </w:p>
    <w:p w14:paraId="57E7C437" w14:textId="77777777" w:rsidR="00BB35EB" w:rsidRDefault="00BB35EB" w:rsidP="003D63DF">
      <w:pPr>
        <w:rPr>
          <w:rFonts w:ascii="Times New Roman" w:hAnsi="Times New Roman" w:cs="Times New Roman"/>
        </w:rPr>
      </w:pPr>
    </w:p>
    <w:p w14:paraId="6F542FD0" w14:textId="77777777" w:rsidR="00BB35EB" w:rsidRDefault="00BB35EB" w:rsidP="003D63DF">
      <w:pPr>
        <w:rPr>
          <w:rFonts w:ascii="Times New Roman" w:hAnsi="Times New Roman" w:cs="Times New Roman"/>
        </w:rPr>
      </w:pPr>
    </w:p>
    <w:p w14:paraId="27920BE7" w14:textId="77777777" w:rsidR="00BB35EB" w:rsidRDefault="00BB35EB" w:rsidP="003D63DF">
      <w:pPr>
        <w:rPr>
          <w:rFonts w:ascii="Times New Roman" w:hAnsi="Times New Roman" w:cs="Times New Roman"/>
        </w:rPr>
      </w:pPr>
    </w:p>
    <w:p w14:paraId="1D663E79" w14:textId="77777777" w:rsidR="00BB35EB" w:rsidRDefault="00BB35EB" w:rsidP="003D63DF">
      <w:pPr>
        <w:rPr>
          <w:rFonts w:ascii="Times New Roman" w:hAnsi="Times New Roman" w:cs="Times New Roman"/>
        </w:rPr>
      </w:pPr>
    </w:p>
    <w:sectPr w:rsidR="00BB35EB" w:rsidSect="008B5F8D">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3DA5D" w14:textId="77777777" w:rsidR="00536DAC" w:rsidRDefault="00536DAC">
      <w:r>
        <w:separator/>
      </w:r>
    </w:p>
  </w:endnote>
  <w:endnote w:type="continuationSeparator" w:id="0">
    <w:p w14:paraId="6B13F073" w14:textId="77777777" w:rsidR="00536DAC" w:rsidRDefault="0053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7020867A"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AD3FA92"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EBD10" w14:textId="77777777" w:rsidR="00536DAC" w:rsidRDefault="00536DAC">
      <w:r>
        <w:separator/>
      </w:r>
    </w:p>
  </w:footnote>
  <w:footnote w:type="continuationSeparator" w:id="0">
    <w:p w14:paraId="1C5FB79F" w14:textId="77777777" w:rsidR="00536DAC" w:rsidRDefault="0053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E01AF"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85BCA"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99171911">
    <w:abstractNumId w:val="0"/>
  </w:num>
  <w:num w:numId="2" w16cid:durableId="1663268913">
    <w:abstractNumId w:val="7"/>
  </w:num>
  <w:num w:numId="3" w16cid:durableId="1857377953">
    <w:abstractNumId w:val="3"/>
  </w:num>
  <w:num w:numId="4" w16cid:durableId="2060015011">
    <w:abstractNumId w:val="13"/>
  </w:num>
  <w:num w:numId="5" w16cid:durableId="194314604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89A"/>
    <w:rsid w:val="0000418F"/>
    <w:rsid w:val="000141F5"/>
    <w:rsid w:val="00014A3E"/>
    <w:rsid w:val="00014B15"/>
    <w:rsid w:val="000166A9"/>
    <w:rsid w:val="00016DBA"/>
    <w:rsid w:val="0002037F"/>
    <w:rsid w:val="0002237F"/>
    <w:rsid w:val="00027FB0"/>
    <w:rsid w:val="00032057"/>
    <w:rsid w:val="000433F9"/>
    <w:rsid w:val="00057004"/>
    <w:rsid w:val="00071EC0"/>
    <w:rsid w:val="00071FB8"/>
    <w:rsid w:val="000723D4"/>
    <w:rsid w:val="000728FF"/>
    <w:rsid w:val="00076A95"/>
    <w:rsid w:val="0008193C"/>
    <w:rsid w:val="00081A7F"/>
    <w:rsid w:val="00081B4C"/>
    <w:rsid w:val="00090D95"/>
    <w:rsid w:val="00092085"/>
    <w:rsid w:val="000957C1"/>
    <w:rsid w:val="000A09C1"/>
    <w:rsid w:val="000A14AB"/>
    <w:rsid w:val="000B0A40"/>
    <w:rsid w:val="000B2C8F"/>
    <w:rsid w:val="000B5C42"/>
    <w:rsid w:val="000C3DE8"/>
    <w:rsid w:val="000D71D1"/>
    <w:rsid w:val="000E32EC"/>
    <w:rsid w:val="000E5C2A"/>
    <w:rsid w:val="000F1567"/>
    <w:rsid w:val="000F435D"/>
    <w:rsid w:val="0010217F"/>
    <w:rsid w:val="00112F00"/>
    <w:rsid w:val="001315B5"/>
    <w:rsid w:val="00146DB4"/>
    <w:rsid w:val="00147AE2"/>
    <w:rsid w:val="001653F9"/>
    <w:rsid w:val="001669A7"/>
    <w:rsid w:val="00171C91"/>
    <w:rsid w:val="00171EFC"/>
    <w:rsid w:val="00173751"/>
    <w:rsid w:val="0017599B"/>
    <w:rsid w:val="00177D09"/>
    <w:rsid w:val="0018109B"/>
    <w:rsid w:val="001854FB"/>
    <w:rsid w:val="00187073"/>
    <w:rsid w:val="00191DD7"/>
    <w:rsid w:val="00193642"/>
    <w:rsid w:val="001956E1"/>
    <w:rsid w:val="00197E12"/>
    <w:rsid w:val="001A038F"/>
    <w:rsid w:val="001A0D20"/>
    <w:rsid w:val="001A264E"/>
    <w:rsid w:val="001A5825"/>
    <w:rsid w:val="001A75A6"/>
    <w:rsid w:val="001C17CB"/>
    <w:rsid w:val="001C226D"/>
    <w:rsid w:val="001C39F6"/>
    <w:rsid w:val="001C66FE"/>
    <w:rsid w:val="001D015B"/>
    <w:rsid w:val="001D4908"/>
    <w:rsid w:val="001D632D"/>
    <w:rsid w:val="001D6904"/>
    <w:rsid w:val="001D6E38"/>
    <w:rsid w:val="001D75B2"/>
    <w:rsid w:val="001E476E"/>
    <w:rsid w:val="001F4BA6"/>
    <w:rsid w:val="001F5196"/>
    <w:rsid w:val="001F5213"/>
    <w:rsid w:val="001F522F"/>
    <w:rsid w:val="001F56A9"/>
    <w:rsid w:val="0020033B"/>
    <w:rsid w:val="00206090"/>
    <w:rsid w:val="00207219"/>
    <w:rsid w:val="00210D7A"/>
    <w:rsid w:val="002111F5"/>
    <w:rsid w:val="00213868"/>
    <w:rsid w:val="00215D93"/>
    <w:rsid w:val="00221150"/>
    <w:rsid w:val="00223569"/>
    <w:rsid w:val="0022783E"/>
    <w:rsid w:val="00227856"/>
    <w:rsid w:val="00236D41"/>
    <w:rsid w:val="00236E6D"/>
    <w:rsid w:val="0024215C"/>
    <w:rsid w:val="002429E5"/>
    <w:rsid w:val="00243E6D"/>
    <w:rsid w:val="002441E2"/>
    <w:rsid w:val="00261890"/>
    <w:rsid w:val="0026375C"/>
    <w:rsid w:val="0026746A"/>
    <w:rsid w:val="0027385A"/>
    <w:rsid w:val="00275E2A"/>
    <w:rsid w:val="00280A04"/>
    <w:rsid w:val="00280CEF"/>
    <w:rsid w:val="002832CE"/>
    <w:rsid w:val="00284FAE"/>
    <w:rsid w:val="0028757A"/>
    <w:rsid w:val="002B3CC9"/>
    <w:rsid w:val="002B5820"/>
    <w:rsid w:val="002D1FE4"/>
    <w:rsid w:val="002D2679"/>
    <w:rsid w:val="002D2F3D"/>
    <w:rsid w:val="002D470F"/>
    <w:rsid w:val="002D4BBD"/>
    <w:rsid w:val="002D56B7"/>
    <w:rsid w:val="002E18CF"/>
    <w:rsid w:val="002E2492"/>
    <w:rsid w:val="002E2915"/>
    <w:rsid w:val="002E75A9"/>
    <w:rsid w:val="002F002D"/>
    <w:rsid w:val="002F043D"/>
    <w:rsid w:val="002F15D8"/>
    <w:rsid w:val="002F2992"/>
    <w:rsid w:val="002F3D4A"/>
    <w:rsid w:val="002F4129"/>
    <w:rsid w:val="00304BD0"/>
    <w:rsid w:val="003076F3"/>
    <w:rsid w:val="00307D77"/>
    <w:rsid w:val="00311F1A"/>
    <w:rsid w:val="00313E9E"/>
    <w:rsid w:val="003150D5"/>
    <w:rsid w:val="00320F78"/>
    <w:rsid w:val="00321CE9"/>
    <w:rsid w:val="00334390"/>
    <w:rsid w:val="0034093F"/>
    <w:rsid w:val="0034266C"/>
    <w:rsid w:val="0035155B"/>
    <w:rsid w:val="0035184E"/>
    <w:rsid w:val="0035768F"/>
    <w:rsid w:val="0036061C"/>
    <w:rsid w:val="00360CC8"/>
    <w:rsid w:val="00366A21"/>
    <w:rsid w:val="00375C94"/>
    <w:rsid w:val="0038177C"/>
    <w:rsid w:val="003833D2"/>
    <w:rsid w:val="003836EB"/>
    <w:rsid w:val="00386D49"/>
    <w:rsid w:val="00387024"/>
    <w:rsid w:val="00387CBC"/>
    <w:rsid w:val="0039365D"/>
    <w:rsid w:val="003963D3"/>
    <w:rsid w:val="00397237"/>
    <w:rsid w:val="003B305C"/>
    <w:rsid w:val="003B558A"/>
    <w:rsid w:val="003B5DF2"/>
    <w:rsid w:val="003C1575"/>
    <w:rsid w:val="003D07F7"/>
    <w:rsid w:val="003D5275"/>
    <w:rsid w:val="003D63DF"/>
    <w:rsid w:val="003D737F"/>
    <w:rsid w:val="003D74F4"/>
    <w:rsid w:val="003E2944"/>
    <w:rsid w:val="003E5EA7"/>
    <w:rsid w:val="003E66E9"/>
    <w:rsid w:val="003F534E"/>
    <w:rsid w:val="003F6955"/>
    <w:rsid w:val="003F7474"/>
    <w:rsid w:val="003F7FED"/>
    <w:rsid w:val="00400234"/>
    <w:rsid w:val="00403A4D"/>
    <w:rsid w:val="0040415A"/>
    <w:rsid w:val="00404616"/>
    <w:rsid w:val="00407B6A"/>
    <w:rsid w:val="0041403E"/>
    <w:rsid w:val="00414400"/>
    <w:rsid w:val="00417C46"/>
    <w:rsid w:val="00420910"/>
    <w:rsid w:val="00421CD4"/>
    <w:rsid w:val="004241EF"/>
    <w:rsid w:val="004257E9"/>
    <w:rsid w:val="00427300"/>
    <w:rsid w:val="00427833"/>
    <w:rsid w:val="004303E9"/>
    <w:rsid w:val="0043372B"/>
    <w:rsid w:val="00436C92"/>
    <w:rsid w:val="0044196E"/>
    <w:rsid w:val="0045138E"/>
    <w:rsid w:val="004532B3"/>
    <w:rsid w:val="004546A2"/>
    <w:rsid w:val="00455CBC"/>
    <w:rsid w:val="004565E2"/>
    <w:rsid w:val="004575F5"/>
    <w:rsid w:val="00471F68"/>
    <w:rsid w:val="004726A1"/>
    <w:rsid w:val="0047390E"/>
    <w:rsid w:val="00474210"/>
    <w:rsid w:val="004777E9"/>
    <w:rsid w:val="00480B96"/>
    <w:rsid w:val="004821B7"/>
    <w:rsid w:val="0048303E"/>
    <w:rsid w:val="00490070"/>
    <w:rsid w:val="004920F6"/>
    <w:rsid w:val="00492F43"/>
    <w:rsid w:val="00495EC3"/>
    <w:rsid w:val="004A0D1F"/>
    <w:rsid w:val="004A1B3F"/>
    <w:rsid w:val="004A2B45"/>
    <w:rsid w:val="004A67E8"/>
    <w:rsid w:val="004B145A"/>
    <w:rsid w:val="004B1588"/>
    <w:rsid w:val="004B36DA"/>
    <w:rsid w:val="004B796D"/>
    <w:rsid w:val="004C022B"/>
    <w:rsid w:val="004C135F"/>
    <w:rsid w:val="004C3D65"/>
    <w:rsid w:val="004C6B4A"/>
    <w:rsid w:val="004C73D8"/>
    <w:rsid w:val="004D05F5"/>
    <w:rsid w:val="004D279E"/>
    <w:rsid w:val="004D6472"/>
    <w:rsid w:val="004D6A00"/>
    <w:rsid w:val="004E74A4"/>
    <w:rsid w:val="004F08CE"/>
    <w:rsid w:val="004F0F86"/>
    <w:rsid w:val="004F18AE"/>
    <w:rsid w:val="00501588"/>
    <w:rsid w:val="00504047"/>
    <w:rsid w:val="00511EC4"/>
    <w:rsid w:val="00513BB6"/>
    <w:rsid w:val="0052217E"/>
    <w:rsid w:val="0052447C"/>
    <w:rsid w:val="00525ADF"/>
    <w:rsid w:val="005262C6"/>
    <w:rsid w:val="005304E4"/>
    <w:rsid w:val="00531980"/>
    <w:rsid w:val="00536DAC"/>
    <w:rsid w:val="00540AB2"/>
    <w:rsid w:val="005414C7"/>
    <w:rsid w:val="005428B1"/>
    <w:rsid w:val="0054570F"/>
    <w:rsid w:val="00561579"/>
    <w:rsid w:val="00562EB1"/>
    <w:rsid w:val="00564238"/>
    <w:rsid w:val="005647BD"/>
    <w:rsid w:val="005651EC"/>
    <w:rsid w:val="0056565A"/>
    <w:rsid w:val="0056763C"/>
    <w:rsid w:val="00570A0F"/>
    <w:rsid w:val="00571DAA"/>
    <w:rsid w:val="005740E9"/>
    <w:rsid w:val="00575DEE"/>
    <w:rsid w:val="005830A5"/>
    <w:rsid w:val="00593CBB"/>
    <w:rsid w:val="00597D3F"/>
    <w:rsid w:val="00597E0C"/>
    <w:rsid w:val="005A06D0"/>
    <w:rsid w:val="005A089C"/>
    <w:rsid w:val="005A0E76"/>
    <w:rsid w:val="005A0EB0"/>
    <w:rsid w:val="005A225E"/>
    <w:rsid w:val="005A652F"/>
    <w:rsid w:val="005B32BB"/>
    <w:rsid w:val="005B79E9"/>
    <w:rsid w:val="005C2381"/>
    <w:rsid w:val="005C693A"/>
    <w:rsid w:val="005C7A0E"/>
    <w:rsid w:val="005D4679"/>
    <w:rsid w:val="005D59AE"/>
    <w:rsid w:val="005E1849"/>
    <w:rsid w:val="005E4912"/>
    <w:rsid w:val="005E6F1F"/>
    <w:rsid w:val="005F2B0B"/>
    <w:rsid w:val="005F44D1"/>
    <w:rsid w:val="00602F44"/>
    <w:rsid w:val="00607395"/>
    <w:rsid w:val="0061606E"/>
    <w:rsid w:val="00621129"/>
    <w:rsid w:val="006223FD"/>
    <w:rsid w:val="00623395"/>
    <w:rsid w:val="00623903"/>
    <w:rsid w:val="00626186"/>
    <w:rsid w:val="00626DA7"/>
    <w:rsid w:val="00631166"/>
    <w:rsid w:val="00632408"/>
    <w:rsid w:val="00633916"/>
    <w:rsid w:val="00641D2B"/>
    <w:rsid w:val="0065123B"/>
    <w:rsid w:val="00657851"/>
    <w:rsid w:val="00662A75"/>
    <w:rsid w:val="00662D3E"/>
    <w:rsid w:val="00665C7E"/>
    <w:rsid w:val="00667337"/>
    <w:rsid w:val="00667649"/>
    <w:rsid w:val="00672DDD"/>
    <w:rsid w:val="00672F97"/>
    <w:rsid w:val="00676C91"/>
    <w:rsid w:val="00683F5B"/>
    <w:rsid w:val="006863D6"/>
    <w:rsid w:val="00687071"/>
    <w:rsid w:val="00690B77"/>
    <w:rsid w:val="00690D19"/>
    <w:rsid w:val="00693218"/>
    <w:rsid w:val="00693334"/>
    <w:rsid w:val="00694E89"/>
    <w:rsid w:val="0069502A"/>
    <w:rsid w:val="00695A1F"/>
    <w:rsid w:val="006A16FE"/>
    <w:rsid w:val="006A4093"/>
    <w:rsid w:val="006A7B8C"/>
    <w:rsid w:val="006B04A4"/>
    <w:rsid w:val="006B2AF9"/>
    <w:rsid w:val="006B660B"/>
    <w:rsid w:val="006C3C3B"/>
    <w:rsid w:val="006C4000"/>
    <w:rsid w:val="006D1B8A"/>
    <w:rsid w:val="006D3029"/>
    <w:rsid w:val="006D474B"/>
    <w:rsid w:val="006D6D66"/>
    <w:rsid w:val="006D7804"/>
    <w:rsid w:val="006E17C3"/>
    <w:rsid w:val="006E1E6D"/>
    <w:rsid w:val="006E2B6C"/>
    <w:rsid w:val="006E4BDD"/>
    <w:rsid w:val="006E56E8"/>
    <w:rsid w:val="006F31AD"/>
    <w:rsid w:val="006F38BE"/>
    <w:rsid w:val="006F46D7"/>
    <w:rsid w:val="006F4BE4"/>
    <w:rsid w:val="00711200"/>
    <w:rsid w:val="0071296E"/>
    <w:rsid w:val="00713FAA"/>
    <w:rsid w:val="00720726"/>
    <w:rsid w:val="00722A21"/>
    <w:rsid w:val="0072397F"/>
    <w:rsid w:val="0072628E"/>
    <w:rsid w:val="00731922"/>
    <w:rsid w:val="00731ACB"/>
    <w:rsid w:val="007368AD"/>
    <w:rsid w:val="00737F54"/>
    <w:rsid w:val="0074133D"/>
    <w:rsid w:val="0074293C"/>
    <w:rsid w:val="0074447B"/>
    <w:rsid w:val="0075196D"/>
    <w:rsid w:val="007533CC"/>
    <w:rsid w:val="00753EAD"/>
    <w:rsid w:val="00754CC9"/>
    <w:rsid w:val="0075558C"/>
    <w:rsid w:val="0075660F"/>
    <w:rsid w:val="00761EFA"/>
    <w:rsid w:val="00764873"/>
    <w:rsid w:val="00765FA8"/>
    <w:rsid w:val="007668A0"/>
    <w:rsid w:val="00767B6E"/>
    <w:rsid w:val="007720FA"/>
    <w:rsid w:val="00773435"/>
    <w:rsid w:val="007778DD"/>
    <w:rsid w:val="00782F66"/>
    <w:rsid w:val="007833E0"/>
    <w:rsid w:val="007868F0"/>
    <w:rsid w:val="00790B6C"/>
    <w:rsid w:val="00795D03"/>
    <w:rsid w:val="00796693"/>
    <w:rsid w:val="007A0EC5"/>
    <w:rsid w:val="007A2CB8"/>
    <w:rsid w:val="007B222B"/>
    <w:rsid w:val="007B33A8"/>
    <w:rsid w:val="007B3F28"/>
    <w:rsid w:val="007B5C4B"/>
    <w:rsid w:val="007B617A"/>
    <w:rsid w:val="007C6A91"/>
    <w:rsid w:val="007C7591"/>
    <w:rsid w:val="007C7B92"/>
    <w:rsid w:val="007D2ACE"/>
    <w:rsid w:val="007D415A"/>
    <w:rsid w:val="007D538B"/>
    <w:rsid w:val="007D55F2"/>
    <w:rsid w:val="007D5CD5"/>
    <w:rsid w:val="007D6619"/>
    <w:rsid w:val="007D678C"/>
    <w:rsid w:val="007D698A"/>
    <w:rsid w:val="007D6E5C"/>
    <w:rsid w:val="007E2649"/>
    <w:rsid w:val="007E4902"/>
    <w:rsid w:val="007F6AE9"/>
    <w:rsid w:val="007F7A99"/>
    <w:rsid w:val="00800133"/>
    <w:rsid w:val="00800D57"/>
    <w:rsid w:val="00803033"/>
    <w:rsid w:val="008131E4"/>
    <w:rsid w:val="00816844"/>
    <w:rsid w:val="008234A9"/>
    <w:rsid w:val="00826D54"/>
    <w:rsid w:val="00833648"/>
    <w:rsid w:val="00834983"/>
    <w:rsid w:val="00834CBF"/>
    <w:rsid w:val="00835AD1"/>
    <w:rsid w:val="00836F89"/>
    <w:rsid w:val="0083785C"/>
    <w:rsid w:val="0084501C"/>
    <w:rsid w:val="00846459"/>
    <w:rsid w:val="008502AA"/>
    <w:rsid w:val="0085128B"/>
    <w:rsid w:val="00852266"/>
    <w:rsid w:val="0085293D"/>
    <w:rsid w:val="00854415"/>
    <w:rsid w:val="00856EB7"/>
    <w:rsid w:val="00861CAB"/>
    <w:rsid w:val="00863435"/>
    <w:rsid w:val="008638C4"/>
    <w:rsid w:val="008711C1"/>
    <w:rsid w:val="00872827"/>
    <w:rsid w:val="008732D2"/>
    <w:rsid w:val="0087349A"/>
    <w:rsid w:val="008865B6"/>
    <w:rsid w:val="00890BF1"/>
    <w:rsid w:val="00892BBB"/>
    <w:rsid w:val="00894509"/>
    <w:rsid w:val="00895DF4"/>
    <w:rsid w:val="00896B3D"/>
    <w:rsid w:val="008A1AF3"/>
    <w:rsid w:val="008A4186"/>
    <w:rsid w:val="008A4456"/>
    <w:rsid w:val="008A4E30"/>
    <w:rsid w:val="008B138E"/>
    <w:rsid w:val="008B1520"/>
    <w:rsid w:val="008B1A4D"/>
    <w:rsid w:val="008B2E54"/>
    <w:rsid w:val="008B4E97"/>
    <w:rsid w:val="008B5F8D"/>
    <w:rsid w:val="008B6258"/>
    <w:rsid w:val="008C1C92"/>
    <w:rsid w:val="008C1E95"/>
    <w:rsid w:val="008D4BBC"/>
    <w:rsid w:val="008D589C"/>
    <w:rsid w:val="008E0EC5"/>
    <w:rsid w:val="008E3777"/>
    <w:rsid w:val="008E7085"/>
    <w:rsid w:val="008F2A6C"/>
    <w:rsid w:val="008F60C3"/>
    <w:rsid w:val="0090201B"/>
    <w:rsid w:val="00911BD5"/>
    <w:rsid w:val="009153F9"/>
    <w:rsid w:val="0091596A"/>
    <w:rsid w:val="009205F8"/>
    <w:rsid w:val="00921728"/>
    <w:rsid w:val="009254D6"/>
    <w:rsid w:val="0092669B"/>
    <w:rsid w:val="0093163E"/>
    <w:rsid w:val="009363EC"/>
    <w:rsid w:val="00936436"/>
    <w:rsid w:val="009452B2"/>
    <w:rsid w:val="0094721A"/>
    <w:rsid w:val="00952920"/>
    <w:rsid w:val="00954E91"/>
    <w:rsid w:val="009657BB"/>
    <w:rsid w:val="00965FBD"/>
    <w:rsid w:val="00966BAC"/>
    <w:rsid w:val="009771B1"/>
    <w:rsid w:val="009855CA"/>
    <w:rsid w:val="009862FB"/>
    <w:rsid w:val="009919DF"/>
    <w:rsid w:val="009965B6"/>
    <w:rsid w:val="00997155"/>
    <w:rsid w:val="009A2ABE"/>
    <w:rsid w:val="009A6A2F"/>
    <w:rsid w:val="009C6431"/>
    <w:rsid w:val="009C6F07"/>
    <w:rsid w:val="009C755C"/>
    <w:rsid w:val="009C780F"/>
    <w:rsid w:val="009D2408"/>
    <w:rsid w:val="009D2AA9"/>
    <w:rsid w:val="009D35EE"/>
    <w:rsid w:val="009D4AD5"/>
    <w:rsid w:val="009D502C"/>
    <w:rsid w:val="009E0BF8"/>
    <w:rsid w:val="009E0D8B"/>
    <w:rsid w:val="009E2E7A"/>
    <w:rsid w:val="009E3DF1"/>
    <w:rsid w:val="009E4F4C"/>
    <w:rsid w:val="009E79F5"/>
    <w:rsid w:val="00A022C2"/>
    <w:rsid w:val="00A06F1E"/>
    <w:rsid w:val="00A1496F"/>
    <w:rsid w:val="00A2081F"/>
    <w:rsid w:val="00A21A41"/>
    <w:rsid w:val="00A22257"/>
    <w:rsid w:val="00A24209"/>
    <w:rsid w:val="00A25353"/>
    <w:rsid w:val="00A25C92"/>
    <w:rsid w:val="00A26F39"/>
    <w:rsid w:val="00A34376"/>
    <w:rsid w:val="00A34ABE"/>
    <w:rsid w:val="00A34F5F"/>
    <w:rsid w:val="00A40688"/>
    <w:rsid w:val="00A428FA"/>
    <w:rsid w:val="00A462A3"/>
    <w:rsid w:val="00A46A68"/>
    <w:rsid w:val="00A47221"/>
    <w:rsid w:val="00A50EE9"/>
    <w:rsid w:val="00A5188E"/>
    <w:rsid w:val="00A5332B"/>
    <w:rsid w:val="00A56A11"/>
    <w:rsid w:val="00A56B44"/>
    <w:rsid w:val="00A57E8A"/>
    <w:rsid w:val="00A61438"/>
    <w:rsid w:val="00A63B8E"/>
    <w:rsid w:val="00A66151"/>
    <w:rsid w:val="00A73C5E"/>
    <w:rsid w:val="00A809CE"/>
    <w:rsid w:val="00A84899"/>
    <w:rsid w:val="00A86F48"/>
    <w:rsid w:val="00A9035A"/>
    <w:rsid w:val="00A9305A"/>
    <w:rsid w:val="00A96BD2"/>
    <w:rsid w:val="00A979C3"/>
    <w:rsid w:val="00AA23C0"/>
    <w:rsid w:val="00AA48F2"/>
    <w:rsid w:val="00AA67A5"/>
    <w:rsid w:val="00AB27B4"/>
    <w:rsid w:val="00AB59FB"/>
    <w:rsid w:val="00AC16A2"/>
    <w:rsid w:val="00AC4104"/>
    <w:rsid w:val="00AC4E14"/>
    <w:rsid w:val="00AC669B"/>
    <w:rsid w:val="00AD0A33"/>
    <w:rsid w:val="00AD604D"/>
    <w:rsid w:val="00AD7397"/>
    <w:rsid w:val="00AE0982"/>
    <w:rsid w:val="00AE125E"/>
    <w:rsid w:val="00AE4B74"/>
    <w:rsid w:val="00AF027B"/>
    <w:rsid w:val="00AF18FC"/>
    <w:rsid w:val="00AF1EE2"/>
    <w:rsid w:val="00AF5F60"/>
    <w:rsid w:val="00B0141F"/>
    <w:rsid w:val="00B01980"/>
    <w:rsid w:val="00B0383C"/>
    <w:rsid w:val="00B040F3"/>
    <w:rsid w:val="00B046EA"/>
    <w:rsid w:val="00B04FE3"/>
    <w:rsid w:val="00B06879"/>
    <w:rsid w:val="00B07524"/>
    <w:rsid w:val="00B113E7"/>
    <w:rsid w:val="00B17133"/>
    <w:rsid w:val="00B20155"/>
    <w:rsid w:val="00B23594"/>
    <w:rsid w:val="00B307EA"/>
    <w:rsid w:val="00B31D9B"/>
    <w:rsid w:val="00B3230C"/>
    <w:rsid w:val="00B3272F"/>
    <w:rsid w:val="00B35B7C"/>
    <w:rsid w:val="00B37A56"/>
    <w:rsid w:val="00B40052"/>
    <w:rsid w:val="00B44C79"/>
    <w:rsid w:val="00B4746C"/>
    <w:rsid w:val="00B53C15"/>
    <w:rsid w:val="00B54207"/>
    <w:rsid w:val="00B54255"/>
    <w:rsid w:val="00B603F8"/>
    <w:rsid w:val="00B71E94"/>
    <w:rsid w:val="00B742B5"/>
    <w:rsid w:val="00B76E7C"/>
    <w:rsid w:val="00B773C6"/>
    <w:rsid w:val="00B77F6E"/>
    <w:rsid w:val="00B840FF"/>
    <w:rsid w:val="00B84CA7"/>
    <w:rsid w:val="00B86443"/>
    <w:rsid w:val="00B86919"/>
    <w:rsid w:val="00B8700E"/>
    <w:rsid w:val="00B90095"/>
    <w:rsid w:val="00B906D0"/>
    <w:rsid w:val="00B915CE"/>
    <w:rsid w:val="00B93407"/>
    <w:rsid w:val="00B9397E"/>
    <w:rsid w:val="00B955BD"/>
    <w:rsid w:val="00BA20F7"/>
    <w:rsid w:val="00BA2A32"/>
    <w:rsid w:val="00BA4F58"/>
    <w:rsid w:val="00BA5699"/>
    <w:rsid w:val="00BA7B82"/>
    <w:rsid w:val="00BB35EB"/>
    <w:rsid w:val="00BB53C2"/>
    <w:rsid w:val="00BB66C3"/>
    <w:rsid w:val="00BB7CC3"/>
    <w:rsid w:val="00BD3522"/>
    <w:rsid w:val="00BD368E"/>
    <w:rsid w:val="00BD43E6"/>
    <w:rsid w:val="00BE300D"/>
    <w:rsid w:val="00BF27CC"/>
    <w:rsid w:val="00BF48CA"/>
    <w:rsid w:val="00BF721C"/>
    <w:rsid w:val="00BF7927"/>
    <w:rsid w:val="00C067FC"/>
    <w:rsid w:val="00C0734E"/>
    <w:rsid w:val="00C0799A"/>
    <w:rsid w:val="00C108D4"/>
    <w:rsid w:val="00C11D0D"/>
    <w:rsid w:val="00C17374"/>
    <w:rsid w:val="00C236BF"/>
    <w:rsid w:val="00C2387C"/>
    <w:rsid w:val="00C263A7"/>
    <w:rsid w:val="00C317E9"/>
    <w:rsid w:val="00C3185B"/>
    <w:rsid w:val="00C3432C"/>
    <w:rsid w:val="00C353C0"/>
    <w:rsid w:val="00C509C3"/>
    <w:rsid w:val="00C50A17"/>
    <w:rsid w:val="00C524A2"/>
    <w:rsid w:val="00C5361A"/>
    <w:rsid w:val="00C538DC"/>
    <w:rsid w:val="00C53BA2"/>
    <w:rsid w:val="00C5494C"/>
    <w:rsid w:val="00C63EA5"/>
    <w:rsid w:val="00C65186"/>
    <w:rsid w:val="00C70EAE"/>
    <w:rsid w:val="00C72D98"/>
    <w:rsid w:val="00C7305C"/>
    <w:rsid w:val="00C806EE"/>
    <w:rsid w:val="00C83B65"/>
    <w:rsid w:val="00C869B0"/>
    <w:rsid w:val="00C95581"/>
    <w:rsid w:val="00C972D8"/>
    <w:rsid w:val="00C97EFA"/>
    <w:rsid w:val="00CA003F"/>
    <w:rsid w:val="00CB3263"/>
    <w:rsid w:val="00CB77EA"/>
    <w:rsid w:val="00CC39B2"/>
    <w:rsid w:val="00CD093A"/>
    <w:rsid w:val="00CD50B5"/>
    <w:rsid w:val="00CD66B5"/>
    <w:rsid w:val="00CD73A9"/>
    <w:rsid w:val="00CE390E"/>
    <w:rsid w:val="00CF035E"/>
    <w:rsid w:val="00CF1CB1"/>
    <w:rsid w:val="00CF725C"/>
    <w:rsid w:val="00D00037"/>
    <w:rsid w:val="00D02E34"/>
    <w:rsid w:val="00D031A1"/>
    <w:rsid w:val="00D04CBA"/>
    <w:rsid w:val="00D04E93"/>
    <w:rsid w:val="00D0578A"/>
    <w:rsid w:val="00D06704"/>
    <w:rsid w:val="00D06F12"/>
    <w:rsid w:val="00D07743"/>
    <w:rsid w:val="00D21EF3"/>
    <w:rsid w:val="00D24485"/>
    <w:rsid w:val="00D24BD7"/>
    <w:rsid w:val="00D24E6C"/>
    <w:rsid w:val="00D267C9"/>
    <w:rsid w:val="00D26E93"/>
    <w:rsid w:val="00D32010"/>
    <w:rsid w:val="00D3324B"/>
    <w:rsid w:val="00D36747"/>
    <w:rsid w:val="00D42FED"/>
    <w:rsid w:val="00D43357"/>
    <w:rsid w:val="00D436BA"/>
    <w:rsid w:val="00D4486F"/>
    <w:rsid w:val="00D46790"/>
    <w:rsid w:val="00D47887"/>
    <w:rsid w:val="00D56296"/>
    <w:rsid w:val="00D60EE1"/>
    <w:rsid w:val="00D664A4"/>
    <w:rsid w:val="00D66887"/>
    <w:rsid w:val="00D668C5"/>
    <w:rsid w:val="00D7441C"/>
    <w:rsid w:val="00D81B0C"/>
    <w:rsid w:val="00D83B30"/>
    <w:rsid w:val="00D87867"/>
    <w:rsid w:val="00D91C27"/>
    <w:rsid w:val="00D944E5"/>
    <w:rsid w:val="00D95E6A"/>
    <w:rsid w:val="00DA5A3B"/>
    <w:rsid w:val="00DA74FB"/>
    <w:rsid w:val="00DA7F28"/>
    <w:rsid w:val="00DB3CF8"/>
    <w:rsid w:val="00DB7BD3"/>
    <w:rsid w:val="00DC4E1B"/>
    <w:rsid w:val="00DC5925"/>
    <w:rsid w:val="00DC60FA"/>
    <w:rsid w:val="00DD52FB"/>
    <w:rsid w:val="00DD7A51"/>
    <w:rsid w:val="00DE23AF"/>
    <w:rsid w:val="00DE3313"/>
    <w:rsid w:val="00DE3E58"/>
    <w:rsid w:val="00DE4DCB"/>
    <w:rsid w:val="00DE5031"/>
    <w:rsid w:val="00DF3B9A"/>
    <w:rsid w:val="00E016B9"/>
    <w:rsid w:val="00E02148"/>
    <w:rsid w:val="00E032CF"/>
    <w:rsid w:val="00E07A10"/>
    <w:rsid w:val="00E07F1A"/>
    <w:rsid w:val="00E11089"/>
    <w:rsid w:val="00E164BC"/>
    <w:rsid w:val="00E17598"/>
    <w:rsid w:val="00E20E16"/>
    <w:rsid w:val="00E21275"/>
    <w:rsid w:val="00E26B0A"/>
    <w:rsid w:val="00E341DD"/>
    <w:rsid w:val="00E34CCC"/>
    <w:rsid w:val="00E35724"/>
    <w:rsid w:val="00E37E23"/>
    <w:rsid w:val="00E41B61"/>
    <w:rsid w:val="00E42A55"/>
    <w:rsid w:val="00E4327B"/>
    <w:rsid w:val="00E50DF8"/>
    <w:rsid w:val="00E7260A"/>
    <w:rsid w:val="00E81FAF"/>
    <w:rsid w:val="00E8397E"/>
    <w:rsid w:val="00E8407C"/>
    <w:rsid w:val="00E91931"/>
    <w:rsid w:val="00E92ED0"/>
    <w:rsid w:val="00E93BA1"/>
    <w:rsid w:val="00E93EDC"/>
    <w:rsid w:val="00E94561"/>
    <w:rsid w:val="00E97FDB"/>
    <w:rsid w:val="00EA0B49"/>
    <w:rsid w:val="00EA5199"/>
    <w:rsid w:val="00EA5479"/>
    <w:rsid w:val="00EA5619"/>
    <w:rsid w:val="00EA6D07"/>
    <w:rsid w:val="00EA7332"/>
    <w:rsid w:val="00EB2387"/>
    <w:rsid w:val="00EB2EC7"/>
    <w:rsid w:val="00EC403A"/>
    <w:rsid w:val="00EC480E"/>
    <w:rsid w:val="00ED48F8"/>
    <w:rsid w:val="00ED5BBD"/>
    <w:rsid w:val="00ED7A05"/>
    <w:rsid w:val="00EE334C"/>
    <w:rsid w:val="00EE5796"/>
    <w:rsid w:val="00EE6C3E"/>
    <w:rsid w:val="00EE796C"/>
    <w:rsid w:val="00EF11A4"/>
    <w:rsid w:val="00EF2B68"/>
    <w:rsid w:val="00EF5C0D"/>
    <w:rsid w:val="00EF747B"/>
    <w:rsid w:val="00F02153"/>
    <w:rsid w:val="00F045F4"/>
    <w:rsid w:val="00F056D1"/>
    <w:rsid w:val="00F058DF"/>
    <w:rsid w:val="00F155F2"/>
    <w:rsid w:val="00F15675"/>
    <w:rsid w:val="00F17A1E"/>
    <w:rsid w:val="00F21250"/>
    <w:rsid w:val="00F2398D"/>
    <w:rsid w:val="00F23BA2"/>
    <w:rsid w:val="00F36E85"/>
    <w:rsid w:val="00F40F2A"/>
    <w:rsid w:val="00F42539"/>
    <w:rsid w:val="00F469C5"/>
    <w:rsid w:val="00F5439D"/>
    <w:rsid w:val="00F54727"/>
    <w:rsid w:val="00F558D0"/>
    <w:rsid w:val="00F56E2F"/>
    <w:rsid w:val="00F56E80"/>
    <w:rsid w:val="00F634A3"/>
    <w:rsid w:val="00F666B7"/>
    <w:rsid w:val="00F6763F"/>
    <w:rsid w:val="00F7000F"/>
    <w:rsid w:val="00F710F9"/>
    <w:rsid w:val="00F74E1E"/>
    <w:rsid w:val="00F75D9E"/>
    <w:rsid w:val="00F7620F"/>
    <w:rsid w:val="00F80E9D"/>
    <w:rsid w:val="00F83A5F"/>
    <w:rsid w:val="00F83C54"/>
    <w:rsid w:val="00F8462C"/>
    <w:rsid w:val="00F87F40"/>
    <w:rsid w:val="00F93314"/>
    <w:rsid w:val="00F9366A"/>
    <w:rsid w:val="00F94426"/>
    <w:rsid w:val="00F95333"/>
    <w:rsid w:val="00F95779"/>
    <w:rsid w:val="00F96F04"/>
    <w:rsid w:val="00FA0AE4"/>
    <w:rsid w:val="00FB007F"/>
    <w:rsid w:val="00FB134E"/>
    <w:rsid w:val="00FB3EF0"/>
    <w:rsid w:val="00FB436B"/>
    <w:rsid w:val="00FB4679"/>
    <w:rsid w:val="00FB4DBA"/>
    <w:rsid w:val="00FB667E"/>
    <w:rsid w:val="00FC410B"/>
    <w:rsid w:val="00FC4662"/>
    <w:rsid w:val="00FD0C7B"/>
    <w:rsid w:val="00FD1256"/>
    <w:rsid w:val="00FD1CAB"/>
    <w:rsid w:val="00FD7AA1"/>
    <w:rsid w:val="00FE01F3"/>
    <w:rsid w:val="00FE21C0"/>
    <w:rsid w:val="00FE2903"/>
    <w:rsid w:val="00FE552D"/>
    <w:rsid w:val="00FE67B8"/>
    <w:rsid w:val="00FE6B8E"/>
    <w:rsid w:val="00FF03C9"/>
    <w:rsid w:val="00FF195C"/>
    <w:rsid w:val="00FF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A3A39"/>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6863D6"/>
    <w:pPr>
      <w:autoSpaceDE w:val="0"/>
      <w:autoSpaceDN w:val="0"/>
      <w:adjustRightInd w:val="0"/>
      <w:spacing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A16FE"/>
    <w:pPr>
      <w:tabs>
        <w:tab w:val="right" w:pos="8630"/>
      </w:tabs>
      <w:spacing w:line="36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863D6"/>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paragraph" w:styleId="NormalWeb">
    <w:name w:val="Normal (Web)"/>
    <w:basedOn w:val="Normal"/>
    <w:uiPriority w:val="99"/>
    <w:semiHidden/>
    <w:unhideWhenUsed/>
    <w:rsid w:val="004C73D8"/>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564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99552">
      <w:bodyDiv w:val="1"/>
      <w:marLeft w:val="0"/>
      <w:marRight w:val="0"/>
      <w:marTop w:val="0"/>
      <w:marBottom w:val="0"/>
      <w:divBdr>
        <w:top w:val="none" w:sz="0" w:space="0" w:color="auto"/>
        <w:left w:val="none" w:sz="0" w:space="0" w:color="auto"/>
        <w:bottom w:val="none" w:sz="0" w:space="0" w:color="auto"/>
        <w:right w:val="none" w:sz="0" w:space="0" w:color="auto"/>
      </w:divBdr>
    </w:div>
    <w:div w:id="247732266">
      <w:bodyDiv w:val="1"/>
      <w:marLeft w:val="0"/>
      <w:marRight w:val="0"/>
      <w:marTop w:val="0"/>
      <w:marBottom w:val="0"/>
      <w:divBdr>
        <w:top w:val="none" w:sz="0" w:space="0" w:color="auto"/>
        <w:left w:val="none" w:sz="0" w:space="0" w:color="auto"/>
        <w:bottom w:val="none" w:sz="0" w:space="0" w:color="auto"/>
        <w:right w:val="none" w:sz="0" w:space="0" w:color="auto"/>
      </w:divBdr>
    </w:div>
    <w:div w:id="402609487">
      <w:bodyDiv w:val="1"/>
      <w:marLeft w:val="0"/>
      <w:marRight w:val="0"/>
      <w:marTop w:val="0"/>
      <w:marBottom w:val="0"/>
      <w:divBdr>
        <w:top w:val="none" w:sz="0" w:space="0" w:color="auto"/>
        <w:left w:val="none" w:sz="0" w:space="0" w:color="auto"/>
        <w:bottom w:val="none" w:sz="0" w:space="0" w:color="auto"/>
        <w:right w:val="none" w:sz="0" w:space="0" w:color="auto"/>
      </w:divBdr>
    </w:div>
    <w:div w:id="45248072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9938569">
      <w:bodyDiv w:val="1"/>
      <w:marLeft w:val="0"/>
      <w:marRight w:val="0"/>
      <w:marTop w:val="0"/>
      <w:marBottom w:val="0"/>
      <w:divBdr>
        <w:top w:val="none" w:sz="0" w:space="0" w:color="auto"/>
        <w:left w:val="none" w:sz="0" w:space="0" w:color="auto"/>
        <w:bottom w:val="none" w:sz="0" w:space="0" w:color="auto"/>
        <w:right w:val="none" w:sz="0" w:space="0" w:color="auto"/>
      </w:divBdr>
    </w:div>
    <w:div w:id="748772775">
      <w:bodyDiv w:val="1"/>
      <w:marLeft w:val="0"/>
      <w:marRight w:val="0"/>
      <w:marTop w:val="0"/>
      <w:marBottom w:val="0"/>
      <w:divBdr>
        <w:top w:val="none" w:sz="0" w:space="0" w:color="auto"/>
        <w:left w:val="none" w:sz="0" w:space="0" w:color="auto"/>
        <w:bottom w:val="none" w:sz="0" w:space="0" w:color="auto"/>
        <w:right w:val="none" w:sz="0" w:space="0" w:color="auto"/>
      </w:divBdr>
    </w:div>
    <w:div w:id="9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356883019">
          <w:marLeft w:val="480"/>
          <w:marRight w:val="0"/>
          <w:marTop w:val="0"/>
          <w:marBottom w:val="0"/>
          <w:divBdr>
            <w:top w:val="none" w:sz="0" w:space="0" w:color="auto"/>
            <w:left w:val="none" w:sz="0" w:space="0" w:color="auto"/>
            <w:bottom w:val="none" w:sz="0" w:space="0" w:color="auto"/>
            <w:right w:val="none" w:sz="0" w:space="0" w:color="auto"/>
          </w:divBdr>
          <w:divsChild>
            <w:div w:id="17249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55778">
      <w:bodyDiv w:val="1"/>
      <w:marLeft w:val="0"/>
      <w:marRight w:val="0"/>
      <w:marTop w:val="0"/>
      <w:marBottom w:val="0"/>
      <w:divBdr>
        <w:top w:val="none" w:sz="0" w:space="0" w:color="auto"/>
        <w:left w:val="none" w:sz="0" w:space="0" w:color="auto"/>
        <w:bottom w:val="none" w:sz="0" w:space="0" w:color="auto"/>
        <w:right w:val="none" w:sz="0" w:space="0" w:color="auto"/>
      </w:divBdr>
      <w:divsChild>
        <w:div w:id="205222528">
          <w:marLeft w:val="480"/>
          <w:marRight w:val="0"/>
          <w:marTop w:val="0"/>
          <w:marBottom w:val="0"/>
          <w:divBdr>
            <w:top w:val="none" w:sz="0" w:space="0" w:color="auto"/>
            <w:left w:val="none" w:sz="0" w:space="0" w:color="auto"/>
            <w:bottom w:val="none" w:sz="0" w:space="0" w:color="auto"/>
            <w:right w:val="none" w:sz="0" w:space="0" w:color="auto"/>
          </w:divBdr>
          <w:divsChild>
            <w:div w:id="14459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71214">
      <w:bodyDiv w:val="1"/>
      <w:marLeft w:val="0"/>
      <w:marRight w:val="0"/>
      <w:marTop w:val="0"/>
      <w:marBottom w:val="0"/>
      <w:divBdr>
        <w:top w:val="none" w:sz="0" w:space="0" w:color="auto"/>
        <w:left w:val="none" w:sz="0" w:space="0" w:color="auto"/>
        <w:bottom w:val="none" w:sz="0" w:space="0" w:color="auto"/>
        <w:right w:val="none" w:sz="0" w:space="0" w:color="auto"/>
      </w:divBdr>
    </w:div>
    <w:div w:id="1275406389">
      <w:bodyDiv w:val="1"/>
      <w:marLeft w:val="0"/>
      <w:marRight w:val="0"/>
      <w:marTop w:val="0"/>
      <w:marBottom w:val="0"/>
      <w:divBdr>
        <w:top w:val="none" w:sz="0" w:space="0" w:color="auto"/>
        <w:left w:val="none" w:sz="0" w:space="0" w:color="auto"/>
        <w:bottom w:val="none" w:sz="0" w:space="0" w:color="auto"/>
        <w:right w:val="none" w:sz="0" w:space="0" w:color="auto"/>
      </w:divBdr>
    </w:div>
    <w:div w:id="1419012535">
      <w:bodyDiv w:val="1"/>
      <w:marLeft w:val="0"/>
      <w:marRight w:val="0"/>
      <w:marTop w:val="0"/>
      <w:marBottom w:val="0"/>
      <w:divBdr>
        <w:top w:val="none" w:sz="0" w:space="0" w:color="auto"/>
        <w:left w:val="none" w:sz="0" w:space="0" w:color="auto"/>
        <w:bottom w:val="none" w:sz="0" w:space="0" w:color="auto"/>
        <w:right w:val="none" w:sz="0" w:space="0" w:color="auto"/>
      </w:divBdr>
    </w:div>
    <w:div w:id="1471629981">
      <w:bodyDiv w:val="1"/>
      <w:marLeft w:val="0"/>
      <w:marRight w:val="0"/>
      <w:marTop w:val="0"/>
      <w:marBottom w:val="0"/>
      <w:divBdr>
        <w:top w:val="none" w:sz="0" w:space="0" w:color="auto"/>
        <w:left w:val="none" w:sz="0" w:space="0" w:color="auto"/>
        <w:bottom w:val="none" w:sz="0" w:space="0" w:color="auto"/>
        <w:right w:val="none" w:sz="0" w:space="0" w:color="auto"/>
      </w:divBdr>
    </w:div>
    <w:div w:id="1664161847">
      <w:bodyDiv w:val="1"/>
      <w:marLeft w:val="0"/>
      <w:marRight w:val="0"/>
      <w:marTop w:val="0"/>
      <w:marBottom w:val="0"/>
      <w:divBdr>
        <w:top w:val="none" w:sz="0" w:space="0" w:color="auto"/>
        <w:left w:val="none" w:sz="0" w:space="0" w:color="auto"/>
        <w:bottom w:val="none" w:sz="0" w:space="0" w:color="auto"/>
        <w:right w:val="none" w:sz="0" w:space="0" w:color="auto"/>
      </w:divBdr>
    </w:div>
    <w:div w:id="1756367006">
      <w:bodyDiv w:val="1"/>
      <w:marLeft w:val="0"/>
      <w:marRight w:val="0"/>
      <w:marTop w:val="0"/>
      <w:marBottom w:val="0"/>
      <w:divBdr>
        <w:top w:val="none" w:sz="0" w:space="0" w:color="auto"/>
        <w:left w:val="none" w:sz="0" w:space="0" w:color="auto"/>
        <w:bottom w:val="none" w:sz="0" w:space="0" w:color="auto"/>
        <w:right w:val="none" w:sz="0" w:space="0" w:color="auto"/>
      </w:divBdr>
    </w:div>
    <w:div w:id="203314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40345-019-0161-0" TargetMode="External"/><Relationship Id="rId18" Type="http://schemas.openxmlformats.org/officeDocument/2006/relationships/hyperlink" Target="https://doi.org/10.1006/hbeh.1997.1433" TargetMode="External"/><Relationship Id="rId26" Type="http://schemas.openxmlformats.org/officeDocument/2006/relationships/hyperlink" Target="https://doi.org/10.1007/s11033-024-09374-z" TargetMode="External"/><Relationship Id="rId39" Type="http://schemas.openxmlformats.org/officeDocument/2006/relationships/hyperlink" Target="https://doi.org/10.1126/science.1072699" TargetMode="External"/><Relationship Id="rId21" Type="http://schemas.openxmlformats.org/officeDocument/2006/relationships/hyperlink" Target="https://doi.org/10.1038/npp.2016.24" TargetMode="External"/><Relationship Id="rId34" Type="http://schemas.openxmlformats.org/officeDocument/2006/relationships/hyperlink" Target="https://doi.org/10.1006/hbeh.1998.1473" TargetMode="External"/><Relationship Id="rId42" Type="http://schemas.openxmlformats.org/officeDocument/2006/relationships/hyperlink" Target="https://doi.org/10.1038/tp.2013.7" TargetMode="External"/><Relationship Id="rId47" Type="http://schemas.openxmlformats.org/officeDocument/2006/relationships/hyperlink" Target="https://doi.org/10.1016/j.brainres.2006.07.064" TargetMode="External"/><Relationship Id="rId50"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10738584221106346" TargetMode="External"/><Relationship Id="rId29" Type="http://schemas.openxmlformats.org/officeDocument/2006/relationships/hyperlink" Target="https://doi.org/10.1002/dev.21290" TargetMode="External"/><Relationship Id="rId11" Type="http://schemas.openxmlformats.org/officeDocument/2006/relationships/header" Target="header2.xml"/><Relationship Id="rId24" Type="http://schemas.openxmlformats.org/officeDocument/2006/relationships/hyperlink" Target="https://doi.org/10.1016/j.dcn.2022.101143" TargetMode="External"/><Relationship Id="rId32" Type="http://schemas.openxmlformats.org/officeDocument/2006/relationships/hyperlink" Target="https://doi.org/10.1111/j.1365-2826.2008.01710.x" TargetMode="External"/><Relationship Id="rId37" Type="http://schemas.openxmlformats.org/officeDocument/2006/relationships/hyperlink" Target="https://doi.org/10.1038/srep37580" TargetMode="External"/><Relationship Id="rId40" Type="http://schemas.openxmlformats.org/officeDocument/2006/relationships/hyperlink" Target="https://doi.org/10.1073/pnas.1820836117" TargetMode="External"/><Relationship Id="rId45" Type="http://schemas.openxmlformats.org/officeDocument/2006/relationships/hyperlink" Target="https://doi.org/10.1210/er.2016-1007"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s://doi.org/10.1016/j.semcdb.2021.04.021" TargetMode="External"/><Relationship Id="rId31" Type="http://schemas.openxmlformats.org/officeDocument/2006/relationships/hyperlink" Target="https://doi.org/10.1038/nn2057" TargetMode="External"/><Relationship Id="rId44" Type="http://schemas.openxmlformats.org/officeDocument/2006/relationships/hyperlink" Target="https://doi.org/10.1038/s41598-020-62163-z"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document/d/1sUA5MHU4VV6jYpPg24y4UQ1qEJhx_BIA/edit" TargetMode="External"/><Relationship Id="rId14" Type="http://schemas.openxmlformats.org/officeDocument/2006/relationships/hyperlink" Target="https://doi.org/10.1037/bne0000203" TargetMode="External"/><Relationship Id="rId22" Type="http://schemas.openxmlformats.org/officeDocument/2006/relationships/hyperlink" Target="https://doi.org/10.1016/j.tics.2015.07.008" TargetMode="External"/><Relationship Id="rId27" Type="http://schemas.openxmlformats.org/officeDocument/2006/relationships/hyperlink" Target="https://doi.org/10.1016/j.jadohealth.2009.05.016" TargetMode="External"/><Relationship Id="rId30" Type="http://schemas.openxmlformats.org/officeDocument/2006/relationships/hyperlink" Target="https://doi.org/10.1523/ENEURO.0379-16.2017" TargetMode="External"/><Relationship Id="rId35" Type="http://schemas.openxmlformats.org/officeDocument/2006/relationships/hyperlink" Target="https://doi.org/10.1016/j.biopsych.2013.05.007" TargetMode="External"/><Relationship Id="rId43" Type="http://schemas.openxmlformats.org/officeDocument/2006/relationships/hyperlink" Target="https://doi.org/10.1523/JNEUROSCI.2351-16.2016" TargetMode="External"/><Relationship Id="rId48" Type="http://schemas.openxmlformats.org/officeDocument/2006/relationships/hyperlink" Target="https://doi.org/10.1186/s13293-020-00319-2" TargetMode="External"/><Relationship Id="rId8" Type="http://schemas.openxmlformats.org/officeDocument/2006/relationships/hyperlink" Target="https://docs.google.com/document/d/1sUA5MHU4VV6jYpPg24y4UQ1qEJhx_BIA/edit" TargetMode="External"/><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10.1523/JNEUROSCI.0245-16.2016" TargetMode="External"/><Relationship Id="rId25" Type="http://schemas.openxmlformats.org/officeDocument/2006/relationships/hyperlink" Target="https://doi.org/10.1007/BF00348878" TargetMode="External"/><Relationship Id="rId33" Type="http://schemas.openxmlformats.org/officeDocument/2006/relationships/hyperlink" Target="https://doi.org/10.1016/j.neuroscience.2012.10.019" TargetMode="External"/><Relationship Id="rId38" Type="http://schemas.openxmlformats.org/officeDocument/2006/relationships/hyperlink" Target="https://doi.org/10.1523/ENEURO.0253-18.2018" TargetMode="External"/><Relationship Id="rId46" Type="http://schemas.openxmlformats.org/officeDocument/2006/relationships/hyperlink" Target="https://doi.org/10.1016/j.heares.2009.04.008" TargetMode="External"/><Relationship Id="rId20" Type="http://schemas.openxmlformats.org/officeDocument/2006/relationships/hyperlink" Target="https://doi.org/10.1007/s00429-020-02137-z" TargetMode="External"/><Relationship Id="rId41" Type="http://schemas.openxmlformats.org/officeDocument/2006/relationships/hyperlink" Target="https://doi.org/10.1210/en.2008-17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89/fpsyg.2015.01805" TargetMode="External"/><Relationship Id="rId23" Type="http://schemas.openxmlformats.org/officeDocument/2006/relationships/hyperlink" Target="https://doi.org/10.1016/0301-0082(94)90042-6" TargetMode="External"/><Relationship Id="rId28" Type="http://schemas.openxmlformats.org/officeDocument/2006/relationships/hyperlink" Target="https://doi.org/10.1002/dev.22468" TargetMode="External"/><Relationship Id="rId36" Type="http://schemas.openxmlformats.org/officeDocument/2006/relationships/hyperlink" Target="https://doi.org/10.1155/2016/9847696" TargetMode="External"/><Relationship Id="rId4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479</TotalTime>
  <Pages>32</Pages>
  <Words>6498</Words>
  <Characters>39843</Characters>
  <Application>Microsoft Office Word</Application>
  <DocSecurity>0</DocSecurity>
  <Lines>332</Lines>
  <Paragraphs>92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Jessica Tremblay</cp:lastModifiedBy>
  <cp:revision>345</cp:revision>
  <cp:lastPrinted>2005-09-22T13:02:00Z</cp:lastPrinted>
  <dcterms:created xsi:type="dcterms:W3CDTF">2024-10-09T14:39:00Z</dcterms:created>
  <dcterms:modified xsi:type="dcterms:W3CDTF">2024-11-08T21:06:00Z</dcterms:modified>
</cp:coreProperties>
</file>