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Override PartName="/word/charts/chart15.xml" ContentType="application/vnd.openxmlformats-officedocument.drawingml.chart+xml"/>
  <Override PartName="/word/charts/chart16.xml" ContentType="application/vnd.openxmlformats-officedocument.drawingml.chart+xml"/>
  <Override PartName="/word/charts/chart17.xml" ContentType="application/vnd.openxmlformats-officedocument.drawingml.chart+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rPr>
          <w:rFonts w:asciiTheme="majorHAnsi" w:eastAsiaTheme="majorEastAsia" w:hAnsiTheme="majorHAnsi" w:cstheme="majorBidi"/>
          <w:caps/>
          <w:szCs w:val="22"/>
        </w:rPr>
        <w:id w:val="-177041446"/>
        <w:docPartObj>
          <w:docPartGallery w:val="Cover Pages"/>
          <w:docPartUnique/>
        </w:docPartObj>
      </w:sdtPr>
      <w:sdtEndPr>
        <w:rPr>
          <w:rFonts w:ascii="Times New Roman" w:eastAsiaTheme="minorHAnsi" w:hAnsi="Times New Roman" w:cstheme="minorBidi"/>
          <w:b/>
          <w:i/>
          <w:caps w:val="0"/>
          <w:szCs w:val="24"/>
        </w:rPr>
      </w:sdtEndPr>
      <w:sdtContent>
        <w:tbl>
          <w:tblPr>
            <w:tblW w:w="5000" w:type="pct"/>
            <w:jc w:val="center"/>
            <w:tblLook w:val="04A0" w:firstRow="1" w:lastRow="0" w:firstColumn="1" w:lastColumn="0" w:noHBand="0" w:noVBand="1"/>
          </w:tblPr>
          <w:tblGrid>
            <w:gridCol w:w="9576"/>
          </w:tblGrid>
          <w:tr w:rsidR="009A6DBC" w14:paraId="4BBA0BE7" w14:textId="77777777" w:rsidTr="0016528F">
            <w:trPr>
              <w:trHeight w:val="810"/>
              <w:jc w:val="center"/>
            </w:trPr>
            <w:tc>
              <w:tcPr>
                <w:tcW w:w="5000" w:type="pct"/>
              </w:tcPr>
              <w:p w14:paraId="2C1C10B7" w14:textId="77777777" w:rsidR="009A6DBC" w:rsidRDefault="009A6DBC" w:rsidP="0016528F">
                <w:pPr>
                  <w:pStyle w:val="NoSpacing"/>
                  <w:jc w:val="center"/>
                  <w:rPr>
                    <w:rFonts w:asciiTheme="majorHAnsi" w:eastAsiaTheme="majorEastAsia" w:hAnsiTheme="majorHAnsi" w:cstheme="majorBidi"/>
                    <w:caps/>
                  </w:rPr>
                </w:pPr>
              </w:p>
            </w:tc>
          </w:tr>
          <w:tr w:rsidR="009A6DBC" w14:paraId="0E5D1E75" w14:textId="77777777" w:rsidTr="003F5CB8">
            <w:trPr>
              <w:trHeight w:val="1440"/>
              <w:jc w:val="center"/>
            </w:trPr>
            <w:sdt>
              <w:sdtPr>
                <w:rPr>
                  <w:rFonts w:asciiTheme="majorHAnsi" w:eastAsiaTheme="majorEastAsia" w:hAnsiTheme="majorHAnsi" w:cstheme="majorBidi"/>
                  <w:sz w:val="80"/>
                  <w:szCs w:val="80"/>
                </w:rPr>
                <w:alias w:val="Title"/>
                <w:id w:val="15524250"/>
                <w:dataBinding w:prefixMappings="xmlns:ns0='http://schemas.openxmlformats.org/package/2006/metadata/core-properties' xmlns:ns1='http://purl.org/dc/elements/1.1/'" w:xpath="/ns0:coreProperties[1]/ns1:title[1]" w:storeItemID="{6C3C8BC8-F283-45AE-878A-BAB7291924A1}"/>
                <w:text/>
              </w:sdtPr>
              <w:sdtEndPr/>
              <w:sdtContent>
                <w:tc>
                  <w:tcPr>
                    <w:tcW w:w="5000" w:type="pct"/>
                    <w:vAlign w:val="center"/>
                  </w:tcPr>
                  <w:p w14:paraId="3B678B70" w14:textId="77777777" w:rsidR="009A6DBC" w:rsidRDefault="00104F1F" w:rsidP="009A6DBC">
                    <w:pPr>
                      <w:pStyle w:val="NoSpacing"/>
                      <w:jc w:val="center"/>
                      <w:rPr>
                        <w:rFonts w:asciiTheme="majorHAnsi" w:eastAsiaTheme="majorEastAsia" w:hAnsiTheme="majorHAnsi" w:cstheme="majorBidi"/>
                        <w:sz w:val="80"/>
                        <w:szCs w:val="80"/>
                      </w:rPr>
                    </w:pPr>
                    <w:r>
                      <w:rPr>
                        <w:rFonts w:asciiTheme="majorHAnsi" w:eastAsiaTheme="majorEastAsia" w:hAnsiTheme="majorHAnsi" w:cstheme="majorBidi"/>
                        <w:sz w:val="80"/>
                        <w:szCs w:val="80"/>
                      </w:rPr>
                      <w:t>Optimization of Transcurium Isotope Production in the High Flux Isotope Reactor</w:t>
                    </w:r>
                  </w:p>
                </w:tc>
              </w:sdtContent>
            </w:sdt>
          </w:tr>
          <w:tr w:rsidR="009A6DBC" w14:paraId="24F4F49E" w14:textId="77777777" w:rsidTr="003F5CB8">
            <w:trPr>
              <w:trHeight w:val="720"/>
              <w:jc w:val="center"/>
            </w:trPr>
            <w:tc>
              <w:tcPr>
                <w:tcW w:w="5000" w:type="pct"/>
                <w:vAlign w:val="center"/>
              </w:tcPr>
              <w:p w14:paraId="25662F05" w14:textId="77777777" w:rsidR="0016528F" w:rsidRDefault="0016528F" w:rsidP="0016528F">
                <w:pPr>
                  <w:pStyle w:val="NoSpacing"/>
                  <w:jc w:val="center"/>
                  <w:rPr>
                    <w:rFonts w:asciiTheme="majorHAnsi" w:eastAsiaTheme="majorEastAsia" w:hAnsiTheme="majorHAnsi" w:cstheme="majorBidi"/>
                    <w:sz w:val="32"/>
                    <w:szCs w:val="32"/>
                  </w:rPr>
                </w:pPr>
              </w:p>
              <w:p w14:paraId="5C26955A" w14:textId="77777777" w:rsidR="0016528F" w:rsidRDefault="00E42565" w:rsidP="0016528F">
                <w:pPr>
                  <w:pStyle w:val="NoSpacing"/>
                  <w:jc w:val="center"/>
                  <w:rPr>
                    <w:rFonts w:asciiTheme="majorHAnsi" w:eastAsiaTheme="majorEastAsia" w:hAnsiTheme="majorHAnsi" w:cstheme="majorBidi"/>
                    <w:sz w:val="32"/>
                    <w:szCs w:val="32"/>
                  </w:rPr>
                </w:pPr>
                <w:r>
                  <w:rPr>
                    <w:rFonts w:asciiTheme="majorHAnsi" w:eastAsiaTheme="majorEastAsia" w:hAnsiTheme="majorHAnsi" w:cstheme="majorBidi"/>
                    <w:sz w:val="32"/>
                    <w:szCs w:val="32"/>
                  </w:rPr>
                  <w:t>A Dissertation Presented for the</w:t>
                </w:r>
              </w:p>
              <w:p w14:paraId="4F3C82EC" w14:textId="77777777" w:rsidR="00E42565" w:rsidRDefault="00E42565" w:rsidP="0016528F">
                <w:pPr>
                  <w:pStyle w:val="NoSpacing"/>
                  <w:jc w:val="center"/>
                  <w:rPr>
                    <w:rFonts w:asciiTheme="majorHAnsi" w:eastAsiaTheme="majorEastAsia" w:hAnsiTheme="majorHAnsi" w:cstheme="majorBidi"/>
                    <w:sz w:val="32"/>
                    <w:szCs w:val="32"/>
                  </w:rPr>
                </w:pPr>
                <w:r>
                  <w:rPr>
                    <w:rFonts w:asciiTheme="majorHAnsi" w:eastAsiaTheme="majorEastAsia" w:hAnsiTheme="majorHAnsi" w:cstheme="majorBidi"/>
                    <w:sz w:val="32"/>
                    <w:szCs w:val="32"/>
                  </w:rPr>
                  <w:t>Doctor of Philosophy</w:t>
                </w:r>
              </w:p>
              <w:p w14:paraId="5F7780C8" w14:textId="77777777" w:rsidR="00E42565" w:rsidRPr="0016528F" w:rsidRDefault="00E42565" w:rsidP="0016528F">
                <w:pPr>
                  <w:pStyle w:val="NoSpacing"/>
                  <w:jc w:val="center"/>
                  <w:rPr>
                    <w:rFonts w:asciiTheme="majorHAnsi" w:eastAsiaTheme="majorEastAsia" w:hAnsiTheme="majorHAnsi" w:cstheme="majorBidi"/>
                    <w:sz w:val="32"/>
                    <w:szCs w:val="32"/>
                  </w:rPr>
                </w:pPr>
                <w:r>
                  <w:rPr>
                    <w:rFonts w:asciiTheme="majorHAnsi" w:eastAsiaTheme="majorEastAsia" w:hAnsiTheme="majorHAnsi" w:cstheme="majorBidi"/>
                    <w:sz w:val="32"/>
                    <w:szCs w:val="32"/>
                  </w:rPr>
                  <w:t>Degree</w:t>
                </w:r>
              </w:p>
              <w:p w14:paraId="06F9381A" w14:textId="5B30EE4B" w:rsidR="0016528F" w:rsidRDefault="008E2C15" w:rsidP="0016528F">
                <w:pPr>
                  <w:pStyle w:val="NoSpacing"/>
                  <w:jc w:val="center"/>
                  <w:rPr>
                    <w:rFonts w:asciiTheme="majorHAnsi" w:eastAsiaTheme="majorEastAsia" w:hAnsiTheme="majorHAnsi" w:cstheme="majorBidi"/>
                    <w:sz w:val="44"/>
                    <w:szCs w:val="44"/>
                  </w:rPr>
                </w:pPr>
                <w:r>
                  <w:rPr>
                    <w:rFonts w:asciiTheme="majorHAnsi" w:eastAsiaTheme="majorEastAsia" w:hAnsiTheme="majorHAnsi" w:cstheme="majorBidi"/>
                    <w:sz w:val="44"/>
                    <w:szCs w:val="44"/>
                  </w:rPr>
                  <w:t xml:space="preserve">The </w:t>
                </w:r>
                <w:r w:rsidR="0016528F">
                  <w:rPr>
                    <w:rFonts w:asciiTheme="majorHAnsi" w:eastAsiaTheme="majorEastAsia" w:hAnsiTheme="majorHAnsi" w:cstheme="majorBidi"/>
                    <w:sz w:val="44"/>
                    <w:szCs w:val="44"/>
                  </w:rPr>
                  <w:t>University of Tennessee</w:t>
                </w:r>
                <w:r>
                  <w:rPr>
                    <w:rFonts w:asciiTheme="majorHAnsi" w:eastAsiaTheme="majorEastAsia" w:hAnsiTheme="majorHAnsi" w:cstheme="majorBidi"/>
                    <w:sz w:val="44"/>
                    <w:szCs w:val="44"/>
                  </w:rPr>
                  <w:t>, Knoxville</w:t>
                </w:r>
              </w:p>
              <w:p w14:paraId="21E9E4A3" w14:textId="4487B668" w:rsidR="009A6DBC" w:rsidRDefault="009A6DBC" w:rsidP="0016528F">
                <w:pPr>
                  <w:pStyle w:val="NoSpacing"/>
                  <w:jc w:val="center"/>
                  <w:rPr>
                    <w:rFonts w:asciiTheme="majorHAnsi" w:eastAsiaTheme="majorEastAsia" w:hAnsiTheme="majorHAnsi" w:cstheme="majorBidi"/>
                    <w:sz w:val="44"/>
                    <w:szCs w:val="44"/>
                  </w:rPr>
                </w:pPr>
              </w:p>
            </w:tc>
          </w:tr>
          <w:tr w:rsidR="009A6DBC" w14:paraId="4997EEF5" w14:textId="77777777">
            <w:trPr>
              <w:trHeight w:val="360"/>
              <w:jc w:val="center"/>
            </w:trPr>
            <w:tc>
              <w:tcPr>
                <w:tcW w:w="5000" w:type="pct"/>
                <w:vAlign w:val="center"/>
              </w:tcPr>
              <w:p w14:paraId="64591C1A" w14:textId="77777777" w:rsidR="009A6DBC" w:rsidRDefault="009A6DBC">
                <w:pPr>
                  <w:pStyle w:val="NoSpacing"/>
                  <w:jc w:val="center"/>
                </w:pPr>
              </w:p>
            </w:tc>
          </w:tr>
          <w:tr w:rsidR="009A6DBC" w14:paraId="5AC272D5" w14:textId="77777777">
            <w:trPr>
              <w:trHeight w:val="360"/>
              <w:jc w:val="center"/>
            </w:trPr>
            <w:tc>
              <w:tcPr>
                <w:tcW w:w="5000" w:type="pct"/>
                <w:vAlign w:val="center"/>
              </w:tcPr>
              <w:p w14:paraId="64B6FADA" w14:textId="77777777" w:rsidR="009A6DBC" w:rsidRDefault="009A6DBC">
                <w:pPr>
                  <w:pStyle w:val="NoSpacing"/>
                  <w:jc w:val="center"/>
                  <w:rPr>
                    <w:b/>
                    <w:bCs/>
                  </w:rPr>
                </w:pPr>
              </w:p>
            </w:tc>
          </w:tr>
          <w:tr w:rsidR="009A6DBC" w14:paraId="7F6EFD5F" w14:textId="77777777">
            <w:trPr>
              <w:trHeight w:val="360"/>
              <w:jc w:val="center"/>
            </w:trPr>
            <w:tc>
              <w:tcPr>
                <w:tcW w:w="5000" w:type="pct"/>
                <w:vAlign w:val="center"/>
              </w:tcPr>
              <w:p w14:paraId="70BC35F5" w14:textId="77777777" w:rsidR="009A6DBC" w:rsidRDefault="009A6DBC" w:rsidP="0016528F">
                <w:pPr>
                  <w:pStyle w:val="NoSpacing"/>
                  <w:rPr>
                    <w:b/>
                    <w:bCs/>
                  </w:rPr>
                </w:pPr>
              </w:p>
            </w:tc>
          </w:tr>
        </w:tbl>
        <w:p w14:paraId="5FFB3200" w14:textId="77777777" w:rsidR="009A6DBC" w:rsidRDefault="009A6DBC"/>
        <w:p w14:paraId="7884FA7E" w14:textId="4BFCA497" w:rsidR="0016528F" w:rsidRPr="0016528F" w:rsidRDefault="0016528F" w:rsidP="0016528F">
          <w:pPr>
            <w:jc w:val="center"/>
            <w:rPr>
              <w:rFonts w:asciiTheme="majorHAnsi" w:hAnsiTheme="majorHAnsi"/>
              <w:sz w:val="40"/>
              <w:szCs w:val="40"/>
            </w:rPr>
          </w:pPr>
          <w:r>
            <w:rPr>
              <w:rFonts w:asciiTheme="majorHAnsi" w:hAnsiTheme="majorHAnsi"/>
              <w:bCs/>
              <w:sz w:val="40"/>
              <w:szCs w:val="40"/>
            </w:rPr>
            <w:t>Susan Hogle</w:t>
          </w:r>
          <w:r w:rsidR="008E2C15">
            <w:rPr>
              <w:rFonts w:asciiTheme="majorHAnsi" w:hAnsiTheme="majorHAnsi"/>
              <w:bCs/>
              <w:sz w:val="40"/>
              <w:szCs w:val="40"/>
            </w:rPr>
            <w:br/>
          </w:r>
          <w:r w:rsidR="003F5CB8">
            <w:rPr>
              <w:rFonts w:asciiTheme="majorHAnsi" w:hAnsiTheme="majorHAnsi"/>
              <w:bCs/>
              <w:sz w:val="40"/>
              <w:szCs w:val="40"/>
            </w:rPr>
            <w:t>Decembe</w:t>
          </w:r>
          <w:r w:rsidR="008E2C15">
            <w:rPr>
              <w:rFonts w:asciiTheme="majorHAnsi" w:hAnsiTheme="majorHAnsi"/>
              <w:bCs/>
              <w:sz w:val="40"/>
              <w:szCs w:val="40"/>
            </w:rPr>
            <w:t>r 2012</w:t>
          </w:r>
        </w:p>
        <w:tbl>
          <w:tblPr>
            <w:tblpPr w:leftFromText="187" w:rightFromText="187" w:horzAnchor="margin" w:tblpXSpec="center" w:tblpYSpec="bottom"/>
            <w:tblW w:w="5000" w:type="pct"/>
            <w:tblLook w:val="04A0" w:firstRow="1" w:lastRow="0" w:firstColumn="1" w:lastColumn="0" w:noHBand="0" w:noVBand="1"/>
          </w:tblPr>
          <w:tblGrid>
            <w:gridCol w:w="9576"/>
          </w:tblGrid>
          <w:tr w:rsidR="009A6DBC" w14:paraId="054102E6" w14:textId="77777777">
            <w:tc>
              <w:tcPr>
                <w:tcW w:w="5000" w:type="pct"/>
              </w:tcPr>
              <w:p w14:paraId="208ABB52" w14:textId="77777777" w:rsidR="009A6DBC" w:rsidRDefault="009A6DBC">
                <w:pPr>
                  <w:pStyle w:val="NoSpacing"/>
                </w:pPr>
              </w:p>
            </w:tc>
          </w:tr>
        </w:tbl>
        <w:p w14:paraId="2A18D752" w14:textId="77777777" w:rsidR="009A6DBC" w:rsidRDefault="009A6DBC"/>
        <w:p w14:paraId="16092D3F" w14:textId="77777777" w:rsidR="003C3681" w:rsidRDefault="009A6DBC" w:rsidP="003C3681">
          <w:pPr>
            <w:pStyle w:val="Heading1"/>
            <w:jc w:val="center"/>
            <w:rPr>
              <w:rFonts w:cs="Times New Roman"/>
              <w:szCs w:val="24"/>
            </w:rPr>
          </w:pPr>
          <w:r>
            <w:br w:type="page"/>
          </w:r>
        </w:p>
        <w:p w14:paraId="79199629" w14:textId="77777777" w:rsidR="003C3681" w:rsidRPr="003C3681" w:rsidRDefault="003C3681" w:rsidP="003C3681">
          <w:pPr>
            <w:jc w:val="center"/>
            <w:rPr>
              <w:rFonts w:asciiTheme="majorHAnsi" w:hAnsiTheme="majorHAnsi" w:cs="Times New Roman"/>
              <w:b/>
              <w:szCs w:val="24"/>
            </w:rPr>
          </w:pPr>
          <w:r w:rsidRPr="003C3681">
            <w:rPr>
              <w:rFonts w:asciiTheme="majorHAnsi" w:hAnsiTheme="majorHAnsi" w:cs="Times New Roman"/>
              <w:b/>
              <w:szCs w:val="24"/>
            </w:rPr>
            <w:lastRenderedPageBreak/>
            <w:t>© Susan Hogle 2012</w:t>
          </w:r>
        </w:p>
        <w:p w14:paraId="65A29FA6" w14:textId="77777777" w:rsidR="003C3681" w:rsidRDefault="003C3681" w:rsidP="003C3681">
          <w:pPr>
            <w:jc w:val="center"/>
            <w:rPr>
              <w:rFonts w:asciiTheme="majorHAnsi" w:hAnsiTheme="majorHAnsi" w:cs="Times New Roman"/>
              <w:b/>
              <w:szCs w:val="24"/>
            </w:rPr>
          </w:pPr>
          <w:r w:rsidRPr="003C3681">
            <w:rPr>
              <w:rFonts w:asciiTheme="majorHAnsi" w:hAnsiTheme="majorHAnsi" w:cs="Times New Roman"/>
              <w:b/>
              <w:szCs w:val="24"/>
            </w:rPr>
            <w:t>All Rights Reserved</w:t>
          </w:r>
        </w:p>
        <w:p w14:paraId="2AD38DC8" w14:textId="77777777" w:rsidR="003C3681" w:rsidRDefault="003C3681">
          <w:pPr>
            <w:spacing w:line="276" w:lineRule="auto"/>
            <w:rPr>
              <w:rFonts w:asciiTheme="majorHAnsi" w:hAnsiTheme="majorHAnsi" w:cs="Times New Roman"/>
              <w:b/>
              <w:szCs w:val="24"/>
            </w:rPr>
          </w:pPr>
          <w:r>
            <w:rPr>
              <w:rFonts w:asciiTheme="majorHAnsi" w:hAnsiTheme="majorHAnsi" w:cs="Times New Roman"/>
              <w:b/>
              <w:szCs w:val="24"/>
            </w:rPr>
            <w:br w:type="page"/>
          </w:r>
        </w:p>
        <w:p w14:paraId="10F2E968" w14:textId="77777777" w:rsidR="003C3681" w:rsidRDefault="003C3681" w:rsidP="003C3681">
          <w:pPr>
            <w:pStyle w:val="Heading1"/>
            <w:jc w:val="center"/>
          </w:pPr>
          <w:bookmarkStart w:id="0" w:name="_Toc341184023"/>
          <w:bookmarkStart w:id="1" w:name="_Toc341184402"/>
          <w:bookmarkStart w:id="2" w:name="_Toc341188314"/>
          <w:r>
            <w:lastRenderedPageBreak/>
            <w:t>Dedication</w:t>
          </w:r>
          <w:bookmarkEnd w:id="0"/>
          <w:bookmarkEnd w:id="1"/>
          <w:bookmarkEnd w:id="2"/>
        </w:p>
        <w:p w14:paraId="51F0F3A7" w14:textId="3D223C68" w:rsidR="00E42565" w:rsidRPr="00E42565" w:rsidRDefault="00E42565" w:rsidP="00E42565">
          <w:r>
            <w:t>To my father Hubert, who always ma</w:t>
          </w:r>
          <w:r w:rsidR="008111DD">
            <w:t>de me feel like I could succeed and</w:t>
          </w:r>
          <w:r>
            <w:t xml:space="preserve"> my mother Anne, who would always love me even if I didn’t.</w:t>
          </w:r>
        </w:p>
        <w:p w14:paraId="23C02257" w14:textId="77777777" w:rsidR="003C3681" w:rsidRDefault="003C3681">
          <w:pPr>
            <w:spacing w:line="276" w:lineRule="auto"/>
            <w:rPr>
              <w:rFonts w:asciiTheme="majorHAnsi" w:hAnsiTheme="majorHAnsi"/>
              <w:b/>
              <w:i/>
              <w:szCs w:val="24"/>
            </w:rPr>
          </w:pPr>
          <w:r>
            <w:rPr>
              <w:rFonts w:asciiTheme="majorHAnsi" w:hAnsiTheme="majorHAnsi"/>
              <w:b/>
              <w:i/>
              <w:szCs w:val="24"/>
            </w:rPr>
            <w:br w:type="page"/>
          </w:r>
        </w:p>
        <w:p w14:paraId="1CF220D3" w14:textId="77777777" w:rsidR="003C3681" w:rsidRDefault="003C3681" w:rsidP="003C3681">
          <w:pPr>
            <w:pStyle w:val="Heading1"/>
            <w:jc w:val="center"/>
          </w:pPr>
          <w:bookmarkStart w:id="3" w:name="_Toc341184024"/>
          <w:bookmarkStart w:id="4" w:name="_Toc341184403"/>
          <w:bookmarkStart w:id="5" w:name="_Toc341188315"/>
          <w:r>
            <w:lastRenderedPageBreak/>
            <w:t>Acknowledgements</w:t>
          </w:r>
          <w:bookmarkEnd w:id="3"/>
          <w:bookmarkEnd w:id="4"/>
          <w:bookmarkEnd w:id="5"/>
        </w:p>
        <w:p w14:paraId="0FE2017E" w14:textId="77777777" w:rsidR="00E42565" w:rsidRDefault="00E42565" w:rsidP="00E8651E">
          <w:pPr>
            <w:jc w:val="both"/>
          </w:pPr>
          <w:r>
            <w:t>This research is supported by the Isotopes Program, Office of Nuclear Physics of the Oak Ridge Nuclear Laboratory, U.S. Department of Energy.  ORNL is managed by UT-Battelle, LLC, for the U.S. Department of Energy under contract DE-AC05-00OR22725.</w:t>
          </w:r>
        </w:p>
        <w:p w14:paraId="6C5FF325" w14:textId="77777777" w:rsidR="00E42565" w:rsidRDefault="00E42565" w:rsidP="00E8651E">
          <w:pPr>
            <w:jc w:val="both"/>
          </w:pPr>
          <w:r>
            <w:t xml:space="preserve">This dissertation would not have been possible without the </w:t>
          </w:r>
          <w:r w:rsidR="003164B7">
            <w:t>backing</w:t>
          </w:r>
          <w:r>
            <w:t xml:space="preserve"> I have received from my advising team of G. Ivan Maldonado, Chuck Alexander and Julie Ezold.  I would like to thank </w:t>
          </w:r>
          <w:r w:rsidR="003164B7">
            <w:t xml:space="preserve">my advising professor </w:t>
          </w:r>
          <w:r>
            <w:t>Ivan Maldo</w:t>
          </w:r>
          <w:r w:rsidR="00715CA8">
            <w:t>nado for seeing potential in me; for</w:t>
          </w:r>
          <w:r>
            <w:t xml:space="preserve"> providing me with the </w:t>
          </w:r>
          <w:r w:rsidR="00715CA8">
            <w:t>chance</w:t>
          </w:r>
          <w:r>
            <w:t xml:space="preserve"> to pursue my studies and research under his guidance</w:t>
          </w:r>
          <w:r w:rsidR="00715CA8">
            <w:t xml:space="preserve"> and always</w:t>
          </w:r>
          <w:r w:rsidR="003164B7">
            <w:t xml:space="preserve"> ensur</w:t>
          </w:r>
          <w:r w:rsidR="00715CA8">
            <w:t>ing his students</w:t>
          </w:r>
          <w:r w:rsidR="003164B7">
            <w:t xml:space="preserve"> are given every opportunity to succeed.  I would like to thank my technical advisor Chuck Alexander for giving me access to his astounding mind; for always being available to trade ideas, and for pointing out possibilities that I could not have envisioned.  I would like to thank my mentor Julie Ezold for her overwhelming support, both personal and professional.  Nearly any problem encountered can, if not be solved, be at least soothed, by a trip to Julie’s office.</w:t>
          </w:r>
        </w:p>
        <w:p w14:paraId="37FFD15F" w14:textId="77777777" w:rsidR="003164B7" w:rsidRDefault="003164B7" w:rsidP="00E8651E">
          <w:pPr>
            <w:jc w:val="both"/>
          </w:pPr>
          <w:r>
            <w:t>I would like to thank the members of my dissertation committee: Dr</w:t>
          </w:r>
          <w:r w:rsidR="00715CA8">
            <w:t>.</w:t>
          </w:r>
          <w:r>
            <w:t xml:space="preserve"> Lawrence Heilbronn, Dr</w:t>
          </w:r>
          <w:r w:rsidR="00715CA8">
            <w:t>.</w:t>
          </w:r>
          <w:r>
            <w:t xml:space="preserve"> Howard Hall and Dr</w:t>
          </w:r>
          <w:r w:rsidR="00715CA8">
            <w:t>.</w:t>
          </w:r>
          <w:r>
            <w:t xml:space="preserve"> Robert </w:t>
          </w:r>
          <w:proofErr w:type="spellStart"/>
          <w:r>
            <w:t>Gryzwicz</w:t>
          </w:r>
          <w:proofErr w:type="spellEnd"/>
          <w:r>
            <w:t xml:space="preserve">; for their </w:t>
          </w:r>
          <w:r w:rsidR="00715CA8">
            <w:t xml:space="preserve">guidance </w:t>
          </w:r>
          <w:r>
            <w:t xml:space="preserve">during </w:t>
          </w:r>
          <w:r w:rsidR="00715CA8">
            <w:t xml:space="preserve">my dissertation work </w:t>
          </w:r>
          <w:r>
            <w:t xml:space="preserve">which </w:t>
          </w:r>
          <w:r w:rsidR="00715CA8">
            <w:t xml:space="preserve">has </w:t>
          </w:r>
          <w:r>
            <w:t xml:space="preserve">helped bring this dissertation to its final form.  I would like to thank all the staff at the Radiochemical Engineering Development Center, as well as at the University </w:t>
          </w:r>
          <w:r w:rsidR="00715CA8">
            <w:t>Of Tennessee Department Of</w:t>
          </w:r>
          <w:r>
            <w:t xml:space="preserve"> Nuclear Engineering for their tireless support of their students.</w:t>
          </w:r>
          <w:r w:rsidR="00715CA8">
            <w:t xml:space="preserve">  </w:t>
          </w:r>
          <w:r>
            <w:t xml:space="preserve">I would </w:t>
          </w:r>
          <w:r w:rsidR="00715CA8">
            <w:t xml:space="preserve">also </w:t>
          </w:r>
          <w:r>
            <w:t xml:space="preserve">like to thank my fellow students for keeping me sane over the past years.  For making me wake up in the morning happy to come into work, even if I was looking at a tedious day of coding.  I will miss my 6’ by 4’ cube in the graduate student office. </w:t>
          </w:r>
        </w:p>
        <w:p w14:paraId="6C0FF7F6" w14:textId="69CA754A" w:rsidR="003C3681" w:rsidRPr="00715CA8" w:rsidRDefault="003164B7" w:rsidP="00E8651E">
          <w:pPr>
            <w:jc w:val="both"/>
          </w:pPr>
          <w:r>
            <w:t xml:space="preserve">Finally I would like to thank my </w:t>
          </w:r>
          <w:r w:rsidR="00715CA8">
            <w:t>family, who has</w:t>
          </w:r>
          <w:r>
            <w:t xml:space="preserve"> always given me their unconditional encouragement and support.  </w:t>
          </w:r>
          <w:r w:rsidR="00715CA8">
            <w:t>To my parents Anne and Hubert, who did not balk at my plan to move 1000 miles away for graduate school any more than they did when I professed my undying desire to attend theatre school at the age of 12, I cannot thank you enough for all you have done for me.  To my siblings Janet, Karen and Jeff, I am sorry I have missed seeing your children grow up and become the lovely people I am sure they will be.  Thank you for being there to lend an ear</w:t>
          </w:r>
          <w:r w:rsidR="008111DD">
            <w:t xml:space="preserve"> when home seemed so far away.</w:t>
          </w:r>
        </w:p>
        <w:p w14:paraId="3BA87906" w14:textId="77777777" w:rsidR="003C3681" w:rsidRPr="003C3681" w:rsidRDefault="003C3681" w:rsidP="003C3681">
          <w:pPr>
            <w:pStyle w:val="Heading1"/>
            <w:jc w:val="center"/>
            <w:rPr>
              <w:rStyle w:val="Heading1Char"/>
              <w:b/>
              <w:bCs/>
            </w:rPr>
          </w:pPr>
          <w:bookmarkStart w:id="6" w:name="_Toc341184025"/>
          <w:bookmarkStart w:id="7" w:name="_Toc341184404"/>
          <w:bookmarkStart w:id="8" w:name="_Toc341188316"/>
          <w:r w:rsidRPr="003C3681">
            <w:lastRenderedPageBreak/>
            <w:t>Abstract</w:t>
          </w:r>
          <w:bookmarkEnd w:id="6"/>
          <w:bookmarkEnd w:id="7"/>
          <w:bookmarkEnd w:id="8"/>
        </w:p>
        <w:p w14:paraId="02B72367" w14:textId="4593CB9E" w:rsidR="00921248" w:rsidRPr="003F5CB8" w:rsidRDefault="00E10F49" w:rsidP="003F5CB8">
          <w:pPr>
            <w:jc w:val="both"/>
          </w:pPr>
          <w:r w:rsidRPr="00E10F49">
            <w:t xml:space="preserve">The Radiochemical Engineering Development Center at Oak Ridge National Laboratory is the world's leader in production of californium-252.  This and other heavy actinides are produced by irradiation of mixed curium/americium targets in the High Flux Isotope Reactor. Due to the strong dependence of isotopic cross sections upon incoming neutron energy, the efficiency with which an isotope is transmuted is highly dependent upon the neutron flux energy spectrum and intensities. There are certain energy ranges in which the rate of fissions in feedstock materials can be minimized relative to the rate of (n,γ) absorptions.  This work shows that by perturbing the flux spectrum, it is possible to alter the net consumption of curium feedstock, as well as the yields of key isotopes for the heavy element research program, such as </w:t>
          </w:r>
          <w:r>
            <w:rPr>
              <w:vertAlign w:val="superscript"/>
            </w:rPr>
            <w:t>249</w:t>
          </w:r>
          <w:r w:rsidRPr="00E10F49">
            <w:t xml:space="preserve">Bk and </w:t>
          </w:r>
          <w:r>
            <w:rPr>
              <w:vertAlign w:val="superscript"/>
            </w:rPr>
            <w:t>252</w:t>
          </w:r>
          <w:r w:rsidRPr="00E10F49">
            <w:t xml:space="preserve">Cf.  This flux spectrum perturbation is accomplished by means of focused resonance shielding through the use of filter materials.  This work further shows that these perturbations can alter the target yields in a significant way, increasing the amount of </w:t>
          </w:r>
          <w:r>
            <w:rPr>
              <w:vertAlign w:val="superscript"/>
            </w:rPr>
            <w:t>252</w:t>
          </w:r>
          <w:r w:rsidRPr="00E10F49">
            <w:t xml:space="preserve">Cf produced per unit curium consumption.  </w:t>
          </w:r>
          <w:r w:rsidR="008E2C15">
            <w:t xml:space="preserve">All materials with isotopes containing appropriate energy level resonances are examined and extensive data has been obtained on the filtering effects of these materials.  </w:t>
          </w:r>
          <w:r w:rsidRPr="00E10F49">
            <w:t>Neural networks and genetic algorithms are used to develop an optimization framework for evaluating the performance of filter materials.</w:t>
          </w:r>
          <w:r w:rsidR="008E2C15">
            <w:t xml:space="preserve">  This algorithm allows for customized optimization and selection of filter materials depending upon the need of the user and </w:t>
          </w:r>
          <w:r w:rsidR="008E2C15" w:rsidRPr="00E10F49">
            <w:t>the campaign conditions</w:t>
          </w:r>
          <w:r w:rsidR="008E2C15">
            <w:t xml:space="preserve">. </w:t>
          </w:r>
        </w:p>
        <w:p w14:paraId="0C3E885F" w14:textId="6AB37C5E" w:rsidR="00921248" w:rsidRDefault="00F43B3D" w:rsidP="00921248">
          <w:pPr>
            <w:rPr>
              <w:b/>
              <w:i/>
              <w:szCs w:val="24"/>
            </w:rPr>
          </w:pPr>
        </w:p>
      </w:sdtContent>
    </w:sdt>
    <w:p w14:paraId="2D0D7D2F" w14:textId="349326A6" w:rsidR="003C3681" w:rsidRDefault="003C3681">
      <w:pPr>
        <w:spacing w:line="276" w:lineRule="auto"/>
      </w:pPr>
      <w:r>
        <w:rPr>
          <w:b/>
          <w:bCs/>
        </w:rPr>
        <w:br w:type="page"/>
      </w:r>
    </w:p>
    <w:sdt>
      <w:sdtPr>
        <w:rPr>
          <w:rFonts w:ascii="Times New Roman" w:eastAsiaTheme="minorHAnsi" w:hAnsi="Times New Roman" w:cstheme="minorBidi"/>
          <w:b w:val="0"/>
          <w:bCs w:val="0"/>
          <w:color w:val="auto"/>
          <w:sz w:val="24"/>
          <w:szCs w:val="22"/>
          <w:lang w:eastAsia="en-US"/>
        </w:rPr>
        <w:id w:val="259732732"/>
        <w:docPartObj>
          <w:docPartGallery w:val="Table of Contents"/>
          <w:docPartUnique/>
        </w:docPartObj>
      </w:sdtPr>
      <w:sdtEndPr>
        <w:rPr>
          <w:noProof/>
        </w:rPr>
      </w:sdtEndPr>
      <w:sdtContent>
        <w:p w14:paraId="088A2327" w14:textId="77777777" w:rsidR="00501B4B" w:rsidRDefault="00871E08" w:rsidP="00141C24">
          <w:pPr>
            <w:pStyle w:val="TOCHeading"/>
            <w:rPr>
              <w:noProof/>
            </w:rPr>
          </w:pPr>
          <w:r>
            <w:t>Table of Contents</w:t>
          </w:r>
          <w:r w:rsidR="00BE1360">
            <w:rPr>
              <w:b w:val="0"/>
              <w:bCs w:val="0"/>
            </w:rPr>
            <w:fldChar w:fldCharType="begin"/>
          </w:r>
          <w:r>
            <w:instrText xml:space="preserve"> TOC \o "1-3" \h \z \u </w:instrText>
          </w:r>
          <w:r w:rsidR="00BE1360">
            <w:rPr>
              <w:b w:val="0"/>
              <w:bCs w:val="0"/>
            </w:rPr>
            <w:fldChar w:fldCharType="separate"/>
          </w:r>
        </w:p>
        <w:p w14:paraId="3AECB96D" w14:textId="77777777" w:rsidR="00501B4B" w:rsidRDefault="00501B4B">
          <w:pPr>
            <w:pStyle w:val="TOC1"/>
            <w:tabs>
              <w:tab w:val="left" w:pos="480"/>
              <w:tab w:val="right" w:leader="dot" w:pos="9350"/>
            </w:tabs>
            <w:rPr>
              <w:rFonts w:asciiTheme="minorHAnsi" w:eastAsiaTheme="minorEastAsia" w:hAnsiTheme="minorHAnsi"/>
              <w:noProof/>
              <w:sz w:val="22"/>
            </w:rPr>
          </w:pPr>
          <w:hyperlink w:anchor="_Toc341188319" w:history="1">
            <w:r w:rsidRPr="00715948">
              <w:rPr>
                <w:rStyle w:val="Hyperlink"/>
                <w:noProof/>
              </w:rPr>
              <w:t>1.</w:t>
            </w:r>
            <w:r>
              <w:rPr>
                <w:rFonts w:asciiTheme="minorHAnsi" w:eastAsiaTheme="minorEastAsia" w:hAnsiTheme="minorHAnsi"/>
                <w:noProof/>
                <w:sz w:val="22"/>
              </w:rPr>
              <w:tab/>
            </w:r>
            <w:r w:rsidRPr="00715948">
              <w:rPr>
                <w:rStyle w:val="Hyperlink"/>
                <w:noProof/>
              </w:rPr>
              <w:t>Introduction</w:t>
            </w:r>
            <w:r>
              <w:rPr>
                <w:noProof/>
                <w:webHidden/>
              </w:rPr>
              <w:tab/>
            </w:r>
            <w:r>
              <w:rPr>
                <w:noProof/>
                <w:webHidden/>
              </w:rPr>
              <w:fldChar w:fldCharType="begin"/>
            </w:r>
            <w:r>
              <w:rPr>
                <w:noProof/>
                <w:webHidden/>
              </w:rPr>
              <w:instrText xml:space="preserve"> PAGEREF _Toc341188319 \h </w:instrText>
            </w:r>
            <w:r>
              <w:rPr>
                <w:noProof/>
                <w:webHidden/>
              </w:rPr>
            </w:r>
            <w:r>
              <w:rPr>
                <w:noProof/>
                <w:webHidden/>
              </w:rPr>
              <w:fldChar w:fldCharType="separate"/>
            </w:r>
            <w:r>
              <w:rPr>
                <w:noProof/>
                <w:webHidden/>
              </w:rPr>
              <w:t>1</w:t>
            </w:r>
            <w:r>
              <w:rPr>
                <w:noProof/>
                <w:webHidden/>
              </w:rPr>
              <w:fldChar w:fldCharType="end"/>
            </w:r>
          </w:hyperlink>
        </w:p>
        <w:p w14:paraId="2692632A" w14:textId="77777777" w:rsidR="00501B4B" w:rsidRDefault="00501B4B">
          <w:pPr>
            <w:pStyle w:val="TOC2"/>
            <w:tabs>
              <w:tab w:val="left" w:pos="880"/>
              <w:tab w:val="right" w:leader="dot" w:pos="9350"/>
            </w:tabs>
            <w:rPr>
              <w:rFonts w:asciiTheme="minorHAnsi" w:eastAsiaTheme="minorEastAsia" w:hAnsiTheme="minorHAnsi"/>
              <w:noProof/>
              <w:sz w:val="22"/>
            </w:rPr>
          </w:pPr>
          <w:hyperlink w:anchor="_Toc341188320" w:history="1">
            <w:r w:rsidRPr="00715948">
              <w:rPr>
                <w:rStyle w:val="Hyperlink"/>
                <w:noProof/>
              </w:rPr>
              <w:t>1.1</w:t>
            </w:r>
            <w:r>
              <w:rPr>
                <w:rFonts w:asciiTheme="minorHAnsi" w:eastAsiaTheme="minorEastAsia" w:hAnsiTheme="minorHAnsi"/>
                <w:noProof/>
                <w:sz w:val="22"/>
              </w:rPr>
              <w:tab/>
            </w:r>
            <w:r w:rsidRPr="00715948">
              <w:rPr>
                <w:rStyle w:val="Hyperlink"/>
                <w:noProof/>
              </w:rPr>
              <w:t>Motivation</w:t>
            </w:r>
            <w:r>
              <w:rPr>
                <w:noProof/>
                <w:webHidden/>
              </w:rPr>
              <w:tab/>
            </w:r>
            <w:r>
              <w:rPr>
                <w:noProof/>
                <w:webHidden/>
              </w:rPr>
              <w:fldChar w:fldCharType="begin"/>
            </w:r>
            <w:r>
              <w:rPr>
                <w:noProof/>
                <w:webHidden/>
              </w:rPr>
              <w:instrText xml:space="preserve"> PAGEREF _Toc341188320 \h </w:instrText>
            </w:r>
            <w:r>
              <w:rPr>
                <w:noProof/>
                <w:webHidden/>
              </w:rPr>
            </w:r>
            <w:r>
              <w:rPr>
                <w:noProof/>
                <w:webHidden/>
              </w:rPr>
              <w:fldChar w:fldCharType="separate"/>
            </w:r>
            <w:r>
              <w:rPr>
                <w:noProof/>
                <w:webHidden/>
              </w:rPr>
              <w:t>4</w:t>
            </w:r>
            <w:r>
              <w:rPr>
                <w:noProof/>
                <w:webHidden/>
              </w:rPr>
              <w:fldChar w:fldCharType="end"/>
            </w:r>
          </w:hyperlink>
        </w:p>
        <w:p w14:paraId="58F3108F" w14:textId="77777777" w:rsidR="00501B4B" w:rsidRDefault="00501B4B">
          <w:pPr>
            <w:pStyle w:val="TOC2"/>
            <w:tabs>
              <w:tab w:val="left" w:pos="880"/>
              <w:tab w:val="right" w:leader="dot" w:pos="9350"/>
            </w:tabs>
            <w:rPr>
              <w:rFonts w:asciiTheme="minorHAnsi" w:eastAsiaTheme="minorEastAsia" w:hAnsiTheme="minorHAnsi"/>
              <w:noProof/>
              <w:sz w:val="22"/>
            </w:rPr>
          </w:pPr>
          <w:hyperlink w:anchor="_Toc341188321" w:history="1">
            <w:r w:rsidRPr="00715948">
              <w:rPr>
                <w:rStyle w:val="Hyperlink"/>
                <w:noProof/>
              </w:rPr>
              <w:t>1.2</w:t>
            </w:r>
            <w:r>
              <w:rPr>
                <w:rFonts w:asciiTheme="minorHAnsi" w:eastAsiaTheme="minorEastAsia" w:hAnsiTheme="minorHAnsi"/>
                <w:noProof/>
                <w:sz w:val="22"/>
              </w:rPr>
              <w:tab/>
            </w:r>
            <w:r w:rsidRPr="00715948">
              <w:rPr>
                <w:rStyle w:val="Hyperlink"/>
                <w:noProof/>
              </w:rPr>
              <w:t>Research Objective and Scope</w:t>
            </w:r>
            <w:r>
              <w:rPr>
                <w:noProof/>
                <w:webHidden/>
              </w:rPr>
              <w:tab/>
            </w:r>
            <w:r>
              <w:rPr>
                <w:noProof/>
                <w:webHidden/>
              </w:rPr>
              <w:fldChar w:fldCharType="begin"/>
            </w:r>
            <w:r>
              <w:rPr>
                <w:noProof/>
                <w:webHidden/>
              </w:rPr>
              <w:instrText xml:space="preserve"> PAGEREF _Toc341188321 \h </w:instrText>
            </w:r>
            <w:r>
              <w:rPr>
                <w:noProof/>
                <w:webHidden/>
              </w:rPr>
            </w:r>
            <w:r>
              <w:rPr>
                <w:noProof/>
                <w:webHidden/>
              </w:rPr>
              <w:fldChar w:fldCharType="separate"/>
            </w:r>
            <w:r>
              <w:rPr>
                <w:noProof/>
                <w:webHidden/>
              </w:rPr>
              <w:t>5</w:t>
            </w:r>
            <w:r>
              <w:rPr>
                <w:noProof/>
                <w:webHidden/>
              </w:rPr>
              <w:fldChar w:fldCharType="end"/>
            </w:r>
          </w:hyperlink>
        </w:p>
        <w:p w14:paraId="7FCF10AB" w14:textId="77777777" w:rsidR="00501B4B" w:rsidRDefault="00501B4B">
          <w:pPr>
            <w:pStyle w:val="TOC1"/>
            <w:tabs>
              <w:tab w:val="left" w:pos="480"/>
              <w:tab w:val="right" w:leader="dot" w:pos="9350"/>
            </w:tabs>
            <w:rPr>
              <w:rFonts w:asciiTheme="minorHAnsi" w:eastAsiaTheme="minorEastAsia" w:hAnsiTheme="minorHAnsi"/>
              <w:noProof/>
              <w:sz w:val="22"/>
            </w:rPr>
          </w:pPr>
          <w:hyperlink w:anchor="_Toc341188322" w:history="1">
            <w:r w:rsidRPr="00715948">
              <w:rPr>
                <w:rStyle w:val="Hyperlink"/>
                <w:noProof/>
              </w:rPr>
              <w:t>2.</w:t>
            </w:r>
            <w:r>
              <w:rPr>
                <w:rFonts w:asciiTheme="minorHAnsi" w:eastAsiaTheme="minorEastAsia" w:hAnsiTheme="minorHAnsi"/>
                <w:noProof/>
                <w:sz w:val="22"/>
              </w:rPr>
              <w:tab/>
            </w:r>
            <w:r w:rsidRPr="00715948">
              <w:rPr>
                <w:rStyle w:val="Hyperlink"/>
                <w:noProof/>
              </w:rPr>
              <w:t>Background</w:t>
            </w:r>
            <w:r>
              <w:rPr>
                <w:noProof/>
                <w:webHidden/>
              </w:rPr>
              <w:tab/>
            </w:r>
            <w:r>
              <w:rPr>
                <w:noProof/>
                <w:webHidden/>
              </w:rPr>
              <w:fldChar w:fldCharType="begin"/>
            </w:r>
            <w:r>
              <w:rPr>
                <w:noProof/>
                <w:webHidden/>
              </w:rPr>
              <w:instrText xml:space="preserve"> PAGEREF _Toc341188322 \h </w:instrText>
            </w:r>
            <w:r>
              <w:rPr>
                <w:noProof/>
                <w:webHidden/>
              </w:rPr>
            </w:r>
            <w:r>
              <w:rPr>
                <w:noProof/>
                <w:webHidden/>
              </w:rPr>
              <w:fldChar w:fldCharType="separate"/>
            </w:r>
            <w:r>
              <w:rPr>
                <w:noProof/>
                <w:webHidden/>
              </w:rPr>
              <w:t>6</w:t>
            </w:r>
            <w:r>
              <w:rPr>
                <w:noProof/>
                <w:webHidden/>
              </w:rPr>
              <w:fldChar w:fldCharType="end"/>
            </w:r>
          </w:hyperlink>
        </w:p>
        <w:p w14:paraId="45BF5E57" w14:textId="1319863C" w:rsidR="00501B4B" w:rsidRDefault="00501B4B">
          <w:pPr>
            <w:pStyle w:val="TOC2"/>
            <w:tabs>
              <w:tab w:val="left" w:pos="880"/>
              <w:tab w:val="right" w:leader="dot" w:pos="9350"/>
            </w:tabs>
            <w:rPr>
              <w:rFonts w:asciiTheme="minorHAnsi" w:eastAsiaTheme="minorEastAsia" w:hAnsiTheme="minorHAnsi"/>
              <w:noProof/>
              <w:sz w:val="22"/>
            </w:rPr>
          </w:pPr>
          <w:hyperlink w:anchor="_Toc341188323" w:history="1">
            <w:r w:rsidRPr="00715948">
              <w:rPr>
                <w:rStyle w:val="Hyperlink"/>
                <w:noProof/>
              </w:rPr>
              <w:t>2.1</w:t>
            </w:r>
            <w:r>
              <w:rPr>
                <w:rFonts w:asciiTheme="minorHAnsi" w:eastAsiaTheme="minorEastAsia" w:hAnsiTheme="minorHAnsi"/>
                <w:noProof/>
                <w:sz w:val="22"/>
              </w:rPr>
              <w:tab/>
            </w:r>
            <w:r w:rsidRPr="00715948">
              <w:rPr>
                <w:rStyle w:val="Hyperlink"/>
                <w:noProof/>
              </w:rPr>
              <w:t>The High Flux Isotope Reactor and the Radiochemical Engineering Development Center</w:t>
            </w:r>
            <w:r>
              <w:rPr>
                <w:noProof/>
                <w:webHidden/>
              </w:rPr>
              <w:tab/>
            </w:r>
            <w:r>
              <w:rPr>
                <w:noProof/>
                <w:webHidden/>
              </w:rPr>
              <w:tab/>
            </w:r>
            <w:r>
              <w:rPr>
                <w:noProof/>
                <w:webHidden/>
              </w:rPr>
              <w:fldChar w:fldCharType="begin"/>
            </w:r>
            <w:r>
              <w:rPr>
                <w:noProof/>
                <w:webHidden/>
              </w:rPr>
              <w:instrText xml:space="preserve"> PAGEREF _Toc341188323 \h </w:instrText>
            </w:r>
            <w:r>
              <w:rPr>
                <w:noProof/>
                <w:webHidden/>
              </w:rPr>
            </w:r>
            <w:r>
              <w:rPr>
                <w:noProof/>
                <w:webHidden/>
              </w:rPr>
              <w:fldChar w:fldCharType="separate"/>
            </w:r>
            <w:r>
              <w:rPr>
                <w:noProof/>
                <w:webHidden/>
              </w:rPr>
              <w:t>6</w:t>
            </w:r>
            <w:r>
              <w:rPr>
                <w:noProof/>
                <w:webHidden/>
              </w:rPr>
              <w:fldChar w:fldCharType="end"/>
            </w:r>
          </w:hyperlink>
        </w:p>
        <w:p w14:paraId="599310F0" w14:textId="77777777" w:rsidR="00501B4B" w:rsidRDefault="00501B4B">
          <w:pPr>
            <w:pStyle w:val="TOC2"/>
            <w:tabs>
              <w:tab w:val="left" w:pos="880"/>
              <w:tab w:val="right" w:leader="dot" w:pos="9350"/>
            </w:tabs>
            <w:rPr>
              <w:rFonts w:asciiTheme="minorHAnsi" w:eastAsiaTheme="minorEastAsia" w:hAnsiTheme="minorHAnsi"/>
              <w:noProof/>
              <w:sz w:val="22"/>
            </w:rPr>
          </w:pPr>
          <w:hyperlink w:anchor="_Toc341188324" w:history="1">
            <w:r w:rsidRPr="00715948">
              <w:rPr>
                <w:rStyle w:val="Hyperlink"/>
                <w:noProof/>
              </w:rPr>
              <w:t>2.2.</w:t>
            </w:r>
            <w:r>
              <w:rPr>
                <w:rFonts w:asciiTheme="minorHAnsi" w:eastAsiaTheme="minorEastAsia" w:hAnsiTheme="minorHAnsi"/>
                <w:noProof/>
                <w:sz w:val="22"/>
              </w:rPr>
              <w:tab/>
            </w:r>
            <w:r w:rsidRPr="00715948">
              <w:rPr>
                <w:rStyle w:val="Hyperlink"/>
                <w:noProof/>
              </w:rPr>
              <w:t>Californium-252 and other Heavy Actinide Isotopes</w:t>
            </w:r>
            <w:r>
              <w:rPr>
                <w:noProof/>
                <w:webHidden/>
              </w:rPr>
              <w:tab/>
            </w:r>
            <w:r>
              <w:rPr>
                <w:noProof/>
                <w:webHidden/>
              </w:rPr>
              <w:fldChar w:fldCharType="begin"/>
            </w:r>
            <w:r>
              <w:rPr>
                <w:noProof/>
                <w:webHidden/>
              </w:rPr>
              <w:instrText xml:space="preserve"> PAGEREF _Toc341188324 \h </w:instrText>
            </w:r>
            <w:r>
              <w:rPr>
                <w:noProof/>
                <w:webHidden/>
              </w:rPr>
            </w:r>
            <w:r>
              <w:rPr>
                <w:noProof/>
                <w:webHidden/>
              </w:rPr>
              <w:fldChar w:fldCharType="separate"/>
            </w:r>
            <w:r>
              <w:rPr>
                <w:noProof/>
                <w:webHidden/>
              </w:rPr>
              <w:t>9</w:t>
            </w:r>
            <w:r>
              <w:rPr>
                <w:noProof/>
                <w:webHidden/>
              </w:rPr>
              <w:fldChar w:fldCharType="end"/>
            </w:r>
          </w:hyperlink>
        </w:p>
        <w:p w14:paraId="79FD9F26" w14:textId="77777777" w:rsidR="00501B4B" w:rsidRDefault="00501B4B">
          <w:pPr>
            <w:pStyle w:val="TOC2"/>
            <w:tabs>
              <w:tab w:val="left" w:pos="880"/>
              <w:tab w:val="right" w:leader="dot" w:pos="9350"/>
            </w:tabs>
            <w:rPr>
              <w:rFonts w:asciiTheme="minorHAnsi" w:eastAsiaTheme="minorEastAsia" w:hAnsiTheme="minorHAnsi"/>
              <w:noProof/>
              <w:sz w:val="22"/>
            </w:rPr>
          </w:pPr>
          <w:hyperlink w:anchor="_Toc341188325" w:history="1">
            <w:r w:rsidRPr="00715948">
              <w:rPr>
                <w:rStyle w:val="Hyperlink"/>
                <w:noProof/>
              </w:rPr>
              <w:t>2.3.</w:t>
            </w:r>
            <w:r>
              <w:rPr>
                <w:rFonts w:asciiTheme="minorHAnsi" w:eastAsiaTheme="minorEastAsia" w:hAnsiTheme="minorHAnsi"/>
                <w:noProof/>
                <w:sz w:val="22"/>
              </w:rPr>
              <w:tab/>
            </w:r>
            <w:r w:rsidRPr="00715948">
              <w:rPr>
                <w:rStyle w:val="Hyperlink"/>
                <w:noProof/>
              </w:rPr>
              <w:t>Actinide Radiochemistry</w:t>
            </w:r>
            <w:r>
              <w:rPr>
                <w:noProof/>
                <w:webHidden/>
              </w:rPr>
              <w:tab/>
            </w:r>
            <w:r>
              <w:rPr>
                <w:noProof/>
                <w:webHidden/>
              </w:rPr>
              <w:fldChar w:fldCharType="begin"/>
            </w:r>
            <w:r>
              <w:rPr>
                <w:noProof/>
                <w:webHidden/>
              </w:rPr>
              <w:instrText xml:space="preserve"> PAGEREF _Toc341188325 \h </w:instrText>
            </w:r>
            <w:r>
              <w:rPr>
                <w:noProof/>
                <w:webHidden/>
              </w:rPr>
            </w:r>
            <w:r>
              <w:rPr>
                <w:noProof/>
                <w:webHidden/>
              </w:rPr>
              <w:fldChar w:fldCharType="separate"/>
            </w:r>
            <w:r>
              <w:rPr>
                <w:noProof/>
                <w:webHidden/>
              </w:rPr>
              <w:t>11</w:t>
            </w:r>
            <w:r>
              <w:rPr>
                <w:noProof/>
                <w:webHidden/>
              </w:rPr>
              <w:fldChar w:fldCharType="end"/>
            </w:r>
          </w:hyperlink>
        </w:p>
        <w:p w14:paraId="11CF7E73" w14:textId="77777777" w:rsidR="00501B4B" w:rsidRDefault="00501B4B">
          <w:pPr>
            <w:pStyle w:val="TOC2"/>
            <w:tabs>
              <w:tab w:val="left" w:pos="880"/>
              <w:tab w:val="right" w:leader="dot" w:pos="9350"/>
            </w:tabs>
            <w:rPr>
              <w:rFonts w:asciiTheme="minorHAnsi" w:eastAsiaTheme="minorEastAsia" w:hAnsiTheme="minorHAnsi"/>
              <w:noProof/>
              <w:sz w:val="22"/>
            </w:rPr>
          </w:pPr>
          <w:hyperlink w:anchor="_Toc341188326" w:history="1">
            <w:r w:rsidRPr="00715948">
              <w:rPr>
                <w:rStyle w:val="Hyperlink"/>
                <w:noProof/>
              </w:rPr>
              <w:t>2.4.</w:t>
            </w:r>
            <w:r>
              <w:rPr>
                <w:rFonts w:asciiTheme="minorHAnsi" w:eastAsiaTheme="minorEastAsia" w:hAnsiTheme="minorHAnsi"/>
                <w:noProof/>
                <w:sz w:val="22"/>
              </w:rPr>
              <w:tab/>
            </w:r>
            <w:r w:rsidRPr="00715948">
              <w:rPr>
                <w:rStyle w:val="Hyperlink"/>
                <w:noProof/>
              </w:rPr>
              <w:t>Transmutation and Losses</w:t>
            </w:r>
            <w:r>
              <w:rPr>
                <w:noProof/>
                <w:webHidden/>
              </w:rPr>
              <w:tab/>
            </w:r>
            <w:r>
              <w:rPr>
                <w:noProof/>
                <w:webHidden/>
              </w:rPr>
              <w:fldChar w:fldCharType="begin"/>
            </w:r>
            <w:r>
              <w:rPr>
                <w:noProof/>
                <w:webHidden/>
              </w:rPr>
              <w:instrText xml:space="preserve"> PAGEREF _Toc341188326 \h </w:instrText>
            </w:r>
            <w:r>
              <w:rPr>
                <w:noProof/>
                <w:webHidden/>
              </w:rPr>
            </w:r>
            <w:r>
              <w:rPr>
                <w:noProof/>
                <w:webHidden/>
              </w:rPr>
              <w:fldChar w:fldCharType="separate"/>
            </w:r>
            <w:r>
              <w:rPr>
                <w:noProof/>
                <w:webHidden/>
              </w:rPr>
              <w:t>12</w:t>
            </w:r>
            <w:r>
              <w:rPr>
                <w:noProof/>
                <w:webHidden/>
              </w:rPr>
              <w:fldChar w:fldCharType="end"/>
            </w:r>
          </w:hyperlink>
        </w:p>
        <w:p w14:paraId="6032CF2D" w14:textId="77777777" w:rsidR="00501B4B" w:rsidRDefault="00501B4B">
          <w:pPr>
            <w:pStyle w:val="TOC2"/>
            <w:tabs>
              <w:tab w:val="left" w:pos="880"/>
              <w:tab w:val="right" w:leader="dot" w:pos="9350"/>
            </w:tabs>
            <w:rPr>
              <w:rFonts w:asciiTheme="minorHAnsi" w:eastAsiaTheme="minorEastAsia" w:hAnsiTheme="minorHAnsi"/>
              <w:noProof/>
              <w:sz w:val="22"/>
            </w:rPr>
          </w:pPr>
          <w:hyperlink w:anchor="_Toc341188327" w:history="1">
            <w:r w:rsidRPr="00715948">
              <w:rPr>
                <w:rStyle w:val="Hyperlink"/>
                <w:noProof/>
              </w:rPr>
              <w:t>2.5.</w:t>
            </w:r>
            <w:r>
              <w:rPr>
                <w:rFonts w:asciiTheme="minorHAnsi" w:eastAsiaTheme="minorEastAsia" w:hAnsiTheme="minorHAnsi"/>
                <w:noProof/>
                <w:sz w:val="22"/>
              </w:rPr>
              <w:tab/>
            </w:r>
            <w:r w:rsidRPr="00715948">
              <w:rPr>
                <w:rStyle w:val="Hyperlink"/>
                <w:noProof/>
              </w:rPr>
              <w:t>Resonance Shielding</w:t>
            </w:r>
            <w:r>
              <w:rPr>
                <w:noProof/>
                <w:webHidden/>
              </w:rPr>
              <w:tab/>
            </w:r>
            <w:r>
              <w:rPr>
                <w:noProof/>
                <w:webHidden/>
              </w:rPr>
              <w:fldChar w:fldCharType="begin"/>
            </w:r>
            <w:r>
              <w:rPr>
                <w:noProof/>
                <w:webHidden/>
              </w:rPr>
              <w:instrText xml:space="preserve"> PAGEREF _Toc341188327 \h </w:instrText>
            </w:r>
            <w:r>
              <w:rPr>
                <w:noProof/>
                <w:webHidden/>
              </w:rPr>
            </w:r>
            <w:r>
              <w:rPr>
                <w:noProof/>
                <w:webHidden/>
              </w:rPr>
              <w:fldChar w:fldCharType="separate"/>
            </w:r>
            <w:r>
              <w:rPr>
                <w:noProof/>
                <w:webHidden/>
              </w:rPr>
              <w:t>18</w:t>
            </w:r>
            <w:r>
              <w:rPr>
                <w:noProof/>
                <w:webHidden/>
              </w:rPr>
              <w:fldChar w:fldCharType="end"/>
            </w:r>
          </w:hyperlink>
        </w:p>
        <w:p w14:paraId="1842E38B" w14:textId="77777777" w:rsidR="00501B4B" w:rsidRDefault="00501B4B">
          <w:pPr>
            <w:pStyle w:val="TOC2"/>
            <w:tabs>
              <w:tab w:val="left" w:pos="880"/>
              <w:tab w:val="right" w:leader="dot" w:pos="9350"/>
            </w:tabs>
            <w:rPr>
              <w:rFonts w:asciiTheme="minorHAnsi" w:eastAsiaTheme="minorEastAsia" w:hAnsiTheme="minorHAnsi"/>
              <w:noProof/>
              <w:sz w:val="22"/>
            </w:rPr>
          </w:pPr>
          <w:hyperlink w:anchor="_Toc341188328" w:history="1">
            <w:r w:rsidRPr="00715948">
              <w:rPr>
                <w:rStyle w:val="Hyperlink"/>
                <w:noProof/>
              </w:rPr>
              <w:t>2.6.</w:t>
            </w:r>
            <w:r>
              <w:rPr>
                <w:rFonts w:asciiTheme="minorHAnsi" w:eastAsiaTheme="minorEastAsia" w:hAnsiTheme="minorHAnsi"/>
                <w:noProof/>
                <w:sz w:val="22"/>
              </w:rPr>
              <w:tab/>
            </w:r>
            <w:r w:rsidRPr="00715948">
              <w:rPr>
                <w:rStyle w:val="Hyperlink"/>
                <w:noProof/>
              </w:rPr>
              <w:t>Heavy Actinide Feedstock</w:t>
            </w:r>
            <w:r>
              <w:rPr>
                <w:noProof/>
                <w:webHidden/>
              </w:rPr>
              <w:tab/>
            </w:r>
            <w:r>
              <w:rPr>
                <w:noProof/>
                <w:webHidden/>
              </w:rPr>
              <w:fldChar w:fldCharType="begin"/>
            </w:r>
            <w:r>
              <w:rPr>
                <w:noProof/>
                <w:webHidden/>
              </w:rPr>
              <w:instrText xml:space="preserve"> PAGEREF _Toc341188328 \h </w:instrText>
            </w:r>
            <w:r>
              <w:rPr>
                <w:noProof/>
                <w:webHidden/>
              </w:rPr>
            </w:r>
            <w:r>
              <w:rPr>
                <w:noProof/>
                <w:webHidden/>
              </w:rPr>
              <w:fldChar w:fldCharType="separate"/>
            </w:r>
            <w:r>
              <w:rPr>
                <w:noProof/>
                <w:webHidden/>
              </w:rPr>
              <w:t>20</w:t>
            </w:r>
            <w:r>
              <w:rPr>
                <w:noProof/>
                <w:webHidden/>
              </w:rPr>
              <w:fldChar w:fldCharType="end"/>
            </w:r>
          </w:hyperlink>
        </w:p>
        <w:p w14:paraId="591FF814" w14:textId="77777777" w:rsidR="00501B4B" w:rsidRDefault="00501B4B">
          <w:pPr>
            <w:pStyle w:val="TOC2"/>
            <w:tabs>
              <w:tab w:val="left" w:pos="880"/>
              <w:tab w:val="right" w:leader="dot" w:pos="9350"/>
            </w:tabs>
            <w:rPr>
              <w:rFonts w:asciiTheme="minorHAnsi" w:eastAsiaTheme="minorEastAsia" w:hAnsiTheme="minorHAnsi"/>
              <w:noProof/>
              <w:sz w:val="22"/>
            </w:rPr>
          </w:pPr>
          <w:hyperlink w:anchor="_Toc341188329" w:history="1">
            <w:r w:rsidRPr="00715948">
              <w:rPr>
                <w:rStyle w:val="Hyperlink"/>
                <w:noProof/>
              </w:rPr>
              <w:t>2.7.</w:t>
            </w:r>
            <w:r>
              <w:rPr>
                <w:rFonts w:asciiTheme="minorHAnsi" w:eastAsiaTheme="minorEastAsia" w:hAnsiTheme="minorHAnsi"/>
                <w:noProof/>
                <w:sz w:val="22"/>
              </w:rPr>
              <w:tab/>
            </w:r>
            <w:r w:rsidRPr="00715948">
              <w:rPr>
                <w:rStyle w:val="Hyperlink"/>
                <w:noProof/>
              </w:rPr>
              <w:t>Flux Spectrum Filtering</w:t>
            </w:r>
            <w:r>
              <w:rPr>
                <w:noProof/>
                <w:webHidden/>
              </w:rPr>
              <w:tab/>
            </w:r>
            <w:r>
              <w:rPr>
                <w:noProof/>
                <w:webHidden/>
              </w:rPr>
              <w:fldChar w:fldCharType="begin"/>
            </w:r>
            <w:r>
              <w:rPr>
                <w:noProof/>
                <w:webHidden/>
              </w:rPr>
              <w:instrText xml:space="preserve"> PAGEREF _Toc341188329 \h </w:instrText>
            </w:r>
            <w:r>
              <w:rPr>
                <w:noProof/>
                <w:webHidden/>
              </w:rPr>
            </w:r>
            <w:r>
              <w:rPr>
                <w:noProof/>
                <w:webHidden/>
              </w:rPr>
              <w:fldChar w:fldCharType="separate"/>
            </w:r>
            <w:r>
              <w:rPr>
                <w:noProof/>
                <w:webHidden/>
              </w:rPr>
              <w:t>20</w:t>
            </w:r>
            <w:r>
              <w:rPr>
                <w:noProof/>
                <w:webHidden/>
              </w:rPr>
              <w:fldChar w:fldCharType="end"/>
            </w:r>
          </w:hyperlink>
        </w:p>
        <w:p w14:paraId="3A7CF407" w14:textId="77777777" w:rsidR="00501B4B" w:rsidRDefault="00501B4B">
          <w:pPr>
            <w:pStyle w:val="TOC2"/>
            <w:tabs>
              <w:tab w:val="left" w:pos="880"/>
              <w:tab w:val="right" w:leader="dot" w:pos="9350"/>
            </w:tabs>
            <w:rPr>
              <w:rFonts w:asciiTheme="minorHAnsi" w:eastAsiaTheme="minorEastAsia" w:hAnsiTheme="minorHAnsi"/>
              <w:noProof/>
              <w:sz w:val="22"/>
            </w:rPr>
          </w:pPr>
          <w:hyperlink w:anchor="_Toc341188330" w:history="1">
            <w:r w:rsidRPr="00715948">
              <w:rPr>
                <w:rStyle w:val="Hyperlink"/>
                <w:noProof/>
              </w:rPr>
              <w:t>2.8.</w:t>
            </w:r>
            <w:r>
              <w:rPr>
                <w:rFonts w:asciiTheme="minorHAnsi" w:eastAsiaTheme="minorEastAsia" w:hAnsiTheme="minorHAnsi"/>
                <w:noProof/>
                <w:sz w:val="22"/>
              </w:rPr>
              <w:tab/>
            </w:r>
            <w:r w:rsidRPr="00715948">
              <w:rPr>
                <w:rStyle w:val="Hyperlink"/>
                <w:noProof/>
              </w:rPr>
              <w:t>Benefits of Optimized Production</w:t>
            </w:r>
            <w:r>
              <w:rPr>
                <w:noProof/>
                <w:webHidden/>
              </w:rPr>
              <w:tab/>
            </w:r>
            <w:r>
              <w:rPr>
                <w:noProof/>
                <w:webHidden/>
              </w:rPr>
              <w:fldChar w:fldCharType="begin"/>
            </w:r>
            <w:r>
              <w:rPr>
                <w:noProof/>
                <w:webHidden/>
              </w:rPr>
              <w:instrText xml:space="preserve"> PAGEREF _Toc341188330 \h </w:instrText>
            </w:r>
            <w:r>
              <w:rPr>
                <w:noProof/>
                <w:webHidden/>
              </w:rPr>
            </w:r>
            <w:r>
              <w:rPr>
                <w:noProof/>
                <w:webHidden/>
              </w:rPr>
              <w:fldChar w:fldCharType="separate"/>
            </w:r>
            <w:r>
              <w:rPr>
                <w:noProof/>
                <w:webHidden/>
              </w:rPr>
              <w:t>22</w:t>
            </w:r>
            <w:r>
              <w:rPr>
                <w:noProof/>
                <w:webHidden/>
              </w:rPr>
              <w:fldChar w:fldCharType="end"/>
            </w:r>
          </w:hyperlink>
        </w:p>
        <w:p w14:paraId="66AA856F" w14:textId="77777777" w:rsidR="00501B4B" w:rsidRDefault="00501B4B">
          <w:pPr>
            <w:pStyle w:val="TOC1"/>
            <w:tabs>
              <w:tab w:val="left" w:pos="480"/>
              <w:tab w:val="right" w:leader="dot" w:pos="9350"/>
            </w:tabs>
            <w:rPr>
              <w:rFonts w:asciiTheme="minorHAnsi" w:eastAsiaTheme="minorEastAsia" w:hAnsiTheme="minorHAnsi"/>
              <w:noProof/>
              <w:sz w:val="22"/>
            </w:rPr>
          </w:pPr>
          <w:hyperlink w:anchor="_Toc341188331" w:history="1">
            <w:r w:rsidRPr="00715948">
              <w:rPr>
                <w:rStyle w:val="Hyperlink"/>
                <w:noProof/>
              </w:rPr>
              <w:t>3.</w:t>
            </w:r>
            <w:r>
              <w:rPr>
                <w:rFonts w:asciiTheme="minorHAnsi" w:eastAsiaTheme="minorEastAsia" w:hAnsiTheme="minorHAnsi"/>
                <w:noProof/>
                <w:sz w:val="22"/>
              </w:rPr>
              <w:tab/>
            </w:r>
            <w:r w:rsidRPr="00715948">
              <w:rPr>
                <w:rStyle w:val="Hyperlink"/>
                <w:noProof/>
              </w:rPr>
              <w:t>Literature Review</w:t>
            </w:r>
            <w:r>
              <w:rPr>
                <w:noProof/>
                <w:webHidden/>
              </w:rPr>
              <w:tab/>
            </w:r>
            <w:r>
              <w:rPr>
                <w:noProof/>
                <w:webHidden/>
              </w:rPr>
              <w:fldChar w:fldCharType="begin"/>
            </w:r>
            <w:r>
              <w:rPr>
                <w:noProof/>
                <w:webHidden/>
              </w:rPr>
              <w:instrText xml:space="preserve"> PAGEREF _Toc341188331 \h </w:instrText>
            </w:r>
            <w:r>
              <w:rPr>
                <w:noProof/>
                <w:webHidden/>
              </w:rPr>
            </w:r>
            <w:r>
              <w:rPr>
                <w:noProof/>
                <w:webHidden/>
              </w:rPr>
              <w:fldChar w:fldCharType="separate"/>
            </w:r>
            <w:r>
              <w:rPr>
                <w:noProof/>
                <w:webHidden/>
              </w:rPr>
              <w:t>23</w:t>
            </w:r>
            <w:r>
              <w:rPr>
                <w:noProof/>
                <w:webHidden/>
              </w:rPr>
              <w:fldChar w:fldCharType="end"/>
            </w:r>
          </w:hyperlink>
        </w:p>
        <w:p w14:paraId="36CDEBCF" w14:textId="77777777" w:rsidR="00501B4B" w:rsidRDefault="00501B4B">
          <w:pPr>
            <w:pStyle w:val="TOC2"/>
            <w:tabs>
              <w:tab w:val="left" w:pos="880"/>
              <w:tab w:val="right" w:leader="dot" w:pos="9350"/>
            </w:tabs>
            <w:rPr>
              <w:rFonts w:asciiTheme="minorHAnsi" w:eastAsiaTheme="minorEastAsia" w:hAnsiTheme="minorHAnsi"/>
              <w:noProof/>
              <w:sz w:val="22"/>
            </w:rPr>
          </w:pPr>
          <w:hyperlink w:anchor="_Toc341188332" w:history="1">
            <w:r w:rsidRPr="00715948">
              <w:rPr>
                <w:rStyle w:val="Hyperlink"/>
                <w:noProof/>
              </w:rPr>
              <w:t>3.1</w:t>
            </w:r>
            <w:r>
              <w:rPr>
                <w:rFonts w:asciiTheme="minorHAnsi" w:eastAsiaTheme="minorEastAsia" w:hAnsiTheme="minorHAnsi"/>
                <w:noProof/>
                <w:sz w:val="22"/>
              </w:rPr>
              <w:tab/>
            </w:r>
            <w:r w:rsidRPr="00715948">
              <w:rPr>
                <w:rStyle w:val="Hyperlink"/>
                <w:noProof/>
              </w:rPr>
              <w:t>HFIR modeling capabilities</w:t>
            </w:r>
            <w:r>
              <w:rPr>
                <w:noProof/>
                <w:webHidden/>
              </w:rPr>
              <w:tab/>
            </w:r>
            <w:r>
              <w:rPr>
                <w:noProof/>
                <w:webHidden/>
              </w:rPr>
              <w:fldChar w:fldCharType="begin"/>
            </w:r>
            <w:r>
              <w:rPr>
                <w:noProof/>
                <w:webHidden/>
              </w:rPr>
              <w:instrText xml:space="preserve"> PAGEREF _Toc341188332 \h </w:instrText>
            </w:r>
            <w:r>
              <w:rPr>
                <w:noProof/>
                <w:webHidden/>
              </w:rPr>
            </w:r>
            <w:r>
              <w:rPr>
                <w:noProof/>
                <w:webHidden/>
              </w:rPr>
              <w:fldChar w:fldCharType="separate"/>
            </w:r>
            <w:r>
              <w:rPr>
                <w:noProof/>
                <w:webHidden/>
              </w:rPr>
              <w:t>23</w:t>
            </w:r>
            <w:r>
              <w:rPr>
                <w:noProof/>
                <w:webHidden/>
              </w:rPr>
              <w:fldChar w:fldCharType="end"/>
            </w:r>
          </w:hyperlink>
        </w:p>
        <w:p w14:paraId="14DC410A" w14:textId="77777777" w:rsidR="00501B4B" w:rsidRDefault="00501B4B">
          <w:pPr>
            <w:pStyle w:val="TOC1"/>
            <w:tabs>
              <w:tab w:val="left" w:pos="480"/>
              <w:tab w:val="right" w:leader="dot" w:pos="9350"/>
            </w:tabs>
            <w:rPr>
              <w:rFonts w:asciiTheme="minorHAnsi" w:eastAsiaTheme="minorEastAsia" w:hAnsiTheme="minorHAnsi"/>
              <w:noProof/>
              <w:sz w:val="22"/>
            </w:rPr>
          </w:pPr>
          <w:hyperlink w:anchor="_Toc341188333" w:history="1">
            <w:r w:rsidRPr="00715948">
              <w:rPr>
                <w:rStyle w:val="Hyperlink"/>
                <w:noProof/>
              </w:rPr>
              <w:t>4.</w:t>
            </w:r>
            <w:r>
              <w:rPr>
                <w:rFonts w:asciiTheme="minorHAnsi" w:eastAsiaTheme="minorEastAsia" w:hAnsiTheme="minorHAnsi"/>
                <w:noProof/>
                <w:sz w:val="22"/>
              </w:rPr>
              <w:tab/>
            </w:r>
            <w:r w:rsidRPr="00715948">
              <w:rPr>
                <w:rStyle w:val="Hyperlink"/>
                <w:noProof/>
              </w:rPr>
              <w:t>Methodology</w:t>
            </w:r>
            <w:r>
              <w:rPr>
                <w:noProof/>
                <w:webHidden/>
              </w:rPr>
              <w:tab/>
            </w:r>
            <w:r>
              <w:rPr>
                <w:noProof/>
                <w:webHidden/>
              </w:rPr>
              <w:fldChar w:fldCharType="begin"/>
            </w:r>
            <w:r>
              <w:rPr>
                <w:noProof/>
                <w:webHidden/>
              </w:rPr>
              <w:instrText xml:space="preserve"> PAGEREF _Toc341188333 \h </w:instrText>
            </w:r>
            <w:r>
              <w:rPr>
                <w:noProof/>
                <w:webHidden/>
              </w:rPr>
            </w:r>
            <w:r>
              <w:rPr>
                <w:noProof/>
                <w:webHidden/>
              </w:rPr>
              <w:fldChar w:fldCharType="separate"/>
            </w:r>
            <w:r>
              <w:rPr>
                <w:noProof/>
                <w:webHidden/>
              </w:rPr>
              <w:t>24</w:t>
            </w:r>
            <w:r>
              <w:rPr>
                <w:noProof/>
                <w:webHidden/>
              </w:rPr>
              <w:fldChar w:fldCharType="end"/>
            </w:r>
          </w:hyperlink>
        </w:p>
        <w:p w14:paraId="60B7D221" w14:textId="77777777" w:rsidR="00501B4B" w:rsidRDefault="00501B4B">
          <w:pPr>
            <w:pStyle w:val="TOC2"/>
            <w:tabs>
              <w:tab w:val="left" w:pos="880"/>
              <w:tab w:val="right" w:leader="dot" w:pos="9350"/>
            </w:tabs>
            <w:rPr>
              <w:rFonts w:asciiTheme="minorHAnsi" w:eastAsiaTheme="minorEastAsia" w:hAnsiTheme="minorHAnsi"/>
              <w:noProof/>
              <w:sz w:val="22"/>
            </w:rPr>
          </w:pPr>
          <w:hyperlink w:anchor="_Toc341188334" w:history="1">
            <w:r w:rsidRPr="00715948">
              <w:rPr>
                <w:rStyle w:val="Hyperlink"/>
                <w:noProof/>
              </w:rPr>
              <w:t>4.1</w:t>
            </w:r>
            <w:r>
              <w:rPr>
                <w:rFonts w:asciiTheme="minorHAnsi" w:eastAsiaTheme="minorEastAsia" w:hAnsiTheme="minorHAnsi"/>
                <w:noProof/>
                <w:sz w:val="22"/>
              </w:rPr>
              <w:tab/>
            </w:r>
            <w:r w:rsidRPr="00715948">
              <w:rPr>
                <w:rStyle w:val="Hyperlink"/>
                <w:noProof/>
              </w:rPr>
              <w:t>Solving the Boltzman Transport Equation</w:t>
            </w:r>
            <w:r>
              <w:rPr>
                <w:noProof/>
                <w:webHidden/>
              </w:rPr>
              <w:tab/>
            </w:r>
            <w:r>
              <w:rPr>
                <w:noProof/>
                <w:webHidden/>
              </w:rPr>
              <w:fldChar w:fldCharType="begin"/>
            </w:r>
            <w:r>
              <w:rPr>
                <w:noProof/>
                <w:webHidden/>
              </w:rPr>
              <w:instrText xml:space="preserve"> PAGEREF _Toc341188334 \h </w:instrText>
            </w:r>
            <w:r>
              <w:rPr>
                <w:noProof/>
                <w:webHidden/>
              </w:rPr>
            </w:r>
            <w:r>
              <w:rPr>
                <w:noProof/>
                <w:webHidden/>
              </w:rPr>
              <w:fldChar w:fldCharType="separate"/>
            </w:r>
            <w:r>
              <w:rPr>
                <w:noProof/>
                <w:webHidden/>
              </w:rPr>
              <w:t>25</w:t>
            </w:r>
            <w:r>
              <w:rPr>
                <w:noProof/>
                <w:webHidden/>
              </w:rPr>
              <w:fldChar w:fldCharType="end"/>
            </w:r>
          </w:hyperlink>
        </w:p>
        <w:p w14:paraId="0705305B" w14:textId="77777777" w:rsidR="00501B4B" w:rsidRDefault="00501B4B">
          <w:pPr>
            <w:pStyle w:val="TOC3"/>
            <w:tabs>
              <w:tab w:val="left" w:pos="1320"/>
              <w:tab w:val="right" w:leader="dot" w:pos="9350"/>
            </w:tabs>
            <w:rPr>
              <w:rFonts w:asciiTheme="minorHAnsi" w:eastAsiaTheme="minorEastAsia" w:hAnsiTheme="minorHAnsi"/>
              <w:noProof/>
              <w:sz w:val="22"/>
            </w:rPr>
          </w:pPr>
          <w:hyperlink w:anchor="_Toc341188335" w:history="1">
            <w:r w:rsidRPr="00715948">
              <w:rPr>
                <w:rStyle w:val="Hyperlink"/>
                <w:noProof/>
              </w:rPr>
              <w:t>4.1.1</w:t>
            </w:r>
            <w:r>
              <w:rPr>
                <w:rFonts w:asciiTheme="minorHAnsi" w:eastAsiaTheme="minorEastAsia" w:hAnsiTheme="minorHAnsi"/>
                <w:noProof/>
                <w:sz w:val="22"/>
              </w:rPr>
              <w:tab/>
            </w:r>
            <w:r w:rsidRPr="00715948">
              <w:rPr>
                <w:rStyle w:val="Hyperlink"/>
                <w:noProof/>
              </w:rPr>
              <w:t>Monte Carlo Methods</w:t>
            </w:r>
            <w:r>
              <w:rPr>
                <w:noProof/>
                <w:webHidden/>
              </w:rPr>
              <w:tab/>
            </w:r>
            <w:r>
              <w:rPr>
                <w:noProof/>
                <w:webHidden/>
              </w:rPr>
              <w:fldChar w:fldCharType="begin"/>
            </w:r>
            <w:r>
              <w:rPr>
                <w:noProof/>
                <w:webHidden/>
              </w:rPr>
              <w:instrText xml:space="preserve"> PAGEREF _Toc341188335 \h </w:instrText>
            </w:r>
            <w:r>
              <w:rPr>
                <w:noProof/>
                <w:webHidden/>
              </w:rPr>
            </w:r>
            <w:r>
              <w:rPr>
                <w:noProof/>
                <w:webHidden/>
              </w:rPr>
              <w:fldChar w:fldCharType="separate"/>
            </w:r>
            <w:r>
              <w:rPr>
                <w:noProof/>
                <w:webHidden/>
              </w:rPr>
              <w:t>25</w:t>
            </w:r>
            <w:r>
              <w:rPr>
                <w:noProof/>
                <w:webHidden/>
              </w:rPr>
              <w:fldChar w:fldCharType="end"/>
            </w:r>
          </w:hyperlink>
        </w:p>
        <w:p w14:paraId="6D1CC9E7" w14:textId="77777777" w:rsidR="00501B4B" w:rsidRDefault="00501B4B">
          <w:pPr>
            <w:pStyle w:val="TOC3"/>
            <w:tabs>
              <w:tab w:val="left" w:pos="1320"/>
              <w:tab w:val="right" w:leader="dot" w:pos="9350"/>
            </w:tabs>
            <w:rPr>
              <w:rFonts w:asciiTheme="minorHAnsi" w:eastAsiaTheme="minorEastAsia" w:hAnsiTheme="minorHAnsi"/>
              <w:noProof/>
              <w:sz w:val="22"/>
            </w:rPr>
          </w:pPr>
          <w:hyperlink w:anchor="_Toc341188336" w:history="1">
            <w:r w:rsidRPr="00715948">
              <w:rPr>
                <w:rStyle w:val="Hyperlink"/>
                <w:noProof/>
              </w:rPr>
              <w:t>4.1.2</w:t>
            </w:r>
            <w:r>
              <w:rPr>
                <w:rFonts w:asciiTheme="minorHAnsi" w:eastAsiaTheme="minorEastAsia" w:hAnsiTheme="minorHAnsi"/>
                <w:noProof/>
                <w:sz w:val="22"/>
              </w:rPr>
              <w:tab/>
            </w:r>
            <w:r w:rsidRPr="00715948">
              <w:rPr>
                <w:rStyle w:val="Hyperlink"/>
                <w:noProof/>
              </w:rPr>
              <w:t>Diffusion Theory</w:t>
            </w:r>
            <w:r>
              <w:rPr>
                <w:noProof/>
                <w:webHidden/>
              </w:rPr>
              <w:tab/>
            </w:r>
            <w:r>
              <w:rPr>
                <w:noProof/>
                <w:webHidden/>
              </w:rPr>
              <w:fldChar w:fldCharType="begin"/>
            </w:r>
            <w:r>
              <w:rPr>
                <w:noProof/>
                <w:webHidden/>
              </w:rPr>
              <w:instrText xml:space="preserve"> PAGEREF _Toc341188336 \h </w:instrText>
            </w:r>
            <w:r>
              <w:rPr>
                <w:noProof/>
                <w:webHidden/>
              </w:rPr>
            </w:r>
            <w:r>
              <w:rPr>
                <w:noProof/>
                <w:webHidden/>
              </w:rPr>
              <w:fldChar w:fldCharType="separate"/>
            </w:r>
            <w:r>
              <w:rPr>
                <w:noProof/>
                <w:webHidden/>
              </w:rPr>
              <w:t>26</w:t>
            </w:r>
            <w:r>
              <w:rPr>
                <w:noProof/>
                <w:webHidden/>
              </w:rPr>
              <w:fldChar w:fldCharType="end"/>
            </w:r>
          </w:hyperlink>
        </w:p>
        <w:p w14:paraId="047AA1A0" w14:textId="77777777" w:rsidR="00501B4B" w:rsidRDefault="00501B4B">
          <w:pPr>
            <w:pStyle w:val="TOC3"/>
            <w:tabs>
              <w:tab w:val="left" w:pos="1320"/>
              <w:tab w:val="right" w:leader="dot" w:pos="9350"/>
            </w:tabs>
            <w:rPr>
              <w:rFonts w:asciiTheme="minorHAnsi" w:eastAsiaTheme="minorEastAsia" w:hAnsiTheme="minorHAnsi"/>
              <w:noProof/>
              <w:sz w:val="22"/>
            </w:rPr>
          </w:pPr>
          <w:hyperlink w:anchor="_Toc341188337" w:history="1">
            <w:r w:rsidRPr="00715948">
              <w:rPr>
                <w:rStyle w:val="Hyperlink"/>
                <w:noProof/>
              </w:rPr>
              <w:t>4.1.3</w:t>
            </w:r>
            <w:r>
              <w:rPr>
                <w:rFonts w:asciiTheme="minorHAnsi" w:eastAsiaTheme="minorEastAsia" w:hAnsiTheme="minorHAnsi"/>
                <w:noProof/>
                <w:sz w:val="22"/>
              </w:rPr>
              <w:tab/>
            </w:r>
            <w:r w:rsidRPr="00715948">
              <w:rPr>
                <w:rStyle w:val="Hyperlink"/>
                <w:noProof/>
              </w:rPr>
              <w:t>Discrete Ordinates Methods</w:t>
            </w:r>
            <w:r>
              <w:rPr>
                <w:noProof/>
                <w:webHidden/>
              </w:rPr>
              <w:tab/>
            </w:r>
            <w:r>
              <w:rPr>
                <w:noProof/>
                <w:webHidden/>
              </w:rPr>
              <w:fldChar w:fldCharType="begin"/>
            </w:r>
            <w:r>
              <w:rPr>
                <w:noProof/>
                <w:webHidden/>
              </w:rPr>
              <w:instrText xml:space="preserve"> PAGEREF _Toc341188337 \h </w:instrText>
            </w:r>
            <w:r>
              <w:rPr>
                <w:noProof/>
                <w:webHidden/>
              </w:rPr>
            </w:r>
            <w:r>
              <w:rPr>
                <w:noProof/>
                <w:webHidden/>
              </w:rPr>
              <w:fldChar w:fldCharType="separate"/>
            </w:r>
            <w:r>
              <w:rPr>
                <w:noProof/>
                <w:webHidden/>
              </w:rPr>
              <w:t>27</w:t>
            </w:r>
            <w:r>
              <w:rPr>
                <w:noProof/>
                <w:webHidden/>
              </w:rPr>
              <w:fldChar w:fldCharType="end"/>
            </w:r>
          </w:hyperlink>
        </w:p>
        <w:p w14:paraId="6F973098" w14:textId="77777777" w:rsidR="00501B4B" w:rsidRDefault="00501B4B">
          <w:pPr>
            <w:pStyle w:val="TOC3"/>
            <w:tabs>
              <w:tab w:val="left" w:pos="1320"/>
              <w:tab w:val="right" w:leader="dot" w:pos="9350"/>
            </w:tabs>
            <w:rPr>
              <w:rFonts w:asciiTheme="minorHAnsi" w:eastAsiaTheme="minorEastAsia" w:hAnsiTheme="minorHAnsi"/>
              <w:noProof/>
              <w:sz w:val="22"/>
            </w:rPr>
          </w:pPr>
          <w:hyperlink w:anchor="_Toc341188338" w:history="1">
            <w:r w:rsidRPr="00715948">
              <w:rPr>
                <w:rStyle w:val="Hyperlink"/>
                <w:noProof/>
              </w:rPr>
              <w:t>4.1.4</w:t>
            </w:r>
            <w:r>
              <w:rPr>
                <w:rFonts w:asciiTheme="minorHAnsi" w:eastAsiaTheme="minorEastAsia" w:hAnsiTheme="minorHAnsi"/>
                <w:noProof/>
                <w:sz w:val="22"/>
              </w:rPr>
              <w:tab/>
            </w:r>
            <w:r w:rsidRPr="00715948">
              <w:rPr>
                <w:rStyle w:val="Hyperlink"/>
                <w:noProof/>
              </w:rPr>
              <w:t>Bondarenko Method</w:t>
            </w:r>
            <w:r>
              <w:rPr>
                <w:noProof/>
                <w:webHidden/>
              </w:rPr>
              <w:tab/>
            </w:r>
            <w:r>
              <w:rPr>
                <w:noProof/>
                <w:webHidden/>
              </w:rPr>
              <w:fldChar w:fldCharType="begin"/>
            </w:r>
            <w:r>
              <w:rPr>
                <w:noProof/>
                <w:webHidden/>
              </w:rPr>
              <w:instrText xml:space="preserve"> PAGEREF _Toc341188338 \h </w:instrText>
            </w:r>
            <w:r>
              <w:rPr>
                <w:noProof/>
                <w:webHidden/>
              </w:rPr>
            </w:r>
            <w:r>
              <w:rPr>
                <w:noProof/>
                <w:webHidden/>
              </w:rPr>
              <w:fldChar w:fldCharType="separate"/>
            </w:r>
            <w:r>
              <w:rPr>
                <w:noProof/>
                <w:webHidden/>
              </w:rPr>
              <w:t>27</w:t>
            </w:r>
            <w:r>
              <w:rPr>
                <w:noProof/>
                <w:webHidden/>
              </w:rPr>
              <w:fldChar w:fldCharType="end"/>
            </w:r>
          </w:hyperlink>
        </w:p>
        <w:p w14:paraId="16301D46" w14:textId="77777777" w:rsidR="00501B4B" w:rsidRDefault="00501B4B">
          <w:pPr>
            <w:pStyle w:val="TOC3"/>
            <w:tabs>
              <w:tab w:val="left" w:pos="1320"/>
              <w:tab w:val="right" w:leader="dot" w:pos="9350"/>
            </w:tabs>
            <w:rPr>
              <w:rFonts w:asciiTheme="minorHAnsi" w:eastAsiaTheme="minorEastAsia" w:hAnsiTheme="minorHAnsi"/>
              <w:noProof/>
              <w:sz w:val="22"/>
            </w:rPr>
          </w:pPr>
          <w:hyperlink w:anchor="_Toc341188339" w:history="1">
            <w:r w:rsidRPr="00715948">
              <w:rPr>
                <w:rStyle w:val="Hyperlink"/>
                <w:noProof/>
              </w:rPr>
              <w:t>4.1.5</w:t>
            </w:r>
            <w:r>
              <w:rPr>
                <w:rFonts w:asciiTheme="minorHAnsi" w:eastAsiaTheme="minorEastAsia" w:hAnsiTheme="minorHAnsi"/>
                <w:noProof/>
                <w:sz w:val="22"/>
              </w:rPr>
              <w:tab/>
            </w:r>
            <w:r w:rsidRPr="00715948">
              <w:rPr>
                <w:rStyle w:val="Hyperlink"/>
                <w:noProof/>
              </w:rPr>
              <w:t>Matrix Exponentiation</w:t>
            </w:r>
            <w:r>
              <w:rPr>
                <w:noProof/>
                <w:webHidden/>
              </w:rPr>
              <w:tab/>
            </w:r>
            <w:r>
              <w:rPr>
                <w:noProof/>
                <w:webHidden/>
              </w:rPr>
              <w:fldChar w:fldCharType="begin"/>
            </w:r>
            <w:r>
              <w:rPr>
                <w:noProof/>
                <w:webHidden/>
              </w:rPr>
              <w:instrText xml:space="preserve"> PAGEREF _Toc341188339 \h </w:instrText>
            </w:r>
            <w:r>
              <w:rPr>
                <w:noProof/>
                <w:webHidden/>
              </w:rPr>
            </w:r>
            <w:r>
              <w:rPr>
                <w:noProof/>
                <w:webHidden/>
              </w:rPr>
              <w:fldChar w:fldCharType="separate"/>
            </w:r>
            <w:r>
              <w:rPr>
                <w:noProof/>
                <w:webHidden/>
              </w:rPr>
              <w:t>28</w:t>
            </w:r>
            <w:r>
              <w:rPr>
                <w:noProof/>
                <w:webHidden/>
              </w:rPr>
              <w:fldChar w:fldCharType="end"/>
            </w:r>
          </w:hyperlink>
        </w:p>
        <w:p w14:paraId="4EDFC90A" w14:textId="77777777" w:rsidR="00501B4B" w:rsidRDefault="00501B4B">
          <w:pPr>
            <w:pStyle w:val="TOC3"/>
            <w:tabs>
              <w:tab w:val="left" w:pos="1320"/>
              <w:tab w:val="right" w:leader="dot" w:pos="9350"/>
            </w:tabs>
            <w:rPr>
              <w:rFonts w:asciiTheme="minorHAnsi" w:eastAsiaTheme="minorEastAsia" w:hAnsiTheme="minorHAnsi"/>
              <w:noProof/>
              <w:sz w:val="22"/>
            </w:rPr>
          </w:pPr>
          <w:hyperlink w:anchor="_Toc341188340" w:history="1">
            <w:r w:rsidRPr="00715948">
              <w:rPr>
                <w:rStyle w:val="Hyperlink"/>
                <w:noProof/>
              </w:rPr>
              <w:t>4.1.6</w:t>
            </w:r>
            <w:r>
              <w:rPr>
                <w:rFonts w:asciiTheme="minorHAnsi" w:eastAsiaTheme="minorEastAsia" w:hAnsiTheme="minorHAnsi"/>
                <w:noProof/>
                <w:sz w:val="22"/>
              </w:rPr>
              <w:tab/>
            </w:r>
            <w:r w:rsidRPr="00715948">
              <w:rPr>
                <w:rStyle w:val="Hyperlink"/>
                <w:noProof/>
              </w:rPr>
              <w:t>Neural Networks</w:t>
            </w:r>
            <w:r>
              <w:rPr>
                <w:noProof/>
                <w:webHidden/>
              </w:rPr>
              <w:tab/>
            </w:r>
            <w:r>
              <w:rPr>
                <w:noProof/>
                <w:webHidden/>
              </w:rPr>
              <w:fldChar w:fldCharType="begin"/>
            </w:r>
            <w:r>
              <w:rPr>
                <w:noProof/>
                <w:webHidden/>
              </w:rPr>
              <w:instrText xml:space="preserve"> PAGEREF _Toc341188340 \h </w:instrText>
            </w:r>
            <w:r>
              <w:rPr>
                <w:noProof/>
                <w:webHidden/>
              </w:rPr>
            </w:r>
            <w:r>
              <w:rPr>
                <w:noProof/>
                <w:webHidden/>
              </w:rPr>
              <w:fldChar w:fldCharType="separate"/>
            </w:r>
            <w:r>
              <w:rPr>
                <w:noProof/>
                <w:webHidden/>
              </w:rPr>
              <w:t>28</w:t>
            </w:r>
            <w:r>
              <w:rPr>
                <w:noProof/>
                <w:webHidden/>
              </w:rPr>
              <w:fldChar w:fldCharType="end"/>
            </w:r>
          </w:hyperlink>
        </w:p>
        <w:p w14:paraId="7A3070D3" w14:textId="77777777" w:rsidR="00501B4B" w:rsidRDefault="00501B4B">
          <w:pPr>
            <w:pStyle w:val="TOC3"/>
            <w:tabs>
              <w:tab w:val="left" w:pos="1320"/>
              <w:tab w:val="right" w:leader="dot" w:pos="9350"/>
            </w:tabs>
            <w:rPr>
              <w:rFonts w:asciiTheme="minorHAnsi" w:eastAsiaTheme="minorEastAsia" w:hAnsiTheme="minorHAnsi"/>
              <w:noProof/>
              <w:sz w:val="22"/>
            </w:rPr>
          </w:pPr>
          <w:hyperlink w:anchor="_Toc341188341" w:history="1">
            <w:r w:rsidRPr="00715948">
              <w:rPr>
                <w:rStyle w:val="Hyperlink"/>
                <w:noProof/>
              </w:rPr>
              <w:t>4.1.7</w:t>
            </w:r>
            <w:r>
              <w:rPr>
                <w:rFonts w:asciiTheme="minorHAnsi" w:eastAsiaTheme="minorEastAsia" w:hAnsiTheme="minorHAnsi"/>
                <w:noProof/>
                <w:sz w:val="22"/>
              </w:rPr>
              <w:tab/>
            </w:r>
            <w:r w:rsidRPr="00715948">
              <w:rPr>
                <w:rStyle w:val="Hyperlink"/>
                <w:noProof/>
              </w:rPr>
              <w:t>Genetic Algorithms</w:t>
            </w:r>
            <w:r>
              <w:rPr>
                <w:noProof/>
                <w:webHidden/>
              </w:rPr>
              <w:tab/>
            </w:r>
            <w:r>
              <w:rPr>
                <w:noProof/>
                <w:webHidden/>
              </w:rPr>
              <w:fldChar w:fldCharType="begin"/>
            </w:r>
            <w:r>
              <w:rPr>
                <w:noProof/>
                <w:webHidden/>
              </w:rPr>
              <w:instrText xml:space="preserve"> PAGEREF _Toc341188341 \h </w:instrText>
            </w:r>
            <w:r>
              <w:rPr>
                <w:noProof/>
                <w:webHidden/>
              </w:rPr>
            </w:r>
            <w:r>
              <w:rPr>
                <w:noProof/>
                <w:webHidden/>
              </w:rPr>
              <w:fldChar w:fldCharType="separate"/>
            </w:r>
            <w:r>
              <w:rPr>
                <w:noProof/>
                <w:webHidden/>
              </w:rPr>
              <w:t>30</w:t>
            </w:r>
            <w:r>
              <w:rPr>
                <w:noProof/>
                <w:webHidden/>
              </w:rPr>
              <w:fldChar w:fldCharType="end"/>
            </w:r>
          </w:hyperlink>
        </w:p>
        <w:p w14:paraId="2F6559F2" w14:textId="77777777" w:rsidR="00501B4B" w:rsidRDefault="00501B4B">
          <w:pPr>
            <w:pStyle w:val="TOC2"/>
            <w:tabs>
              <w:tab w:val="left" w:pos="880"/>
              <w:tab w:val="right" w:leader="dot" w:pos="9350"/>
            </w:tabs>
            <w:rPr>
              <w:rFonts w:asciiTheme="minorHAnsi" w:eastAsiaTheme="minorEastAsia" w:hAnsiTheme="minorHAnsi"/>
              <w:noProof/>
              <w:sz w:val="22"/>
            </w:rPr>
          </w:pPr>
          <w:hyperlink w:anchor="_Toc341188342" w:history="1">
            <w:r w:rsidRPr="00715948">
              <w:rPr>
                <w:rStyle w:val="Hyperlink"/>
                <w:noProof/>
              </w:rPr>
              <w:t>4.2</w:t>
            </w:r>
            <w:r>
              <w:rPr>
                <w:rFonts w:asciiTheme="minorHAnsi" w:eastAsiaTheme="minorEastAsia" w:hAnsiTheme="minorHAnsi"/>
                <w:noProof/>
                <w:sz w:val="22"/>
              </w:rPr>
              <w:tab/>
            </w:r>
            <w:r w:rsidRPr="00715948">
              <w:rPr>
                <w:rStyle w:val="Hyperlink"/>
                <w:noProof/>
              </w:rPr>
              <w:t>Computer Codes and Modules</w:t>
            </w:r>
            <w:r>
              <w:rPr>
                <w:noProof/>
                <w:webHidden/>
              </w:rPr>
              <w:tab/>
            </w:r>
            <w:r>
              <w:rPr>
                <w:noProof/>
                <w:webHidden/>
              </w:rPr>
              <w:fldChar w:fldCharType="begin"/>
            </w:r>
            <w:r>
              <w:rPr>
                <w:noProof/>
                <w:webHidden/>
              </w:rPr>
              <w:instrText xml:space="preserve"> PAGEREF _Toc341188342 \h </w:instrText>
            </w:r>
            <w:r>
              <w:rPr>
                <w:noProof/>
                <w:webHidden/>
              </w:rPr>
            </w:r>
            <w:r>
              <w:rPr>
                <w:noProof/>
                <w:webHidden/>
              </w:rPr>
              <w:fldChar w:fldCharType="separate"/>
            </w:r>
            <w:r>
              <w:rPr>
                <w:noProof/>
                <w:webHidden/>
              </w:rPr>
              <w:t>31</w:t>
            </w:r>
            <w:r>
              <w:rPr>
                <w:noProof/>
                <w:webHidden/>
              </w:rPr>
              <w:fldChar w:fldCharType="end"/>
            </w:r>
          </w:hyperlink>
        </w:p>
        <w:p w14:paraId="5E38662A" w14:textId="77777777" w:rsidR="00501B4B" w:rsidRDefault="00501B4B">
          <w:pPr>
            <w:pStyle w:val="TOC3"/>
            <w:tabs>
              <w:tab w:val="left" w:pos="1320"/>
              <w:tab w:val="right" w:leader="dot" w:pos="9350"/>
            </w:tabs>
            <w:rPr>
              <w:rFonts w:asciiTheme="minorHAnsi" w:eastAsiaTheme="minorEastAsia" w:hAnsiTheme="minorHAnsi"/>
              <w:noProof/>
              <w:sz w:val="22"/>
            </w:rPr>
          </w:pPr>
          <w:hyperlink w:anchor="_Toc341188343" w:history="1">
            <w:r w:rsidRPr="00715948">
              <w:rPr>
                <w:rStyle w:val="Hyperlink"/>
                <w:noProof/>
              </w:rPr>
              <w:t>4.2.1</w:t>
            </w:r>
            <w:r>
              <w:rPr>
                <w:rFonts w:asciiTheme="minorHAnsi" w:eastAsiaTheme="minorEastAsia" w:hAnsiTheme="minorHAnsi"/>
                <w:noProof/>
                <w:sz w:val="22"/>
              </w:rPr>
              <w:tab/>
            </w:r>
            <w:r w:rsidRPr="00715948">
              <w:rPr>
                <w:rStyle w:val="Hyperlink"/>
                <w:noProof/>
              </w:rPr>
              <w:t>CSAS</w:t>
            </w:r>
            <w:r>
              <w:rPr>
                <w:noProof/>
                <w:webHidden/>
              </w:rPr>
              <w:tab/>
            </w:r>
            <w:r>
              <w:rPr>
                <w:noProof/>
                <w:webHidden/>
              </w:rPr>
              <w:fldChar w:fldCharType="begin"/>
            </w:r>
            <w:r>
              <w:rPr>
                <w:noProof/>
                <w:webHidden/>
              </w:rPr>
              <w:instrText xml:space="preserve"> PAGEREF _Toc341188343 \h </w:instrText>
            </w:r>
            <w:r>
              <w:rPr>
                <w:noProof/>
                <w:webHidden/>
              </w:rPr>
            </w:r>
            <w:r>
              <w:rPr>
                <w:noProof/>
                <w:webHidden/>
              </w:rPr>
              <w:fldChar w:fldCharType="separate"/>
            </w:r>
            <w:r>
              <w:rPr>
                <w:noProof/>
                <w:webHidden/>
              </w:rPr>
              <w:t>31</w:t>
            </w:r>
            <w:r>
              <w:rPr>
                <w:noProof/>
                <w:webHidden/>
              </w:rPr>
              <w:fldChar w:fldCharType="end"/>
            </w:r>
          </w:hyperlink>
        </w:p>
        <w:p w14:paraId="34B43D83" w14:textId="77777777" w:rsidR="00501B4B" w:rsidRDefault="00501B4B">
          <w:pPr>
            <w:pStyle w:val="TOC3"/>
            <w:tabs>
              <w:tab w:val="left" w:pos="1320"/>
              <w:tab w:val="right" w:leader="dot" w:pos="9350"/>
            </w:tabs>
            <w:rPr>
              <w:rFonts w:asciiTheme="minorHAnsi" w:eastAsiaTheme="minorEastAsia" w:hAnsiTheme="minorHAnsi"/>
              <w:noProof/>
              <w:sz w:val="22"/>
            </w:rPr>
          </w:pPr>
          <w:hyperlink w:anchor="_Toc341188344" w:history="1">
            <w:r w:rsidRPr="00715948">
              <w:rPr>
                <w:rStyle w:val="Hyperlink"/>
                <w:noProof/>
              </w:rPr>
              <w:t>4.2.2</w:t>
            </w:r>
            <w:r>
              <w:rPr>
                <w:rFonts w:asciiTheme="minorHAnsi" w:eastAsiaTheme="minorEastAsia" w:hAnsiTheme="minorHAnsi"/>
                <w:noProof/>
                <w:sz w:val="22"/>
              </w:rPr>
              <w:tab/>
            </w:r>
            <w:r w:rsidRPr="00715948">
              <w:rPr>
                <w:rStyle w:val="Hyperlink"/>
                <w:noProof/>
              </w:rPr>
              <w:t>KENO-VI</w:t>
            </w:r>
            <w:r>
              <w:rPr>
                <w:noProof/>
                <w:webHidden/>
              </w:rPr>
              <w:tab/>
            </w:r>
            <w:r>
              <w:rPr>
                <w:noProof/>
                <w:webHidden/>
              </w:rPr>
              <w:fldChar w:fldCharType="begin"/>
            </w:r>
            <w:r>
              <w:rPr>
                <w:noProof/>
                <w:webHidden/>
              </w:rPr>
              <w:instrText xml:space="preserve"> PAGEREF _Toc341188344 \h </w:instrText>
            </w:r>
            <w:r>
              <w:rPr>
                <w:noProof/>
                <w:webHidden/>
              </w:rPr>
            </w:r>
            <w:r>
              <w:rPr>
                <w:noProof/>
                <w:webHidden/>
              </w:rPr>
              <w:fldChar w:fldCharType="separate"/>
            </w:r>
            <w:r>
              <w:rPr>
                <w:noProof/>
                <w:webHidden/>
              </w:rPr>
              <w:t>31</w:t>
            </w:r>
            <w:r>
              <w:rPr>
                <w:noProof/>
                <w:webHidden/>
              </w:rPr>
              <w:fldChar w:fldCharType="end"/>
            </w:r>
          </w:hyperlink>
        </w:p>
        <w:p w14:paraId="01A8A5C8" w14:textId="77777777" w:rsidR="00501B4B" w:rsidRDefault="00501B4B">
          <w:pPr>
            <w:pStyle w:val="TOC3"/>
            <w:tabs>
              <w:tab w:val="left" w:pos="1320"/>
              <w:tab w:val="right" w:leader="dot" w:pos="9350"/>
            </w:tabs>
            <w:rPr>
              <w:rFonts w:asciiTheme="minorHAnsi" w:eastAsiaTheme="minorEastAsia" w:hAnsiTheme="minorHAnsi"/>
              <w:noProof/>
              <w:sz w:val="22"/>
            </w:rPr>
          </w:pPr>
          <w:hyperlink w:anchor="_Toc341188345" w:history="1">
            <w:r w:rsidRPr="00715948">
              <w:rPr>
                <w:rStyle w:val="Hyperlink"/>
                <w:noProof/>
              </w:rPr>
              <w:t>4.2.3</w:t>
            </w:r>
            <w:r>
              <w:rPr>
                <w:rFonts w:asciiTheme="minorHAnsi" w:eastAsiaTheme="minorEastAsia" w:hAnsiTheme="minorHAnsi"/>
                <w:noProof/>
                <w:sz w:val="22"/>
              </w:rPr>
              <w:tab/>
            </w:r>
            <w:r w:rsidRPr="00715948">
              <w:rPr>
                <w:rStyle w:val="Hyperlink"/>
                <w:noProof/>
              </w:rPr>
              <w:t>BONAMI</w:t>
            </w:r>
            <w:r>
              <w:rPr>
                <w:noProof/>
                <w:webHidden/>
              </w:rPr>
              <w:tab/>
            </w:r>
            <w:r>
              <w:rPr>
                <w:noProof/>
                <w:webHidden/>
              </w:rPr>
              <w:fldChar w:fldCharType="begin"/>
            </w:r>
            <w:r>
              <w:rPr>
                <w:noProof/>
                <w:webHidden/>
              </w:rPr>
              <w:instrText xml:space="preserve"> PAGEREF _Toc341188345 \h </w:instrText>
            </w:r>
            <w:r>
              <w:rPr>
                <w:noProof/>
                <w:webHidden/>
              </w:rPr>
            </w:r>
            <w:r>
              <w:rPr>
                <w:noProof/>
                <w:webHidden/>
              </w:rPr>
              <w:fldChar w:fldCharType="separate"/>
            </w:r>
            <w:r>
              <w:rPr>
                <w:noProof/>
                <w:webHidden/>
              </w:rPr>
              <w:t>31</w:t>
            </w:r>
            <w:r>
              <w:rPr>
                <w:noProof/>
                <w:webHidden/>
              </w:rPr>
              <w:fldChar w:fldCharType="end"/>
            </w:r>
          </w:hyperlink>
        </w:p>
        <w:p w14:paraId="3DEC9F4E" w14:textId="77777777" w:rsidR="00501B4B" w:rsidRDefault="00501B4B">
          <w:pPr>
            <w:pStyle w:val="TOC3"/>
            <w:tabs>
              <w:tab w:val="left" w:pos="1320"/>
              <w:tab w:val="right" w:leader="dot" w:pos="9350"/>
            </w:tabs>
            <w:rPr>
              <w:rFonts w:asciiTheme="minorHAnsi" w:eastAsiaTheme="minorEastAsia" w:hAnsiTheme="minorHAnsi"/>
              <w:noProof/>
              <w:sz w:val="22"/>
            </w:rPr>
          </w:pPr>
          <w:hyperlink w:anchor="_Toc341188346" w:history="1">
            <w:r w:rsidRPr="00715948">
              <w:rPr>
                <w:rStyle w:val="Hyperlink"/>
                <w:noProof/>
              </w:rPr>
              <w:t>4.2.4</w:t>
            </w:r>
            <w:r>
              <w:rPr>
                <w:rFonts w:asciiTheme="minorHAnsi" w:eastAsiaTheme="minorEastAsia" w:hAnsiTheme="minorHAnsi"/>
                <w:noProof/>
                <w:sz w:val="22"/>
              </w:rPr>
              <w:tab/>
            </w:r>
            <w:r w:rsidRPr="00715948">
              <w:rPr>
                <w:rStyle w:val="Hyperlink"/>
                <w:noProof/>
              </w:rPr>
              <w:t>CENTRM</w:t>
            </w:r>
            <w:r>
              <w:rPr>
                <w:noProof/>
                <w:webHidden/>
              </w:rPr>
              <w:tab/>
            </w:r>
            <w:r>
              <w:rPr>
                <w:noProof/>
                <w:webHidden/>
              </w:rPr>
              <w:fldChar w:fldCharType="begin"/>
            </w:r>
            <w:r>
              <w:rPr>
                <w:noProof/>
                <w:webHidden/>
              </w:rPr>
              <w:instrText xml:space="preserve"> PAGEREF _Toc341188346 \h </w:instrText>
            </w:r>
            <w:r>
              <w:rPr>
                <w:noProof/>
                <w:webHidden/>
              </w:rPr>
            </w:r>
            <w:r>
              <w:rPr>
                <w:noProof/>
                <w:webHidden/>
              </w:rPr>
              <w:fldChar w:fldCharType="separate"/>
            </w:r>
            <w:r>
              <w:rPr>
                <w:noProof/>
                <w:webHidden/>
              </w:rPr>
              <w:t>32</w:t>
            </w:r>
            <w:r>
              <w:rPr>
                <w:noProof/>
                <w:webHidden/>
              </w:rPr>
              <w:fldChar w:fldCharType="end"/>
            </w:r>
          </w:hyperlink>
        </w:p>
        <w:p w14:paraId="39A84F46" w14:textId="77777777" w:rsidR="00501B4B" w:rsidRDefault="00501B4B">
          <w:pPr>
            <w:pStyle w:val="TOC3"/>
            <w:tabs>
              <w:tab w:val="left" w:pos="1320"/>
              <w:tab w:val="right" w:leader="dot" w:pos="9350"/>
            </w:tabs>
            <w:rPr>
              <w:rFonts w:asciiTheme="minorHAnsi" w:eastAsiaTheme="minorEastAsia" w:hAnsiTheme="minorHAnsi"/>
              <w:noProof/>
              <w:sz w:val="22"/>
            </w:rPr>
          </w:pPr>
          <w:hyperlink w:anchor="_Toc341188347" w:history="1">
            <w:r w:rsidRPr="00715948">
              <w:rPr>
                <w:rStyle w:val="Hyperlink"/>
                <w:noProof/>
              </w:rPr>
              <w:t>4.2.5</w:t>
            </w:r>
            <w:r>
              <w:rPr>
                <w:rFonts w:asciiTheme="minorHAnsi" w:eastAsiaTheme="minorEastAsia" w:hAnsiTheme="minorHAnsi"/>
                <w:noProof/>
                <w:sz w:val="22"/>
              </w:rPr>
              <w:tab/>
            </w:r>
            <w:r w:rsidRPr="00715948">
              <w:rPr>
                <w:rStyle w:val="Hyperlink"/>
                <w:noProof/>
              </w:rPr>
              <w:t>XSDRNPM</w:t>
            </w:r>
            <w:r>
              <w:rPr>
                <w:noProof/>
                <w:webHidden/>
              </w:rPr>
              <w:tab/>
            </w:r>
            <w:r>
              <w:rPr>
                <w:noProof/>
                <w:webHidden/>
              </w:rPr>
              <w:fldChar w:fldCharType="begin"/>
            </w:r>
            <w:r>
              <w:rPr>
                <w:noProof/>
                <w:webHidden/>
              </w:rPr>
              <w:instrText xml:space="preserve"> PAGEREF _Toc341188347 \h </w:instrText>
            </w:r>
            <w:r>
              <w:rPr>
                <w:noProof/>
                <w:webHidden/>
              </w:rPr>
            </w:r>
            <w:r>
              <w:rPr>
                <w:noProof/>
                <w:webHidden/>
              </w:rPr>
              <w:fldChar w:fldCharType="separate"/>
            </w:r>
            <w:r>
              <w:rPr>
                <w:noProof/>
                <w:webHidden/>
              </w:rPr>
              <w:t>32</w:t>
            </w:r>
            <w:r>
              <w:rPr>
                <w:noProof/>
                <w:webHidden/>
              </w:rPr>
              <w:fldChar w:fldCharType="end"/>
            </w:r>
          </w:hyperlink>
        </w:p>
        <w:p w14:paraId="08F610DE" w14:textId="77777777" w:rsidR="00501B4B" w:rsidRDefault="00501B4B">
          <w:pPr>
            <w:pStyle w:val="TOC3"/>
            <w:tabs>
              <w:tab w:val="left" w:pos="1320"/>
              <w:tab w:val="right" w:leader="dot" w:pos="9350"/>
            </w:tabs>
            <w:rPr>
              <w:rFonts w:asciiTheme="minorHAnsi" w:eastAsiaTheme="minorEastAsia" w:hAnsiTheme="minorHAnsi"/>
              <w:noProof/>
              <w:sz w:val="22"/>
            </w:rPr>
          </w:pPr>
          <w:hyperlink w:anchor="_Toc341188348" w:history="1">
            <w:r w:rsidRPr="00715948">
              <w:rPr>
                <w:rStyle w:val="Hyperlink"/>
                <w:noProof/>
              </w:rPr>
              <w:t>4.2.6</w:t>
            </w:r>
            <w:r>
              <w:rPr>
                <w:rFonts w:asciiTheme="minorHAnsi" w:eastAsiaTheme="minorEastAsia" w:hAnsiTheme="minorHAnsi"/>
                <w:noProof/>
                <w:sz w:val="22"/>
              </w:rPr>
              <w:tab/>
            </w:r>
            <w:r w:rsidRPr="00715948">
              <w:rPr>
                <w:rStyle w:val="Hyperlink"/>
                <w:noProof/>
              </w:rPr>
              <w:t>COUPLE</w:t>
            </w:r>
            <w:r>
              <w:rPr>
                <w:noProof/>
                <w:webHidden/>
              </w:rPr>
              <w:tab/>
            </w:r>
            <w:r>
              <w:rPr>
                <w:noProof/>
                <w:webHidden/>
              </w:rPr>
              <w:fldChar w:fldCharType="begin"/>
            </w:r>
            <w:r>
              <w:rPr>
                <w:noProof/>
                <w:webHidden/>
              </w:rPr>
              <w:instrText xml:space="preserve"> PAGEREF _Toc341188348 \h </w:instrText>
            </w:r>
            <w:r>
              <w:rPr>
                <w:noProof/>
                <w:webHidden/>
              </w:rPr>
            </w:r>
            <w:r>
              <w:rPr>
                <w:noProof/>
                <w:webHidden/>
              </w:rPr>
              <w:fldChar w:fldCharType="separate"/>
            </w:r>
            <w:r>
              <w:rPr>
                <w:noProof/>
                <w:webHidden/>
              </w:rPr>
              <w:t>33</w:t>
            </w:r>
            <w:r>
              <w:rPr>
                <w:noProof/>
                <w:webHidden/>
              </w:rPr>
              <w:fldChar w:fldCharType="end"/>
            </w:r>
          </w:hyperlink>
        </w:p>
        <w:p w14:paraId="62F1BF5B" w14:textId="77777777" w:rsidR="00501B4B" w:rsidRDefault="00501B4B">
          <w:pPr>
            <w:pStyle w:val="TOC3"/>
            <w:tabs>
              <w:tab w:val="left" w:pos="1320"/>
              <w:tab w:val="right" w:leader="dot" w:pos="9350"/>
            </w:tabs>
            <w:rPr>
              <w:rFonts w:asciiTheme="minorHAnsi" w:eastAsiaTheme="minorEastAsia" w:hAnsiTheme="minorHAnsi"/>
              <w:noProof/>
              <w:sz w:val="22"/>
            </w:rPr>
          </w:pPr>
          <w:hyperlink w:anchor="_Toc341188349" w:history="1">
            <w:r w:rsidRPr="00715948">
              <w:rPr>
                <w:rStyle w:val="Hyperlink"/>
                <w:noProof/>
              </w:rPr>
              <w:t>4.2.7</w:t>
            </w:r>
            <w:r>
              <w:rPr>
                <w:rFonts w:asciiTheme="minorHAnsi" w:eastAsiaTheme="minorEastAsia" w:hAnsiTheme="minorHAnsi"/>
                <w:noProof/>
                <w:sz w:val="22"/>
              </w:rPr>
              <w:tab/>
            </w:r>
            <w:r w:rsidRPr="00715948">
              <w:rPr>
                <w:rStyle w:val="Hyperlink"/>
                <w:noProof/>
              </w:rPr>
              <w:t>ORIGEN-S</w:t>
            </w:r>
            <w:r>
              <w:rPr>
                <w:noProof/>
                <w:webHidden/>
              </w:rPr>
              <w:tab/>
            </w:r>
            <w:r>
              <w:rPr>
                <w:noProof/>
                <w:webHidden/>
              </w:rPr>
              <w:fldChar w:fldCharType="begin"/>
            </w:r>
            <w:r>
              <w:rPr>
                <w:noProof/>
                <w:webHidden/>
              </w:rPr>
              <w:instrText xml:space="preserve"> PAGEREF _Toc341188349 \h </w:instrText>
            </w:r>
            <w:r>
              <w:rPr>
                <w:noProof/>
                <w:webHidden/>
              </w:rPr>
            </w:r>
            <w:r>
              <w:rPr>
                <w:noProof/>
                <w:webHidden/>
              </w:rPr>
              <w:fldChar w:fldCharType="separate"/>
            </w:r>
            <w:r>
              <w:rPr>
                <w:noProof/>
                <w:webHidden/>
              </w:rPr>
              <w:t>33</w:t>
            </w:r>
            <w:r>
              <w:rPr>
                <w:noProof/>
                <w:webHidden/>
              </w:rPr>
              <w:fldChar w:fldCharType="end"/>
            </w:r>
          </w:hyperlink>
        </w:p>
        <w:p w14:paraId="6F46F46D" w14:textId="77777777" w:rsidR="00501B4B" w:rsidRDefault="00501B4B">
          <w:pPr>
            <w:pStyle w:val="TOC3"/>
            <w:tabs>
              <w:tab w:val="left" w:pos="1320"/>
              <w:tab w:val="right" w:leader="dot" w:pos="9350"/>
            </w:tabs>
            <w:rPr>
              <w:rFonts w:asciiTheme="minorHAnsi" w:eastAsiaTheme="minorEastAsia" w:hAnsiTheme="minorHAnsi"/>
              <w:noProof/>
              <w:sz w:val="22"/>
            </w:rPr>
          </w:pPr>
          <w:hyperlink w:anchor="_Toc341188350" w:history="1">
            <w:r w:rsidRPr="00715948">
              <w:rPr>
                <w:rStyle w:val="Hyperlink"/>
                <w:noProof/>
              </w:rPr>
              <w:t>4.2.8</w:t>
            </w:r>
            <w:r>
              <w:rPr>
                <w:rFonts w:asciiTheme="minorHAnsi" w:eastAsiaTheme="minorEastAsia" w:hAnsiTheme="minorHAnsi"/>
                <w:noProof/>
                <w:sz w:val="22"/>
              </w:rPr>
              <w:tab/>
            </w:r>
            <w:r w:rsidRPr="00715948">
              <w:rPr>
                <w:rStyle w:val="Hyperlink"/>
                <w:noProof/>
              </w:rPr>
              <w:t>Libraries</w:t>
            </w:r>
            <w:r>
              <w:rPr>
                <w:noProof/>
                <w:webHidden/>
              </w:rPr>
              <w:tab/>
            </w:r>
            <w:r>
              <w:rPr>
                <w:noProof/>
                <w:webHidden/>
              </w:rPr>
              <w:fldChar w:fldCharType="begin"/>
            </w:r>
            <w:r>
              <w:rPr>
                <w:noProof/>
                <w:webHidden/>
              </w:rPr>
              <w:instrText xml:space="preserve"> PAGEREF _Toc341188350 \h </w:instrText>
            </w:r>
            <w:r>
              <w:rPr>
                <w:noProof/>
                <w:webHidden/>
              </w:rPr>
            </w:r>
            <w:r>
              <w:rPr>
                <w:noProof/>
                <w:webHidden/>
              </w:rPr>
              <w:fldChar w:fldCharType="separate"/>
            </w:r>
            <w:r>
              <w:rPr>
                <w:noProof/>
                <w:webHidden/>
              </w:rPr>
              <w:t>33</w:t>
            </w:r>
            <w:r>
              <w:rPr>
                <w:noProof/>
                <w:webHidden/>
              </w:rPr>
              <w:fldChar w:fldCharType="end"/>
            </w:r>
          </w:hyperlink>
        </w:p>
        <w:p w14:paraId="101BE8CB" w14:textId="77777777" w:rsidR="00501B4B" w:rsidRDefault="00501B4B">
          <w:pPr>
            <w:pStyle w:val="TOC3"/>
            <w:tabs>
              <w:tab w:val="left" w:pos="1320"/>
              <w:tab w:val="right" w:leader="dot" w:pos="9350"/>
            </w:tabs>
            <w:rPr>
              <w:rFonts w:asciiTheme="minorHAnsi" w:eastAsiaTheme="minorEastAsia" w:hAnsiTheme="minorHAnsi"/>
              <w:noProof/>
              <w:sz w:val="22"/>
            </w:rPr>
          </w:pPr>
          <w:hyperlink w:anchor="_Toc341188351" w:history="1">
            <w:r w:rsidRPr="00715948">
              <w:rPr>
                <w:rStyle w:val="Hyperlink"/>
                <w:noProof/>
              </w:rPr>
              <w:t>4.2.9</w:t>
            </w:r>
            <w:r>
              <w:rPr>
                <w:rFonts w:asciiTheme="minorHAnsi" w:eastAsiaTheme="minorEastAsia" w:hAnsiTheme="minorHAnsi"/>
                <w:noProof/>
                <w:sz w:val="22"/>
              </w:rPr>
              <w:tab/>
            </w:r>
            <w:r w:rsidRPr="00715948">
              <w:rPr>
                <w:rStyle w:val="Hyperlink"/>
                <w:noProof/>
              </w:rPr>
              <w:t>MATLAB</w:t>
            </w:r>
            <w:r>
              <w:rPr>
                <w:noProof/>
                <w:webHidden/>
              </w:rPr>
              <w:tab/>
            </w:r>
            <w:r>
              <w:rPr>
                <w:noProof/>
                <w:webHidden/>
              </w:rPr>
              <w:fldChar w:fldCharType="begin"/>
            </w:r>
            <w:r>
              <w:rPr>
                <w:noProof/>
                <w:webHidden/>
              </w:rPr>
              <w:instrText xml:space="preserve"> PAGEREF _Toc341188351 \h </w:instrText>
            </w:r>
            <w:r>
              <w:rPr>
                <w:noProof/>
                <w:webHidden/>
              </w:rPr>
            </w:r>
            <w:r>
              <w:rPr>
                <w:noProof/>
                <w:webHidden/>
              </w:rPr>
              <w:fldChar w:fldCharType="separate"/>
            </w:r>
            <w:r>
              <w:rPr>
                <w:noProof/>
                <w:webHidden/>
              </w:rPr>
              <w:t>34</w:t>
            </w:r>
            <w:r>
              <w:rPr>
                <w:noProof/>
                <w:webHidden/>
              </w:rPr>
              <w:fldChar w:fldCharType="end"/>
            </w:r>
          </w:hyperlink>
        </w:p>
        <w:p w14:paraId="19BE7C81" w14:textId="77777777" w:rsidR="00501B4B" w:rsidRDefault="00501B4B">
          <w:pPr>
            <w:pStyle w:val="TOC3"/>
            <w:tabs>
              <w:tab w:val="left" w:pos="1320"/>
              <w:tab w:val="right" w:leader="dot" w:pos="9350"/>
            </w:tabs>
            <w:rPr>
              <w:rFonts w:asciiTheme="minorHAnsi" w:eastAsiaTheme="minorEastAsia" w:hAnsiTheme="minorHAnsi"/>
              <w:noProof/>
              <w:sz w:val="22"/>
            </w:rPr>
          </w:pPr>
          <w:hyperlink w:anchor="_Toc341188352" w:history="1">
            <w:r w:rsidRPr="00715948">
              <w:rPr>
                <w:rStyle w:val="Hyperlink"/>
                <w:noProof/>
              </w:rPr>
              <w:t>4.2.10</w:t>
            </w:r>
            <w:r>
              <w:rPr>
                <w:rFonts w:asciiTheme="minorHAnsi" w:eastAsiaTheme="minorEastAsia" w:hAnsiTheme="minorHAnsi"/>
                <w:noProof/>
                <w:sz w:val="22"/>
              </w:rPr>
              <w:tab/>
            </w:r>
            <w:r w:rsidRPr="00715948">
              <w:rPr>
                <w:rStyle w:val="Hyperlink"/>
                <w:noProof/>
              </w:rPr>
              <w:t>Perl</w:t>
            </w:r>
            <w:r>
              <w:rPr>
                <w:noProof/>
                <w:webHidden/>
              </w:rPr>
              <w:tab/>
            </w:r>
            <w:r>
              <w:rPr>
                <w:noProof/>
                <w:webHidden/>
              </w:rPr>
              <w:fldChar w:fldCharType="begin"/>
            </w:r>
            <w:r>
              <w:rPr>
                <w:noProof/>
                <w:webHidden/>
              </w:rPr>
              <w:instrText xml:space="preserve"> PAGEREF _Toc341188352 \h </w:instrText>
            </w:r>
            <w:r>
              <w:rPr>
                <w:noProof/>
                <w:webHidden/>
              </w:rPr>
            </w:r>
            <w:r>
              <w:rPr>
                <w:noProof/>
                <w:webHidden/>
              </w:rPr>
              <w:fldChar w:fldCharType="separate"/>
            </w:r>
            <w:r>
              <w:rPr>
                <w:noProof/>
                <w:webHidden/>
              </w:rPr>
              <w:t>34</w:t>
            </w:r>
            <w:r>
              <w:rPr>
                <w:noProof/>
                <w:webHidden/>
              </w:rPr>
              <w:fldChar w:fldCharType="end"/>
            </w:r>
          </w:hyperlink>
        </w:p>
        <w:p w14:paraId="3BBB22A7" w14:textId="77777777" w:rsidR="00501B4B" w:rsidRDefault="00501B4B">
          <w:pPr>
            <w:pStyle w:val="TOC1"/>
            <w:tabs>
              <w:tab w:val="left" w:pos="480"/>
              <w:tab w:val="right" w:leader="dot" w:pos="9350"/>
            </w:tabs>
            <w:rPr>
              <w:rFonts w:asciiTheme="minorHAnsi" w:eastAsiaTheme="minorEastAsia" w:hAnsiTheme="minorHAnsi"/>
              <w:noProof/>
              <w:sz w:val="22"/>
            </w:rPr>
          </w:pPr>
          <w:hyperlink w:anchor="_Toc341188353" w:history="1">
            <w:r w:rsidRPr="00715948">
              <w:rPr>
                <w:rStyle w:val="Hyperlink"/>
                <w:noProof/>
              </w:rPr>
              <w:t>5.</w:t>
            </w:r>
            <w:r>
              <w:rPr>
                <w:rFonts w:asciiTheme="minorHAnsi" w:eastAsiaTheme="minorEastAsia" w:hAnsiTheme="minorHAnsi"/>
                <w:noProof/>
                <w:sz w:val="22"/>
              </w:rPr>
              <w:tab/>
            </w:r>
            <w:r w:rsidRPr="00715948">
              <w:rPr>
                <w:rStyle w:val="Hyperlink"/>
                <w:noProof/>
              </w:rPr>
              <w:t>KENO Modeling of the High Flux Isotope Reactor</w:t>
            </w:r>
            <w:r>
              <w:rPr>
                <w:noProof/>
                <w:webHidden/>
              </w:rPr>
              <w:tab/>
            </w:r>
            <w:r>
              <w:rPr>
                <w:noProof/>
                <w:webHidden/>
              </w:rPr>
              <w:fldChar w:fldCharType="begin"/>
            </w:r>
            <w:r>
              <w:rPr>
                <w:noProof/>
                <w:webHidden/>
              </w:rPr>
              <w:instrText xml:space="preserve"> PAGEREF _Toc341188353 \h </w:instrText>
            </w:r>
            <w:r>
              <w:rPr>
                <w:noProof/>
                <w:webHidden/>
              </w:rPr>
            </w:r>
            <w:r>
              <w:rPr>
                <w:noProof/>
                <w:webHidden/>
              </w:rPr>
              <w:fldChar w:fldCharType="separate"/>
            </w:r>
            <w:r>
              <w:rPr>
                <w:noProof/>
                <w:webHidden/>
              </w:rPr>
              <w:t>34</w:t>
            </w:r>
            <w:r>
              <w:rPr>
                <w:noProof/>
                <w:webHidden/>
              </w:rPr>
              <w:fldChar w:fldCharType="end"/>
            </w:r>
          </w:hyperlink>
        </w:p>
        <w:p w14:paraId="152D2694" w14:textId="77777777" w:rsidR="00501B4B" w:rsidRDefault="00501B4B">
          <w:pPr>
            <w:pStyle w:val="TOC2"/>
            <w:tabs>
              <w:tab w:val="left" w:pos="880"/>
              <w:tab w:val="right" w:leader="dot" w:pos="9350"/>
            </w:tabs>
            <w:rPr>
              <w:rFonts w:asciiTheme="minorHAnsi" w:eastAsiaTheme="minorEastAsia" w:hAnsiTheme="minorHAnsi"/>
              <w:noProof/>
              <w:sz w:val="22"/>
            </w:rPr>
          </w:pPr>
          <w:hyperlink w:anchor="_Toc341188354" w:history="1">
            <w:r w:rsidRPr="00715948">
              <w:rPr>
                <w:rStyle w:val="Hyperlink"/>
                <w:noProof/>
              </w:rPr>
              <w:t>5.1.</w:t>
            </w:r>
            <w:r>
              <w:rPr>
                <w:rFonts w:asciiTheme="minorHAnsi" w:eastAsiaTheme="minorEastAsia" w:hAnsiTheme="minorHAnsi"/>
                <w:noProof/>
                <w:sz w:val="22"/>
              </w:rPr>
              <w:tab/>
            </w:r>
            <w:r w:rsidRPr="00715948">
              <w:rPr>
                <w:rStyle w:val="Hyperlink"/>
                <w:noProof/>
              </w:rPr>
              <w:t>Fuel Elements</w:t>
            </w:r>
            <w:r>
              <w:rPr>
                <w:noProof/>
                <w:webHidden/>
              </w:rPr>
              <w:tab/>
            </w:r>
            <w:r>
              <w:rPr>
                <w:noProof/>
                <w:webHidden/>
              </w:rPr>
              <w:fldChar w:fldCharType="begin"/>
            </w:r>
            <w:r>
              <w:rPr>
                <w:noProof/>
                <w:webHidden/>
              </w:rPr>
              <w:instrText xml:space="preserve"> PAGEREF _Toc341188354 \h </w:instrText>
            </w:r>
            <w:r>
              <w:rPr>
                <w:noProof/>
                <w:webHidden/>
              </w:rPr>
            </w:r>
            <w:r>
              <w:rPr>
                <w:noProof/>
                <w:webHidden/>
              </w:rPr>
              <w:fldChar w:fldCharType="separate"/>
            </w:r>
            <w:r>
              <w:rPr>
                <w:noProof/>
                <w:webHidden/>
              </w:rPr>
              <w:t>35</w:t>
            </w:r>
            <w:r>
              <w:rPr>
                <w:noProof/>
                <w:webHidden/>
              </w:rPr>
              <w:fldChar w:fldCharType="end"/>
            </w:r>
          </w:hyperlink>
        </w:p>
        <w:p w14:paraId="002DC14E" w14:textId="77777777" w:rsidR="00501B4B" w:rsidRDefault="00501B4B">
          <w:pPr>
            <w:pStyle w:val="TOC2"/>
            <w:tabs>
              <w:tab w:val="left" w:pos="880"/>
              <w:tab w:val="right" w:leader="dot" w:pos="9350"/>
            </w:tabs>
            <w:rPr>
              <w:rFonts w:asciiTheme="minorHAnsi" w:eastAsiaTheme="minorEastAsia" w:hAnsiTheme="minorHAnsi"/>
              <w:noProof/>
              <w:sz w:val="22"/>
            </w:rPr>
          </w:pPr>
          <w:hyperlink w:anchor="_Toc341188355" w:history="1">
            <w:r w:rsidRPr="00715948">
              <w:rPr>
                <w:rStyle w:val="Hyperlink"/>
                <w:noProof/>
              </w:rPr>
              <w:t>5.2.</w:t>
            </w:r>
            <w:r>
              <w:rPr>
                <w:rFonts w:asciiTheme="minorHAnsi" w:eastAsiaTheme="minorEastAsia" w:hAnsiTheme="minorHAnsi"/>
                <w:noProof/>
                <w:sz w:val="22"/>
              </w:rPr>
              <w:tab/>
            </w:r>
            <w:r w:rsidRPr="00715948">
              <w:rPr>
                <w:rStyle w:val="Hyperlink"/>
                <w:noProof/>
              </w:rPr>
              <w:t>Flux Trap</w:t>
            </w:r>
            <w:r>
              <w:rPr>
                <w:noProof/>
                <w:webHidden/>
              </w:rPr>
              <w:tab/>
            </w:r>
            <w:r>
              <w:rPr>
                <w:noProof/>
                <w:webHidden/>
              </w:rPr>
              <w:fldChar w:fldCharType="begin"/>
            </w:r>
            <w:r>
              <w:rPr>
                <w:noProof/>
                <w:webHidden/>
              </w:rPr>
              <w:instrText xml:space="preserve"> PAGEREF _Toc341188355 \h </w:instrText>
            </w:r>
            <w:r>
              <w:rPr>
                <w:noProof/>
                <w:webHidden/>
              </w:rPr>
            </w:r>
            <w:r>
              <w:rPr>
                <w:noProof/>
                <w:webHidden/>
              </w:rPr>
              <w:fldChar w:fldCharType="separate"/>
            </w:r>
            <w:r>
              <w:rPr>
                <w:noProof/>
                <w:webHidden/>
              </w:rPr>
              <w:t>36</w:t>
            </w:r>
            <w:r>
              <w:rPr>
                <w:noProof/>
                <w:webHidden/>
              </w:rPr>
              <w:fldChar w:fldCharType="end"/>
            </w:r>
          </w:hyperlink>
        </w:p>
        <w:p w14:paraId="765D7006" w14:textId="77777777" w:rsidR="00501B4B" w:rsidRDefault="00501B4B">
          <w:pPr>
            <w:pStyle w:val="TOC2"/>
            <w:tabs>
              <w:tab w:val="left" w:pos="880"/>
              <w:tab w:val="right" w:leader="dot" w:pos="9350"/>
            </w:tabs>
            <w:rPr>
              <w:rFonts w:asciiTheme="minorHAnsi" w:eastAsiaTheme="minorEastAsia" w:hAnsiTheme="minorHAnsi"/>
              <w:noProof/>
              <w:sz w:val="22"/>
            </w:rPr>
          </w:pPr>
          <w:hyperlink w:anchor="_Toc341188356" w:history="1">
            <w:r w:rsidRPr="00715948">
              <w:rPr>
                <w:rStyle w:val="Hyperlink"/>
                <w:noProof/>
              </w:rPr>
              <w:t>5.3.</w:t>
            </w:r>
            <w:r>
              <w:rPr>
                <w:rFonts w:asciiTheme="minorHAnsi" w:eastAsiaTheme="minorEastAsia" w:hAnsiTheme="minorHAnsi"/>
                <w:noProof/>
                <w:sz w:val="22"/>
              </w:rPr>
              <w:tab/>
            </w:r>
            <w:r w:rsidRPr="00715948">
              <w:rPr>
                <w:rStyle w:val="Hyperlink"/>
                <w:noProof/>
              </w:rPr>
              <w:t>Control Elements</w:t>
            </w:r>
            <w:r>
              <w:rPr>
                <w:noProof/>
                <w:webHidden/>
              </w:rPr>
              <w:tab/>
            </w:r>
            <w:r>
              <w:rPr>
                <w:noProof/>
                <w:webHidden/>
              </w:rPr>
              <w:fldChar w:fldCharType="begin"/>
            </w:r>
            <w:r>
              <w:rPr>
                <w:noProof/>
                <w:webHidden/>
              </w:rPr>
              <w:instrText xml:space="preserve"> PAGEREF _Toc341188356 \h </w:instrText>
            </w:r>
            <w:r>
              <w:rPr>
                <w:noProof/>
                <w:webHidden/>
              </w:rPr>
            </w:r>
            <w:r>
              <w:rPr>
                <w:noProof/>
                <w:webHidden/>
              </w:rPr>
              <w:fldChar w:fldCharType="separate"/>
            </w:r>
            <w:r>
              <w:rPr>
                <w:noProof/>
                <w:webHidden/>
              </w:rPr>
              <w:t>38</w:t>
            </w:r>
            <w:r>
              <w:rPr>
                <w:noProof/>
                <w:webHidden/>
              </w:rPr>
              <w:fldChar w:fldCharType="end"/>
            </w:r>
          </w:hyperlink>
        </w:p>
        <w:p w14:paraId="799F9A34" w14:textId="77777777" w:rsidR="00501B4B" w:rsidRDefault="00501B4B">
          <w:pPr>
            <w:pStyle w:val="TOC2"/>
            <w:tabs>
              <w:tab w:val="left" w:pos="880"/>
              <w:tab w:val="right" w:leader="dot" w:pos="9350"/>
            </w:tabs>
            <w:rPr>
              <w:rFonts w:asciiTheme="minorHAnsi" w:eastAsiaTheme="minorEastAsia" w:hAnsiTheme="minorHAnsi"/>
              <w:noProof/>
              <w:sz w:val="22"/>
            </w:rPr>
          </w:pPr>
          <w:hyperlink w:anchor="_Toc341188357" w:history="1">
            <w:r w:rsidRPr="00715948">
              <w:rPr>
                <w:rStyle w:val="Hyperlink"/>
                <w:noProof/>
              </w:rPr>
              <w:t>5.4.</w:t>
            </w:r>
            <w:r>
              <w:rPr>
                <w:rFonts w:asciiTheme="minorHAnsi" w:eastAsiaTheme="minorEastAsia" w:hAnsiTheme="minorHAnsi"/>
                <w:noProof/>
                <w:sz w:val="22"/>
              </w:rPr>
              <w:tab/>
            </w:r>
            <w:r w:rsidRPr="00715948">
              <w:rPr>
                <w:rStyle w:val="Hyperlink"/>
                <w:noProof/>
              </w:rPr>
              <w:t>Reflectors</w:t>
            </w:r>
            <w:r>
              <w:rPr>
                <w:noProof/>
                <w:webHidden/>
              </w:rPr>
              <w:tab/>
            </w:r>
            <w:r>
              <w:rPr>
                <w:noProof/>
                <w:webHidden/>
              </w:rPr>
              <w:fldChar w:fldCharType="begin"/>
            </w:r>
            <w:r>
              <w:rPr>
                <w:noProof/>
                <w:webHidden/>
              </w:rPr>
              <w:instrText xml:space="preserve"> PAGEREF _Toc341188357 \h </w:instrText>
            </w:r>
            <w:r>
              <w:rPr>
                <w:noProof/>
                <w:webHidden/>
              </w:rPr>
            </w:r>
            <w:r>
              <w:rPr>
                <w:noProof/>
                <w:webHidden/>
              </w:rPr>
              <w:fldChar w:fldCharType="separate"/>
            </w:r>
            <w:r>
              <w:rPr>
                <w:noProof/>
                <w:webHidden/>
              </w:rPr>
              <w:t>39</w:t>
            </w:r>
            <w:r>
              <w:rPr>
                <w:noProof/>
                <w:webHidden/>
              </w:rPr>
              <w:fldChar w:fldCharType="end"/>
            </w:r>
          </w:hyperlink>
        </w:p>
        <w:p w14:paraId="7AEBA710" w14:textId="77777777" w:rsidR="00501B4B" w:rsidRDefault="00501B4B">
          <w:pPr>
            <w:pStyle w:val="TOC2"/>
            <w:tabs>
              <w:tab w:val="left" w:pos="880"/>
              <w:tab w:val="right" w:leader="dot" w:pos="9350"/>
            </w:tabs>
            <w:rPr>
              <w:rFonts w:asciiTheme="minorHAnsi" w:eastAsiaTheme="minorEastAsia" w:hAnsiTheme="minorHAnsi"/>
              <w:noProof/>
              <w:sz w:val="22"/>
            </w:rPr>
          </w:pPr>
          <w:hyperlink w:anchor="_Toc341188358" w:history="1">
            <w:r w:rsidRPr="00715948">
              <w:rPr>
                <w:rStyle w:val="Hyperlink"/>
                <w:noProof/>
              </w:rPr>
              <w:t>5.5.</w:t>
            </w:r>
            <w:r>
              <w:rPr>
                <w:rFonts w:asciiTheme="minorHAnsi" w:eastAsiaTheme="minorEastAsia" w:hAnsiTheme="minorHAnsi"/>
                <w:noProof/>
                <w:sz w:val="22"/>
              </w:rPr>
              <w:tab/>
            </w:r>
            <w:r w:rsidRPr="00715948">
              <w:rPr>
                <w:rStyle w:val="Hyperlink"/>
                <w:noProof/>
              </w:rPr>
              <w:t>Validation</w:t>
            </w:r>
            <w:r>
              <w:rPr>
                <w:noProof/>
                <w:webHidden/>
              </w:rPr>
              <w:tab/>
            </w:r>
            <w:r>
              <w:rPr>
                <w:noProof/>
                <w:webHidden/>
              </w:rPr>
              <w:fldChar w:fldCharType="begin"/>
            </w:r>
            <w:r>
              <w:rPr>
                <w:noProof/>
                <w:webHidden/>
              </w:rPr>
              <w:instrText xml:space="preserve"> PAGEREF _Toc341188358 \h </w:instrText>
            </w:r>
            <w:r>
              <w:rPr>
                <w:noProof/>
                <w:webHidden/>
              </w:rPr>
            </w:r>
            <w:r>
              <w:rPr>
                <w:noProof/>
                <w:webHidden/>
              </w:rPr>
              <w:fldChar w:fldCharType="separate"/>
            </w:r>
            <w:r>
              <w:rPr>
                <w:noProof/>
                <w:webHidden/>
              </w:rPr>
              <w:t>41</w:t>
            </w:r>
            <w:r>
              <w:rPr>
                <w:noProof/>
                <w:webHidden/>
              </w:rPr>
              <w:fldChar w:fldCharType="end"/>
            </w:r>
          </w:hyperlink>
        </w:p>
        <w:p w14:paraId="3D74F97D" w14:textId="77777777" w:rsidR="00501B4B" w:rsidRDefault="00501B4B">
          <w:pPr>
            <w:pStyle w:val="TOC2"/>
            <w:tabs>
              <w:tab w:val="left" w:pos="880"/>
              <w:tab w:val="right" w:leader="dot" w:pos="9350"/>
            </w:tabs>
            <w:rPr>
              <w:rFonts w:asciiTheme="minorHAnsi" w:eastAsiaTheme="minorEastAsia" w:hAnsiTheme="minorHAnsi"/>
              <w:noProof/>
              <w:sz w:val="22"/>
            </w:rPr>
          </w:pPr>
          <w:hyperlink w:anchor="_Toc341188359" w:history="1">
            <w:r w:rsidRPr="00715948">
              <w:rPr>
                <w:rStyle w:val="Hyperlink"/>
                <w:noProof/>
              </w:rPr>
              <w:t>5.6.</w:t>
            </w:r>
            <w:r>
              <w:rPr>
                <w:rFonts w:asciiTheme="minorHAnsi" w:eastAsiaTheme="minorEastAsia" w:hAnsiTheme="minorHAnsi"/>
                <w:noProof/>
                <w:sz w:val="22"/>
              </w:rPr>
              <w:tab/>
            </w:r>
            <w:r w:rsidRPr="00715948">
              <w:rPr>
                <w:rStyle w:val="Hyperlink"/>
                <w:noProof/>
              </w:rPr>
              <w:t>Flux Variation</w:t>
            </w:r>
            <w:r>
              <w:rPr>
                <w:noProof/>
                <w:webHidden/>
              </w:rPr>
              <w:tab/>
            </w:r>
            <w:r>
              <w:rPr>
                <w:noProof/>
                <w:webHidden/>
              </w:rPr>
              <w:fldChar w:fldCharType="begin"/>
            </w:r>
            <w:r>
              <w:rPr>
                <w:noProof/>
                <w:webHidden/>
              </w:rPr>
              <w:instrText xml:space="preserve"> PAGEREF _Toc341188359 \h </w:instrText>
            </w:r>
            <w:r>
              <w:rPr>
                <w:noProof/>
                <w:webHidden/>
              </w:rPr>
            </w:r>
            <w:r>
              <w:rPr>
                <w:noProof/>
                <w:webHidden/>
              </w:rPr>
              <w:fldChar w:fldCharType="separate"/>
            </w:r>
            <w:r>
              <w:rPr>
                <w:noProof/>
                <w:webHidden/>
              </w:rPr>
              <w:t>43</w:t>
            </w:r>
            <w:r>
              <w:rPr>
                <w:noProof/>
                <w:webHidden/>
              </w:rPr>
              <w:fldChar w:fldCharType="end"/>
            </w:r>
          </w:hyperlink>
        </w:p>
        <w:p w14:paraId="4B9400CF" w14:textId="77777777" w:rsidR="00501B4B" w:rsidRDefault="00501B4B">
          <w:pPr>
            <w:pStyle w:val="TOC2"/>
            <w:tabs>
              <w:tab w:val="left" w:pos="880"/>
              <w:tab w:val="right" w:leader="dot" w:pos="9350"/>
            </w:tabs>
            <w:rPr>
              <w:rFonts w:asciiTheme="minorHAnsi" w:eastAsiaTheme="minorEastAsia" w:hAnsiTheme="minorHAnsi"/>
              <w:noProof/>
              <w:sz w:val="22"/>
            </w:rPr>
          </w:pPr>
          <w:hyperlink w:anchor="_Toc341188360" w:history="1">
            <w:r w:rsidRPr="00715948">
              <w:rPr>
                <w:rStyle w:val="Hyperlink"/>
                <w:noProof/>
              </w:rPr>
              <w:t>5.7.</w:t>
            </w:r>
            <w:r>
              <w:rPr>
                <w:rFonts w:asciiTheme="minorHAnsi" w:eastAsiaTheme="minorEastAsia" w:hAnsiTheme="minorHAnsi"/>
                <w:noProof/>
                <w:sz w:val="22"/>
              </w:rPr>
              <w:tab/>
            </w:r>
            <w:r w:rsidRPr="00715948">
              <w:rPr>
                <w:rStyle w:val="Hyperlink"/>
                <w:noProof/>
              </w:rPr>
              <w:t>Depletion</w:t>
            </w:r>
            <w:r>
              <w:rPr>
                <w:noProof/>
                <w:webHidden/>
              </w:rPr>
              <w:tab/>
            </w:r>
            <w:r>
              <w:rPr>
                <w:noProof/>
                <w:webHidden/>
              </w:rPr>
              <w:fldChar w:fldCharType="begin"/>
            </w:r>
            <w:r>
              <w:rPr>
                <w:noProof/>
                <w:webHidden/>
              </w:rPr>
              <w:instrText xml:space="preserve"> PAGEREF _Toc341188360 \h </w:instrText>
            </w:r>
            <w:r>
              <w:rPr>
                <w:noProof/>
                <w:webHidden/>
              </w:rPr>
            </w:r>
            <w:r>
              <w:rPr>
                <w:noProof/>
                <w:webHidden/>
              </w:rPr>
              <w:fldChar w:fldCharType="separate"/>
            </w:r>
            <w:r>
              <w:rPr>
                <w:noProof/>
                <w:webHidden/>
              </w:rPr>
              <w:t>45</w:t>
            </w:r>
            <w:r>
              <w:rPr>
                <w:noProof/>
                <w:webHidden/>
              </w:rPr>
              <w:fldChar w:fldCharType="end"/>
            </w:r>
          </w:hyperlink>
        </w:p>
        <w:p w14:paraId="07EFDB38" w14:textId="77777777" w:rsidR="00501B4B" w:rsidRDefault="00501B4B">
          <w:pPr>
            <w:pStyle w:val="TOC1"/>
            <w:tabs>
              <w:tab w:val="left" w:pos="480"/>
              <w:tab w:val="right" w:leader="dot" w:pos="9350"/>
            </w:tabs>
            <w:rPr>
              <w:rFonts w:asciiTheme="minorHAnsi" w:eastAsiaTheme="minorEastAsia" w:hAnsiTheme="minorHAnsi"/>
              <w:noProof/>
              <w:sz w:val="22"/>
            </w:rPr>
          </w:pPr>
          <w:hyperlink w:anchor="_Toc341188361" w:history="1">
            <w:r w:rsidRPr="00715948">
              <w:rPr>
                <w:rStyle w:val="Hyperlink"/>
                <w:noProof/>
              </w:rPr>
              <w:t>6.</w:t>
            </w:r>
            <w:r>
              <w:rPr>
                <w:rFonts w:asciiTheme="minorHAnsi" w:eastAsiaTheme="minorEastAsia" w:hAnsiTheme="minorHAnsi"/>
                <w:noProof/>
                <w:sz w:val="22"/>
              </w:rPr>
              <w:tab/>
            </w:r>
            <w:r w:rsidRPr="00715948">
              <w:rPr>
                <w:rStyle w:val="Hyperlink"/>
                <w:noProof/>
              </w:rPr>
              <w:t>SCALE model using CENTRM/XSDRN/BONAMI</w:t>
            </w:r>
            <w:r>
              <w:rPr>
                <w:noProof/>
                <w:webHidden/>
              </w:rPr>
              <w:tab/>
            </w:r>
            <w:r>
              <w:rPr>
                <w:noProof/>
                <w:webHidden/>
              </w:rPr>
              <w:fldChar w:fldCharType="begin"/>
            </w:r>
            <w:r>
              <w:rPr>
                <w:noProof/>
                <w:webHidden/>
              </w:rPr>
              <w:instrText xml:space="preserve"> PAGEREF _Toc341188361 \h </w:instrText>
            </w:r>
            <w:r>
              <w:rPr>
                <w:noProof/>
                <w:webHidden/>
              </w:rPr>
            </w:r>
            <w:r>
              <w:rPr>
                <w:noProof/>
                <w:webHidden/>
              </w:rPr>
              <w:fldChar w:fldCharType="separate"/>
            </w:r>
            <w:r>
              <w:rPr>
                <w:noProof/>
                <w:webHidden/>
              </w:rPr>
              <w:t>46</w:t>
            </w:r>
            <w:r>
              <w:rPr>
                <w:noProof/>
                <w:webHidden/>
              </w:rPr>
              <w:fldChar w:fldCharType="end"/>
            </w:r>
          </w:hyperlink>
        </w:p>
        <w:p w14:paraId="17B9BAE7" w14:textId="77777777" w:rsidR="00501B4B" w:rsidRDefault="00501B4B">
          <w:pPr>
            <w:pStyle w:val="TOC1"/>
            <w:tabs>
              <w:tab w:val="left" w:pos="480"/>
              <w:tab w:val="right" w:leader="dot" w:pos="9350"/>
            </w:tabs>
            <w:rPr>
              <w:rFonts w:asciiTheme="minorHAnsi" w:eastAsiaTheme="minorEastAsia" w:hAnsiTheme="minorHAnsi"/>
              <w:noProof/>
              <w:sz w:val="22"/>
            </w:rPr>
          </w:pPr>
          <w:hyperlink w:anchor="_Toc341188362" w:history="1">
            <w:r w:rsidRPr="00715948">
              <w:rPr>
                <w:rStyle w:val="Hyperlink"/>
                <w:noProof/>
              </w:rPr>
              <w:t>7.</w:t>
            </w:r>
            <w:r>
              <w:rPr>
                <w:rFonts w:asciiTheme="minorHAnsi" w:eastAsiaTheme="minorEastAsia" w:hAnsiTheme="minorHAnsi"/>
                <w:noProof/>
                <w:sz w:val="22"/>
              </w:rPr>
              <w:tab/>
            </w:r>
            <w:r w:rsidRPr="00715948">
              <w:rPr>
                <w:rStyle w:val="Hyperlink"/>
                <w:noProof/>
              </w:rPr>
              <w:t>Filtering</w:t>
            </w:r>
            <w:r>
              <w:rPr>
                <w:noProof/>
                <w:webHidden/>
              </w:rPr>
              <w:tab/>
            </w:r>
            <w:r>
              <w:rPr>
                <w:noProof/>
                <w:webHidden/>
              </w:rPr>
              <w:fldChar w:fldCharType="begin"/>
            </w:r>
            <w:r>
              <w:rPr>
                <w:noProof/>
                <w:webHidden/>
              </w:rPr>
              <w:instrText xml:space="preserve"> PAGEREF _Toc341188362 \h </w:instrText>
            </w:r>
            <w:r>
              <w:rPr>
                <w:noProof/>
                <w:webHidden/>
              </w:rPr>
            </w:r>
            <w:r>
              <w:rPr>
                <w:noProof/>
                <w:webHidden/>
              </w:rPr>
              <w:fldChar w:fldCharType="separate"/>
            </w:r>
            <w:r>
              <w:rPr>
                <w:noProof/>
                <w:webHidden/>
              </w:rPr>
              <w:t>49</w:t>
            </w:r>
            <w:r>
              <w:rPr>
                <w:noProof/>
                <w:webHidden/>
              </w:rPr>
              <w:fldChar w:fldCharType="end"/>
            </w:r>
          </w:hyperlink>
        </w:p>
        <w:p w14:paraId="4B43F54D" w14:textId="77777777" w:rsidR="00501B4B" w:rsidRDefault="00501B4B">
          <w:pPr>
            <w:pStyle w:val="TOC1"/>
            <w:tabs>
              <w:tab w:val="left" w:pos="480"/>
              <w:tab w:val="right" w:leader="dot" w:pos="9350"/>
            </w:tabs>
            <w:rPr>
              <w:rFonts w:asciiTheme="minorHAnsi" w:eastAsiaTheme="minorEastAsia" w:hAnsiTheme="minorHAnsi"/>
              <w:noProof/>
              <w:sz w:val="22"/>
            </w:rPr>
          </w:pPr>
          <w:hyperlink w:anchor="_Toc341188363" w:history="1">
            <w:r w:rsidRPr="00715948">
              <w:rPr>
                <w:rStyle w:val="Hyperlink"/>
                <w:noProof/>
              </w:rPr>
              <w:t>8.</w:t>
            </w:r>
            <w:r>
              <w:rPr>
                <w:rFonts w:asciiTheme="minorHAnsi" w:eastAsiaTheme="minorEastAsia" w:hAnsiTheme="minorHAnsi"/>
                <w:noProof/>
                <w:sz w:val="22"/>
              </w:rPr>
              <w:tab/>
            </w:r>
            <w:r w:rsidRPr="00715948">
              <w:rPr>
                <w:rStyle w:val="Hyperlink"/>
                <w:noProof/>
              </w:rPr>
              <w:t>Transient Behavior of Filtering</w:t>
            </w:r>
            <w:r>
              <w:rPr>
                <w:noProof/>
                <w:webHidden/>
              </w:rPr>
              <w:tab/>
            </w:r>
            <w:r>
              <w:rPr>
                <w:noProof/>
                <w:webHidden/>
              </w:rPr>
              <w:fldChar w:fldCharType="begin"/>
            </w:r>
            <w:r>
              <w:rPr>
                <w:noProof/>
                <w:webHidden/>
              </w:rPr>
              <w:instrText xml:space="preserve"> PAGEREF _Toc341188363 \h </w:instrText>
            </w:r>
            <w:r>
              <w:rPr>
                <w:noProof/>
                <w:webHidden/>
              </w:rPr>
            </w:r>
            <w:r>
              <w:rPr>
                <w:noProof/>
                <w:webHidden/>
              </w:rPr>
              <w:fldChar w:fldCharType="separate"/>
            </w:r>
            <w:r>
              <w:rPr>
                <w:noProof/>
                <w:webHidden/>
              </w:rPr>
              <w:t>56</w:t>
            </w:r>
            <w:r>
              <w:rPr>
                <w:noProof/>
                <w:webHidden/>
              </w:rPr>
              <w:fldChar w:fldCharType="end"/>
            </w:r>
          </w:hyperlink>
        </w:p>
        <w:p w14:paraId="09266C75" w14:textId="77777777" w:rsidR="00501B4B" w:rsidRDefault="00501B4B">
          <w:pPr>
            <w:pStyle w:val="TOC1"/>
            <w:tabs>
              <w:tab w:val="left" w:pos="480"/>
              <w:tab w:val="right" w:leader="dot" w:pos="9350"/>
            </w:tabs>
            <w:rPr>
              <w:rFonts w:asciiTheme="minorHAnsi" w:eastAsiaTheme="minorEastAsia" w:hAnsiTheme="minorHAnsi"/>
              <w:noProof/>
              <w:sz w:val="22"/>
            </w:rPr>
          </w:pPr>
          <w:hyperlink w:anchor="_Toc341188364" w:history="1">
            <w:r w:rsidRPr="00715948">
              <w:rPr>
                <w:rStyle w:val="Hyperlink"/>
                <w:noProof/>
              </w:rPr>
              <w:t>9.</w:t>
            </w:r>
            <w:r>
              <w:rPr>
                <w:rFonts w:asciiTheme="minorHAnsi" w:eastAsiaTheme="minorEastAsia" w:hAnsiTheme="minorHAnsi"/>
                <w:noProof/>
                <w:sz w:val="22"/>
              </w:rPr>
              <w:tab/>
            </w:r>
            <w:r w:rsidRPr="00715948">
              <w:rPr>
                <w:rStyle w:val="Hyperlink"/>
                <w:noProof/>
              </w:rPr>
              <w:t>Physical Limitations</w:t>
            </w:r>
            <w:r>
              <w:rPr>
                <w:noProof/>
                <w:webHidden/>
              </w:rPr>
              <w:tab/>
            </w:r>
            <w:r>
              <w:rPr>
                <w:noProof/>
                <w:webHidden/>
              </w:rPr>
              <w:fldChar w:fldCharType="begin"/>
            </w:r>
            <w:r>
              <w:rPr>
                <w:noProof/>
                <w:webHidden/>
              </w:rPr>
              <w:instrText xml:space="preserve"> PAGEREF _Toc341188364 \h </w:instrText>
            </w:r>
            <w:r>
              <w:rPr>
                <w:noProof/>
                <w:webHidden/>
              </w:rPr>
            </w:r>
            <w:r>
              <w:rPr>
                <w:noProof/>
                <w:webHidden/>
              </w:rPr>
              <w:fldChar w:fldCharType="separate"/>
            </w:r>
            <w:r>
              <w:rPr>
                <w:noProof/>
                <w:webHidden/>
              </w:rPr>
              <w:t>59</w:t>
            </w:r>
            <w:r>
              <w:rPr>
                <w:noProof/>
                <w:webHidden/>
              </w:rPr>
              <w:fldChar w:fldCharType="end"/>
            </w:r>
          </w:hyperlink>
        </w:p>
        <w:p w14:paraId="221B840C" w14:textId="77777777" w:rsidR="00501B4B" w:rsidRDefault="00501B4B">
          <w:pPr>
            <w:pStyle w:val="TOC1"/>
            <w:tabs>
              <w:tab w:val="left" w:pos="660"/>
              <w:tab w:val="right" w:leader="dot" w:pos="9350"/>
            </w:tabs>
            <w:rPr>
              <w:rFonts w:asciiTheme="minorHAnsi" w:eastAsiaTheme="minorEastAsia" w:hAnsiTheme="minorHAnsi"/>
              <w:noProof/>
              <w:sz w:val="22"/>
            </w:rPr>
          </w:pPr>
          <w:hyperlink w:anchor="_Toc341188365" w:history="1">
            <w:r w:rsidRPr="00715948">
              <w:rPr>
                <w:rStyle w:val="Hyperlink"/>
                <w:noProof/>
              </w:rPr>
              <w:t>10.</w:t>
            </w:r>
            <w:r>
              <w:rPr>
                <w:rFonts w:asciiTheme="minorHAnsi" w:eastAsiaTheme="minorEastAsia" w:hAnsiTheme="minorHAnsi"/>
                <w:noProof/>
                <w:sz w:val="22"/>
              </w:rPr>
              <w:tab/>
            </w:r>
            <w:r w:rsidRPr="00715948">
              <w:rPr>
                <w:rStyle w:val="Hyperlink"/>
                <w:noProof/>
              </w:rPr>
              <w:t>Potential Filter Materials</w:t>
            </w:r>
            <w:r>
              <w:rPr>
                <w:noProof/>
                <w:webHidden/>
              </w:rPr>
              <w:tab/>
            </w:r>
            <w:r>
              <w:rPr>
                <w:noProof/>
                <w:webHidden/>
              </w:rPr>
              <w:fldChar w:fldCharType="begin"/>
            </w:r>
            <w:r>
              <w:rPr>
                <w:noProof/>
                <w:webHidden/>
              </w:rPr>
              <w:instrText xml:space="preserve"> PAGEREF _Toc341188365 \h </w:instrText>
            </w:r>
            <w:r>
              <w:rPr>
                <w:noProof/>
                <w:webHidden/>
              </w:rPr>
            </w:r>
            <w:r>
              <w:rPr>
                <w:noProof/>
                <w:webHidden/>
              </w:rPr>
              <w:fldChar w:fldCharType="separate"/>
            </w:r>
            <w:r>
              <w:rPr>
                <w:noProof/>
                <w:webHidden/>
              </w:rPr>
              <w:t>61</w:t>
            </w:r>
            <w:r>
              <w:rPr>
                <w:noProof/>
                <w:webHidden/>
              </w:rPr>
              <w:fldChar w:fldCharType="end"/>
            </w:r>
          </w:hyperlink>
        </w:p>
        <w:p w14:paraId="14A57509" w14:textId="77777777" w:rsidR="00501B4B" w:rsidRDefault="00501B4B">
          <w:pPr>
            <w:pStyle w:val="TOC2"/>
            <w:tabs>
              <w:tab w:val="left" w:pos="1100"/>
              <w:tab w:val="right" w:leader="dot" w:pos="9350"/>
            </w:tabs>
            <w:rPr>
              <w:rFonts w:asciiTheme="minorHAnsi" w:eastAsiaTheme="minorEastAsia" w:hAnsiTheme="minorHAnsi"/>
              <w:noProof/>
              <w:sz w:val="22"/>
            </w:rPr>
          </w:pPr>
          <w:hyperlink w:anchor="_Toc341188366" w:history="1">
            <w:r w:rsidRPr="00715948">
              <w:rPr>
                <w:rStyle w:val="Hyperlink"/>
                <w:noProof/>
              </w:rPr>
              <w:t>10.1.</w:t>
            </w:r>
            <w:r>
              <w:rPr>
                <w:rFonts w:asciiTheme="minorHAnsi" w:eastAsiaTheme="minorEastAsia" w:hAnsiTheme="minorHAnsi"/>
                <w:noProof/>
                <w:sz w:val="22"/>
              </w:rPr>
              <w:tab/>
            </w:r>
            <w:r w:rsidRPr="00715948">
              <w:rPr>
                <w:rStyle w:val="Hyperlink"/>
                <w:noProof/>
              </w:rPr>
              <w:t>Rhodium</w:t>
            </w:r>
            <w:r>
              <w:rPr>
                <w:noProof/>
                <w:webHidden/>
              </w:rPr>
              <w:tab/>
            </w:r>
            <w:r>
              <w:rPr>
                <w:noProof/>
                <w:webHidden/>
              </w:rPr>
              <w:fldChar w:fldCharType="begin"/>
            </w:r>
            <w:r>
              <w:rPr>
                <w:noProof/>
                <w:webHidden/>
              </w:rPr>
              <w:instrText xml:space="preserve"> PAGEREF _Toc341188366 \h </w:instrText>
            </w:r>
            <w:r>
              <w:rPr>
                <w:noProof/>
                <w:webHidden/>
              </w:rPr>
            </w:r>
            <w:r>
              <w:rPr>
                <w:noProof/>
                <w:webHidden/>
              </w:rPr>
              <w:fldChar w:fldCharType="separate"/>
            </w:r>
            <w:r>
              <w:rPr>
                <w:noProof/>
                <w:webHidden/>
              </w:rPr>
              <w:t>61</w:t>
            </w:r>
            <w:r>
              <w:rPr>
                <w:noProof/>
                <w:webHidden/>
              </w:rPr>
              <w:fldChar w:fldCharType="end"/>
            </w:r>
          </w:hyperlink>
        </w:p>
        <w:p w14:paraId="2A87A859" w14:textId="77777777" w:rsidR="00501B4B" w:rsidRDefault="00501B4B">
          <w:pPr>
            <w:pStyle w:val="TOC2"/>
            <w:tabs>
              <w:tab w:val="left" w:pos="1100"/>
              <w:tab w:val="right" w:leader="dot" w:pos="9350"/>
            </w:tabs>
            <w:rPr>
              <w:rFonts w:asciiTheme="minorHAnsi" w:eastAsiaTheme="minorEastAsia" w:hAnsiTheme="minorHAnsi"/>
              <w:noProof/>
              <w:sz w:val="22"/>
            </w:rPr>
          </w:pPr>
          <w:hyperlink w:anchor="_Toc341188367" w:history="1">
            <w:r w:rsidRPr="00715948">
              <w:rPr>
                <w:rStyle w:val="Hyperlink"/>
                <w:noProof/>
              </w:rPr>
              <w:t>10.2.</w:t>
            </w:r>
            <w:r>
              <w:rPr>
                <w:rFonts w:asciiTheme="minorHAnsi" w:eastAsiaTheme="minorEastAsia" w:hAnsiTheme="minorHAnsi"/>
                <w:noProof/>
                <w:sz w:val="22"/>
              </w:rPr>
              <w:tab/>
            </w:r>
            <w:r w:rsidRPr="00715948">
              <w:rPr>
                <w:rStyle w:val="Hyperlink"/>
                <w:noProof/>
              </w:rPr>
              <w:t>Indium</w:t>
            </w:r>
            <w:r>
              <w:rPr>
                <w:noProof/>
                <w:webHidden/>
              </w:rPr>
              <w:tab/>
            </w:r>
            <w:r>
              <w:rPr>
                <w:noProof/>
                <w:webHidden/>
              </w:rPr>
              <w:fldChar w:fldCharType="begin"/>
            </w:r>
            <w:r>
              <w:rPr>
                <w:noProof/>
                <w:webHidden/>
              </w:rPr>
              <w:instrText xml:space="preserve"> PAGEREF _Toc341188367 \h </w:instrText>
            </w:r>
            <w:r>
              <w:rPr>
                <w:noProof/>
                <w:webHidden/>
              </w:rPr>
            </w:r>
            <w:r>
              <w:rPr>
                <w:noProof/>
                <w:webHidden/>
              </w:rPr>
              <w:fldChar w:fldCharType="separate"/>
            </w:r>
            <w:r>
              <w:rPr>
                <w:noProof/>
                <w:webHidden/>
              </w:rPr>
              <w:t>63</w:t>
            </w:r>
            <w:r>
              <w:rPr>
                <w:noProof/>
                <w:webHidden/>
              </w:rPr>
              <w:fldChar w:fldCharType="end"/>
            </w:r>
          </w:hyperlink>
        </w:p>
        <w:p w14:paraId="31521C26" w14:textId="77777777" w:rsidR="00501B4B" w:rsidRDefault="00501B4B">
          <w:pPr>
            <w:pStyle w:val="TOC2"/>
            <w:tabs>
              <w:tab w:val="left" w:pos="1100"/>
              <w:tab w:val="right" w:leader="dot" w:pos="9350"/>
            </w:tabs>
            <w:rPr>
              <w:rFonts w:asciiTheme="minorHAnsi" w:eastAsiaTheme="minorEastAsia" w:hAnsiTheme="minorHAnsi"/>
              <w:noProof/>
              <w:sz w:val="22"/>
            </w:rPr>
          </w:pPr>
          <w:hyperlink w:anchor="_Toc341188368" w:history="1">
            <w:r w:rsidRPr="00715948">
              <w:rPr>
                <w:rStyle w:val="Hyperlink"/>
                <w:noProof/>
              </w:rPr>
              <w:t>10.3.</w:t>
            </w:r>
            <w:r>
              <w:rPr>
                <w:rFonts w:asciiTheme="minorHAnsi" w:eastAsiaTheme="minorEastAsia" w:hAnsiTheme="minorHAnsi"/>
                <w:noProof/>
                <w:sz w:val="22"/>
              </w:rPr>
              <w:tab/>
            </w:r>
            <w:r w:rsidRPr="00715948">
              <w:rPr>
                <w:rStyle w:val="Hyperlink"/>
                <w:noProof/>
              </w:rPr>
              <w:t>Tellurium</w:t>
            </w:r>
            <w:r>
              <w:rPr>
                <w:noProof/>
                <w:webHidden/>
              </w:rPr>
              <w:tab/>
            </w:r>
            <w:r>
              <w:rPr>
                <w:noProof/>
                <w:webHidden/>
              </w:rPr>
              <w:fldChar w:fldCharType="begin"/>
            </w:r>
            <w:r>
              <w:rPr>
                <w:noProof/>
                <w:webHidden/>
              </w:rPr>
              <w:instrText xml:space="preserve"> PAGEREF _Toc341188368 \h </w:instrText>
            </w:r>
            <w:r>
              <w:rPr>
                <w:noProof/>
                <w:webHidden/>
              </w:rPr>
            </w:r>
            <w:r>
              <w:rPr>
                <w:noProof/>
                <w:webHidden/>
              </w:rPr>
              <w:fldChar w:fldCharType="separate"/>
            </w:r>
            <w:r>
              <w:rPr>
                <w:noProof/>
                <w:webHidden/>
              </w:rPr>
              <w:t>64</w:t>
            </w:r>
            <w:r>
              <w:rPr>
                <w:noProof/>
                <w:webHidden/>
              </w:rPr>
              <w:fldChar w:fldCharType="end"/>
            </w:r>
          </w:hyperlink>
        </w:p>
        <w:p w14:paraId="360EB206" w14:textId="77777777" w:rsidR="00501B4B" w:rsidRDefault="00501B4B">
          <w:pPr>
            <w:pStyle w:val="TOC2"/>
            <w:tabs>
              <w:tab w:val="left" w:pos="1100"/>
              <w:tab w:val="right" w:leader="dot" w:pos="9350"/>
            </w:tabs>
            <w:rPr>
              <w:rFonts w:asciiTheme="minorHAnsi" w:eastAsiaTheme="minorEastAsia" w:hAnsiTheme="minorHAnsi"/>
              <w:noProof/>
              <w:sz w:val="22"/>
            </w:rPr>
          </w:pPr>
          <w:hyperlink w:anchor="_Toc341188369" w:history="1">
            <w:r w:rsidRPr="00715948">
              <w:rPr>
                <w:rStyle w:val="Hyperlink"/>
                <w:noProof/>
              </w:rPr>
              <w:t>10.4.</w:t>
            </w:r>
            <w:r>
              <w:rPr>
                <w:rFonts w:asciiTheme="minorHAnsi" w:eastAsiaTheme="minorEastAsia" w:hAnsiTheme="minorHAnsi"/>
                <w:noProof/>
                <w:sz w:val="22"/>
              </w:rPr>
              <w:tab/>
            </w:r>
            <w:r w:rsidRPr="00715948">
              <w:rPr>
                <w:rStyle w:val="Hyperlink"/>
                <w:noProof/>
              </w:rPr>
              <w:t>Lanthanum</w:t>
            </w:r>
            <w:r>
              <w:rPr>
                <w:noProof/>
                <w:webHidden/>
              </w:rPr>
              <w:tab/>
            </w:r>
            <w:r>
              <w:rPr>
                <w:noProof/>
                <w:webHidden/>
              </w:rPr>
              <w:fldChar w:fldCharType="begin"/>
            </w:r>
            <w:r>
              <w:rPr>
                <w:noProof/>
                <w:webHidden/>
              </w:rPr>
              <w:instrText xml:space="preserve"> PAGEREF _Toc341188369 \h </w:instrText>
            </w:r>
            <w:r>
              <w:rPr>
                <w:noProof/>
                <w:webHidden/>
              </w:rPr>
            </w:r>
            <w:r>
              <w:rPr>
                <w:noProof/>
                <w:webHidden/>
              </w:rPr>
              <w:fldChar w:fldCharType="separate"/>
            </w:r>
            <w:r>
              <w:rPr>
                <w:noProof/>
                <w:webHidden/>
              </w:rPr>
              <w:t>65</w:t>
            </w:r>
            <w:r>
              <w:rPr>
                <w:noProof/>
                <w:webHidden/>
              </w:rPr>
              <w:fldChar w:fldCharType="end"/>
            </w:r>
          </w:hyperlink>
        </w:p>
        <w:p w14:paraId="6CD0704F" w14:textId="77777777" w:rsidR="00501B4B" w:rsidRDefault="00501B4B">
          <w:pPr>
            <w:pStyle w:val="TOC2"/>
            <w:tabs>
              <w:tab w:val="left" w:pos="1100"/>
              <w:tab w:val="right" w:leader="dot" w:pos="9350"/>
            </w:tabs>
            <w:rPr>
              <w:rFonts w:asciiTheme="minorHAnsi" w:eastAsiaTheme="minorEastAsia" w:hAnsiTheme="minorHAnsi"/>
              <w:noProof/>
              <w:sz w:val="22"/>
            </w:rPr>
          </w:pPr>
          <w:hyperlink w:anchor="_Toc341188370" w:history="1">
            <w:r w:rsidRPr="00715948">
              <w:rPr>
                <w:rStyle w:val="Hyperlink"/>
                <w:noProof/>
              </w:rPr>
              <w:t>10.5.</w:t>
            </w:r>
            <w:r>
              <w:rPr>
                <w:rFonts w:asciiTheme="minorHAnsi" w:eastAsiaTheme="minorEastAsia" w:hAnsiTheme="minorHAnsi"/>
                <w:noProof/>
                <w:sz w:val="22"/>
              </w:rPr>
              <w:tab/>
            </w:r>
            <w:r w:rsidRPr="00715948">
              <w:rPr>
                <w:rStyle w:val="Hyperlink"/>
                <w:noProof/>
              </w:rPr>
              <w:t>Promethium</w:t>
            </w:r>
            <w:r>
              <w:rPr>
                <w:noProof/>
                <w:webHidden/>
              </w:rPr>
              <w:tab/>
            </w:r>
            <w:r>
              <w:rPr>
                <w:noProof/>
                <w:webHidden/>
              </w:rPr>
              <w:fldChar w:fldCharType="begin"/>
            </w:r>
            <w:r>
              <w:rPr>
                <w:noProof/>
                <w:webHidden/>
              </w:rPr>
              <w:instrText xml:space="preserve"> PAGEREF _Toc341188370 \h </w:instrText>
            </w:r>
            <w:r>
              <w:rPr>
                <w:noProof/>
                <w:webHidden/>
              </w:rPr>
            </w:r>
            <w:r>
              <w:rPr>
                <w:noProof/>
                <w:webHidden/>
              </w:rPr>
              <w:fldChar w:fldCharType="separate"/>
            </w:r>
            <w:r>
              <w:rPr>
                <w:noProof/>
                <w:webHidden/>
              </w:rPr>
              <w:t>67</w:t>
            </w:r>
            <w:r>
              <w:rPr>
                <w:noProof/>
                <w:webHidden/>
              </w:rPr>
              <w:fldChar w:fldCharType="end"/>
            </w:r>
          </w:hyperlink>
        </w:p>
        <w:p w14:paraId="137188A1" w14:textId="77777777" w:rsidR="00501B4B" w:rsidRDefault="00501B4B">
          <w:pPr>
            <w:pStyle w:val="TOC2"/>
            <w:tabs>
              <w:tab w:val="left" w:pos="1100"/>
              <w:tab w:val="right" w:leader="dot" w:pos="9350"/>
            </w:tabs>
            <w:rPr>
              <w:rFonts w:asciiTheme="minorHAnsi" w:eastAsiaTheme="minorEastAsia" w:hAnsiTheme="minorHAnsi"/>
              <w:noProof/>
              <w:sz w:val="22"/>
            </w:rPr>
          </w:pPr>
          <w:hyperlink w:anchor="_Toc341188371" w:history="1">
            <w:r w:rsidRPr="00715948">
              <w:rPr>
                <w:rStyle w:val="Hyperlink"/>
                <w:noProof/>
              </w:rPr>
              <w:t>10.6.</w:t>
            </w:r>
            <w:r>
              <w:rPr>
                <w:rFonts w:asciiTheme="minorHAnsi" w:eastAsiaTheme="minorEastAsia" w:hAnsiTheme="minorHAnsi"/>
                <w:noProof/>
                <w:sz w:val="22"/>
              </w:rPr>
              <w:tab/>
            </w:r>
            <w:r w:rsidRPr="00715948">
              <w:rPr>
                <w:rStyle w:val="Hyperlink"/>
                <w:noProof/>
              </w:rPr>
              <w:t>Samarium</w:t>
            </w:r>
            <w:r>
              <w:rPr>
                <w:noProof/>
                <w:webHidden/>
              </w:rPr>
              <w:tab/>
            </w:r>
            <w:r>
              <w:rPr>
                <w:noProof/>
                <w:webHidden/>
              </w:rPr>
              <w:fldChar w:fldCharType="begin"/>
            </w:r>
            <w:r>
              <w:rPr>
                <w:noProof/>
                <w:webHidden/>
              </w:rPr>
              <w:instrText xml:space="preserve"> PAGEREF _Toc341188371 \h </w:instrText>
            </w:r>
            <w:r>
              <w:rPr>
                <w:noProof/>
                <w:webHidden/>
              </w:rPr>
            </w:r>
            <w:r>
              <w:rPr>
                <w:noProof/>
                <w:webHidden/>
              </w:rPr>
              <w:fldChar w:fldCharType="separate"/>
            </w:r>
            <w:r>
              <w:rPr>
                <w:noProof/>
                <w:webHidden/>
              </w:rPr>
              <w:t>67</w:t>
            </w:r>
            <w:r>
              <w:rPr>
                <w:noProof/>
                <w:webHidden/>
              </w:rPr>
              <w:fldChar w:fldCharType="end"/>
            </w:r>
          </w:hyperlink>
        </w:p>
        <w:p w14:paraId="05933A9F" w14:textId="77777777" w:rsidR="00501B4B" w:rsidRDefault="00501B4B">
          <w:pPr>
            <w:pStyle w:val="TOC2"/>
            <w:tabs>
              <w:tab w:val="left" w:pos="1100"/>
              <w:tab w:val="right" w:leader="dot" w:pos="9350"/>
            </w:tabs>
            <w:rPr>
              <w:rFonts w:asciiTheme="minorHAnsi" w:eastAsiaTheme="minorEastAsia" w:hAnsiTheme="minorHAnsi"/>
              <w:noProof/>
              <w:sz w:val="22"/>
            </w:rPr>
          </w:pPr>
          <w:hyperlink w:anchor="_Toc341188372" w:history="1">
            <w:r w:rsidRPr="00715948">
              <w:rPr>
                <w:rStyle w:val="Hyperlink"/>
                <w:noProof/>
              </w:rPr>
              <w:t>10.7.</w:t>
            </w:r>
            <w:r>
              <w:rPr>
                <w:rFonts w:asciiTheme="minorHAnsi" w:eastAsiaTheme="minorEastAsia" w:hAnsiTheme="minorHAnsi"/>
                <w:noProof/>
                <w:sz w:val="22"/>
              </w:rPr>
              <w:tab/>
            </w:r>
            <w:r w:rsidRPr="00715948">
              <w:rPr>
                <w:rStyle w:val="Hyperlink"/>
                <w:noProof/>
              </w:rPr>
              <w:t>Europium</w:t>
            </w:r>
            <w:r>
              <w:rPr>
                <w:noProof/>
                <w:webHidden/>
              </w:rPr>
              <w:tab/>
            </w:r>
            <w:r>
              <w:rPr>
                <w:noProof/>
                <w:webHidden/>
              </w:rPr>
              <w:fldChar w:fldCharType="begin"/>
            </w:r>
            <w:r>
              <w:rPr>
                <w:noProof/>
                <w:webHidden/>
              </w:rPr>
              <w:instrText xml:space="preserve"> PAGEREF _Toc341188372 \h </w:instrText>
            </w:r>
            <w:r>
              <w:rPr>
                <w:noProof/>
                <w:webHidden/>
              </w:rPr>
            </w:r>
            <w:r>
              <w:rPr>
                <w:noProof/>
                <w:webHidden/>
              </w:rPr>
              <w:fldChar w:fldCharType="separate"/>
            </w:r>
            <w:r>
              <w:rPr>
                <w:noProof/>
                <w:webHidden/>
              </w:rPr>
              <w:t>69</w:t>
            </w:r>
            <w:r>
              <w:rPr>
                <w:noProof/>
                <w:webHidden/>
              </w:rPr>
              <w:fldChar w:fldCharType="end"/>
            </w:r>
          </w:hyperlink>
        </w:p>
        <w:p w14:paraId="7C3C86BA" w14:textId="77777777" w:rsidR="00501B4B" w:rsidRDefault="00501B4B">
          <w:pPr>
            <w:pStyle w:val="TOC2"/>
            <w:tabs>
              <w:tab w:val="left" w:pos="1100"/>
              <w:tab w:val="right" w:leader="dot" w:pos="9350"/>
            </w:tabs>
            <w:rPr>
              <w:rFonts w:asciiTheme="minorHAnsi" w:eastAsiaTheme="minorEastAsia" w:hAnsiTheme="minorHAnsi"/>
              <w:noProof/>
              <w:sz w:val="22"/>
            </w:rPr>
          </w:pPr>
          <w:hyperlink w:anchor="_Toc341188373" w:history="1">
            <w:r w:rsidRPr="00715948">
              <w:rPr>
                <w:rStyle w:val="Hyperlink"/>
                <w:noProof/>
              </w:rPr>
              <w:t>10.8.</w:t>
            </w:r>
            <w:r>
              <w:rPr>
                <w:rFonts w:asciiTheme="minorHAnsi" w:eastAsiaTheme="minorEastAsia" w:hAnsiTheme="minorHAnsi"/>
                <w:noProof/>
                <w:sz w:val="22"/>
              </w:rPr>
              <w:tab/>
            </w:r>
            <w:r w:rsidRPr="00715948">
              <w:rPr>
                <w:rStyle w:val="Hyperlink"/>
                <w:noProof/>
              </w:rPr>
              <w:t>Dysprosium</w:t>
            </w:r>
            <w:r>
              <w:rPr>
                <w:noProof/>
                <w:webHidden/>
              </w:rPr>
              <w:tab/>
            </w:r>
            <w:r>
              <w:rPr>
                <w:noProof/>
                <w:webHidden/>
              </w:rPr>
              <w:fldChar w:fldCharType="begin"/>
            </w:r>
            <w:r>
              <w:rPr>
                <w:noProof/>
                <w:webHidden/>
              </w:rPr>
              <w:instrText xml:space="preserve"> PAGEREF _Toc341188373 \h </w:instrText>
            </w:r>
            <w:r>
              <w:rPr>
                <w:noProof/>
                <w:webHidden/>
              </w:rPr>
            </w:r>
            <w:r>
              <w:rPr>
                <w:noProof/>
                <w:webHidden/>
              </w:rPr>
              <w:fldChar w:fldCharType="separate"/>
            </w:r>
            <w:r>
              <w:rPr>
                <w:noProof/>
                <w:webHidden/>
              </w:rPr>
              <w:t>70</w:t>
            </w:r>
            <w:r>
              <w:rPr>
                <w:noProof/>
                <w:webHidden/>
              </w:rPr>
              <w:fldChar w:fldCharType="end"/>
            </w:r>
          </w:hyperlink>
        </w:p>
        <w:p w14:paraId="39098AC7" w14:textId="77777777" w:rsidR="00501B4B" w:rsidRDefault="00501B4B">
          <w:pPr>
            <w:pStyle w:val="TOC2"/>
            <w:tabs>
              <w:tab w:val="left" w:pos="1100"/>
              <w:tab w:val="right" w:leader="dot" w:pos="9350"/>
            </w:tabs>
            <w:rPr>
              <w:rFonts w:asciiTheme="minorHAnsi" w:eastAsiaTheme="minorEastAsia" w:hAnsiTheme="minorHAnsi"/>
              <w:noProof/>
              <w:sz w:val="22"/>
            </w:rPr>
          </w:pPr>
          <w:hyperlink w:anchor="_Toc341188374" w:history="1">
            <w:r w:rsidRPr="00715948">
              <w:rPr>
                <w:rStyle w:val="Hyperlink"/>
                <w:noProof/>
              </w:rPr>
              <w:t>10.9.</w:t>
            </w:r>
            <w:r>
              <w:rPr>
                <w:rFonts w:asciiTheme="minorHAnsi" w:eastAsiaTheme="minorEastAsia" w:hAnsiTheme="minorHAnsi"/>
                <w:noProof/>
                <w:sz w:val="22"/>
              </w:rPr>
              <w:tab/>
            </w:r>
            <w:r w:rsidRPr="00715948">
              <w:rPr>
                <w:rStyle w:val="Hyperlink"/>
                <w:noProof/>
              </w:rPr>
              <w:t>Erbium</w:t>
            </w:r>
            <w:r>
              <w:rPr>
                <w:noProof/>
                <w:webHidden/>
              </w:rPr>
              <w:tab/>
            </w:r>
            <w:r>
              <w:rPr>
                <w:noProof/>
                <w:webHidden/>
              </w:rPr>
              <w:fldChar w:fldCharType="begin"/>
            </w:r>
            <w:r>
              <w:rPr>
                <w:noProof/>
                <w:webHidden/>
              </w:rPr>
              <w:instrText xml:space="preserve"> PAGEREF _Toc341188374 \h </w:instrText>
            </w:r>
            <w:r>
              <w:rPr>
                <w:noProof/>
                <w:webHidden/>
              </w:rPr>
            </w:r>
            <w:r>
              <w:rPr>
                <w:noProof/>
                <w:webHidden/>
              </w:rPr>
              <w:fldChar w:fldCharType="separate"/>
            </w:r>
            <w:r>
              <w:rPr>
                <w:noProof/>
                <w:webHidden/>
              </w:rPr>
              <w:t>71</w:t>
            </w:r>
            <w:r>
              <w:rPr>
                <w:noProof/>
                <w:webHidden/>
              </w:rPr>
              <w:fldChar w:fldCharType="end"/>
            </w:r>
          </w:hyperlink>
        </w:p>
        <w:p w14:paraId="3E1DBBDA" w14:textId="77777777" w:rsidR="00501B4B" w:rsidRDefault="00501B4B">
          <w:pPr>
            <w:pStyle w:val="TOC2"/>
            <w:tabs>
              <w:tab w:val="left" w:pos="1100"/>
              <w:tab w:val="right" w:leader="dot" w:pos="9350"/>
            </w:tabs>
            <w:rPr>
              <w:rFonts w:asciiTheme="minorHAnsi" w:eastAsiaTheme="minorEastAsia" w:hAnsiTheme="minorHAnsi"/>
              <w:noProof/>
              <w:sz w:val="22"/>
            </w:rPr>
          </w:pPr>
          <w:hyperlink w:anchor="_Toc341188375" w:history="1">
            <w:r w:rsidRPr="00715948">
              <w:rPr>
                <w:rStyle w:val="Hyperlink"/>
                <w:noProof/>
              </w:rPr>
              <w:t>10.10.</w:t>
            </w:r>
            <w:r>
              <w:rPr>
                <w:rFonts w:asciiTheme="minorHAnsi" w:eastAsiaTheme="minorEastAsia" w:hAnsiTheme="minorHAnsi"/>
                <w:noProof/>
                <w:sz w:val="22"/>
              </w:rPr>
              <w:tab/>
            </w:r>
            <w:r w:rsidRPr="00715948">
              <w:rPr>
                <w:rStyle w:val="Hyperlink"/>
                <w:noProof/>
              </w:rPr>
              <w:t>Lutetium</w:t>
            </w:r>
            <w:r>
              <w:rPr>
                <w:noProof/>
                <w:webHidden/>
              </w:rPr>
              <w:tab/>
            </w:r>
            <w:r>
              <w:rPr>
                <w:noProof/>
                <w:webHidden/>
              </w:rPr>
              <w:fldChar w:fldCharType="begin"/>
            </w:r>
            <w:r>
              <w:rPr>
                <w:noProof/>
                <w:webHidden/>
              </w:rPr>
              <w:instrText xml:space="preserve"> PAGEREF _Toc341188375 \h </w:instrText>
            </w:r>
            <w:r>
              <w:rPr>
                <w:noProof/>
                <w:webHidden/>
              </w:rPr>
            </w:r>
            <w:r>
              <w:rPr>
                <w:noProof/>
                <w:webHidden/>
              </w:rPr>
              <w:fldChar w:fldCharType="separate"/>
            </w:r>
            <w:r>
              <w:rPr>
                <w:noProof/>
                <w:webHidden/>
              </w:rPr>
              <w:t>73</w:t>
            </w:r>
            <w:r>
              <w:rPr>
                <w:noProof/>
                <w:webHidden/>
              </w:rPr>
              <w:fldChar w:fldCharType="end"/>
            </w:r>
          </w:hyperlink>
        </w:p>
        <w:p w14:paraId="15BC5F95" w14:textId="77777777" w:rsidR="00501B4B" w:rsidRDefault="00501B4B">
          <w:pPr>
            <w:pStyle w:val="TOC2"/>
            <w:tabs>
              <w:tab w:val="left" w:pos="1100"/>
              <w:tab w:val="right" w:leader="dot" w:pos="9350"/>
            </w:tabs>
            <w:rPr>
              <w:rFonts w:asciiTheme="minorHAnsi" w:eastAsiaTheme="minorEastAsia" w:hAnsiTheme="minorHAnsi"/>
              <w:noProof/>
              <w:sz w:val="22"/>
            </w:rPr>
          </w:pPr>
          <w:hyperlink w:anchor="_Toc341188376" w:history="1">
            <w:r w:rsidRPr="00715948">
              <w:rPr>
                <w:rStyle w:val="Hyperlink"/>
                <w:noProof/>
              </w:rPr>
              <w:t>10.11.</w:t>
            </w:r>
            <w:r>
              <w:rPr>
                <w:rFonts w:asciiTheme="minorHAnsi" w:eastAsiaTheme="minorEastAsia" w:hAnsiTheme="minorHAnsi"/>
                <w:noProof/>
                <w:sz w:val="22"/>
              </w:rPr>
              <w:tab/>
            </w:r>
            <w:r w:rsidRPr="00715948">
              <w:rPr>
                <w:rStyle w:val="Hyperlink"/>
                <w:noProof/>
              </w:rPr>
              <w:t>Hafnium</w:t>
            </w:r>
            <w:r>
              <w:rPr>
                <w:noProof/>
                <w:webHidden/>
              </w:rPr>
              <w:tab/>
            </w:r>
            <w:r>
              <w:rPr>
                <w:noProof/>
                <w:webHidden/>
              </w:rPr>
              <w:fldChar w:fldCharType="begin"/>
            </w:r>
            <w:r>
              <w:rPr>
                <w:noProof/>
                <w:webHidden/>
              </w:rPr>
              <w:instrText xml:space="preserve"> PAGEREF _Toc341188376 \h </w:instrText>
            </w:r>
            <w:r>
              <w:rPr>
                <w:noProof/>
                <w:webHidden/>
              </w:rPr>
            </w:r>
            <w:r>
              <w:rPr>
                <w:noProof/>
                <w:webHidden/>
              </w:rPr>
              <w:fldChar w:fldCharType="separate"/>
            </w:r>
            <w:r>
              <w:rPr>
                <w:noProof/>
                <w:webHidden/>
              </w:rPr>
              <w:t>74</w:t>
            </w:r>
            <w:r>
              <w:rPr>
                <w:noProof/>
                <w:webHidden/>
              </w:rPr>
              <w:fldChar w:fldCharType="end"/>
            </w:r>
          </w:hyperlink>
        </w:p>
        <w:p w14:paraId="76AB923F" w14:textId="77777777" w:rsidR="00501B4B" w:rsidRDefault="00501B4B">
          <w:pPr>
            <w:pStyle w:val="TOC2"/>
            <w:tabs>
              <w:tab w:val="left" w:pos="1100"/>
              <w:tab w:val="right" w:leader="dot" w:pos="9350"/>
            </w:tabs>
            <w:rPr>
              <w:rFonts w:asciiTheme="minorHAnsi" w:eastAsiaTheme="minorEastAsia" w:hAnsiTheme="minorHAnsi"/>
              <w:noProof/>
              <w:sz w:val="22"/>
            </w:rPr>
          </w:pPr>
          <w:hyperlink w:anchor="_Toc341188377" w:history="1">
            <w:r w:rsidRPr="00715948">
              <w:rPr>
                <w:rStyle w:val="Hyperlink"/>
                <w:noProof/>
              </w:rPr>
              <w:t>10.12.</w:t>
            </w:r>
            <w:r>
              <w:rPr>
                <w:rFonts w:asciiTheme="minorHAnsi" w:eastAsiaTheme="minorEastAsia" w:hAnsiTheme="minorHAnsi"/>
                <w:noProof/>
                <w:sz w:val="22"/>
              </w:rPr>
              <w:tab/>
            </w:r>
            <w:r w:rsidRPr="00715948">
              <w:rPr>
                <w:rStyle w:val="Hyperlink"/>
                <w:noProof/>
              </w:rPr>
              <w:t>Tantalum</w:t>
            </w:r>
            <w:r>
              <w:rPr>
                <w:noProof/>
                <w:webHidden/>
              </w:rPr>
              <w:tab/>
            </w:r>
            <w:r>
              <w:rPr>
                <w:noProof/>
                <w:webHidden/>
              </w:rPr>
              <w:fldChar w:fldCharType="begin"/>
            </w:r>
            <w:r>
              <w:rPr>
                <w:noProof/>
                <w:webHidden/>
              </w:rPr>
              <w:instrText xml:space="preserve"> PAGEREF _Toc341188377 \h </w:instrText>
            </w:r>
            <w:r>
              <w:rPr>
                <w:noProof/>
                <w:webHidden/>
              </w:rPr>
            </w:r>
            <w:r>
              <w:rPr>
                <w:noProof/>
                <w:webHidden/>
              </w:rPr>
              <w:fldChar w:fldCharType="separate"/>
            </w:r>
            <w:r>
              <w:rPr>
                <w:noProof/>
                <w:webHidden/>
              </w:rPr>
              <w:t>76</w:t>
            </w:r>
            <w:r>
              <w:rPr>
                <w:noProof/>
                <w:webHidden/>
              </w:rPr>
              <w:fldChar w:fldCharType="end"/>
            </w:r>
          </w:hyperlink>
        </w:p>
        <w:p w14:paraId="2F1660CA" w14:textId="77777777" w:rsidR="00501B4B" w:rsidRDefault="00501B4B">
          <w:pPr>
            <w:pStyle w:val="TOC2"/>
            <w:tabs>
              <w:tab w:val="left" w:pos="1100"/>
              <w:tab w:val="right" w:leader="dot" w:pos="9350"/>
            </w:tabs>
            <w:rPr>
              <w:rFonts w:asciiTheme="minorHAnsi" w:eastAsiaTheme="minorEastAsia" w:hAnsiTheme="minorHAnsi"/>
              <w:noProof/>
              <w:sz w:val="22"/>
            </w:rPr>
          </w:pPr>
          <w:hyperlink w:anchor="_Toc341188378" w:history="1">
            <w:r w:rsidRPr="00715948">
              <w:rPr>
                <w:rStyle w:val="Hyperlink"/>
                <w:noProof/>
              </w:rPr>
              <w:t>10.13.</w:t>
            </w:r>
            <w:r>
              <w:rPr>
                <w:rFonts w:asciiTheme="minorHAnsi" w:eastAsiaTheme="minorEastAsia" w:hAnsiTheme="minorHAnsi"/>
                <w:noProof/>
                <w:sz w:val="22"/>
              </w:rPr>
              <w:tab/>
            </w:r>
            <w:r w:rsidRPr="00715948">
              <w:rPr>
                <w:rStyle w:val="Hyperlink"/>
                <w:noProof/>
              </w:rPr>
              <w:t>Rhenium</w:t>
            </w:r>
            <w:r>
              <w:rPr>
                <w:noProof/>
                <w:webHidden/>
              </w:rPr>
              <w:tab/>
            </w:r>
            <w:r>
              <w:rPr>
                <w:noProof/>
                <w:webHidden/>
              </w:rPr>
              <w:fldChar w:fldCharType="begin"/>
            </w:r>
            <w:r>
              <w:rPr>
                <w:noProof/>
                <w:webHidden/>
              </w:rPr>
              <w:instrText xml:space="preserve"> PAGEREF _Toc341188378 \h </w:instrText>
            </w:r>
            <w:r>
              <w:rPr>
                <w:noProof/>
                <w:webHidden/>
              </w:rPr>
            </w:r>
            <w:r>
              <w:rPr>
                <w:noProof/>
                <w:webHidden/>
              </w:rPr>
              <w:fldChar w:fldCharType="separate"/>
            </w:r>
            <w:r>
              <w:rPr>
                <w:noProof/>
                <w:webHidden/>
              </w:rPr>
              <w:t>77</w:t>
            </w:r>
            <w:r>
              <w:rPr>
                <w:noProof/>
                <w:webHidden/>
              </w:rPr>
              <w:fldChar w:fldCharType="end"/>
            </w:r>
          </w:hyperlink>
        </w:p>
        <w:p w14:paraId="088C006D" w14:textId="77777777" w:rsidR="00501B4B" w:rsidRDefault="00501B4B">
          <w:pPr>
            <w:pStyle w:val="TOC2"/>
            <w:tabs>
              <w:tab w:val="left" w:pos="1100"/>
              <w:tab w:val="right" w:leader="dot" w:pos="9350"/>
            </w:tabs>
            <w:rPr>
              <w:rFonts w:asciiTheme="minorHAnsi" w:eastAsiaTheme="minorEastAsia" w:hAnsiTheme="minorHAnsi"/>
              <w:noProof/>
              <w:sz w:val="22"/>
            </w:rPr>
          </w:pPr>
          <w:hyperlink w:anchor="_Toc341188379" w:history="1">
            <w:r w:rsidRPr="00715948">
              <w:rPr>
                <w:rStyle w:val="Hyperlink"/>
                <w:noProof/>
              </w:rPr>
              <w:t>10.14.</w:t>
            </w:r>
            <w:r>
              <w:rPr>
                <w:rFonts w:asciiTheme="minorHAnsi" w:eastAsiaTheme="minorEastAsia" w:hAnsiTheme="minorHAnsi"/>
                <w:noProof/>
                <w:sz w:val="22"/>
              </w:rPr>
              <w:tab/>
            </w:r>
            <w:r w:rsidRPr="00715948">
              <w:rPr>
                <w:rStyle w:val="Hyperlink"/>
                <w:noProof/>
              </w:rPr>
              <w:t>Iridium</w:t>
            </w:r>
            <w:r>
              <w:rPr>
                <w:noProof/>
                <w:webHidden/>
              </w:rPr>
              <w:tab/>
            </w:r>
            <w:r>
              <w:rPr>
                <w:noProof/>
                <w:webHidden/>
              </w:rPr>
              <w:fldChar w:fldCharType="begin"/>
            </w:r>
            <w:r>
              <w:rPr>
                <w:noProof/>
                <w:webHidden/>
              </w:rPr>
              <w:instrText xml:space="preserve"> PAGEREF _Toc341188379 \h </w:instrText>
            </w:r>
            <w:r>
              <w:rPr>
                <w:noProof/>
                <w:webHidden/>
              </w:rPr>
            </w:r>
            <w:r>
              <w:rPr>
                <w:noProof/>
                <w:webHidden/>
              </w:rPr>
              <w:fldChar w:fldCharType="separate"/>
            </w:r>
            <w:r>
              <w:rPr>
                <w:noProof/>
                <w:webHidden/>
              </w:rPr>
              <w:t>78</w:t>
            </w:r>
            <w:r>
              <w:rPr>
                <w:noProof/>
                <w:webHidden/>
              </w:rPr>
              <w:fldChar w:fldCharType="end"/>
            </w:r>
          </w:hyperlink>
        </w:p>
        <w:p w14:paraId="7DF8FD4E" w14:textId="77777777" w:rsidR="00501B4B" w:rsidRDefault="00501B4B">
          <w:pPr>
            <w:pStyle w:val="TOC2"/>
            <w:tabs>
              <w:tab w:val="left" w:pos="1100"/>
              <w:tab w:val="right" w:leader="dot" w:pos="9350"/>
            </w:tabs>
            <w:rPr>
              <w:rFonts w:asciiTheme="minorHAnsi" w:eastAsiaTheme="minorEastAsia" w:hAnsiTheme="minorHAnsi"/>
              <w:noProof/>
              <w:sz w:val="22"/>
            </w:rPr>
          </w:pPr>
          <w:hyperlink w:anchor="_Toc341188380" w:history="1">
            <w:r w:rsidRPr="00715948">
              <w:rPr>
                <w:rStyle w:val="Hyperlink"/>
                <w:noProof/>
              </w:rPr>
              <w:t>10.15.</w:t>
            </w:r>
            <w:r>
              <w:rPr>
                <w:rFonts w:asciiTheme="minorHAnsi" w:eastAsiaTheme="minorEastAsia" w:hAnsiTheme="minorHAnsi"/>
                <w:noProof/>
                <w:sz w:val="22"/>
              </w:rPr>
              <w:tab/>
            </w:r>
            <w:r w:rsidRPr="00715948">
              <w:rPr>
                <w:rStyle w:val="Hyperlink"/>
                <w:noProof/>
              </w:rPr>
              <w:t>Summary of Filter Materials</w:t>
            </w:r>
            <w:r>
              <w:rPr>
                <w:noProof/>
                <w:webHidden/>
              </w:rPr>
              <w:tab/>
            </w:r>
            <w:r>
              <w:rPr>
                <w:noProof/>
                <w:webHidden/>
              </w:rPr>
              <w:fldChar w:fldCharType="begin"/>
            </w:r>
            <w:r>
              <w:rPr>
                <w:noProof/>
                <w:webHidden/>
              </w:rPr>
              <w:instrText xml:space="preserve"> PAGEREF _Toc341188380 \h </w:instrText>
            </w:r>
            <w:r>
              <w:rPr>
                <w:noProof/>
                <w:webHidden/>
              </w:rPr>
            </w:r>
            <w:r>
              <w:rPr>
                <w:noProof/>
                <w:webHidden/>
              </w:rPr>
              <w:fldChar w:fldCharType="separate"/>
            </w:r>
            <w:r>
              <w:rPr>
                <w:noProof/>
                <w:webHidden/>
              </w:rPr>
              <w:t>80</w:t>
            </w:r>
            <w:r>
              <w:rPr>
                <w:noProof/>
                <w:webHidden/>
              </w:rPr>
              <w:fldChar w:fldCharType="end"/>
            </w:r>
          </w:hyperlink>
        </w:p>
        <w:p w14:paraId="541AA3E1" w14:textId="77777777" w:rsidR="00501B4B" w:rsidRDefault="00501B4B">
          <w:pPr>
            <w:pStyle w:val="TOC1"/>
            <w:tabs>
              <w:tab w:val="left" w:pos="660"/>
              <w:tab w:val="right" w:leader="dot" w:pos="9350"/>
            </w:tabs>
            <w:rPr>
              <w:rFonts w:asciiTheme="minorHAnsi" w:eastAsiaTheme="minorEastAsia" w:hAnsiTheme="minorHAnsi"/>
              <w:noProof/>
              <w:sz w:val="22"/>
            </w:rPr>
          </w:pPr>
          <w:hyperlink w:anchor="_Toc341188381" w:history="1">
            <w:r w:rsidRPr="00715948">
              <w:rPr>
                <w:rStyle w:val="Hyperlink"/>
                <w:noProof/>
              </w:rPr>
              <w:t>11.</w:t>
            </w:r>
            <w:r>
              <w:rPr>
                <w:rFonts w:asciiTheme="minorHAnsi" w:eastAsiaTheme="minorEastAsia" w:hAnsiTheme="minorHAnsi"/>
                <w:noProof/>
                <w:sz w:val="22"/>
              </w:rPr>
              <w:tab/>
            </w:r>
            <w:r w:rsidRPr="00715948">
              <w:rPr>
                <w:rStyle w:val="Hyperlink"/>
                <w:noProof/>
              </w:rPr>
              <w:t>Data Uncertainties</w:t>
            </w:r>
            <w:r>
              <w:rPr>
                <w:noProof/>
                <w:webHidden/>
              </w:rPr>
              <w:tab/>
            </w:r>
            <w:r>
              <w:rPr>
                <w:noProof/>
                <w:webHidden/>
              </w:rPr>
              <w:fldChar w:fldCharType="begin"/>
            </w:r>
            <w:r>
              <w:rPr>
                <w:noProof/>
                <w:webHidden/>
              </w:rPr>
              <w:instrText xml:space="preserve"> PAGEREF _Toc341188381 \h </w:instrText>
            </w:r>
            <w:r>
              <w:rPr>
                <w:noProof/>
                <w:webHidden/>
              </w:rPr>
            </w:r>
            <w:r>
              <w:rPr>
                <w:noProof/>
                <w:webHidden/>
              </w:rPr>
              <w:fldChar w:fldCharType="separate"/>
            </w:r>
            <w:r>
              <w:rPr>
                <w:noProof/>
                <w:webHidden/>
              </w:rPr>
              <w:t>81</w:t>
            </w:r>
            <w:r>
              <w:rPr>
                <w:noProof/>
                <w:webHidden/>
              </w:rPr>
              <w:fldChar w:fldCharType="end"/>
            </w:r>
          </w:hyperlink>
        </w:p>
        <w:p w14:paraId="1D0DC309" w14:textId="77777777" w:rsidR="00501B4B" w:rsidRDefault="00501B4B">
          <w:pPr>
            <w:pStyle w:val="TOC1"/>
            <w:tabs>
              <w:tab w:val="left" w:pos="660"/>
              <w:tab w:val="right" w:leader="dot" w:pos="9350"/>
            </w:tabs>
            <w:rPr>
              <w:rFonts w:asciiTheme="minorHAnsi" w:eastAsiaTheme="minorEastAsia" w:hAnsiTheme="minorHAnsi"/>
              <w:noProof/>
              <w:sz w:val="22"/>
            </w:rPr>
          </w:pPr>
          <w:hyperlink w:anchor="_Toc341188382" w:history="1">
            <w:r w:rsidRPr="00715948">
              <w:rPr>
                <w:rStyle w:val="Hyperlink"/>
                <w:noProof/>
              </w:rPr>
              <w:t>12.</w:t>
            </w:r>
            <w:r>
              <w:rPr>
                <w:rFonts w:asciiTheme="minorHAnsi" w:eastAsiaTheme="minorEastAsia" w:hAnsiTheme="minorHAnsi"/>
                <w:noProof/>
                <w:sz w:val="22"/>
              </w:rPr>
              <w:tab/>
            </w:r>
            <w:r w:rsidRPr="00715948">
              <w:rPr>
                <w:rStyle w:val="Hyperlink"/>
                <w:noProof/>
              </w:rPr>
              <w:t>Reaction Rate Optimization Routines</w:t>
            </w:r>
            <w:r>
              <w:rPr>
                <w:noProof/>
                <w:webHidden/>
              </w:rPr>
              <w:tab/>
            </w:r>
            <w:r>
              <w:rPr>
                <w:noProof/>
                <w:webHidden/>
              </w:rPr>
              <w:fldChar w:fldCharType="begin"/>
            </w:r>
            <w:r>
              <w:rPr>
                <w:noProof/>
                <w:webHidden/>
              </w:rPr>
              <w:instrText xml:space="preserve"> PAGEREF _Toc341188382 \h </w:instrText>
            </w:r>
            <w:r>
              <w:rPr>
                <w:noProof/>
                <w:webHidden/>
              </w:rPr>
            </w:r>
            <w:r>
              <w:rPr>
                <w:noProof/>
                <w:webHidden/>
              </w:rPr>
              <w:fldChar w:fldCharType="separate"/>
            </w:r>
            <w:r>
              <w:rPr>
                <w:noProof/>
                <w:webHidden/>
              </w:rPr>
              <w:t>83</w:t>
            </w:r>
            <w:r>
              <w:rPr>
                <w:noProof/>
                <w:webHidden/>
              </w:rPr>
              <w:fldChar w:fldCharType="end"/>
            </w:r>
          </w:hyperlink>
        </w:p>
        <w:p w14:paraId="33FFF102" w14:textId="77777777" w:rsidR="00501B4B" w:rsidRDefault="00501B4B">
          <w:pPr>
            <w:pStyle w:val="TOC2"/>
            <w:tabs>
              <w:tab w:val="left" w:pos="1100"/>
              <w:tab w:val="right" w:leader="dot" w:pos="9350"/>
            </w:tabs>
            <w:rPr>
              <w:rFonts w:asciiTheme="minorHAnsi" w:eastAsiaTheme="minorEastAsia" w:hAnsiTheme="minorHAnsi"/>
              <w:noProof/>
              <w:sz w:val="22"/>
            </w:rPr>
          </w:pPr>
          <w:hyperlink w:anchor="_Toc341188383" w:history="1">
            <w:r w:rsidRPr="00715948">
              <w:rPr>
                <w:rStyle w:val="Hyperlink"/>
                <w:noProof/>
              </w:rPr>
              <w:t>12.1.</w:t>
            </w:r>
            <w:r>
              <w:rPr>
                <w:rFonts w:asciiTheme="minorHAnsi" w:eastAsiaTheme="minorEastAsia" w:hAnsiTheme="minorHAnsi"/>
                <w:noProof/>
                <w:sz w:val="22"/>
              </w:rPr>
              <w:tab/>
            </w:r>
            <w:r w:rsidRPr="00715948">
              <w:rPr>
                <w:rStyle w:val="Hyperlink"/>
                <w:noProof/>
              </w:rPr>
              <w:t>Problem Definition</w:t>
            </w:r>
            <w:r>
              <w:rPr>
                <w:noProof/>
                <w:webHidden/>
              </w:rPr>
              <w:tab/>
            </w:r>
            <w:r>
              <w:rPr>
                <w:noProof/>
                <w:webHidden/>
              </w:rPr>
              <w:fldChar w:fldCharType="begin"/>
            </w:r>
            <w:r>
              <w:rPr>
                <w:noProof/>
                <w:webHidden/>
              </w:rPr>
              <w:instrText xml:space="preserve"> PAGEREF _Toc341188383 \h </w:instrText>
            </w:r>
            <w:r>
              <w:rPr>
                <w:noProof/>
                <w:webHidden/>
              </w:rPr>
            </w:r>
            <w:r>
              <w:rPr>
                <w:noProof/>
                <w:webHidden/>
              </w:rPr>
              <w:fldChar w:fldCharType="separate"/>
            </w:r>
            <w:r>
              <w:rPr>
                <w:noProof/>
                <w:webHidden/>
              </w:rPr>
              <w:t>86</w:t>
            </w:r>
            <w:r>
              <w:rPr>
                <w:noProof/>
                <w:webHidden/>
              </w:rPr>
              <w:fldChar w:fldCharType="end"/>
            </w:r>
          </w:hyperlink>
        </w:p>
        <w:p w14:paraId="7CCDB12A" w14:textId="77777777" w:rsidR="00501B4B" w:rsidRDefault="00501B4B">
          <w:pPr>
            <w:pStyle w:val="TOC2"/>
            <w:tabs>
              <w:tab w:val="left" w:pos="1100"/>
              <w:tab w:val="right" w:leader="dot" w:pos="9350"/>
            </w:tabs>
            <w:rPr>
              <w:rFonts w:asciiTheme="minorHAnsi" w:eastAsiaTheme="minorEastAsia" w:hAnsiTheme="minorHAnsi"/>
              <w:noProof/>
              <w:sz w:val="22"/>
            </w:rPr>
          </w:pPr>
          <w:hyperlink w:anchor="_Toc341188384" w:history="1">
            <w:r w:rsidRPr="00715948">
              <w:rPr>
                <w:rStyle w:val="Hyperlink"/>
                <w:noProof/>
              </w:rPr>
              <w:t>12.2.</w:t>
            </w:r>
            <w:r>
              <w:rPr>
                <w:rFonts w:asciiTheme="minorHAnsi" w:eastAsiaTheme="minorEastAsia" w:hAnsiTheme="minorHAnsi"/>
                <w:noProof/>
                <w:sz w:val="22"/>
              </w:rPr>
              <w:tab/>
            </w:r>
            <w:r w:rsidRPr="00715948">
              <w:rPr>
                <w:rStyle w:val="Hyperlink"/>
                <w:noProof/>
              </w:rPr>
              <w:t>Case Preparation</w:t>
            </w:r>
            <w:r>
              <w:rPr>
                <w:noProof/>
                <w:webHidden/>
              </w:rPr>
              <w:tab/>
            </w:r>
            <w:r>
              <w:rPr>
                <w:noProof/>
                <w:webHidden/>
              </w:rPr>
              <w:fldChar w:fldCharType="begin"/>
            </w:r>
            <w:r>
              <w:rPr>
                <w:noProof/>
                <w:webHidden/>
              </w:rPr>
              <w:instrText xml:space="preserve"> PAGEREF _Toc341188384 \h </w:instrText>
            </w:r>
            <w:r>
              <w:rPr>
                <w:noProof/>
                <w:webHidden/>
              </w:rPr>
            </w:r>
            <w:r>
              <w:rPr>
                <w:noProof/>
                <w:webHidden/>
              </w:rPr>
              <w:fldChar w:fldCharType="separate"/>
            </w:r>
            <w:r>
              <w:rPr>
                <w:noProof/>
                <w:webHidden/>
              </w:rPr>
              <w:t>88</w:t>
            </w:r>
            <w:r>
              <w:rPr>
                <w:noProof/>
                <w:webHidden/>
              </w:rPr>
              <w:fldChar w:fldCharType="end"/>
            </w:r>
          </w:hyperlink>
        </w:p>
        <w:p w14:paraId="7A12977C" w14:textId="77777777" w:rsidR="00501B4B" w:rsidRDefault="00501B4B">
          <w:pPr>
            <w:pStyle w:val="TOC2"/>
            <w:tabs>
              <w:tab w:val="left" w:pos="1100"/>
              <w:tab w:val="right" w:leader="dot" w:pos="9350"/>
            </w:tabs>
            <w:rPr>
              <w:rFonts w:asciiTheme="minorHAnsi" w:eastAsiaTheme="minorEastAsia" w:hAnsiTheme="minorHAnsi"/>
              <w:noProof/>
              <w:sz w:val="22"/>
            </w:rPr>
          </w:pPr>
          <w:hyperlink w:anchor="_Toc341188385" w:history="1">
            <w:r w:rsidRPr="00715948">
              <w:rPr>
                <w:rStyle w:val="Hyperlink"/>
                <w:noProof/>
              </w:rPr>
              <w:t>12.3.</w:t>
            </w:r>
            <w:r>
              <w:rPr>
                <w:rFonts w:asciiTheme="minorHAnsi" w:eastAsiaTheme="minorEastAsia" w:hAnsiTheme="minorHAnsi"/>
                <w:noProof/>
                <w:sz w:val="22"/>
              </w:rPr>
              <w:tab/>
            </w:r>
            <w:r w:rsidRPr="00715948">
              <w:rPr>
                <w:rStyle w:val="Hyperlink"/>
                <w:noProof/>
              </w:rPr>
              <w:t>Case Evaluation</w:t>
            </w:r>
            <w:r>
              <w:rPr>
                <w:noProof/>
                <w:webHidden/>
              </w:rPr>
              <w:tab/>
            </w:r>
            <w:r>
              <w:rPr>
                <w:noProof/>
                <w:webHidden/>
              </w:rPr>
              <w:fldChar w:fldCharType="begin"/>
            </w:r>
            <w:r>
              <w:rPr>
                <w:noProof/>
                <w:webHidden/>
              </w:rPr>
              <w:instrText xml:space="preserve"> PAGEREF _Toc341188385 \h </w:instrText>
            </w:r>
            <w:r>
              <w:rPr>
                <w:noProof/>
                <w:webHidden/>
              </w:rPr>
            </w:r>
            <w:r>
              <w:rPr>
                <w:noProof/>
                <w:webHidden/>
              </w:rPr>
              <w:fldChar w:fldCharType="separate"/>
            </w:r>
            <w:r>
              <w:rPr>
                <w:noProof/>
                <w:webHidden/>
              </w:rPr>
              <w:t>89</w:t>
            </w:r>
            <w:r>
              <w:rPr>
                <w:noProof/>
                <w:webHidden/>
              </w:rPr>
              <w:fldChar w:fldCharType="end"/>
            </w:r>
          </w:hyperlink>
        </w:p>
        <w:p w14:paraId="364A5A39" w14:textId="77777777" w:rsidR="00501B4B" w:rsidRDefault="00501B4B">
          <w:pPr>
            <w:pStyle w:val="TOC2"/>
            <w:tabs>
              <w:tab w:val="left" w:pos="1100"/>
              <w:tab w:val="right" w:leader="dot" w:pos="9350"/>
            </w:tabs>
            <w:rPr>
              <w:rFonts w:asciiTheme="minorHAnsi" w:eastAsiaTheme="minorEastAsia" w:hAnsiTheme="minorHAnsi"/>
              <w:noProof/>
              <w:sz w:val="22"/>
            </w:rPr>
          </w:pPr>
          <w:hyperlink w:anchor="_Toc341188386" w:history="1">
            <w:r w:rsidRPr="00715948">
              <w:rPr>
                <w:rStyle w:val="Hyperlink"/>
                <w:noProof/>
              </w:rPr>
              <w:t>12.4.</w:t>
            </w:r>
            <w:r>
              <w:rPr>
                <w:rFonts w:asciiTheme="minorHAnsi" w:eastAsiaTheme="minorEastAsia" w:hAnsiTheme="minorHAnsi"/>
                <w:noProof/>
                <w:sz w:val="22"/>
              </w:rPr>
              <w:tab/>
            </w:r>
            <w:r w:rsidRPr="00715948">
              <w:rPr>
                <w:rStyle w:val="Hyperlink"/>
                <w:noProof/>
              </w:rPr>
              <w:t>Analyze Transmutation Parameters</w:t>
            </w:r>
            <w:r>
              <w:rPr>
                <w:noProof/>
                <w:webHidden/>
              </w:rPr>
              <w:tab/>
            </w:r>
            <w:r>
              <w:rPr>
                <w:noProof/>
                <w:webHidden/>
              </w:rPr>
              <w:fldChar w:fldCharType="begin"/>
            </w:r>
            <w:r>
              <w:rPr>
                <w:noProof/>
                <w:webHidden/>
              </w:rPr>
              <w:instrText xml:space="preserve"> PAGEREF _Toc341188386 \h </w:instrText>
            </w:r>
            <w:r>
              <w:rPr>
                <w:noProof/>
                <w:webHidden/>
              </w:rPr>
            </w:r>
            <w:r>
              <w:rPr>
                <w:noProof/>
                <w:webHidden/>
              </w:rPr>
              <w:fldChar w:fldCharType="separate"/>
            </w:r>
            <w:r>
              <w:rPr>
                <w:noProof/>
                <w:webHidden/>
              </w:rPr>
              <w:t>93</w:t>
            </w:r>
            <w:r>
              <w:rPr>
                <w:noProof/>
                <w:webHidden/>
              </w:rPr>
              <w:fldChar w:fldCharType="end"/>
            </w:r>
          </w:hyperlink>
        </w:p>
        <w:p w14:paraId="5D73FF04" w14:textId="77777777" w:rsidR="00501B4B" w:rsidRDefault="00501B4B">
          <w:pPr>
            <w:pStyle w:val="TOC2"/>
            <w:tabs>
              <w:tab w:val="left" w:pos="1100"/>
              <w:tab w:val="right" w:leader="dot" w:pos="9350"/>
            </w:tabs>
            <w:rPr>
              <w:rFonts w:asciiTheme="minorHAnsi" w:eastAsiaTheme="minorEastAsia" w:hAnsiTheme="minorHAnsi"/>
              <w:noProof/>
              <w:sz w:val="22"/>
            </w:rPr>
          </w:pPr>
          <w:hyperlink w:anchor="_Toc341188387" w:history="1">
            <w:r w:rsidRPr="00715948">
              <w:rPr>
                <w:rStyle w:val="Hyperlink"/>
                <w:noProof/>
              </w:rPr>
              <w:t>12.5.</w:t>
            </w:r>
            <w:r>
              <w:rPr>
                <w:rFonts w:asciiTheme="minorHAnsi" w:eastAsiaTheme="minorEastAsia" w:hAnsiTheme="minorHAnsi"/>
                <w:noProof/>
                <w:sz w:val="22"/>
              </w:rPr>
              <w:tab/>
            </w:r>
            <w:r w:rsidRPr="00715948">
              <w:rPr>
                <w:rStyle w:val="Hyperlink"/>
                <w:noProof/>
              </w:rPr>
              <w:t>Analyze Fitness</w:t>
            </w:r>
            <w:r>
              <w:rPr>
                <w:noProof/>
                <w:webHidden/>
              </w:rPr>
              <w:tab/>
            </w:r>
            <w:r>
              <w:rPr>
                <w:noProof/>
                <w:webHidden/>
              </w:rPr>
              <w:fldChar w:fldCharType="begin"/>
            </w:r>
            <w:r>
              <w:rPr>
                <w:noProof/>
                <w:webHidden/>
              </w:rPr>
              <w:instrText xml:space="preserve"> PAGEREF _Toc341188387 \h </w:instrText>
            </w:r>
            <w:r>
              <w:rPr>
                <w:noProof/>
                <w:webHidden/>
              </w:rPr>
            </w:r>
            <w:r>
              <w:rPr>
                <w:noProof/>
                <w:webHidden/>
              </w:rPr>
              <w:fldChar w:fldCharType="separate"/>
            </w:r>
            <w:r>
              <w:rPr>
                <w:noProof/>
                <w:webHidden/>
              </w:rPr>
              <w:t>94</w:t>
            </w:r>
            <w:r>
              <w:rPr>
                <w:noProof/>
                <w:webHidden/>
              </w:rPr>
              <w:fldChar w:fldCharType="end"/>
            </w:r>
          </w:hyperlink>
        </w:p>
        <w:p w14:paraId="460B3324" w14:textId="77777777" w:rsidR="00501B4B" w:rsidRDefault="00501B4B">
          <w:pPr>
            <w:pStyle w:val="TOC2"/>
            <w:tabs>
              <w:tab w:val="left" w:pos="1100"/>
              <w:tab w:val="right" w:leader="dot" w:pos="9350"/>
            </w:tabs>
            <w:rPr>
              <w:rFonts w:asciiTheme="minorHAnsi" w:eastAsiaTheme="minorEastAsia" w:hAnsiTheme="minorHAnsi"/>
              <w:noProof/>
              <w:sz w:val="22"/>
            </w:rPr>
          </w:pPr>
          <w:hyperlink w:anchor="_Toc341188388" w:history="1">
            <w:r w:rsidRPr="00715948">
              <w:rPr>
                <w:rStyle w:val="Hyperlink"/>
                <w:noProof/>
              </w:rPr>
              <w:t>12.6.</w:t>
            </w:r>
            <w:r>
              <w:rPr>
                <w:rFonts w:asciiTheme="minorHAnsi" w:eastAsiaTheme="minorEastAsia" w:hAnsiTheme="minorHAnsi"/>
                <w:noProof/>
                <w:sz w:val="22"/>
              </w:rPr>
              <w:tab/>
            </w:r>
            <w:r w:rsidRPr="00715948">
              <w:rPr>
                <w:rStyle w:val="Hyperlink"/>
                <w:noProof/>
              </w:rPr>
              <w:t>Performance</w:t>
            </w:r>
            <w:r>
              <w:rPr>
                <w:noProof/>
                <w:webHidden/>
              </w:rPr>
              <w:tab/>
            </w:r>
            <w:r>
              <w:rPr>
                <w:noProof/>
                <w:webHidden/>
              </w:rPr>
              <w:fldChar w:fldCharType="begin"/>
            </w:r>
            <w:r>
              <w:rPr>
                <w:noProof/>
                <w:webHidden/>
              </w:rPr>
              <w:instrText xml:space="preserve"> PAGEREF _Toc341188388 \h </w:instrText>
            </w:r>
            <w:r>
              <w:rPr>
                <w:noProof/>
                <w:webHidden/>
              </w:rPr>
            </w:r>
            <w:r>
              <w:rPr>
                <w:noProof/>
                <w:webHidden/>
              </w:rPr>
              <w:fldChar w:fldCharType="separate"/>
            </w:r>
            <w:r>
              <w:rPr>
                <w:noProof/>
                <w:webHidden/>
              </w:rPr>
              <w:t>95</w:t>
            </w:r>
            <w:r>
              <w:rPr>
                <w:noProof/>
                <w:webHidden/>
              </w:rPr>
              <w:fldChar w:fldCharType="end"/>
            </w:r>
          </w:hyperlink>
        </w:p>
        <w:p w14:paraId="36B5BB21" w14:textId="77777777" w:rsidR="00501B4B" w:rsidRDefault="00501B4B">
          <w:pPr>
            <w:pStyle w:val="TOC1"/>
            <w:tabs>
              <w:tab w:val="left" w:pos="660"/>
              <w:tab w:val="right" w:leader="dot" w:pos="9350"/>
            </w:tabs>
            <w:rPr>
              <w:rFonts w:asciiTheme="minorHAnsi" w:eastAsiaTheme="minorEastAsia" w:hAnsiTheme="minorHAnsi"/>
              <w:noProof/>
              <w:sz w:val="22"/>
            </w:rPr>
          </w:pPr>
          <w:hyperlink w:anchor="_Toc341188389" w:history="1">
            <w:r w:rsidRPr="00715948">
              <w:rPr>
                <w:rStyle w:val="Hyperlink"/>
                <w:noProof/>
              </w:rPr>
              <w:t>13.</w:t>
            </w:r>
            <w:r>
              <w:rPr>
                <w:rFonts w:asciiTheme="minorHAnsi" w:eastAsiaTheme="minorEastAsia" w:hAnsiTheme="minorHAnsi"/>
                <w:noProof/>
                <w:sz w:val="22"/>
              </w:rPr>
              <w:tab/>
            </w:r>
            <w:r w:rsidRPr="00715948">
              <w:rPr>
                <w:rStyle w:val="Hyperlink"/>
                <w:noProof/>
              </w:rPr>
              <w:t>Conclusions</w:t>
            </w:r>
            <w:r>
              <w:rPr>
                <w:noProof/>
                <w:webHidden/>
              </w:rPr>
              <w:tab/>
            </w:r>
            <w:r>
              <w:rPr>
                <w:noProof/>
                <w:webHidden/>
              </w:rPr>
              <w:fldChar w:fldCharType="begin"/>
            </w:r>
            <w:r>
              <w:rPr>
                <w:noProof/>
                <w:webHidden/>
              </w:rPr>
              <w:instrText xml:space="preserve"> PAGEREF _Toc341188389 \h </w:instrText>
            </w:r>
            <w:r>
              <w:rPr>
                <w:noProof/>
                <w:webHidden/>
              </w:rPr>
            </w:r>
            <w:r>
              <w:rPr>
                <w:noProof/>
                <w:webHidden/>
              </w:rPr>
              <w:fldChar w:fldCharType="separate"/>
            </w:r>
            <w:r>
              <w:rPr>
                <w:noProof/>
                <w:webHidden/>
              </w:rPr>
              <w:t>100</w:t>
            </w:r>
            <w:r>
              <w:rPr>
                <w:noProof/>
                <w:webHidden/>
              </w:rPr>
              <w:fldChar w:fldCharType="end"/>
            </w:r>
          </w:hyperlink>
        </w:p>
        <w:p w14:paraId="74D8ACAA" w14:textId="77777777" w:rsidR="00501B4B" w:rsidRDefault="00501B4B">
          <w:pPr>
            <w:pStyle w:val="TOC1"/>
            <w:tabs>
              <w:tab w:val="left" w:pos="660"/>
              <w:tab w:val="right" w:leader="dot" w:pos="9350"/>
            </w:tabs>
            <w:rPr>
              <w:rFonts w:asciiTheme="minorHAnsi" w:eastAsiaTheme="minorEastAsia" w:hAnsiTheme="minorHAnsi"/>
              <w:noProof/>
              <w:sz w:val="22"/>
            </w:rPr>
          </w:pPr>
          <w:hyperlink w:anchor="_Toc341188390" w:history="1">
            <w:r w:rsidRPr="00715948">
              <w:rPr>
                <w:rStyle w:val="Hyperlink"/>
                <w:noProof/>
              </w:rPr>
              <w:t>14.</w:t>
            </w:r>
            <w:r>
              <w:rPr>
                <w:rFonts w:asciiTheme="minorHAnsi" w:eastAsiaTheme="minorEastAsia" w:hAnsiTheme="minorHAnsi"/>
                <w:noProof/>
                <w:sz w:val="22"/>
              </w:rPr>
              <w:tab/>
            </w:r>
            <w:r w:rsidRPr="00715948">
              <w:rPr>
                <w:rStyle w:val="Hyperlink"/>
                <w:noProof/>
              </w:rPr>
              <w:t>Summary of Future Work</w:t>
            </w:r>
            <w:r>
              <w:rPr>
                <w:noProof/>
                <w:webHidden/>
              </w:rPr>
              <w:tab/>
            </w:r>
            <w:r>
              <w:rPr>
                <w:noProof/>
                <w:webHidden/>
              </w:rPr>
              <w:fldChar w:fldCharType="begin"/>
            </w:r>
            <w:r>
              <w:rPr>
                <w:noProof/>
                <w:webHidden/>
              </w:rPr>
              <w:instrText xml:space="preserve"> PAGEREF _Toc341188390 \h </w:instrText>
            </w:r>
            <w:r>
              <w:rPr>
                <w:noProof/>
                <w:webHidden/>
              </w:rPr>
            </w:r>
            <w:r>
              <w:rPr>
                <w:noProof/>
                <w:webHidden/>
              </w:rPr>
              <w:fldChar w:fldCharType="separate"/>
            </w:r>
            <w:r>
              <w:rPr>
                <w:noProof/>
                <w:webHidden/>
              </w:rPr>
              <w:t>102</w:t>
            </w:r>
            <w:r>
              <w:rPr>
                <w:noProof/>
                <w:webHidden/>
              </w:rPr>
              <w:fldChar w:fldCharType="end"/>
            </w:r>
          </w:hyperlink>
        </w:p>
        <w:p w14:paraId="3764E122" w14:textId="77777777" w:rsidR="00501B4B" w:rsidRDefault="00501B4B">
          <w:pPr>
            <w:pStyle w:val="TOC1"/>
            <w:tabs>
              <w:tab w:val="right" w:leader="dot" w:pos="9350"/>
            </w:tabs>
            <w:rPr>
              <w:rFonts w:asciiTheme="minorHAnsi" w:eastAsiaTheme="minorEastAsia" w:hAnsiTheme="minorHAnsi"/>
              <w:noProof/>
              <w:sz w:val="22"/>
            </w:rPr>
          </w:pPr>
          <w:hyperlink w:anchor="_Toc341188391" w:history="1">
            <w:r w:rsidRPr="00715948">
              <w:rPr>
                <w:rStyle w:val="Hyperlink"/>
                <w:noProof/>
              </w:rPr>
              <w:t>List of References</w:t>
            </w:r>
            <w:r>
              <w:rPr>
                <w:noProof/>
                <w:webHidden/>
              </w:rPr>
              <w:tab/>
            </w:r>
            <w:r>
              <w:rPr>
                <w:noProof/>
                <w:webHidden/>
              </w:rPr>
              <w:fldChar w:fldCharType="begin"/>
            </w:r>
            <w:r>
              <w:rPr>
                <w:noProof/>
                <w:webHidden/>
              </w:rPr>
              <w:instrText xml:space="preserve"> PAGEREF _Toc341188391 \h </w:instrText>
            </w:r>
            <w:r>
              <w:rPr>
                <w:noProof/>
                <w:webHidden/>
              </w:rPr>
            </w:r>
            <w:r>
              <w:rPr>
                <w:noProof/>
                <w:webHidden/>
              </w:rPr>
              <w:fldChar w:fldCharType="separate"/>
            </w:r>
            <w:r>
              <w:rPr>
                <w:noProof/>
                <w:webHidden/>
              </w:rPr>
              <w:t>103</w:t>
            </w:r>
            <w:r>
              <w:rPr>
                <w:noProof/>
                <w:webHidden/>
              </w:rPr>
              <w:fldChar w:fldCharType="end"/>
            </w:r>
          </w:hyperlink>
        </w:p>
        <w:p w14:paraId="436078D2" w14:textId="697A8C51" w:rsidR="00141C24" w:rsidRDefault="00501B4B" w:rsidP="00141C24">
          <w:pPr>
            <w:pStyle w:val="TOC1"/>
            <w:tabs>
              <w:tab w:val="right" w:leader="dot" w:pos="9350"/>
            </w:tabs>
            <w:rPr>
              <w:noProof/>
            </w:rPr>
          </w:pPr>
          <w:hyperlink w:anchor="_Toc341188392" w:history="1">
            <w:r w:rsidRPr="00715948">
              <w:rPr>
                <w:rStyle w:val="Hyperlink"/>
                <w:noProof/>
              </w:rPr>
              <w:t>Vita</w:t>
            </w:r>
            <w:r>
              <w:rPr>
                <w:noProof/>
                <w:webHidden/>
              </w:rPr>
              <w:tab/>
            </w:r>
            <w:r>
              <w:rPr>
                <w:noProof/>
                <w:webHidden/>
              </w:rPr>
              <w:fldChar w:fldCharType="begin"/>
            </w:r>
            <w:r>
              <w:rPr>
                <w:noProof/>
                <w:webHidden/>
              </w:rPr>
              <w:instrText xml:space="preserve"> PAGEREF _Toc341188392 \h </w:instrText>
            </w:r>
            <w:r>
              <w:rPr>
                <w:noProof/>
                <w:webHidden/>
              </w:rPr>
            </w:r>
            <w:r>
              <w:rPr>
                <w:noProof/>
                <w:webHidden/>
              </w:rPr>
              <w:fldChar w:fldCharType="separate"/>
            </w:r>
            <w:r>
              <w:rPr>
                <w:noProof/>
                <w:webHidden/>
              </w:rPr>
              <w:t>109</w:t>
            </w:r>
            <w:r>
              <w:rPr>
                <w:noProof/>
                <w:webHidden/>
              </w:rPr>
              <w:fldChar w:fldCharType="end"/>
            </w:r>
          </w:hyperlink>
          <w:r w:rsidR="00BE1360">
            <w:rPr>
              <w:b/>
              <w:bCs/>
              <w:noProof/>
            </w:rPr>
            <w:fldChar w:fldCharType="end"/>
          </w:r>
        </w:p>
      </w:sdtContent>
    </w:sdt>
    <w:p w14:paraId="693EAA64" w14:textId="7D01A694" w:rsidR="00054A94" w:rsidRDefault="003C3681" w:rsidP="00141C24">
      <w:pPr>
        <w:pStyle w:val="Heading1"/>
        <w:rPr>
          <w:noProof/>
        </w:rPr>
      </w:pPr>
      <w:bookmarkStart w:id="9" w:name="_GoBack"/>
      <w:bookmarkEnd w:id="9"/>
      <w:r>
        <w:rPr>
          <w:noProof/>
        </w:rPr>
        <w:br w:type="page"/>
      </w:r>
      <w:bookmarkStart w:id="10" w:name="_Toc341184026"/>
      <w:bookmarkStart w:id="11" w:name="_Toc341184405"/>
      <w:bookmarkStart w:id="12" w:name="_Toc341188317"/>
      <w:r w:rsidR="00054A94">
        <w:lastRenderedPageBreak/>
        <w:t>List of Figures</w:t>
      </w:r>
      <w:bookmarkEnd w:id="10"/>
      <w:bookmarkEnd w:id="11"/>
      <w:bookmarkEnd w:id="12"/>
    </w:p>
    <w:p w14:paraId="28E86217" w14:textId="77777777" w:rsidR="0045745C" w:rsidRDefault="00054A94">
      <w:pPr>
        <w:pStyle w:val="TableofFigures"/>
        <w:tabs>
          <w:tab w:val="right" w:leader="dot" w:pos="9350"/>
        </w:tabs>
        <w:rPr>
          <w:rFonts w:asciiTheme="minorHAnsi" w:eastAsiaTheme="minorEastAsia" w:hAnsiTheme="minorHAnsi"/>
          <w:noProof/>
          <w:sz w:val="22"/>
        </w:rPr>
      </w:pPr>
      <w:r>
        <w:fldChar w:fldCharType="begin"/>
      </w:r>
      <w:r>
        <w:instrText xml:space="preserve"> TOC \h \z \c "Figure" </w:instrText>
      </w:r>
      <w:r>
        <w:fldChar w:fldCharType="separate"/>
      </w:r>
      <w:hyperlink w:anchor="_Toc341186551" w:history="1">
        <w:r w:rsidR="0045745C" w:rsidRPr="00785DAC">
          <w:rPr>
            <w:rStyle w:val="Hyperlink"/>
            <w:noProof/>
          </w:rPr>
          <w:t>Figure 1: High Flux Isotope Reactor</w:t>
        </w:r>
        <w:r w:rsidR="0045745C">
          <w:rPr>
            <w:noProof/>
            <w:webHidden/>
          </w:rPr>
          <w:tab/>
        </w:r>
        <w:r w:rsidR="0045745C">
          <w:rPr>
            <w:noProof/>
            <w:webHidden/>
          </w:rPr>
          <w:fldChar w:fldCharType="begin"/>
        </w:r>
        <w:r w:rsidR="0045745C">
          <w:rPr>
            <w:noProof/>
            <w:webHidden/>
          </w:rPr>
          <w:instrText xml:space="preserve"> PAGEREF _Toc341186551 \h </w:instrText>
        </w:r>
        <w:r w:rsidR="0045745C">
          <w:rPr>
            <w:noProof/>
            <w:webHidden/>
          </w:rPr>
        </w:r>
        <w:r w:rsidR="0045745C">
          <w:rPr>
            <w:noProof/>
            <w:webHidden/>
          </w:rPr>
          <w:fldChar w:fldCharType="separate"/>
        </w:r>
        <w:r w:rsidR="0045745C">
          <w:rPr>
            <w:noProof/>
            <w:webHidden/>
          </w:rPr>
          <w:t>7</w:t>
        </w:r>
        <w:r w:rsidR="0045745C">
          <w:rPr>
            <w:noProof/>
            <w:webHidden/>
          </w:rPr>
          <w:fldChar w:fldCharType="end"/>
        </w:r>
      </w:hyperlink>
    </w:p>
    <w:p w14:paraId="7607D6D5" w14:textId="77777777" w:rsidR="0045745C" w:rsidRDefault="00F43B3D">
      <w:pPr>
        <w:pStyle w:val="TableofFigures"/>
        <w:tabs>
          <w:tab w:val="right" w:leader="dot" w:pos="9350"/>
        </w:tabs>
        <w:rPr>
          <w:rFonts w:asciiTheme="minorHAnsi" w:eastAsiaTheme="minorEastAsia" w:hAnsiTheme="minorHAnsi"/>
          <w:noProof/>
          <w:sz w:val="22"/>
        </w:rPr>
      </w:pPr>
      <w:hyperlink w:anchor="_Toc341186552" w:history="1">
        <w:r w:rsidR="0045745C" w:rsidRPr="00785DAC">
          <w:rPr>
            <w:rStyle w:val="Hyperlink"/>
            <w:noProof/>
          </w:rPr>
          <w:t>Figure 2: Typical Target Rod for the HFIR Flux Trap</w:t>
        </w:r>
        <w:r w:rsidR="0045745C">
          <w:rPr>
            <w:noProof/>
            <w:webHidden/>
          </w:rPr>
          <w:tab/>
        </w:r>
        <w:r w:rsidR="0045745C">
          <w:rPr>
            <w:noProof/>
            <w:webHidden/>
          </w:rPr>
          <w:fldChar w:fldCharType="begin"/>
        </w:r>
        <w:r w:rsidR="0045745C">
          <w:rPr>
            <w:noProof/>
            <w:webHidden/>
          </w:rPr>
          <w:instrText xml:space="preserve"> PAGEREF _Toc341186552 \h </w:instrText>
        </w:r>
        <w:r w:rsidR="0045745C">
          <w:rPr>
            <w:noProof/>
            <w:webHidden/>
          </w:rPr>
        </w:r>
        <w:r w:rsidR="0045745C">
          <w:rPr>
            <w:noProof/>
            <w:webHidden/>
          </w:rPr>
          <w:fldChar w:fldCharType="separate"/>
        </w:r>
        <w:r w:rsidR="0045745C">
          <w:rPr>
            <w:noProof/>
            <w:webHidden/>
          </w:rPr>
          <w:t>8</w:t>
        </w:r>
        <w:r w:rsidR="0045745C">
          <w:rPr>
            <w:noProof/>
            <w:webHidden/>
          </w:rPr>
          <w:fldChar w:fldCharType="end"/>
        </w:r>
      </w:hyperlink>
    </w:p>
    <w:p w14:paraId="25C9985A" w14:textId="77777777" w:rsidR="0045745C" w:rsidRDefault="00F43B3D">
      <w:pPr>
        <w:pStyle w:val="TableofFigures"/>
        <w:tabs>
          <w:tab w:val="right" w:leader="dot" w:pos="9350"/>
        </w:tabs>
        <w:rPr>
          <w:rFonts w:asciiTheme="minorHAnsi" w:eastAsiaTheme="minorEastAsia" w:hAnsiTheme="minorHAnsi"/>
          <w:noProof/>
          <w:sz w:val="22"/>
        </w:rPr>
      </w:pPr>
      <w:hyperlink w:anchor="_Toc341186553" w:history="1">
        <w:r w:rsidR="0045745C" w:rsidRPr="00785DAC">
          <w:rPr>
            <w:rStyle w:val="Hyperlink"/>
            <w:noProof/>
          </w:rPr>
          <w:t>Figure 3: Transcurium production pathways.</w:t>
        </w:r>
        <w:r w:rsidR="0045745C">
          <w:rPr>
            <w:noProof/>
            <w:webHidden/>
          </w:rPr>
          <w:tab/>
        </w:r>
        <w:r w:rsidR="0045745C">
          <w:rPr>
            <w:noProof/>
            <w:webHidden/>
          </w:rPr>
          <w:fldChar w:fldCharType="begin"/>
        </w:r>
        <w:r w:rsidR="0045745C">
          <w:rPr>
            <w:noProof/>
            <w:webHidden/>
          </w:rPr>
          <w:instrText xml:space="preserve"> PAGEREF _Toc341186553 \h </w:instrText>
        </w:r>
        <w:r w:rsidR="0045745C">
          <w:rPr>
            <w:noProof/>
            <w:webHidden/>
          </w:rPr>
        </w:r>
        <w:r w:rsidR="0045745C">
          <w:rPr>
            <w:noProof/>
            <w:webHidden/>
          </w:rPr>
          <w:fldChar w:fldCharType="separate"/>
        </w:r>
        <w:r w:rsidR="0045745C">
          <w:rPr>
            <w:noProof/>
            <w:webHidden/>
          </w:rPr>
          <w:t>13</w:t>
        </w:r>
        <w:r w:rsidR="0045745C">
          <w:rPr>
            <w:noProof/>
            <w:webHidden/>
          </w:rPr>
          <w:fldChar w:fldCharType="end"/>
        </w:r>
      </w:hyperlink>
    </w:p>
    <w:p w14:paraId="41E6689F" w14:textId="77777777" w:rsidR="0045745C" w:rsidRDefault="00F43B3D">
      <w:pPr>
        <w:pStyle w:val="TableofFigures"/>
        <w:tabs>
          <w:tab w:val="right" w:leader="dot" w:pos="9350"/>
        </w:tabs>
        <w:rPr>
          <w:rFonts w:asciiTheme="minorHAnsi" w:eastAsiaTheme="minorEastAsia" w:hAnsiTheme="minorHAnsi"/>
          <w:noProof/>
          <w:sz w:val="22"/>
        </w:rPr>
      </w:pPr>
      <w:hyperlink w:anchor="_Toc341186554" w:history="1">
        <w:r w:rsidR="0045745C" w:rsidRPr="00785DAC">
          <w:rPr>
            <w:rStyle w:val="Hyperlink"/>
            <w:noProof/>
          </w:rPr>
          <w:t>Figure 4: Reaction rates for mid-campaign target composition</w:t>
        </w:r>
        <w:r w:rsidR="0045745C">
          <w:rPr>
            <w:noProof/>
            <w:webHidden/>
          </w:rPr>
          <w:tab/>
        </w:r>
        <w:r w:rsidR="0045745C">
          <w:rPr>
            <w:noProof/>
            <w:webHidden/>
          </w:rPr>
          <w:fldChar w:fldCharType="begin"/>
        </w:r>
        <w:r w:rsidR="0045745C">
          <w:rPr>
            <w:noProof/>
            <w:webHidden/>
          </w:rPr>
          <w:instrText xml:space="preserve"> PAGEREF _Toc341186554 \h </w:instrText>
        </w:r>
        <w:r w:rsidR="0045745C">
          <w:rPr>
            <w:noProof/>
            <w:webHidden/>
          </w:rPr>
        </w:r>
        <w:r w:rsidR="0045745C">
          <w:rPr>
            <w:noProof/>
            <w:webHidden/>
          </w:rPr>
          <w:fldChar w:fldCharType="separate"/>
        </w:r>
        <w:r w:rsidR="0045745C">
          <w:rPr>
            <w:noProof/>
            <w:webHidden/>
          </w:rPr>
          <w:t>14</w:t>
        </w:r>
        <w:r w:rsidR="0045745C">
          <w:rPr>
            <w:noProof/>
            <w:webHidden/>
          </w:rPr>
          <w:fldChar w:fldCharType="end"/>
        </w:r>
      </w:hyperlink>
    </w:p>
    <w:p w14:paraId="3F4870E1" w14:textId="77777777" w:rsidR="0045745C" w:rsidRDefault="00F43B3D">
      <w:pPr>
        <w:pStyle w:val="TableofFigures"/>
        <w:tabs>
          <w:tab w:val="right" w:leader="dot" w:pos="9350"/>
        </w:tabs>
        <w:rPr>
          <w:rFonts w:asciiTheme="minorHAnsi" w:eastAsiaTheme="minorEastAsia" w:hAnsiTheme="minorHAnsi"/>
          <w:noProof/>
          <w:sz w:val="22"/>
        </w:rPr>
      </w:pPr>
      <w:hyperlink w:anchor="_Toc341186555" w:history="1">
        <w:r w:rsidR="0045745C" w:rsidRPr="00785DAC">
          <w:rPr>
            <w:rStyle w:val="Hyperlink"/>
            <w:noProof/>
          </w:rPr>
          <w:t>Figure 5: Rate of fissions per (n,</w:t>
        </w:r>
        <w:r w:rsidR="0045745C" w:rsidRPr="00785DAC">
          <w:rPr>
            <w:rStyle w:val="Hyperlink"/>
            <w:rFonts w:cs="Times New Roman"/>
            <w:noProof/>
          </w:rPr>
          <w:t xml:space="preserve"> γ)</w:t>
        </w:r>
        <w:r w:rsidR="0045745C" w:rsidRPr="00785DAC">
          <w:rPr>
            <w:rStyle w:val="Hyperlink"/>
            <w:noProof/>
          </w:rPr>
          <w:t xml:space="preserve"> absorption for Cm-245, Cm-247 and Cf-251</w:t>
        </w:r>
        <w:r w:rsidR="0045745C">
          <w:rPr>
            <w:noProof/>
            <w:webHidden/>
          </w:rPr>
          <w:tab/>
        </w:r>
        <w:r w:rsidR="0045745C">
          <w:rPr>
            <w:noProof/>
            <w:webHidden/>
          </w:rPr>
          <w:fldChar w:fldCharType="begin"/>
        </w:r>
        <w:r w:rsidR="0045745C">
          <w:rPr>
            <w:noProof/>
            <w:webHidden/>
          </w:rPr>
          <w:instrText xml:space="preserve"> PAGEREF _Toc341186555 \h </w:instrText>
        </w:r>
        <w:r w:rsidR="0045745C">
          <w:rPr>
            <w:noProof/>
            <w:webHidden/>
          </w:rPr>
        </w:r>
        <w:r w:rsidR="0045745C">
          <w:rPr>
            <w:noProof/>
            <w:webHidden/>
          </w:rPr>
          <w:fldChar w:fldCharType="separate"/>
        </w:r>
        <w:r w:rsidR="0045745C">
          <w:rPr>
            <w:noProof/>
            <w:webHidden/>
          </w:rPr>
          <w:t>15</w:t>
        </w:r>
        <w:r w:rsidR="0045745C">
          <w:rPr>
            <w:noProof/>
            <w:webHidden/>
          </w:rPr>
          <w:fldChar w:fldCharType="end"/>
        </w:r>
      </w:hyperlink>
    </w:p>
    <w:p w14:paraId="591F4EC3" w14:textId="77777777" w:rsidR="0045745C" w:rsidRDefault="00F43B3D">
      <w:pPr>
        <w:pStyle w:val="TableofFigures"/>
        <w:tabs>
          <w:tab w:val="right" w:leader="dot" w:pos="9350"/>
        </w:tabs>
        <w:rPr>
          <w:rFonts w:asciiTheme="minorHAnsi" w:eastAsiaTheme="minorEastAsia" w:hAnsiTheme="minorHAnsi"/>
          <w:noProof/>
          <w:sz w:val="22"/>
        </w:rPr>
      </w:pPr>
      <w:hyperlink w:anchor="_Toc341186556" w:history="1">
        <w:r w:rsidR="0045745C" w:rsidRPr="00785DAC">
          <w:rPr>
            <w:rStyle w:val="Hyperlink"/>
            <w:noProof/>
          </w:rPr>
          <w:t>Figure 6: Fission Rates per Isotope over Time</w:t>
        </w:r>
        <w:r w:rsidR="0045745C">
          <w:rPr>
            <w:noProof/>
            <w:webHidden/>
          </w:rPr>
          <w:tab/>
        </w:r>
        <w:r w:rsidR="0045745C">
          <w:rPr>
            <w:noProof/>
            <w:webHidden/>
          </w:rPr>
          <w:fldChar w:fldCharType="begin"/>
        </w:r>
        <w:r w:rsidR="0045745C">
          <w:rPr>
            <w:noProof/>
            <w:webHidden/>
          </w:rPr>
          <w:instrText xml:space="preserve"> PAGEREF _Toc341186556 \h </w:instrText>
        </w:r>
        <w:r w:rsidR="0045745C">
          <w:rPr>
            <w:noProof/>
            <w:webHidden/>
          </w:rPr>
        </w:r>
        <w:r w:rsidR="0045745C">
          <w:rPr>
            <w:noProof/>
            <w:webHidden/>
          </w:rPr>
          <w:fldChar w:fldCharType="separate"/>
        </w:r>
        <w:r w:rsidR="0045745C">
          <w:rPr>
            <w:noProof/>
            <w:webHidden/>
          </w:rPr>
          <w:t>16</w:t>
        </w:r>
        <w:r w:rsidR="0045745C">
          <w:rPr>
            <w:noProof/>
            <w:webHidden/>
          </w:rPr>
          <w:fldChar w:fldCharType="end"/>
        </w:r>
      </w:hyperlink>
    </w:p>
    <w:p w14:paraId="211D85AE" w14:textId="77777777" w:rsidR="0045745C" w:rsidRDefault="00F43B3D">
      <w:pPr>
        <w:pStyle w:val="TableofFigures"/>
        <w:tabs>
          <w:tab w:val="right" w:leader="dot" w:pos="9350"/>
        </w:tabs>
        <w:rPr>
          <w:rFonts w:asciiTheme="minorHAnsi" w:eastAsiaTheme="minorEastAsia" w:hAnsiTheme="minorHAnsi"/>
          <w:noProof/>
          <w:sz w:val="22"/>
        </w:rPr>
      </w:pPr>
      <w:hyperlink w:anchor="_Toc341186557" w:history="1">
        <w:r w:rsidR="0045745C" w:rsidRPr="00785DAC">
          <w:rPr>
            <w:rStyle w:val="Hyperlink"/>
            <w:noProof/>
          </w:rPr>
          <w:t>Figure 7: Fission Rates by Energy Range</w:t>
        </w:r>
        <w:r w:rsidR="0045745C">
          <w:rPr>
            <w:noProof/>
            <w:webHidden/>
          </w:rPr>
          <w:tab/>
        </w:r>
        <w:r w:rsidR="0045745C">
          <w:rPr>
            <w:noProof/>
            <w:webHidden/>
          </w:rPr>
          <w:fldChar w:fldCharType="begin"/>
        </w:r>
        <w:r w:rsidR="0045745C">
          <w:rPr>
            <w:noProof/>
            <w:webHidden/>
          </w:rPr>
          <w:instrText xml:space="preserve"> PAGEREF _Toc341186557 \h </w:instrText>
        </w:r>
        <w:r w:rsidR="0045745C">
          <w:rPr>
            <w:noProof/>
            <w:webHidden/>
          </w:rPr>
        </w:r>
        <w:r w:rsidR="0045745C">
          <w:rPr>
            <w:noProof/>
            <w:webHidden/>
          </w:rPr>
          <w:fldChar w:fldCharType="separate"/>
        </w:r>
        <w:r w:rsidR="0045745C">
          <w:rPr>
            <w:noProof/>
            <w:webHidden/>
          </w:rPr>
          <w:t>17</w:t>
        </w:r>
        <w:r w:rsidR="0045745C">
          <w:rPr>
            <w:noProof/>
            <w:webHidden/>
          </w:rPr>
          <w:fldChar w:fldCharType="end"/>
        </w:r>
      </w:hyperlink>
    </w:p>
    <w:p w14:paraId="049E1AD6" w14:textId="77777777" w:rsidR="0045745C" w:rsidRDefault="00F43B3D">
      <w:pPr>
        <w:pStyle w:val="TableofFigures"/>
        <w:tabs>
          <w:tab w:val="right" w:leader="dot" w:pos="9350"/>
        </w:tabs>
        <w:rPr>
          <w:rFonts w:asciiTheme="minorHAnsi" w:eastAsiaTheme="minorEastAsia" w:hAnsiTheme="minorHAnsi"/>
          <w:noProof/>
          <w:sz w:val="22"/>
        </w:rPr>
      </w:pPr>
      <w:hyperlink w:anchor="_Toc341186558" w:history="1">
        <w:r w:rsidR="0045745C" w:rsidRPr="00785DAC">
          <w:rPr>
            <w:rStyle w:val="Hyperlink"/>
            <w:noProof/>
          </w:rPr>
          <w:t>Figure 8: Involute fuel plates of the HFIR core (left) and as modeled in KENO-VI (right)</w:t>
        </w:r>
        <w:r w:rsidR="0045745C">
          <w:rPr>
            <w:noProof/>
            <w:webHidden/>
          </w:rPr>
          <w:tab/>
        </w:r>
        <w:r w:rsidR="0045745C">
          <w:rPr>
            <w:noProof/>
            <w:webHidden/>
          </w:rPr>
          <w:fldChar w:fldCharType="begin"/>
        </w:r>
        <w:r w:rsidR="0045745C">
          <w:rPr>
            <w:noProof/>
            <w:webHidden/>
          </w:rPr>
          <w:instrText xml:space="preserve"> PAGEREF _Toc341186558 \h </w:instrText>
        </w:r>
        <w:r w:rsidR="0045745C">
          <w:rPr>
            <w:noProof/>
            <w:webHidden/>
          </w:rPr>
        </w:r>
        <w:r w:rsidR="0045745C">
          <w:rPr>
            <w:noProof/>
            <w:webHidden/>
          </w:rPr>
          <w:fldChar w:fldCharType="separate"/>
        </w:r>
        <w:r w:rsidR="0045745C">
          <w:rPr>
            <w:noProof/>
            <w:webHidden/>
          </w:rPr>
          <w:t>35</w:t>
        </w:r>
        <w:r w:rsidR="0045745C">
          <w:rPr>
            <w:noProof/>
            <w:webHidden/>
          </w:rPr>
          <w:fldChar w:fldCharType="end"/>
        </w:r>
      </w:hyperlink>
    </w:p>
    <w:p w14:paraId="4078472E" w14:textId="77777777" w:rsidR="0045745C" w:rsidRDefault="00F43B3D">
      <w:pPr>
        <w:pStyle w:val="TableofFigures"/>
        <w:tabs>
          <w:tab w:val="right" w:leader="dot" w:pos="9350"/>
        </w:tabs>
        <w:rPr>
          <w:rFonts w:asciiTheme="minorHAnsi" w:eastAsiaTheme="minorEastAsia" w:hAnsiTheme="minorHAnsi"/>
          <w:noProof/>
          <w:sz w:val="22"/>
        </w:rPr>
      </w:pPr>
      <w:hyperlink w:anchor="_Toc341186559" w:history="1">
        <w:r w:rsidR="0045745C" w:rsidRPr="00785DAC">
          <w:rPr>
            <w:rStyle w:val="Hyperlink"/>
            <w:noProof/>
          </w:rPr>
          <w:t>Figure 9: Flux Trap as modeled in KENO-VI</w:t>
        </w:r>
        <w:r w:rsidR="0045745C">
          <w:rPr>
            <w:noProof/>
            <w:webHidden/>
          </w:rPr>
          <w:tab/>
        </w:r>
        <w:r w:rsidR="0045745C">
          <w:rPr>
            <w:noProof/>
            <w:webHidden/>
          </w:rPr>
          <w:fldChar w:fldCharType="begin"/>
        </w:r>
        <w:r w:rsidR="0045745C">
          <w:rPr>
            <w:noProof/>
            <w:webHidden/>
          </w:rPr>
          <w:instrText xml:space="preserve"> PAGEREF _Toc341186559 \h </w:instrText>
        </w:r>
        <w:r w:rsidR="0045745C">
          <w:rPr>
            <w:noProof/>
            <w:webHidden/>
          </w:rPr>
        </w:r>
        <w:r w:rsidR="0045745C">
          <w:rPr>
            <w:noProof/>
            <w:webHidden/>
          </w:rPr>
          <w:fldChar w:fldCharType="separate"/>
        </w:r>
        <w:r w:rsidR="0045745C">
          <w:rPr>
            <w:noProof/>
            <w:webHidden/>
          </w:rPr>
          <w:t>37</w:t>
        </w:r>
        <w:r w:rsidR="0045745C">
          <w:rPr>
            <w:noProof/>
            <w:webHidden/>
          </w:rPr>
          <w:fldChar w:fldCharType="end"/>
        </w:r>
      </w:hyperlink>
    </w:p>
    <w:p w14:paraId="614F7578" w14:textId="77777777" w:rsidR="0045745C" w:rsidRDefault="00F43B3D">
      <w:pPr>
        <w:pStyle w:val="TableofFigures"/>
        <w:tabs>
          <w:tab w:val="right" w:leader="dot" w:pos="9350"/>
        </w:tabs>
        <w:rPr>
          <w:rFonts w:asciiTheme="minorHAnsi" w:eastAsiaTheme="minorEastAsia" w:hAnsiTheme="minorHAnsi"/>
          <w:noProof/>
          <w:sz w:val="22"/>
        </w:rPr>
      </w:pPr>
      <w:hyperlink w:anchor="_Toc341186560" w:history="1">
        <w:r w:rsidR="0045745C" w:rsidRPr="00785DAC">
          <w:rPr>
            <w:rStyle w:val="Hyperlink"/>
            <w:noProof/>
          </w:rPr>
          <w:t>Figure 10: Inner and Outer control elements, fuel elements, and flux trap experimental targets as modeled in KENO-VI</w:t>
        </w:r>
        <w:r w:rsidR="0045745C">
          <w:rPr>
            <w:noProof/>
            <w:webHidden/>
          </w:rPr>
          <w:tab/>
        </w:r>
        <w:r w:rsidR="0045745C">
          <w:rPr>
            <w:noProof/>
            <w:webHidden/>
          </w:rPr>
          <w:fldChar w:fldCharType="begin"/>
        </w:r>
        <w:r w:rsidR="0045745C">
          <w:rPr>
            <w:noProof/>
            <w:webHidden/>
          </w:rPr>
          <w:instrText xml:space="preserve"> PAGEREF _Toc341186560 \h </w:instrText>
        </w:r>
        <w:r w:rsidR="0045745C">
          <w:rPr>
            <w:noProof/>
            <w:webHidden/>
          </w:rPr>
        </w:r>
        <w:r w:rsidR="0045745C">
          <w:rPr>
            <w:noProof/>
            <w:webHidden/>
          </w:rPr>
          <w:fldChar w:fldCharType="separate"/>
        </w:r>
        <w:r w:rsidR="0045745C">
          <w:rPr>
            <w:noProof/>
            <w:webHidden/>
          </w:rPr>
          <w:t>38</w:t>
        </w:r>
        <w:r w:rsidR="0045745C">
          <w:rPr>
            <w:noProof/>
            <w:webHidden/>
          </w:rPr>
          <w:fldChar w:fldCharType="end"/>
        </w:r>
      </w:hyperlink>
    </w:p>
    <w:p w14:paraId="405A5A8E" w14:textId="77777777" w:rsidR="0045745C" w:rsidRDefault="00F43B3D">
      <w:pPr>
        <w:pStyle w:val="TableofFigures"/>
        <w:tabs>
          <w:tab w:val="right" w:leader="dot" w:pos="9350"/>
        </w:tabs>
        <w:rPr>
          <w:rFonts w:asciiTheme="minorHAnsi" w:eastAsiaTheme="minorEastAsia" w:hAnsiTheme="minorHAnsi"/>
          <w:noProof/>
          <w:sz w:val="22"/>
        </w:rPr>
      </w:pPr>
      <w:hyperlink w:anchor="_Toc341186561" w:history="1">
        <w:r w:rsidR="0045745C" w:rsidRPr="00785DAC">
          <w:rPr>
            <w:rStyle w:val="Hyperlink"/>
            <w:noProof/>
          </w:rPr>
          <w:t>Figure 11: Permanent Beryllium Reflector</w:t>
        </w:r>
        <w:r w:rsidR="0045745C">
          <w:rPr>
            <w:noProof/>
            <w:webHidden/>
          </w:rPr>
          <w:tab/>
        </w:r>
        <w:r w:rsidR="0045745C">
          <w:rPr>
            <w:noProof/>
            <w:webHidden/>
          </w:rPr>
          <w:fldChar w:fldCharType="begin"/>
        </w:r>
        <w:r w:rsidR="0045745C">
          <w:rPr>
            <w:noProof/>
            <w:webHidden/>
          </w:rPr>
          <w:instrText xml:space="preserve"> PAGEREF _Toc341186561 \h </w:instrText>
        </w:r>
        <w:r w:rsidR="0045745C">
          <w:rPr>
            <w:noProof/>
            <w:webHidden/>
          </w:rPr>
        </w:r>
        <w:r w:rsidR="0045745C">
          <w:rPr>
            <w:noProof/>
            <w:webHidden/>
          </w:rPr>
          <w:fldChar w:fldCharType="separate"/>
        </w:r>
        <w:r w:rsidR="0045745C">
          <w:rPr>
            <w:noProof/>
            <w:webHidden/>
          </w:rPr>
          <w:t>40</w:t>
        </w:r>
        <w:r w:rsidR="0045745C">
          <w:rPr>
            <w:noProof/>
            <w:webHidden/>
          </w:rPr>
          <w:fldChar w:fldCharType="end"/>
        </w:r>
      </w:hyperlink>
    </w:p>
    <w:p w14:paraId="6550CAE2" w14:textId="77777777" w:rsidR="0045745C" w:rsidRDefault="00F43B3D">
      <w:pPr>
        <w:pStyle w:val="TableofFigures"/>
        <w:tabs>
          <w:tab w:val="right" w:leader="dot" w:pos="9350"/>
        </w:tabs>
        <w:rPr>
          <w:rFonts w:asciiTheme="minorHAnsi" w:eastAsiaTheme="minorEastAsia" w:hAnsiTheme="minorHAnsi"/>
          <w:noProof/>
          <w:sz w:val="22"/>
        </w:rPr>
      </w:pPr>
      <w:hyperlink w:anchor="_Toc341186562" w:history="1">
        <w:r w:rsidR="0045745C" w:rsidRPr="00785DAC">
          <w:rPr>
            <w:rStyle w:val="Hyperlink"/>
            <w:noProof/>
          </w:rPr>
          <w:t>Figure 12: Reflector Regions and Experimental Sites as Modeled in KENO-VI</w:t>
        </w:r>
        <w:r w:rsidR="0045745C">
          <w:rPr>
            <w:noProof/>
            <w:webHidden/>
          </w:rPr>
          <w:tab/>
        </w:r>
        <w:r w:rsidR="0045745C">
          <w:rPr>
            <w:noProof/>
            <w:webHidden/>
          </w:rPr>
          <w:fldChar w:fldCharType="begin"/>
        </w:r>
        <w:r w:rsidR="0045745C">
          <w:rPr>
            <w:noProof/>
            <w:webHidden/>
          </w:rPr>
          <w:instrText xml:space="preserve"> PAGEREF _Toc341186562 \h </w:instrText>
        </w:r>
        <w:r w:rsidR="0045745C">
          <w:rPr>
            <w:noProof/>
            <w:webHidden/>
          </w:rPr>
        </w:r>
        <w:r w:rsidR="0045745C">
          <w:rPr>
            <w:noProof/>
            <w:webHidden/>
          </w:rPr>
          <w:fldChar w:fldCharType="separate"/>
        </w:r>
        <w:r w:rsidR="0045745C">
          <w:rPr>
            <w:noProof/>
            <w:webHidden/>
          </w:rPr>
          <w:t>41</w:t>
        </w:r>
        <w:r w:rsidR="0045745C">
          <w:rPr>
            <w:noProof/>
            <w:webHidden/>
          </w:rPr>
          <w:fldChar w:fldCharType="end"/>
        </w:r>
      </w:hyperlink>
    </w:p>
    <w:p w14:paraId="67841D03" w14:textId="77777777" w:rsidR="0045745C" w:rsidRDefault="00F43B3D">
      <w:pPr>
        <w:pStyle w:val="TableofFigures"/>
        <w:tabs>
          <w:tab w:val="right" w:leader="dot" w:pos="9350"/>
        </w:tabs>
        <w:rPr>
          <w:rFonts w:asciiTheme="minorHAnsi" w:eastAsiaTheme="minorEastAsia" w:hAnsiTheme="minorHAnsi"/>
          <w:noProof/>
          <w:sz w:val="22"/>
        </w:rPr>
      </w:pPr>
      <w:hyperlink w:anchor="_Toc341186563" w:history="1">
        <w:r w:rsidR="0045745C" w:rsidRPr="00785DAC">
          <w:rPr>
            <w:rStyle w:val="Hyperlink"/>
            <w:noProof/>
          </w:rPr>
          <w:t>Figure 13: Flux in the flux-trap target region versus radial distance from center.</w:t>
        </w:r>
        <w:r w:rsidR="0045745C">
          <w:rPr>
            <w:noProof/>
            <w:webHidden/>
          </w:rPr>
          <w:tab/>
        </w:r>
        <w:r w:rsidR="0045745C">
          <w:rPr>
            <w:noProof/>
            <w:webHidden/>
          </w:rPr>
          <w:fldChar w:fldCharType="begin"/>
        </w:r>
        <w:r w:rsidR="0045745C">
          <w:rPr>
            <w:noProof/>
            <w:webHidden/>
          </w:rPr>
          <w:instrText xml:space="preserve"> PAGEREF _Toc341186563 \h </w:instrText>
        </w:r>
        <w:r w:rsidR="0045745C">
          <w:rPr>
            <w:noProof/>
            <w:webHidden/>
          </w:rPr>
        </w:r>
        <w:r w:rsidR="0045745C">
          <w:rPr>
            <w:noProof/>
            <w:webHidden/>
          </w:rPr>
          <w:fldChar w:fldCharType="separate"/>
        </w:r>
        <w:r w:rsidR="0045745C">
          <w:rPr>
            <w:noProof/>
            <w:webHidden/>
          </w:rPr>
          <w:t>42</w:t>
        </w:r>
        <w:r w:rsidR="0045745C">
          <w:rPr>
            <w:noProof/>
            <w:webHidden/>
          </w:rPr>
          <w:fldChar w:fldCharType="end"/>
        </w:r>
      </w:hyperlink>
    </w:p>
    <w:p w14:paraId="5259DEEB" w14:textId="77777777" w:rsidR="0045745C" w:rsidRDefault="00F43B3D">
      <w:pPr>
        <w:pStyle w:val="TableofFigures"/>
        <w:tabs>
          <w:tab w:val="right" w:leader="dot" w:pos="9350"/>
        </w:tabs>
        <w:rPr>
          <w:rFonts w:asciiTheme="minorHAnsi" w:eastAsiaTheme="minorEastAsia" w:hAnsiTheme="minorHAnsi"/>
          <w:noProof/>
          <w:sz w:val="22"/>
        </w:rPr>
      </w:pPr>
      <w:hyperlink w:anchor="_Toc341186564" w:history="1">
        <w:r w:rsidR="0045745C" w:rsidRPr="00785DAC">
          <w:rPr>
            <w:rStyle w:val="Hyperlink"/>
            <w:noProof/>
          </w:rPr>
          <w:t>Figure 14: Highlighting the greater flux discrepancy in the target region, versus the moderator region, for differing target compositions</w:t>
        </w:r>
        <w:r w:rsidR="0045745C">
          <w:rPr>
            <w:noProof/>
            <w:webHidden/>
          </w:rPr>
          <w:tab/>
        </w:r>
        <w:r w:rsidR="0045745C">
          <w:rPr>
            <w:noProof/>
            <w:webHidden/>
          </w:rPr>
          <w:fldChar w:fldCharType="begin"/>
        </w:r>
        <w:r w:rsidR="0045745C">
          <w:rPr>
            <w:noProof/>
            <w:webHidden/>
          </w:rPr>
          <w:instrText xml:space="preserve"> PAGEREF _Toc341186564 \h </w:instrText>
        </w:r>
        <w:r w:rsidR="0045745C">
          <w:rPr>
            <w:noProof/>
            <w:webHidden/>
          </w:rPr>
        </w:r>
        <w:r w:rsidR="0045745C">
          <w:rPr>
            <w:noProof/>
            <w:webHidden/>
          </w:rPr>
          <w:fldChar w:fldCharType="separate"/>
        </w:r>
        <w:r w:rsidR="0045745C">
          <w:rPr>
            <w:noProof/>
            <w:webHidden/>
          </w:rPr>
          <w:t>44</w:t>
        </w:r>
        <w:r w:rsidR="0045745C">
          <w:rPr>
            <w:noProof/>
            <w:webHidden/>
          </w:rPr>
          <w:fldChar w:fldCharType="end"/>
        </w:r>
      </w:hyperlink>
    </w:p>
    <w:p w14:paraId="5CC9CD9D" w14:textId="77777777" w:rsidR="0045745C" w:rsidRDefault="00F43B3D">
      <w:pPr>
        <w:pStyle w:val="TableofFigures"/>
        <w:tabs>
          <w:tab w:val="right" w:leader="dot" w:pos="9350"/>
        </w:tabs>
        <w:rPr>
          <w:rFonts w:asciiTheme="minorHAnsi" w:eastAsiaTheme="minorEastAsia" w:hAnsiTheme="minorHAnsi"/>
          <w:noProof/>
          <w:sz w:val="22"/>
        </w:rPr>
      </w:pPr>
      <w:hyperlink w:anchor="_Toc341186565" w:history="1">
        <w:r w:rsidR="0045745C" w:rsidRPr="00785DAC">
          <w:rPr>
            <w:rStyle w:val="Hyperlink"/>
            <w:noProof/>
          </w:rPr>
          <w:t>Figure 15: Flux Spectra Comparison between CENTRM and KENO-VI</w:t>
        </w:r>
        <w:r w:rsidR="0045745C">
          <w:rPr>
            <w:noProof/>
            <w:webHidden/>
          </w:rPr>
          <w:tab/>
        </w:r>
        <w:r w:rsidR="0045745C">
          <w:rPr>
            <w:noProof/>
            <w:webHidden/>
          </w:rPr>
          <w:fldChar w:fldCharType="begin"/>
        </w:r>
        <w:r w:rsidR="0045745C">
          <w:rPr>
            <w:noProof/>
            <w:webHidden/>
          </w:rPr>
          <w:instrText xml:space="preserve"> PAGEREF _Toc341186565 \h </w:instrText>
        </w:r>
        <w:r w:rsidR="0045745C">
          <w:rPr>
            <w:noProof/>
            <w:webHidden/>
          </w:rPr>
        </w:r>
        <w:r w:rsidR="0045745C">
          <w:rPr>
            <w:noProof/>
            <w:webHidden/>
          </w:rPr>
          <w:fldChar w:fldCharType="separate"/>
        </w:r>
        <w:r w:rsidR="0045745C">
          <w:rPr>
            <w:noProof/>
            <w:webHidden/>
          </w:rPr>
          <w:t>47</w:t>
        </w:r>
        <w:r w:rsidR="0045745C">
          <w:rPr>
            <w:noProof/>
            <w:webHidden/>
          </w:rPr>
          <w:fldChar w:fldCharType="end"/>
        </w:r>
      </w:hyperlink>
    </w:p>
    <w:p w14:paraId="44E1DD9F" w14:textId="77777777" w:rsidR="0045745C" w:rsidRDefault="00F43B3D">
      <w:pPr>
        <w:pStyle w:val="TableofFigures"/>
        <w:tabs>
          <w:tab w:val="right" w:leader="dot" w:pos="9350"/>
        </w:tabs>
        <w:rPr>
          <w:rFonts w:asciiTheme="minorHAnsi" w:eastAsiaTheme="minorEastAsia" w:hAnsiTheme="minorHAnsi"/>
          <w:noProof/>
          <w:sz w:val="22"/>
        </w:rPr>
      </w:pPr>
      <w:hyperlink w:anchor="_Toc341186566" w:history="1">
        <w:r w:rsidR="0045745C" w:rsidRPr="00785DAC">
          <w:rPr>
            <w:rStyle w:val="Hyperlink"/>
            <w:noProof/>
          </w:rPr>
          <w:t>Figure 16: Cross sections for key isotopes in the transcurium chain and potential filter materials</w:t>
        </w:r>
        <w:r w:rsidR="0045745C">
          <w:rPr>
            <w:noProof/>
            <w:webHidden/>
          </w:rPr>
          <w:tab/>
        </w:r>
        <w:r w:rsidR="0045745C">
          <w:rPr>
            <w:noProof/>
            <w:webHidden/>
          </w:rPr>
          <w:fldChar w:fldCharType="begin"/>
        </w:r>
        <w:r w:rsidR="0045745C">
          <w:rPr>
            <w:noProof/>
            <w:webHidden/>
          </w:rPr>
          <w:instrText xml:space="preserve"> PAGEREF _Toc341186566 \h </w:instrText>
        </w:r>
        <w:r w:rsidR="0045745C">
          <w:rPr>
            <w:noProof/>
            <w:webHidden/>
          </w:rPr>
        </w:r>
        <w:r w:rsidR="0045745C">
          <w:rPr>
            <w:noProof/>
            <w:webHidden/>
          </w:rPr>
          <w:fldChar w:fldCharType="separate"/>
        </w:r>
        <w:r w:rsidR="0045745C">
          <w:rPr>
            <w:noProof/>
            <w:webHidden/>
          </w:rPr>
          <w:t>50</w:t>
        </w:r>
        <w:r w:rsidR="0045745C">
          <w:rPr>
            <w:noProof/>
            <w:webHidden/>
          </w:rPr>
          <w:fldChar w:fldCharType="end"/>
        </w:r>
      </w:hyperlink>
    </w:p>
    <w:p w14:paraId="27FFF195" w14:textId="77777777" w:rsidR="0045745C" w:rsidRDefault="00F43B3D">
      <w:pPr>
        <w:pStyle w:val="TableofFigures"/>
        <w:tabs>
          <w:tab w:val="right" w:leader="dot" w:pos="9350"/>
        </w:tabs>
        <w:rPr>
          <w:rFonts w:asciiTheme="minorHAnsi" w:eastAsiaTheme="minorEastAsia" w:hAnsiTheme="minorHAnsi"/>
          <w:noProof/>
          <w:sz w:val="22"/>
        </w:rPr>
      </w:pPr>
      <w:hyperlink w:anchor="_Toc341186567" w:history="1">
        <w:r w:rsidR="0045745C" w:rsidRPr="00785DAC">
          <w:rPr>
            <w:rStyle w:val="Hyperlink"/>
            <w:noProof/>
          </w:rPr>
          <w:t>Figure 17: Flux Spectra for Varying Target Compositions</w:t>
        </w:r>
        <w:r w:rsidR="0045745C">
          <w:rPr>
            <w:noProof/>
            <w:webHidden/>
          </w:rPr>
          <w:tab/>
        </w:r>
        <w:r w:rsidR="0045745C">
          <w:rPr>
            <w:noProof/>
            <w:webHidden/>
          </w:rPr>
          <w:fldChar w:fldCharType="begin"/>
        </w:r>
        <w:r w:rsidR="0045745C">
          <w:rPr>
            <w:noProof/>
            <w:webHidden/>
          </w:rPr>
          <w:instrText xml:space="preserve"> PAGEREF _Toc341186567 \h </w:instrText>
        </w:r>
        <w:r w:rsidR="0045745C">
          <w:rPr>
            <w:noProof/>
            <w:webHidden/>
          </w:rPr>
        </w:r>
        <w:r w:rsidR="0045745C">
          <w:rPr>
            <w:noProof/>
            <w:webHidden/>
          </w:rPr>
          <w:fldChar w:fldCharType="separate"/>
        </w:r>
        <w:r w:rsidR="0045745C">
          <w:rPr>
            <w:noProof/>
            <w:webHidden/>
          </w:rPr>
          <w:t>51</w:t>
        </w:r>
        <w:r w:rsidR="0045745C">
          <w:rPr>
            <w:noProof/>
            <w:webHidden/>
          </w:rPr>
          <w:fldChar w:fldCharType="end"/>
        </w:r>
      </w:hyperlink>
    </w:p>
    <w:p w14:paraId="20E3AC49" w14:textId="77777777" w:rsidR="0045745C" w:rsidRDefault="00F43B3D">
      <w:pPr>
        <w:pStyle w:val="TableofFigures"/>
        <w:tabs>
          <w:tab w:val="right" w:leader="dot" w:pos="9350"/>
        </w:tabs>
        <w:rPr>
          <w:rFonts w:asciiTheme="minorHAnsi" w:eastAsiaTheme="minorEastAsia" w:hAnsiTheme="minorHAnsi"/>
          <w:noProof/>
          <w:sz w:val="22"/>
        </w:rPr>
      </w:pPr>
      <w:hyperlink w:anchor="_Toc341186568" w:history="1">
        <w:r w:rsidR="0045745C" w:rsidRPr="00785DAC">
          <w:rPr>
            <w:rStyle w:val="Hyperlink"/>
            <w:noProof/>
          </w:rPr>
          <w:t>Figure 18: Reaction rates over time</w:t>
        </w:r>
        <w:r w:rsidR="0045745C">
          <w:rPr>
            <w:noProof/>
            <w:webHidden/>
          </w:rPr>
          <w:tab/>
        </w:r>
        <w:r w:rsidR="0045745C">
          <w:rPr>
            <w:noProof/>
            <w:webHidden/>
          </w:rPr>
          <w:fldChar w:fldCharType="begin"/>
        </w:r>
        <w:r w:rsidR="0045745C">
          <w:rPr>
            <w:noProof/>
            <w:webHidden/>
          </w:rPr>
          <w:instrText xml:space="preserve"> PAGEREF _Toc341186568 \h </w:instrText>
        </w:r>
        <w:r w:rsidR="0045745C">
          <w:rPr>
            <w:noProof/>
            <w:webHidden/>
          </w:rPr>
        </w:r>
        <w:r w:rsidR="0045745C">
          <w:rPr>
            <w:noProof/>
            <w:webHidden/>
          </w:rPr>
          <w:fldChar w:fldCharType="separate"/>
        </w:r>
        <w:r w:rsidR="0045745C">
          <w:rPr>
            <w:noProof/>
            <w:webHidden/>
          </w:rPr>
          <w:t>56</w:t>
        </w:r>
        <w:r w:rsidR="0045745C">
          <w:rPr>
            <w:noProof/>
            <w:webHidden/>
          </w:rPr>
          <w:fldChar w:fldCharType="end"/>
        </w:r>
      </w:hyperlink>
    </w:p>
    <w:p w14:paraId="5955271D" w14:textId="77777777" w:rsidR="0045745C" w:rsidRDefault="00F43B3D">
      <w:pPr>
        <w:pStyle w:val="TableofFigures"/>
        <w:tabs>
          <w:tab w:val="right" w:leader="dot" w:pos="9350"/>
        </w:tabs>
        <w:rPr>
          <w:rFonts w:asciiTheme="minorHAnsi" w:eastAsiaTheme="minorEastAsia" w:hAnsiTheme="minorHAnsi"/>
          <w:noProof/>
          <w:sz w:val="22"/>
        </w:rPr>
      </w:pPr>
      <w:hyperlink w:anchor="_Toc341186569" w:history="1">
        <w:r w:rsidR="0045745C" w:rsidRPr="00785DAC">
          <w:rPr>
            <w:rStyle w:val="Hyperlink"/>
            <w:noProof/>
          </w:rPr>
          <w:t>Figure 19: Hf-176 (n,</w:t>
        </w:r>
        <w:r w:rsidR="0045745C" w:rsidRPr="00785DAC">
          <w:rPr>
            <w:rStyle w:val="Hyperlink"/>
            <w:rFonts w:cs="Times New Roman"/>
            <w:noProof/>
          </w:rPr>
          <w:t>γ) absorption</w:t>
        </w:r>
        <w:r w:rsidR="0045745C" w:rsidRPr="00785DAC">
          <w:rPr>
            <w:rStyle w:val="Hyperlink"/>
            <w:noProof/>
          </w:rPr>
          <w:t xml:space="preserve"> and Hf-177 total absorption cross sections</w:t>
        </w:r>
        <w:r w:rsidR="0045745C">
          <w:rPr>
            <w:noProof/>
            <w:webHidden/>
          </w:rPr>
          <w:tab/>
        </w:r>
        <w:r w:rsidR="0045745C">
          <w:rPr>
            <w:noProof/>
            <w:webHidden/>
          </w:rPr>
          <w:fldChar w:fldCharType="begin"/>
        </w:r>
        <w:r w:rsidR="0045745C">
          <w:rPr>
            <w:noProof/>
            <w:webHidden/>
          </w:rPr>
          <w:instrText xml:space="preserve"> PAGEREF _Toc341186569 \h </w:instrText>
        </w:r>
        <w:r w:rsidR="0045745C">
          <w:rPr>
            <w:noProof/>
            <w:webHidden/>
          </w:rPr>
        </w:r>
        <w:r w:rsidR="0045745C">
          <w:rPr>
            <w:noProof/>
            <w:webHidden/>
          </w:rPr>
          <w:fldChar w:fldCharType="separate"/>
        </w:r>
        <w:r w:rsidR="0045745C">
          <w:rPr>
            <w:noProof/>
            <w:webHidden/>
          </w:rPr>
          <w:t>57</w:t>
        </w:r>
        <w:r w:rsidR="0045745C">
          <w:rPr>
            <w:noProof/>
            <w:webHidden/>
          </w:rPr>
          <w:fldChar w:fldCharType="end"/>
        </w:r>
      </w:hyperlink>
    </w:p>
    <w:p w14:paraId="32CA5F06" w14:textId="77777777" w:rsidR="0045745C" w:rsidRDefault="00F43B3D">
      <w:pPr>
        <w:pStyle w:val="TableofFigures"/>
        <w:tabs>
          <w:tab w:val="right" w:leader="dot" w:pos="9350"/>
        </w:tabs>
        <w:rPr>
          <w:rFonts w:asciiTheme="minorHAnsi" w:eastAsiaTheme="minorEastAsia" w:hAnsiTheme="minorHAnsi"/>
          <w:noProof/>
          <w:sz w:val="22"/>
        </w:rPr>
      </w:pPr>
      <w:hyperlink w:anchor="_Toc341186570" w:history="1">
        <w:r w:rsidR="0045745C" w:rsidRPr="00785DAC">
          <w:rPr>
            <w:rStyle w:val="Hyperlink"/>
            <w:noProof/>
          </w:rPr>
          <w:t>Figure 20: Os-190 (n,</w:t>
        </w:r>
        <w:r w:rsidR="0045745C" w:rsidRPr="00785DAC">
          <w:rPr>
            <w:rStyle w:val="Hyperlink"/>
            <w:rFonts w:cs="Times New Roman"/>
            <w:noProof/>
          </w:rPr>
          <w:t xml:space="preserve">γ) absorption </w:t>
        </w:r>
        <w:r w:rsidR="0045745C" w:rsidRPr="00785DAC">
          <w:rPr>
            <w:rStyle w:val="Hyperlink"/>
            <w:noProof/>
          </w:rPr>
          <w:t>and Ir-191 total absorption cross sections</w:t>
        </w:r>
        <w:r w:rsidR="0045745C">
          <w:rPr>
            <w:noProof/>
            <w:webHidden/>
          </w:rPr>
          <w:tab/>
        </w:r>
        <w:r w:rsidR="0045745C">
          <w:rPr>
            <w:noProof/>
            <w:webHidden/>
          </w:rPr>
          <w:fldChar w:fldCharType="begin"/>
        </w:r>
        <w:r w:rsidR="0045745C">
          <w:rPr>
            <w:noProof/>
            <w:webHidden/>
          </w:rPr>
          <w:instrText xml:space="preserve"> PAGEREF _Toc341186570 \h </w:instrText>
        </w:r>
        <w:r w:rsidR="0045745C">
          <w:rPr>
            <w:noProof/>
            <w:webHidden/>
          </w:rPr>
        </w:r>
        <w:r w:rsidR="0045745C">
          <w:rPr>
            <w:noProof/>
            <w:webHidden/>
          </w:rPr>
          <w:fldChar w:fldCharType="separate"/>
        </w:r>
        <w:r w:rsidR="0045745C">
          <w:rPr>
            <w:noProof/>
            <w:webHidden/>
          </w:rPr>
          <w:t>58</w:t>
        </w:r>
        <w:r w:rsidR="0045745C">
          <w:rPr>
            <w:noProof/>
            <w:webHidden/>
          </w:rPr>
          <w:fldChar w:fldCharType="end"/>
        </w:r>
      </w:hyperlink>
    </w:p>
    <w:p w14:paraId="18AC3AB4" w14:textId="77777777" w:rsidR="0045745C" w:rsidRDefault="00F43B3D">
      <w:pPr>
        <w:pStyle w:val="TableofFigures"/>
        <w:tabs>
          <w:tab w:val="right" w:leader="dot" w:pos="9350"/>
        </w:tabs>
        <w:rPr>
          <w:rFonts w:asciiTheme="minorHAnsi" w:eastAsiaTheme="minorEastAsia" w:hAnsiTheme="minorHAnsi"/>
          <w:noProof/>
          <w:sz w:val="22"/>
        </w:rPr>
      </w:pPr>
      <w:hyperlink w:anchor="_Toc341186571" w:history="1">
        <w:r w:rsidR="0045745C" w:rsidRPr="00785DAC">
          <w:rPr>
            <w:rStyle w:val="Hyperlink"/>
            <w:noProof/>
          </w:rPr>
          <w:t>Figure 21: In growth of Ir-191 and Hf-177 from parent products</w:t>
        </w:r>
        <w:r w:rsidR="0045745C">
          <w:rPr>
            <w:noProof/>
            <w:webHidden/>
          </w:rPr>
          <w:tab/>
        </w:r>
        <w:r w:rsidR="0045745C">
          <w:rPr>
            <w:noProof/>
            <w:webHidden/>
          </w:rPr>
          <w:fldChar w:fldCharType="begin"/>
        </w:r>
        <w:r w:rsidR="0045745C">
          <w:rPr>
            <w:noProof/>
            <w:webHidden/>
          </w:rPr>
          <w:instrText xml:space="preserve"> PAGEREF _Toc341186571 \h </w:instrText>
        </w:r>
        <w:r w:rsidR="0045745C">
          <w:rPr>
            <w:noProof/>
            <w:webHidden/>
          </w:rPr>
        </w:r>
        <w:r w:rsidR="0045745C">
          <w:rPr>
            <w:noProof/>
            <w:webHidden/>
          </w:rPr>
          <w:fldChar w:fldCharType="separate"/>
        </w:r>
        <w:r w:rsidR="0045745C">
          <w:rPr>
            <w:noProof/>
            <w:webHidden/>
          </w:rPr>
          <w:t>59</w:t>
        </w:r>
        <w:r w:rsidR="0045745C">
          <w:rPr>
            <w:noProof/>
            <w:webHidden/>
          </w:rPr>
          <w:fldChar w:fldCharType="end"/>
        </w:r>
      </w:hyperlink>
    </w:p>
    <w:p w14:paraId="2254D6D8" w14:textId="77777777" w:rsidR="0045745C" w:rsidRDefault="00F43B3D">
      <w:pPr>
        <w:pStyle w:val="TableofFigures"/>
        <w:tabs>
          <w:tab w:val="right" w:leader="dot" w:pos="9350"/>
        </w:tabs>
        <w:rPr>
          <w:rFonts w:asciiTheme="minorHAnsi" w:eastAsiaTheme="minorEastAsia" w:hAnsiTheme="minorHAnsi"/>
          <w:noProof/>
          <w:sz w:val="22"/>
        </w:rPr>
      </w:pPr>
      <w:hyperlink w:anchor="_Toc341186572" w:history="1">
        <w:r w:rsidR="0045745C" w:rsidRPr="00785DAC">
          <w:rPr>
            <w:rStyle w:val="Hyperlink"/>
            <w:noProof/>
          </w:rPr>
          <w:t>Figure 22: Total Cross section - Rhodium 103</w:t>
        </w:r>
        <w:r w:rsidR="0045745C">
          <w:rPr>
            <w:noProof/>
            <w:webHidden/>
          </w:rPr>
          <w:tab/>
        </w:r>
        <w:r w:rsidR="0045745C">
          <w:rPr>
            <w:noProof/>
            <w:webHidden/>
          </w:rPr>
          <w:fldChar w:fldCharType="begin"/>
        </w:r>
        <w:r w:rsidR="0045745C">
          <w:rPr>
            <w:noProof/>
            <w:webHidden/>
          </w:rPr>
          <w:instrText xml:space="preserve"> PAGEREF _Toc341186572 \h </w:instrText>
        </w:r>
        <w:r w:rsidR="0045745C">
          <w:rPr>
            <w:noProof/>
            <w:webHidden/>
          </w:rPr>
        </w:r>
        <w:r w:rsidR="0045745C">
          <w:rPr>
            <w:noProof/>
            <w:webHidden/>
          </w:rPr>
          <w:fldChar w:fldCharType="separate"/>
        </w:r>
        <w:r w:rsidR="0045745C">
          <w:rPr>
            <w:noProof/>
            <w:webHidden/>
          </w:rPr>
          <w:t>62</w:t>
        </w:r>
        <w:r w:rsidR="0045745C">
          <w:rPr>
            <w:noProof/>
            <w:webHidden/>
          </w:rPr>
          <w:fldChar w:fldCharType="end"/>
        </w:r>
      </w:hyperlink>
    </w:p>
    <w:p w14:paraId="2BC2F2F0" w14:textId="77777777" w:rsidR="0045745C" w:rsidRDefault="00F43B3D">
      <w:pPr>
        <w:pStyle w:val="TableofFigures"/>
        <w:tabs>
          <w:tab w:val="right" w:leader="dot" w:pos="9350"/>
        </w:tabs>
        <w:rPr>
          <w:rFonts w:asciiTheme="minorHAnsi" w:eastAsiaTheme="minorEastAsia" w:hAnsiTheme="minorHAnsi"/>
          <w:noProof/>
          <w:sz w:val="22"/>
        </w:rPr>
      </w:pPr>
      <w:hyperlink w:anchor="_Toc341186573" w:history="1">
        <w:r w:rsidR="0045745C" w:rsidRPr="00785DAC">
          <w:rPr>
            <w:rStyle w:val="Hyperlink"/>
            <w:noProof/>
          </w:rPr>
          <w:t>Figure 23: Total Cross Sections - Indium</w:t>
        </w:r>
        <w:r w:rsidR="0045745C">
          <w:rPr>
            <w:noProof/>
            <w:webHidden/>
          </w:rPr>
          <w:tab/>
        </w:r>
        <w:r w:rsidR="0045745C">
          <w:rPr>
            <w:noProof/>
            <w:webHidden/>
          </w:rPr>
          <w:fldChar w:fldCharType="begin"/>
        </w:r>
        <w:r w:rsidR="0045745C">
          <w:rPr>
            <w:noProof/>
            <w:webHidden/>
          </w:rPr>
          <w:instrText xml:space="preserve"> PAGEREF _Toc341186573 \h </w:instrText>
        </w:r>
        <w:r w:rsidR="0045745C">
          <w:rPr>
            <w:noProof/>
            <w:webHidden/>
          </w:rPr>
        </w:r>
        <w:r w:rsidR="0045745C">
          <w:rPr>
            <w:noProof/>
            <w:webHidden/>
          </w:rPr>
          <w:fldChar w:fldCharType="separate"/>
        </w:r>
        <w:r w:rsidR="0045745C">
          <w:rPr>
            <w:noProof/>
            <w:webHidden/>
          </w:rPr>
          <w:t>63</w:t>
        </w:r>
        <w:r w:rsidR="0045745C">
          <w:rPr>
            <w:noProof/>
            <w:webHidden/>
          </w:rPr>
          <w:fldChar w:fldCharType="end"/>
        </w:r>
      </w:hyperlink>
    </w:p>
    <w:p w14:paraId="70EEAC30" w14:textId="77777777" w:rsidR="0045745C" w:rsidRDefault="00F43B3D">
      <w:pPr>
        <w:pStyle w:val="TableofFigures"/>
        <w:tabs>
          <w:tab w:val="right" w:leader="dot" w:pos="9350"/>
        </w:tabs>
        <w:rPr>
          <w:rFonts w:asciiTheme="minorHAnsi" w:eastAsiaTheme="minorEastAsia" w:hAnsiTheme="minorHAnsi"/>
          <w:noProof/>
          <w:sz w:val="22"/>
        </w:rPr>
      </w:pPr>
      <w:hyperlink w:anchor="_Toc341186574" w:history="1">
        <w:r w:rsidR="0045745C" w:rsidRPr="00785DAC">
          <w:rPr>
            <w:rStyle w:val="Hyperlink"/>
            <w:noProof/>
          </w:rPr>
          <w:t>Figure 24: Total Cross Section - Tellurium 123</w:t>
        </w:r>
        <w:r w:rsidR="0045745C">
          <w:rPr>
            <w:noProof/>
            <w:webHidden/>
          </w:rPr>
          <w:tab/>
        </w:r>
        <w:r w:rsidR="0045745C">
          <w:rPr>
            <w:noProof/>
            <w:webHidden/>
          </w:rPr>
          <w:fldChar w:fldCharType="begin"/>
        </w:r>
        <w:r w:rsidR="0045745C">
          <w:rPr>
            <w:noProof/>
            <w:webHidden/>
          </w:rPr>
          <w:instrText xml:space="preserve"> PAGEREF _Toc341186574 \h </w:instrText>
        </w:r>
        <w:r w:rsidR="0045745C">
          <w:rPr>
            <w:noProof/>
            <w:webHidden/>
          </w:rPr>
        </w:r>
        <w:r w:rsidR="0045745C">
          <w:rPr>
            <w:noProof/>
            <w:webHidden/>
          </w:rPr>
          <w:fldChar w:fldCharType="separate"/>
        </w:r>
        <w:r w:rsidR="0045745C">
          <w:rPr>
            <w:noProof/>
            <w:webHidden/>
          </w:rPr>
          <w:t>65</w:t>
        </w:r>
        <w:r w:rsidR="0045745C">
          <w:rPr>
            <w:noProof/>
            <w:webHidden/>
          </w:rPr>
          <w:fldChar w:fldCharType="end"/>
        </w:r>
      </w:hyperlink>
    </w:p>
    <w:p w14:paraId="0F50A6D3" w14:textId="77777777" w:rsidR="0045745C" w:rsidRDefault="00F43B3D">
      <w:pPr>
        <w:pStyle w:val="TableofFigures"/>
        <w:tabs>
          <w:tab w:val="right" w:leader="dot" w:pos="9350"/>
        </w:tabs>
        <w:rPr>
          <w:rFonts w:asciiTheme="minorHAnsi" w:eastAsiaTheme="minorEastAsia" w:hAnsiTheme="minorHAnsi"/>
          <w:noProof/>
          <w:sz w:val="22"/>
        </w:rPr>
      </w:pPr>
      <w:hyperlink w:anchor="_Toc341186575" w:history="1">
        <w:r w:rsidR="0045745C" w:rsidRPr="00785DAC">
          <w:rPr>
            <w:rStyle w:val="Hyperlink"/>
            <w:noProof/>
          </w:rPr>
          <w:t>Figure 25: Total Cross Section - Lanthanum 138</w:t>
        </w:r>
        <w:r w:rsidR="0045745C">
          <w:rPr>
            <w:noProof/>
            <w:webHidden/>
          </w:rPr>
          <w:tab/>
        </w:r>
        <w:r w:rsidR="0045745C">
          <w:rPr>
            <w:noProof/>
            <w:webHidden/>
          </w:rPr>
          <w:fldChar w:fldCharType="begin"/>
        </w:r>
        <w:r w:rsidR="0045745C">
          <w:rPr>
            <w:noProof/>
            <w:webHidden/>
          </w:rPr>
          <w:instrText xml:space="preserve"> PAGEREF _Toc341186575 \h </w:instrText>
        </w:r>
        <w:r w:rsidR="0045745C">
          <w:rPr>
            <w:noProof/>
            <w:webHidden/>
          </w:rPr>
        </w:r>
        <w:r w:rsidR="0045745C">
          <w:rPr>
            <w:noProof/>
            <w:webHidden/>
          </w:rPr>
          <w:fldChar w:fldCharType="separate"/>
        </w:r>
        <w:r w:rsidR="0045745C">
          <w:rPr>
            <w:noProof/>
            <w:webHidden/>
          </w:rPr>
          <w:t>66</w:t>
        </w:r>
        <w:r w:rsidR="0045745C">
          <w:rPr>
            <w:noProof/>
            <w:webHidden/>
          </w:rPr>
          <w:fldChar w:fldCharType="end"/>
        </w:r>
      </w:hyperlink>
    </w:p>
    <w:p w14:paraId="241CAA05" w14:textId="77777777" w:rsidR="0045745C" w:rsidRDefault="00F43B3D">
      <w:pPr>
        <w:pStyle w:val="TableofFigures"/>
        <w:tabs>
          <w:tab w:val="right" w:leader="dot" w:pos="9350"/>
        </w:tabs>
        <w:rPr>
          <w:rFonts w:asciiTheme="minorHAnsi" w:eastAsiaTheme="minorEastAsia" w:hAnsiTheme="minorHAnsi"/>
          <w:noProof/>
          <w:sz w:val="22"/>
        </w:rPr>
      </w:pPr>
      <w:hyperlink w:anchor="_Toc341186576" w:history="1">
        <w:r w:rsidR="0045745C" w:rsidRPr="00785DAC">
          <w:rPr>
            <w:rStyle w:val="Hyperlink"/>
            <w:noProof/>
          </w:rPr>
          <w:t>Figure 26: Total Cross Sections - Samarium</w:t>
        </w:r>
        <w:r w:rsidR="0045745C">
          <w:rPr>
            <w:noProof/>
            <w:webHidden/>
          </w:rPr>
          <w:tab/>
        </w:r>
        <w:r w:rsidR="0045745C">
          <w:rPr>
            <w:noProof/>
            <w:webHidden/>
          </w:rPr>
          <w:fldChar w:fldCharType="begin"/>
        </w:r>
        <w:r w:rsidR="0045745C">
          <w:rPr>
            <w:noProof/>
            <w:webHidden/>
          </w:rPr>
          <w:instrText xml:space="preserve"> PAGEREF _Toc341186576 \h </w:instrText>
        </w:r>
        <w:r w:rsidR="0045745C">
          <w:rPr>
            <w:noProof/>
            <w:webHidden/>
          </w:rPr>
        </w:r>
        <w:r w:rsidR="0045745C">
          <w:rPr>
            <w:noProof/>
            <w:webHidden/>
          </w:rPr>
          <w:fldChar w:fldCharType="separate"/>
        </w:r>
        <w:r w:rsidR="0045745C">
          <w:rPr>
            <w:noProof/>
            <w:webHidden/>
          </w:rPr>
          <w:t>68</w:t>
        </w:r>
        <w:r w:rsidR="0045745C">
          <w:rPr>
            <w:noProof/>
            <w:webHidden/>
          </w:rPr>
          <w:fldChar w:fldCharType="end"/>
        </w:r>
      </w:hyperlink>
    </w:p>
    <w:p w14:paraId="7AB35296" w14:textId="77777777" w:rsidR="0045745C" w:rsidRDefault="00F43B3D">
      <w:pPr>
        <w:pStyle w:val="TableofFigures"/>
        <w:tabs>
          <w:tab w:val="right" w:leader="dot" w:pos="9350"/>
        </w:tabs>
        <w:rPr>
          <w:rFonts w:asciiTheme="minorHAnsi" w:eastAsiaTheme="minorEastAsia" w:hAnsiTheme="minorHAnsi"/>
          <w:noProof/>
          <w:sz w:val="22"/>
        </w:rPr>
      </w:pPr>
      <w:hyperlink w:anchor="_Toc341186577" w:history="1">
        <w:r w:rsidR="0045745C" w:rsidRPr="00785DAC">
          <w:rPr>
            <w:rStyle w:val="Hyperlink"/>
            <w:noProof/>
          </w:rPr>
          <w:t>Figure 27: Total Cross Sections - Europium</w:t>
        </w:r>
        <w:r w:rsidR="0045745C">
          <w:rPr>
            <w:noProof/>
            <w:webHidden/>
          </w:rPr>
          <w:tab/>
        </w:r>
        <w:r w:rsidR="0045745C">
          <w:rPr>
            <w:noProof/>
            <w:webHidden/>
          </w:rPr>
          <w:fldChar w:fldCharType="begin"/>
        </w:r>
        <w:r w:rsidR="0045745C">
          <w:rPr>
            <w:noProof/>
            <w:webHidden/>
          </w:rPr>
          <w:instrText xml:space="preserve"> PAGEREF _Toc341186577 \h </w:instrText>
        </w:r>
        <w:r w:rsidR="0045745C">
          <w:rPr>
            <w:noProof/>
            <w:webHidden/>
          </w:rPr>
        </w:r>
        <w:r w:rsidR="0045745C">
          <w:rPr>
            <w:noProof/>
            <w:webHidden/>
          </w:rPr>
          <w:fldChar w:fldCharType="separate"/>
        </w:r>
        <w:r w:rsidR="0045745C">
          <w:rPr>
            <w:noProof/>
            <w:webHidden/>
          </w:rPr>
          <w:t>69</w:t>
        </w:r>
        <w:r w:rsidR="0045745C">
          <w:rPr>
            <w:noProof/>
            <w:webHidden/>
          </w:rPr>
          <w:fldChar w:fldCharType="end"/>
        </w:r>
      </w:hyperlink>
    </w:p>
    <w:p w14:paraId="4C743D5A" w14:textId="77777777" w:rsidR="0045745C" w:rsidRDefault="00F43B3D">
      <w:pPr>
        <w:pStyle w:val="TableofFigures"/>
        <w:tabs>
          <w:tab w:val="right" w:leader="dot" w:pos="9350"/>
        </w:tabs>
        <w:rPr>
          <w:rFonts w:asciiTheme="minorHAnsi" w:eastAsiaTheme="minorEastAsia" w:hAnsiTheme="minorHAnsi"/>
          <w:noProof/>
          <w:sz w:val="22"/>
        </w:rPr>
      </w:pPr>
      <w:hyperlink w:anchor="_Toc341186578" w:history="1">
        <w:r w:rsidR="0045745C" w:rsidRPr="00785DAC">
          <w:rPr>
            <w:rStyle w:val="Hyperlink"/>
            <w:noProof/>
          </w:rPr>
          <w:t>Figure 28: Total Cross Sections - Dysprosium</w:t>
        </w:r>
        <w:r w:rsidR="0045745C">
          <w:rPr>
            <w:noProof/>
            <w:webHidden/>
          </w:rPr>
          <w:tab/>
        </w:r>
        <w:r w:rsidR="0045745C">
          <w:rPr>
            <w:noProof/>
            <w:webHidden/>
          </w:rPr>
          <w:fldChar w:fldCharType="begin"/>
        </w:r>
        <w:r w:rsidR="0045745C">
          <w:rPr>
            <w:noProof/>
            <w:webHidden/>
          </w:rPr>
          <w:instrText xml:space="preserve"> PAGEREF _Toc341186578 \h </w:instrText>
        </w:r>
        <w:r w:rsidR="0045745C">
          <w:rPr>
            <w:noProof/>
            <w:webHidden/>
          </w:rPr>
        </w:r>
        <w:r w:rsidR="0045745C">
          <w:rPr>
            <w:noProof/>
            <w:webHidden/>
          </w:rPr>
          <w:fldChar w:fldCharType="separate"/>
        </w:r>
        <w:r w:rsidR="0045745C">
          <w:rPr>
            <w:noProof/>
            <w:webHidden/>
          </w:rPr>
          <w:t>71</w:t>
        </w:r>
        <w:r w:rsidR="0045745C">
          <w:rPr>
            <w:noProof/>
            <w:webHidden/>
          </w:rPr>
          <w:fldChar w:fldCharType="end"/>
        </w:r>
      </w:hyperlink>
    </w:p>
    <w:p w14:paraId="22627F16" w14:textId="77777777" w:rsidR="0045745C" w:rsidRDefault="00F43B3D">
      <w:pPr>
        <w:pStyle w:val="TableofFigures"/>
        <w:tabs>
          <w:tab w:val="right" w:leader="dot" w:pos="9350"/>
        </w:tabs>
        <w:rPr>
          <w:rFonts w:asciiTheme="minorHAnsi" w:eastAsiaTheme="minorEastAsia" w:hAnsiTheme="minorHAnsi"/>
          <w:noProof/>
          <w:sz w:val="22"/>
        </w:rPr>
      </w:pPr>
      <w:hyperlink w:anchor="_Toc341186579" w:history="1">
        <w:r w:rsidR="0045745C" w:rsidRPr="00785DAC">
          <w:rPr>
            <w:rStyle w:val="Hyperlink"/>
            <w:noProof/>
          </w:rPr>
          <w:t>Figure 29: Total Cross Section - Erbium 167</w:t>
        </w:r>
        <w:r w:rsidR="0045745C">
          <w:rPr>
            <w:noProof/>
            <w:webHidden/>
          </w:rPr>
          <w:tab/>
        </w:r>
        <w:r w:rsidR="0045745C">
          <w:rPr>
            <w:noProof/>
            <w:webHidden/>
          </w:rPr>
          <w:fldChar w:fldCharType="begin"/>
        </w:r>
        <w:r w:rsidR="0045745C">
          <w:rPr>
            <w:noProof/>
            <w:webHidden/>
          </w:rPr>
          <w:instrText xml:space="preserve"> PAGEREF _Toc341186579 \h </w:instrText>
        </w:r>
        <w:r w:rsidR="0045745C">
          <w:rPr>
            <w:noProof/>
            <w:webHidden/>
          </w:rPr>
        </w:r>
        <w:r w:rsidR="0045745C">
          <w:rPr>
            <w:noProof/>
            <w:webHidden/>
          </w:rPr>
          <w:fldChar w:fldCharType="separate"/>
        </w:r>
        <w:r w:rsidR="0045745C">
          <w:rPr>
            <w:noProof/>
            <w:webHidden/>
          </w:rPr>
          <w:t>72</w:t>
        </w:r>
        <w:r w:rsidR="0045745C">
          <w:rPr>
            <w:noProof/>
            <w:webHidden/>
          </w:rPr>
          <w:fldChar w:fldCharType="end"/>
        </w:r>
      </w:hyperlink>
    </w:p>
    <w:p w14:paraId="37B23D38" w14:textId="77777777" w:rsidR="0045745C" w:rsidRDefault="00F43B3D">
      <w:pPr>
        <w:pStyle w:val="TableofFigures"/>
        <w:tabs>
          <w:tab w:val="right" w:leader="dot" w:pos="9350"/>
        </w:tabs>
        <w:rPr>
          <w:rFonts w:asciiTheme="minorHAnsi" w:eastAsiaTheme="minorEastAsia" w:hAnsiTheme="minorHAnsi"/>
          <w:noProof/>
          <w:sz w:val="22"/>
        </w:rPr>
      </w:pPr>
      <w:hyperlink w:anchor="_Toc341186580" w:history="1">
        <w:r w:rsidR="0045745C" w:rsidRPr="00785DAC">
          <w:rPr>
            <w:rStyle w:val="Hyperlink"/>
            <w:noProof/>
          </w:rPr>
          <w:t>Figure 30: Total Cross Sections - Lutetium</w:t>
        </w:r>
        <w:r w:rsidR="0045745C">
          <w:rPr>
            <w:noProof/>
            <w:webHidden/>
          </w:rPr>
          <w:tab/>
        </w:r>
        <w:r w:rsidR="0045745C">
          <w:rPr>
            <w:noProof/>
            <w:webHidden/>
          </w:rPr>
          <w:fldChar w:fldCharType="begin"/>
        </w:r>
        <w:r w:rsidR="0045745C">
          <w:rPr>
            <w:noProof/>
            <w:webHidden/>
          </w:rPr>
          <w:instrText xml:space="preserve"> PAGEREF _Toc341186580 \h </w:instrText>
        </w:r>
        <w:r w:rsidR="0045745C">
          <w:rPr>
            <w:noProof/>
            <w:webHidden/>
          </w:rPr>
        </w:r>
        <w:r w:rsidR="0045745C">
          <w:rPr>
            <w:noProof/>
            <w:webHidden/>
          </w:rPr>
          <w:fldChar w:fldCharType="separate"/>
        </w:r>
        <w:r w:rsidR="0045745C">
          <w:rPr>
            <w:noProof/>
            <w:webHidden/>
          </w:rPr>
          <w:t>73</w:t>
        </w:r>
        <w:r w:rsidR="0045745C">
          <w:rPr>
            <w:noProof/>
            <w:webHidden/>
          </w:rPr>
          <w:fldChar w:fldCharType="end"/>
        </w:r>
      </w:hyperlink>
    </w:p>
    <w:p w14:paraId="4BE35919" w14:textId="77777777" w:rsidR="0045745C" w:rsidRDefault="00F43B3D">
      <w:pPr>
        <w:pStyle w:val="TableofFigures"/>
        <w:tabs>
          <w:tab w:val="right" w:leader="dot" w:pos="9350"/>
        </w:tabs>
        <w:rPr>
          <w:rFonts w:asciiTheme="minorHAnsi" w:eastAsiaTheme="minorEastAsia" w:hAnsiTheme="minorHAnsi"/>
          <w:noProof/>
          <w:sz w:val="22"/>
        </w:rPr>
      </w:pPr>
      <w:hyperlink w:anchor="_Toc341186581" w:history="1">
        <w:r w:rsidR="0045745C" w:rsidRPr="00785DAC">
          <w:rPr>
            <w:rStyle w:val="Hyperlink"/>
            <w:noProof/>
          </w:rPr>
          <w:t>Figure 31: Total Cross Sections - Hafnium</w:t>
        </w:r>
        <w:r w:rsidR="0045745C">
          <w:rPr>
            <w:noProof/>
            <w:webHidden/>
          </w:rPr>
          <w:tab/>
        </w:r>
        <w:r w:rsidR="0045745C">
          <w:rPr>
            <w:noProof/>
            <w:webHidden/>
          </w:rPr>
          <w:fldChar w:fldCharType="begin"/>
        </w:r>
        <w:r w:rsidR="0045745C">
          <w:rPr>
            <w:noProof/>
            <w:webHidden/>
          </w:rPr>
          <w:instrText xml:space="preserve"> PAGEREF _Toc341186581 \h </w:instrText>
        </w:r>
        <w:r w:rsidR="0045745C">
          <w:rPr>
            <w:noProof/>
            <w:webHidden/>
          </w:rPr>
        </w:r>
        <w:r w:rsidR="0045745C">
          <w:rPr>
            <w:noProof/>
            <w:webHidden/>
          </w:rPr>
          <w:fldChar w:fldCharType="separate"/>
        </w:r>
        <w:r w:rsidR="0045745C">
          <w:rPr>
            <w:noProof/>
            <w:webHidden/>
          </w:rPr>
          <w:t>75</w:t>
        </w:r>
        <w:r w:rsidR="0045745C">
          <w:rPr>
            <w:noProof/>
            <w:webHidden/>
          </w:rPr>
          <w:fldChar w:fldCharType="end"/>
        </w:r>
      </w:hyperlink>
    </w:p>
    <w:p w14:paraId="6BDDE00F" w14:textId="77777777" w:rsidR="0045745C" w:rsidRDefault="00F43B3D">
      <w:pPr>
        <w:pStyle w:val="TableofFigures"/>
        <w:tabs>
          <w:tab w:val="right" w:leader="dot" w:pos="9350"/>
        </w:tabs>
        <w:rPr>
          <w:rFonts w:asciiTheme="minorHAnsi" w:eastAsiaTheme="minorEastAsia" w:hAnsiTheme="minorHAnsi"/>
          <w:noProof/>
          <w:sz w:val="22"/>
        </w:rPr>
      </w:pPr>
      <w:hyperlink w:anchor="_Toc341186582" w:history="1">
        <w:r w:rsidR="0045745C" w:rsidRPr="00785DAC">
          <w:rPr>
            <w:rStyle w:val="Hyperlink"/>
            <w:noProof/>
          </w:rPr>
          <w:t>Figure 32: Total Cross Sections - Tantalum</w:t>
        </w:r>
        <w:r w:rsidR="0045745C">
          <w:rPr>
            <w:noProof/>
            <w:webHidden/>
          </w:rPr>
          <w:tab/>
        </w:r>
        <w:r w:rsidR="0045745C">
          <w:rPr>
            <w:noProof/>
            <w:webHidden/>
          </w:rPr>
          <w:fldChar w:fldCharType="begin"/>
        </w:r>
        <w:r w:rsidR="0045745C">
          <w:rPr>
            <w:noProof/>
            <w:webHidden/>
          </w:rPr>
          <w:instrText xml:space="preserve"> PAGEREF _Toc341186582 \h </w:instrText>
        </w:r>
        <w:r w:rsidR="0045745C">
          <w:rPr>
            <w:noProof/>
            <w:webHidden/>
          </w:rPr>
        </w:r>
        <w:r w:rsidR="0045745C">
          <w:rPr>
            <w:noProof/>
            <w:webHidden/>
          </w:rPr>
          <w:fldChar w:fldCharType="separate"/>
        </w:r>
        <w:r w:rsidR="0045745C">
          <w:rPr>
            <w:noProof/>
            <w:webHidden/>
          </w:rPr>
          <w:t>76</w:t>
        </w:r>
        <w:r w:rsidR="0045745C">
          <w:rPr>
            <w:noProof/>
            <w:webHidden/>
          </w:rPr>
          <w:fldChar w:fldCharType="end"/>
        </w:r>
      </w:hyperlink>
    </w:p>
    <w:p w14:paraId="39E98055" w14:textId="77777777" w:rsidR="0045745C" w:rsidRDefault="00F43B3D">
      <w:pPr>
        <w:pStyle w:val="TableofFigures"/>
        <w:tabs>
          <w:tab w:val="right" w:leader="dot" w:pos="9350"/>
        </w:tabs>
        <w:rPr>
          <w:rFonts w:asciiTheme="minorHAnsi" w:eastAsiaTheme="minorEastAsia" w:hAnsiTheme="minorHAnsi"/>
          <w:noProof/>
          <w:sz w:val="22"/>
        </w:rPr>
      </w:pPr>
      <w:hyperlink w:anchor="_Toc341186583" w:history="1">
        <w:r w:rsidR="0045745C" w:rsidRPr="00785DAC">
          <w:rPr>
            <w:rStyle w:val="Hyperlink"/>
            <w:noProof/>
          </w:rPr>
          <w:t>Figure 33: Total Cross Sections - Rhenium</w:t>
        </w:r>
        <w:r w:rsidR="0045745C">
          <w:rPr>
            <w:noProof/>
            <w:webHidden/>
          </w:rPr>
          <w:tab/>
        </w:r>
        <w:r w:rsidR="0045745C">
          <w:rPr>
            <w:noProof/>
            <w:webHidden/>
          </w:rPr>
          <w:fldChar w:fldCharType="begin"/>
        </w:r>
        <w:r w:rsidR="0045745C">
          <w:rPr>
            <w:noProof/>
            <w:webHidden/>
          </w:rPr>
          <w:instrText xml:space="preserve"> PAGEREF _Toc341186583 \h </w:instrText>
        </w:r>
        <w:r w:rsidR="0045745C">
          <w:rPr>
            <w:noProof/>
            <w:webHidden/>
          </w:rPr>
        </w:r>
        <w:r w:rsidR="0045745C">
          <w:rPr>
            <w:noProof/>
            <w:webHidden/>
          </w:rPr>
          <w:fldChar w:fldCharType="separate"/>
        </w:r>
        <w:r w:rsidR="0045745C">
          <w:rPr>
            <w:noProof/>
            <w:webHidden/>
          </w:rPr>
          <w:t>77</w:t>
        </w:r>
        <w:r w:rsidR="0045745C">
          <w:rPr>
            <w:noProof/>
            <w:webHidden/>
          </w:rPr>
          <w:fldChar w:fldCharType="end"/>
        </w:r>
      </w:hyperlink>
    </w:p>
    <w:p w14:paraId="4DED1179" w14:textId="77777777" w:rsidR="0045745C" w:rsidRDefault="00F43B3D">
      <w:pPr>
        <w:pStyle w:val="TableofFigures"/>
        <w:tabs>
          <w:tab w:val="right" w:leader="dot" w:pos="9350"/>
        </w:tabs>
        <w:rPr>
          <w:rFonts w:asciiTheme="minorHAnsi" w:eastAsiaTheme="minorEastAsia" w:hAnsiTheme="minorHAnsi"/>
          <w:noProof/>
          <w:sz w:val="22"/>
        </w:rPr>
      </w:pPr>
      <w:hyperlink w:anchor="_Toc341186584" w:history="1">
        <w:r w:rsidR="0045745C" w:rsidRPr="00785DAC">
          <w:rPr>
            <w:rStyle w:val="Hyperlink"/>
            <w:noProof/>
          </w:rPr>
          <w:t>Figure 34: Total Cross Sections - Iridium</w:t>
        </w:r>
        <w:r w:rsidR="0045745C">
          <w:rPr>
            <w:noProof/>
            <w:webHidden/>
          </w:rPr>
          <w:tab/>
        </w:r>
        <w:r w:rsidR="0045745C">
          <w:rPr>
            <w:noProof/>
            <w:webHidden/>
          </w:rPr>
          <w:fldChar w:fldCharType="begin"/>
        </w:r>
        <w:r w:rsidR="0045745C">
          <w:rPr>
            <w:noProof/>
            <w:webHidden/>
          </w:rPr>
          <w:instrText xml:space="preserve"> PAGEREF _Toc341186584 \h </w:instrText>
        </w:r>
        <w:r w:rsidR="0045745C">
          <w:rPr>
            <w:noProof/>
            <w:webHidden/>
          </w:rPr>
        </w:r>
        <w:r w:rsidR="0045745C">
          <w:rPr>
            <w:noProof/>
            <w:webHidden/>
          </w:rPr>
          <w:fldChar w:fldCharType="separate"/>
        </w:r>
        <w:r w:rsidR="0045745C">
          <w:rPr>
            <w:noProof/>
            <w:webHidden/>
          </w:rPr>
          <w:t>79</w:t>
        </w:r>
        <w:r w:rsidR="0045745C">
          <w:rPr>
            <w:noProof/>
            <w:webHidden/>
          </w:rPr>
          <w:fldChar w:fldCharType="end"/>
        </w:r>
      </w:hyperlink>
    </w:p>
    <w:p w14:paraId="1AC42B92" w14:textId="77777777" w:rsidR="0045745C" w:rsidRDefault="00F43B3D">
      <w:pPr>
        <w:pStyle w:val="TableofFigures"/>
        <w:tabs>
          <w:tab w:val="right" w:leader="dot" w:pos="9350"/>
        </w:tabs>
        <w:rPr>
          <w:rFonts w:asciiTheme="minorHAnsi" w:eastAsiaTheme="minorEastAsia" w:hAnsiTheme="minorHAnsi"/>
          <w:noProof/>
          <w:sz w:val="22"/>
        </w:rPr>
      </w:pPr>
      <w:hyperlink w:anchor="_Toc341186585" w:history="1">
        <w:r w:rsidR="0045745C" w:rsidRPr="00785DAC">
          <w:rPr>
            <w:rStyle w:val="Hyperlink"/>
            <w:noProof/>
          </w:rPr>
          <w:t>Figure 35: Iterative optimization routine</w:t>
        </w:r>
        <w:r w:rsidR="0045745C">
          <w:rPr>
            <w:noProof/>
            <w:webHidden/>
          </w:rPr>
          <w:tab/>
        </w:r>
        <w:r w:rsidR="0045745C">
          <w:rPr>
            <w:noProof/>
            <w:webHidden/>
          </w:rPr>
          <w:fldChar w:fldCharType="begin"/>
        </w:r>
        <w:r w:rsidR="0045745C">
          <w:rPr>
            <w:noProof/>
            <w:webHidden/>
          </w:rPr>
          <w:instrText xml:space="preserve"> PAGEREF _Toc341186585 \h </w:instrText>
        </w:r>
        <w:r w:rsidR="0045745C">
          <w:rPr>
            <w:noProof/>
            <w:webHidden/>
          </w:rPr>
        </w:r>
        <w:r w:rsidR="0045745C">
          <w:rPr>
            <w:noProof/>
            <w:webHidden/>
          </w:rPr>
          <w:fldChar w:fldCharType="separate"/>
        </w:r>
        <w:r w:rsidR="0045745C">
          <w:rPr>
            <w:noProof/>
            <w:webHidden/>
          </w:rPr>
          <w:t>84</w:t>
        </w:r>
        <w:r w:rsidR="0045745C">
          <w:rPr>
            <w:noProof/>
            <w:webHidden/>
          </w:rPr>
          <w:fldChar w:fldCharType="end"/>
        </w:r>
      </w:hyperlink>
    </w:p>
    <w:p w14:paraId="72C846FE" w14:textId="77777777" w:rsidR="0045745C" w:rsidRDefault="00F43B3D">
      <w:pPr>
        <w:pStyle w:val="TableofFigures"/>
        <w:tabs>
          <w:tab w:val="right" w:leader="dot" w:pos="9350"/>
        </w:tabs>
        <w:rPr>
          <w:rFonts w:asciiTheme="minorHAnsi" w:eastAsiaTheme="minorEastAsia" w:hAnsiTheme="minorHAnsi"/>
          <w:noProof/>
          <w:sz w:val="22"/>
        </w:rPr>
      </w:pPr>
      <w:hyperlink w:anchor="_Toc341186586" w:history="1">
        <w:r w:rsidR="0045745C" w:rsidRPr="00785DAC">
          <w:rPr>
            <w:rStyle w:val="Hyperlink"/>
            <w:noProof/>
          </w:rPr>
          <w:t>Figure 36: Neural Network Layout</w:t>
        </w:r>
        <w:r w:rsidR="0045745C">
          <w:rPr>
            <w:noProof/>
            <w:webHidden/>
          </w:rPr>
          <w:tab/>
        </w:r>
        <w:r w:rsidR="0045745C">
          <w:rPr>
            <w:noProof/>
            <w:webHidden/>
          </w:rPr>
          <w:fldChar w:fldCharType="begin"/>
        </w:r>
        <w:r w:rsidR="0045745C">
          <w:rPr>
            <w:noProof/>
            <w:webHidden/>
          </w:rPr>
          <w:instrText xml:space="preserve"> PAGEREF _Toc341186586 \h </w:instrText>
        </w:r>
        <w:r w:rsidR="0045745C">
          <w:rPr>
            <w:noProof/>
            <w:webHidden/>
          </w:rPr>
        </w:r>
        <w:r w:rsidR="0045745C">
          <w:rPr>
            <w:noProof/>
            <w:webHidden/>
          </w:rPr>
          <w:fldChar w:fldCharType="separate"/>
        </w:r>
        <w:r w:rsidR="0045745C">
          <w:rPr>
            <w:noProof/>
            <w:webHidden/>
          </w:rPr>
          <w:t>89</w:t>
        </w:r>
        <w:r w:rsidR="0045745C">
          <w:rPr>
            <w:noProof/>
            <w:webHidden/>
          </w:rPr>
          <w:fldChar w:fldCharType="end"/>
        </w:r>
      </w:hyperlink>
    </w:p>
    <w:p w14:paraId="08587F01" w14:textId="77777777" w:rsidR="0045745C" w:rsidRDefault="00F43B3D">
      <w:pPr>
        <w:pStyle w:val="TableofFigures"/>
        <w:tabs>
          <w:tab w:val="right" w:leader="dot" w:pos="9350"/>
        </w:tabs>
        <w:rPr>
          <w:rFonts w:asciiTheme="minorHAnsi" w:eastAsiaTheme="minorEastAsia" w:hAnsiTheme="minorHAnsi"/>
          <w:noProof/>
          <w:sz w:val="22"/>
        </w:rPr>
      </w:pPr>
      <w:hyperlink w:anchor="_Toc341186587" w:history="1">
        <w:r w:rsidR="0045745C" w:rsidRPr="00785DAC">
          <w:rPr>
            <w:rStyle w:val="Hyperlink"/>
            <w:noProof/>
          </w:rPr>
          <w:t>Figure 37: Neural Network Mean Squared Error</w:t>
        </w:r>
        <w:r w:rsidR="0045745C">
          <w:rPr>
            <w:noProof/>
            <w:webHidden/>
          </w:rPr>
          <w:tab/>
        </w:r>
        <w:r w:rsidR="0045745C">
          <w:rPr>
            <w:noProof/>
            <w:webHidden/>
          </w:rPr>
          <w:fldChar w:fldCharType="begin"/>
        </w:r>
        <w:r w:rsidR="0045745C">
          <w:rPr>
            <w:noProof/>
            <w:webHidden/>
          </w:rPr>
          <w:instrText xml:space="preserve"> PAGEREF _Toc341186587 \h </w:instrText>
        </w:r>
        <w:r w:rsidR="0045745C">
          <w:rPr>
            <w:noProof/>
            <w:webHidden/>
          </w:rPr>
        </w:r>
        <w:r w:rsidR="0045745C">
          <w:rPr>
            <w:noProof/>
            <w:webHidden/>
          </w:rPr>
          <w:fldChar w:fldCharType="separate"/>
        </w:r>
        <w:r w:rsidR="0045745C">
          <w:rPr>
            <w:noProof/>
            <w:webHidden/>
          </w:rPr>
          <w:t>91</w:t>
        </w:r>
        <w:r w:rsidR="0045745C">
          <w:rPr>
            <w:noProof/>
            <w:webHidden/>
          </w:rPr>
          <w:fldChar w:fldCharType="end"/>
        </w:r>
      </w:hyperlink>
    </w:p>
    <w:p w14:paraId="460CFF16" w14:textId="77777777" w:rsidR="0045745C" w:rsidRDefault="00F43B3D">
      <w:pPr>
        <w:pStyle w:val="TableofFigures"/>
        <w:tabs>
          <w:tab w:val="right" w:leader="dot" w:pos="9350"/>
        </w:tabs>
        <w:rPr>
          <w:rFonts w:asciiTheme="minorHAnsi" w:eastAsiaTheme="minorEastAsia" w:hAnsiTheme="minorHAnsi"/>
          <w:noProof/>
          <w:sz w:val="22"/>
        </w:rPr>
      </w:pPr>
      <w:hyperlink w:anchor="_Toc341186588" w:history="1">
        <w:r w:rsidR="0045745C" w:rsidRPr="00785DAC">
          <w:rPr>
            <w:rStyle w:val="Hyperlink"/>
            <w:noProof/>
          </w:rPr>
          <w:t>Figure 38: Neural Network Error Distribution</w:t>
        </w:r>
        <w:r w:rsidR="0045745C">
          <w:rPr>
            <w:noProof/>
            <w:webHidden/>
          </w:rPr>
          <w:tab/>
        </w:r>
        <w:r w:rsidR="0045745C">
          <w:rPr>
            <w:noProof/>
            <w:webHidden/>
          </w:rPr>
          <w:fldChar w:fldCharType="begin"/>
        </w:r>
        <w:r w:rsidR="0045745C">
          <w:rPr>
            <w:noProof/>
            <w:webHidden/>
          </w:rPr>
          <w:instrText xml:space="preserve"> PAGEREF _Toc341186588 \h </w:instrText>
        </w:r>
        <w:r w:rsidR="0045745C">
          <w:rPr>
            <w:noProof/>
            <w:webHidden/>
          </w:rPr>
        </w:r>
        <w:r w:rsidR="0045745C">
          <w:rPr>
            <w:noProof/>
            <w:webHidden/>
          </w:rPr>
          <w:fldChar w:fldCharType="separate"/>
        </w:r>
        <w:r w:rsidR="0045745C">
          <w:rPr>
            <w:noProof/>
            <w:webHidden/>
          </w:rPr>
          <w:t>92</w:t>
        </w:r>
        <w:r w:rsidR="0045745C">
          <w:rPr>
            <w:noProof/>
            <w:webHidden/>
          </w:rPr>
          <w:fldChar w:fldCharType="end"/>
        </w:r>
      </w:hyperlink>
    </w:p>
    <w:p w14:paraId="66958F9A" w14:textId="77777777" w:rsidR="00054A94" w:rsidRDefault="00054A94">
      <w:r>
        <w:fldChar w:fldCharType="end"/>
      </w:r>
    </w:p>
    <w:p w14:paraId="12B2F5C4" w14:textId="77777777" w:rsidR="00054A94" w:rsidRDefault="00054A94">
      <w:pPr>
        <w:spacing w:line="276" w:lineRule="auto"/>
      </w:pPr>
      <w:r>
        <w:br w:type="page"/>
      </w:r>
    </w:p>
    <w:p w14:paraId="768B2C7A" w14:textId="77777777" w:rsidR="00054A94" w:rsidRDefault="00054A94" w:rsidP="00054A94">
      <w:pPr>
        <w:pStyle w:val="Heading1"/>
      </w:pPr>
      <w:bookmarkStart w:id="13" w:name="_Toc341184027"/>
      <w:bookmarkStart w:id="14" w:name="_Toc341184406"/>
      <w:bookmarkStart w:id="15" w:name="_Toc341188318"/>
      <w:r>
        <w:lastRenderedPageBreak/>
        <w:t>List of Tables</w:t>
      </w:r>
      <w:bookmarkEnd w:id="13"/>
      <w:bookmarkEnd w:id="14"/>
      <w:bookmarkEnd w:id="15"/>
    </w:p>
    <w:p w14:paraId="1C48ADEB" w14:textId="77777777" w:rsidR="0045745C" w:rsidRDefault="00054A94">
      <w:pPr>
        <w:pStyle w:val="TableofFigures"/>
        <w:tabs>
          <w:tab w:val="right" w:leader="dot" w:pos="9350"/>
        </w:tabs>
        <w:rPr>
          <w:rFonts w:asciiTheme="minorHAnsi" w:eastAsiaTheme="minorEastAsia" w:hAnsiTheme="minorHAnsi"/>
          <w:noProof/>
          <w:sz w:val="22"/>
        </w:rPr>
      </w:pPr>
      <w:r>
        <w:fldChar w:fldCharType="begin"/>
      </w:r>
      <w:r>
        <w:instrText xml:space="preserve"> TOC \h \z \c "Table" </w:instrText>
      </w:r>
      <w:r>
        <w:fldChar w:fldCharType="separate"/>
      </w:r>
      <w:hyperlink w:anchor="_Toc341186589" w:history="1">
        <w:r w:rsidR="0045745C" w:rsidRPr="001C7FE4">
          <w:rPr>
            <w:rStyle w:val="Hyperlink"/>
            <w:noProof/>
          </w:rPr>
          <w:t>Table 1: Actinide yields from a typical target irradiation</w:t>
        </w:r>
        <w:r w:rsidR="0045745C">
          <w:rPr>
            <w:noProof/>
            <w:webHidden/>
          </w:rPr>
          <w:tab/>
        </w:r>
        <w:r w:rsidR="0045745C">
          <w:rPr>
            <w:noProof/>
            <w:webHidden/>
          </w:rPr>
          <w:fldChar w:fldCharType="begin"/>
        </w:r>
        <w:r w:rsidR="0045745C">
          <w:rPr>
            <w:noProof/>
            <w:webHidden/>
          </w:rPr>
          <w:instrText xml:space="preserve"> PAGEREF _Toc341186589 \h </w:instrText>
        </w:r>
        <w:r w:rsidR="0045745C">
          <w:rPr>
            <w:noProof/>
            <w:webHidden/>
          </w:rPr>
        </w:r>
        <w:r w:rsidR="0045745C">
          <w:rPr>
            <w:noProof/>
            <w:webHidden/>
          </w:rPr>
          <w:fldChar w:fldCharType="separate"/>
        </w:r>
        <w:r w:rsidR="0045745C">
          <w:rPr>
            <w:noProof/>
            <w:webHidden/>
          </w:rPr>
          <w:t>17</w:t>
        </w:r>
        <w:r w:rsidR="0045745C">
          <w:rPr>
            <w:noProof/>
            <w:webHidden/>
          </w:rPr>
          <w:fldChar w:fldCharType="end"/>
        </w:r>
      </w:hyperlink>
    </w:p>
    <w:p w14:paraId="2B44D77B" w14:textId="77777777" w:rsidR="0045745C" w:rsidRDefault="00F43B3D">
      <w:pPr>
        <w:pStyle w:val="TableofFigures"/>
        <w:tabs>
          <w:tab w:val="right" w:leader="dot" w:pos="9350"/>
        </w:tabs>
        <w:rPr>
          <w:rFonts w:asciiTheme="minorHAnsi" w:eastAsiaTheme="minorEastAsia" w:hAnsiTheme="minorHAnsi"/>
          <w:noProof/>
          <w:sz w:val="22"/>
        </w:rPr>
      </w:pPr>
      <w:hyperlink w:anchor="_Toc341186590" w:history="1">
        <w:r w:rsidR="0045745C" w:rsidRPr="001C7FE4">
          <w:rPr>
            <w:rStyle w:val="Hyperlink"/>
            <w:noProof/>
          </w:rPr>
          <w:t>Table 2: k-eff values with neutrons per generation (NPG), number of generations (Ngen), total run time and library used.</w:t>
        </w:r>
        <w:r w:rsidR="0045745C">
          <w:rPr>
            <w:noProof/>
            <w:webHidden/>
          </w:rPr>
          <w:tab/>
        </w:r>
        <w:r w:rsidR="0045745C">
          <w:rPr>
            <w:noProof/>
            <w:webHidden/>
          </w:rPr>
          <w:fldChar w:fldCharType="begin"/>
        </w:r>
        <w:r w:rsidR="0045745C">
          <w:rPr>
            <w:noProof/>
            <w:webHidden/>
          </w:rPr>
          <w:instrText xml:space="preserve"> PAGEREF _Toc341186590 \h </w:instrText>
        </w:r>
        <w:r w:rsidR="0045745C">
          <w:rPr>
            <w:noProof/>
            <w:webHidden/>
          </w:rPr>
        </w:r>
        <w:r w:rsidR="0045745C">
          <w:rPr>
            <w:noProof/>
            <w:webHidden/>
          </w:rPr>
          <w:fldChar w:fldCharType="separate"/>
        </w:r>
        <w:r w:rsidR="0045745C">
          <w:rPr>
            <w:noProof/>
            <w:webHidden/>
          </w:rPr>
          <w:t>42</w:t>
        </w:r>
        <w:r w:rsidR="0045745C">
          <w:rPr>
            <w:noProof/>
            <w:webHidden/>
          </w:rPr>
          <w:fldChar w:fldCharType="end"/>
        </w:r>
      </w:hyperlink>
    </w:p>
    <w:p w14:paraId="0B0B4BA0" w14:textId="77777777" w:rsidR="0045745C" w:rsidRDefault="00F43B3D">
      <w:pPr>
        <w:pStyle w:val="TableofFigures"/>
        <w:tabs>
          <w:tab w:val="right" w:leader="dot" w:pos="9350"/>
        </w:tabs>
        <w:rPr>
          <w:rFonts w:asciiTheme="minorHAnsi" w:eastAsiaTheme="minorEastAsia" w:hAnsiTheme="minorHAnsi"/>
          <w:noProof/>
          <w:sz w:val="22"/>
        </w:rPr>
      </w:pPr>
      <w:hyperlink w:anchor="_Toc341186591" w:history="1">
        <w:r w:rsidR="0045745C" w:rsidRPr="001C7FE4">
          <w:rPr>
            <w:rStyle w:val="Hyperlink"/>
            <w:noProof/>
          </w:rPr>
          <w:t>Table 3: Flux Variation Statistics</w:t>
        </w:r>
        <w:r w:rsidR="0045745C">
          <w:rPr>
            <w:noProof/>
            <w:webHidden/>
          </w:rPr>
          <w:tab/>
        </w:r>
        <w:r w:rsidR="0045745C">
          <w:rPr>
            <w:noProof/>
            <w:webHidden/>
          </w:rPr>
          <w:fldChar w:fldCharType="begin"/>
        </w:r>
        <w:r w:rsidR="0045745C">
          <w:rPr>
            <w:noProof/>
            <w:webHidden/>
          </w:rPr>
          <w:instrText xml:space="preserve"> PAGEREF _Toc341186591 \h </w:instrText>
        </w:r>
        <w:r w:rsidR="0045745C">
          <w:rPr>
            <w:noProof/>
            <w:webHidden/>
          </w:rPr>
        </w:r>
        <w:r w:rsidR="0045745C">
          <w:rPr>
            <w:noProof/>
            <w:webHidden/>
          </w:rPr>
          <w:fldChar w:fldCharType="separate"/>
        </w:r>
        <w:r w:rsidR="0045745C">
          <w:rPr>
            <w:noProof/>
            <w:webHidden/>
          </w:rPr>
          <w:t>43</w:t>
        </w:r>
        <w:r w:rsidR="0045745C">
          <w:rPr>
            <w:noProof/>
            <w:webHidden/>
          </w:rPr>
          <w:fldChar w:fldCharType="end"/>
        </w:r>
      </w:hyperlink>
    </w:p>
    <w:p w14:paraId="4B60E69B" w14:textId="77777777" w:rsidR="0045745C" w:rsidRDefault="00F43B3D">
      <w:pPr>
        <w:pStyle w:val="TableofFigures"/>
        <w:tabs>
          <w:tab w:val="right" w:leader="dot" w:pos="9350"/>
        </w:tabs>
        <w:rPr>
          <w:rFonts w:asciiTheme="minorHAnsi" w:eastAsiaTheme="minorEastAsia" w:hAnsiTheme="minorHAnsi"/>
          <w:noProof/>
          <w:sz w:val="22"/>
        </w:rPr>
      </w:pPr>
      <w:hyperlink w:anchor="_Toc341186592" w:history="1">
        <w:r w:rsidR="0045745C" w:rsidRPr="001C7FE4">
          <w:rPr>
            <w:rStyle w:val="Hyperlink"/>
            <w:noProof/>
          </w:rPr>
          <w:t>Table 4: Isotope Yields from KENO-VI five cycle depletion</w:t>
        </w:r>
        <w:r w:rsidR="0045745C">
          <w:rPr>
            <w:noProof/>
            <w:webHidden/>
          </w:rPr>
          <w:tab/>
        </w:r>
        <w:r w:rsidR="0045745C">
          <w:rPr>
            <w:noProof/>
            <w:webHidden/>
          </w:rPr>
          <w:fldChar w:fldCharType="begin"/>
        </w:r>
        <w:r w:rsidR="0045745C">
          <w:rPr>
            <w:noProof/>
            <w:webHidden/>
          </w:rPr>
          <w:instrText xml:space="preserve"> PAGEREF _Toc341186592 \h </w:instrText>
        </w:r>
        <w:r w:rsidR="0045745C">
          <w:rPr>
            <w:noProof/>
            <w:webHidden/>
          </w:rPr>
        </w:r>
        <w:r w:rsidR="0045745C">
          <w:rPr>
            <w:noProof/>
            <w:webHidden/>
          </w:rPr>
          <w:fldChar w:fldCharType="separate"/>
        </w:r>
        <w:r w:rsidR="0045745C">
          <w:rPr>
            <w:noProof/>
            <w:webHidden/>
          </w:rPr>
          <w:t>45</w:t>
        </w:r>
        <w:r w:rsidR="0045745C">
          <w:rPr>
            <w:noProof/>
            <w:webHidden/>
          </w:rPr>
          <w:fldChar w:fldCharType="end"/>
        </w:r>
      </w:hyperlink>
    </w:p>
    <w:p w14:paraId="5F7BABF6" w14:textId="77777777" w:rsidR="0045745C" w:rsidRDefault="00F43B3D">
      <w:pPr>
        <w:pStyle w:val="TableofFigures"/>
        <w:tabs>
          <w:tab w:val="right" w:leader="dot" w:pos="9350"/>
        </w:tabs>
        <w:rPr>
          <w:rFonts w:asciiTheme="minorHAnsi" w:eastAsiaTheme="minorEastAsia" w:hAnsiTheme="minorHAnsi"/>
          <w:noProof/>
          <w:sz w:val="22"/>
        </w:rPr>
      </w:pPr>
      <w:hyperlink w:anchor="_Toc341186593" w:history="1">
        <w:r w:rsidR="0045745C" w:rsidRPr="001C7FE4">
          <w:rPr>
            <w:rStyle w:val="Hyperlink"/>
            <w:noProof/>
          </w:rPr>
          <w:t>Table 5: Comparison of Predicted Curium Isotope</w:t>
        </w:r>
        <w:r w:rsidR="0045745C">
          <w:rPr>
            <w:noProof/>
            <w:webHidden/>
          </w:rPr>
          <w:tab/>
        </w:r>
        <w:r w:rsidR="0045745C">
          <w:rPr>
            <w:noProof/>
            <w:webHidden/>
          </w:rPr>
          <w:fldChar w:fldCharType="begin"/>
        </w:r>
        <w:r w:rsidR="0045745C">
          <w:rPr>
            <w:noProof/>
            <w:webHidden/>
          </w:rPr>
          <w:instrText xml:space="preserve"> PAGEREF _Toc341186593 \h </w:instrText>
        </w:r>
        <w:r w:rsidR="0045745C">
          <w:rPr>
            <w:noProof/>
            <w:webHidden/>
          </w:rPr>
        </w:r>
        <w:r w:rsidR="0045745C">
          <w:rPr>
            <w:noProof/>
            <w:webHidden/>
          </w:rPr>
          <w:fldChar w:fldCharType="separate"/>
        </w:r>
        <w:r w:rsidR="0045745C">
          <w:rPr>
            <w:noProof/>
            <w:webHidden/>
          </w:rPr>
          <w:t>48</w:t>
        </w:r>
        <w:r w:rsidR="0045745C">
          <w:rPr>
            <w:noProof/>
            <w:webHidden/>
          </w:rPr>
          <w:fldChar w:fldCharType="end"/>
        </w:r>
      </w:hyperlink>
    </w:p>
    <w:p w14:paraId="2680EC89" w14:textId="77777777" w:rsidR="0045745C" w:rsidRDefault="00F43B3D">
      <w:pPr>
        <w:pStyle w:val="TableofFigures"/>
        <w:tabs>
          <w:tab w:val="right" w:leader="dot" w:pos="9350"/>
        </w:tabs>
        <w:rPr>
          <w:rFonts w:asciiTheme="minorHAnsi" w:eastAsiaTheme="minorEastAsia" w:hAnsiTheme="minorHAnsi"/>
          <w:noProof/>
          <w:sz w:val="22"/>
        </w:rPr>
      </w:pPr>
      <w:hyperlink w:anchor="_Toc341186594" w:history="1">
        <w:r w:rsidR="0045745C" w:rsidRPr="001C7FE4">
          <w:rPr>
            <w:rStyle w:val="Hyperlink"/>
            <w:noProof/>
          </w:rPr>
          <w:t>Table 6: Transcurium yields (g) a 5-cycle irradiation for varying target compositions</w:t>
        </w:r>
        <w:r w:rsidR="0045745C">
          <w:rPr>
            <w:noProof/>
            <w:webHidden/>
          </w:rPr>
          <w:tab/>
        </w:r>
        <w:r w:rsidR="0045745C">
          <w:rPr>
            <w:noProof/>
            <w:webHidden/>
          </w:rPr>
          <w:fldChar w:fldCharType="begin"/>
        </w:r>
        <w:r w:rsidR="0045745C">
          <w:rPr>
            <w:noProof/>
            <w:webHidden/>
          </w:rPr>
          <w:instrText xml:space="preserve"> PAGEREF _Toc341186594 \h </w:instrText>
        </w:r>
        <w:r w:rsidR="0045745C">
          <w:rPr>
            <w:noProof/>
            <w:webHidden/>
          </w:rPr>
        </w:r>
        <w:r w:rsidR="0045745C">
          <w:rPr>
            <w:noProof/>
            <w:webHidden/>
          </w:rPr>
          <w:fldChar w:fldCharType="separate"/>
        </w:r>
        <w:r w:rsidR="0045745C">
          <w:rPr>
            <w:noProof/>
            <w:webHidden/>
          </w:rPr>
          <w:t>54</w:t>
        </w:r>
        <w:r w:rsidR="0045745C">
          <w:rPr>
            <w:noProof/>
            <w:webHidden/>
          </w:rPr>
          <w:fldChar w:fldCharType="end"/>
        </w:r>
      </w:hyperlink>
    </w:p>
    <w:p w14:paraId="3AFF1A63" w14:textId="77777777" w:rsidR="0045745C" w:rsidRDefault="00F43B3D">
      <w:pPr>
        <w:pStyle w:val="TableofFigures"/>
        <w:tabs>
          <w:tab w:val="right" w:leader="dot" w:pos="9350"/>
        </w:tabs>
        <w:rPr>
          <w:rFonts w:asciiTheme="minorHAnsi" w:eastAsiaTheme="minorEastAsia" w:hAnsiTheme="minorHAnsi"/>
          <w:noProof/>
          <w:sz w:val="22"/>
        </w:rPr>
      </w:pPr>
      <w:hyperlink w:anchor="_Toc341186595" w:history="1">
        <w:r w:rsidR="0045745C" w:rsidRPr="001C7FE4">
          <w:rPr>
            <w:rStyle w:val="Hyperlink"/>
            <w:noProof/>
          </w:rPr>
          <w:t>Table 7: Production rates for Cm-244 for mixed curium targets, and for mixed curium, Ir-191 and Hf-177 targets</w:t>
        </w:r>
        <w:r w:rsidR="0045745C">
          <w:rPr>
            <w:noProof/>
            <w:webHidden/>
          </w:rPr>
          <w:tab/>
        </w:r>
        <w:r w:rsidR="0045745C">
          <w:rPr>
            <w:noProof/>
            <w:webHidden/>
          </w:rPr>
          <w:fldChar w:fldCharType="begin"/>
        </w:r>
        <w:r w:rsidR="0045745C">
          <w:rPr>
            <w:noProof/>
            <w:webHidden/>
          </w:rPr>
          <w:instrText xml:space="preserve"> PAGEREF _Toc341186595 \h </w:instrText>
        </w:r>
        <w:r w:rsidR="0045745C">
          <w:rPr>
            <w:noProof/>
            <w:webHidden/>
          </w:rPr>
        </w:r>
        <w:r w:rsidR="0045745C">
          <w:rPr>
            <w:noProof/>
            <w:webHidden/>
          </w:rPr>
          <w:fldChar w:fldCharType="separate"/>
        </w:r>
        <w:r w:rsidR="0045745C">
          <w:rPr>
            <w:noProof/>
            <w:webHidden/>
          </w:rPr>
          <w:t>55</w:t>
        </w:r>
        <w:r w:rsidR="0045745C">
          <w:rPr>
            <w:noProof/>
            <w:webHidden/>
          </w:rPr>
          <w:fldChar w:fldCharType="end"/>
        </w:r>
      </w:hyperlink>
    </w:p>
    <w:p w14:paraId="67A420E7" w14:textId="77777777" w:rsidR="0045745C" w:rsidRDefault="00F43B3D">
      <w:pPr>
        <w:pStyle w:val="TableofFigures"/>
        <w:tabs>
          <w:tab w:val="right" w:leader="dot" w:pos="9350"/>
        </w:tabs>
        <w:rPr>
          <w:rFonts w:asciiTheme="minorHAnsi" w:eastAsiaTheme="minorEastAsia" w:hAnsiTheme="minorHAnsi"/>
          <w:noProof/>
          <w:sz w:val="22"/>
        </w:rPr>
      </w:pPr>
      <w:hyperlink w:anchor="_Toc341186596" w:history="1">
        <w:r w:rsidR="0045745C" w:rsidRPr="001C7FE4">
          <w:rPr>
            <w:rStyle w:val="Hyperlink"/>
            <w:noProof/>
          </w:rPr>
          <w:t>Table 8: Destruction rates for Cm-244 for mixed curium targets, and for mixed curium, Ir-191 and Hf-177 targets</w:t>
        </w:r>
        <w:r w:rsidR="0045745C">
          <w:rPr>
            <w:noProof/>
            <w:webHidden/>
          </w:rPr>
          <w:tab/>
        </w:r>
        <w:r w:rsidR="0045745C">
          <w:rPr>
            <w:noProof/>
            <w:webHidden/>
          </w:rPr>
          <w:fldChar w:fldCharType="begin"/>
        </w:r>
        <w:r w:rsidR="0045745C">
          <w:rPr>
            <w:noProof/>
            <w:webHidden/>
          </w:rPr>
          <w:instrText xml:space="preserve"> PAGEREF _Toc341186596 \h </w:instrText>
        </w:r>
        <w:r w:rsidR="0045745C">
          <w:rPr>
            <w:noProof/>
            <w:webHidden/>
          </w:rPr>
        </w:r>
        <w:r w:rsidR="0045745C">
          <w:rPr>
            <w:noProof/>
            <w:webHidden/>
          </w:rPr>
          <w:fldChar w:fldCharType="separate"/>
        </w:r>
        <w:r w:rsidR="0045745C">
          <w:rPr>
            <w:noProof/>
            <w:webHidden/>
          </w:rPr>
          <w:t>55</w:t>
        </w:r>
        <w:r w:rsidR="0045745C">
          <w:rPr>
            <w:noProof/>
            <w:webHidden/>
          </w:rPr>
          <w:fldChar w:fldCharType="end"/>
        </w:r>
      </w:hyperlink>
    </w:p>
    <w:p w14:paraId="1E8F2F10" w14:textId="77777777" w:rsidR="0045745C" w:rsidRDefault="00F43B3D">
      <w:pPr>
        <w:pStyle w:val="TableofFigures"/>
        <w:tabs>
          <w:tab w:val="right" w:leader="dot" w:pos="9350"/>
        </w:tabs>
        <w:rPr>
          <w:rFonts w:asciiTheme="minorHAnsi" w:eastAsiaTheme="minorEastAsia" w:hAnsiTheme="minorHAnsi"/>
          <w:noProof/>
          <w:sz w:val="22"/>
        </w:rPr>
      </w:pPr>
      <w:hyperlink w:anchor="_Toc341186597" w:history="1">
        <w:r w:rsidR="0045745C" w:rsidRPr="001C7FE4">
          <w:rPr>
            <w:rStyle w:val="Hyperlink"/>
            <w:noProof/>
          </w:rPr>
          <w:t>Table 9: Actinide yields with pellet and cladding filters</w:t>
        </w:r>
        <w:r w:rsidR="0045745C">
          <w:rPr>
            <w:noProof/>
            <w:webHidden/>
          </w:rPr>
          <w:tab/>
        </w:r>
        <w:r w:rsidR="0045745C">
          <w:rPr>
            <w:noProof/>
            <w:webHidden/>
          </w:rPr>
          <w:fldChar w:fldCharType="begin"/>
        </w:r>
        <w:r w:rsidR="0045745C">
          <w:rPr>
            <w:noProof/>
            <w:webHidden/>
          </w:rPr>
          <w:instrText xml:space="preserve"> PAGEREF _Toc341186597 \h </w:instrText>
        </w:r>
        <w:r w:rsidR="0045745C">
          <w:rPr>
            <w:noProof/>
            <w:webHidden/>
          </w:rPr>
        </w:r>
        <w:r w:rsidR="0045745C">
          <w:rPr>
            <w:noProof/>
            <w:webHidden/>
          </w:rPr>
          <w:fldChar w:fldCharType="separate"/>
        </w:r>
        <w:r w:rsidR="0045745C">
          <w:rPr>
            <w:noProof/>
            <w:webHidden/>
          </w:rPr>
          <w:t>60</w:t>
        </w:r>
        <w:r w:rsidR="0045745C">
          <w:rPr>
            <w:noProof/>
            <w:webHidden/>
          </w:rPr>
          <w:fldChar w:fldCharType="end"/>
        </w:r>
      </w:hyperlink>
    </w:p>
    <w:p w14:paraId="760D36ED" w14:textId="77777777" w:rsidR="0045745C" w:rsidRDefault="00F43B3D">
      <w:pPr>
        <w:pStyle w:val="TableofFigures"/>
        <w:tabs>
          <w:tab w:val="right" w:leader="dot" w:pos="9350"/>
        </w:tabs>
        <w:rPr>
          <w:rFonts w:asciiTheme="minorHAnsi" w:eastAsiaTheme="minorEastAsia" w:hAnsiTheme="minorHAnsi"/>
          <w:noProof/>
          <w:sz w:val="22"/>
        </w:rPr>
      </w:pPr>
      <w:hyperlink w:anchor="_Toc341186598" w:history="1">
        <w:r w:rsidR="0045745C" w:rsidRPr="001C7FE4">
          <w:rPr>
            <w:rStyle w:val="Hyperlink"/>
            <w:noProof/>
          </w:rPr>
          <w:t>Table 10: Isotopes of Rhodium</w:t>
        </w:r>
        <w:r w:rsidR="0045745C">
          <w:rPr>
            <w:noProof/>
            <w:webHidden/>
          </w:rPr>
          <w:tab/>
        </w:r>
        <w:r w:rsidR="0045745C">
          <w:rPr>
            <w:noProof/>
            <w:webHidden/>
          </w:rPr>
          <w:fldChar w:fldCharType="begin"/>
        </w:r>
        <w:r w:rsidR="0045745C">
          <w:rPr>
            <w:noProof/>
            <w:webHidden/>
          </w:rPr>
          <w:instrText xml:space="preserve"> PAGEREF _Toc341186598 \h </w:instrText>
        </w:r>
        <w:r w:rsidR="0045745C">
          <w:rPr>
            <w:noProof/>
            <w:webHidden/>
          </w:rPr>
        </w:r>
        <w:r w:rsidR="0045745C">
          <w:rPr>
            <w:noProof/>
            <w:webHidden/>
          </w:rPr>
          <w:fldChar w:fldCharType="separate"/>
        </w:r>
        <w:r w:rsidR="0045745C">
          <w:rPr>
            <w:noProof/>
            <w:webHidden/>
          </w:rPr>
          <w:t>61</w:t>
        </w:r>
        <w:r w:rsidR="0045745C">
          <w:rPr>
            <w:noProof/>
            <w:webHidden/>
          </w:rPr>
          <w:fldChar w:fldCharType="end"/>
        </w:r>
      </w:hyperlink>
    </w:p>
    <w:p w14:paraId="74011230" w14:textId="77777777" w:rsidR="0045745C" w:rsidRDefault="00F43B3D">
      <w:pPr>
        <w:pStyle w:val="TableofFigures"/>
        <w:tabs>
          <w:tab w:val="right" w:leader="dot" w:pos="9350"/>
        </w:tabs>
        <w:rPr>
          <w:rFonts w:asciiTheme="minorHAnsi" w:eastAsiaTheme="minorEastAsia" w:hAnsiTheme="minorHAnsi"/>
          <w:noProof/>
          <w:sz w:val="22"/>
        </w:rPr>
      </w:pPr>
      <w:hyperlink w:anchor="_Toc341186599" w:history="1">
        <w:r w:rsidR="0045745C" w:rsidRPr="001C7FE4">
          <w:rPr>
            <w:rStyle w:val="Hyperlink"/>
            <w:noProof/>
          </w:rPr>
          <w:t>Table 11: Isotopes of Indium</w:t>
        </w:r>
        <w:r w:rsidR="0045745C">
          <w:rPr>
            <w:noProof/>
            <w:webHidden/>
          </w:rPr>
          <w:tab/>
        </w:r>
        <w:r w:rsidR="0045745C">
          <w:rPr>
            <w:noProof/>
            <w:webHidden/>
          </w:rPr>
          <w:fldChar w:fldCharType="begin"/>
        </w:r>
        <w:r w:rsidR="0045745C">
          <w:rPr>
            <w:noProof/>
            <w:webHidden/>
          </w:rPr>
          <w:instrText xml:space="preserve"> PAGEREF _Toc341186599 \h </w:instrText>
        </w:r>
        <w:r w:rsidR="0045745C">
          <w:rPr>
            <w:noProof/>
            <w:webHidden/>
          </w:rPr>
        </w:r>
        <w:r w:rsidR="0045745C">
          <w:rPr>
            <w:noProof/>
            <w:webHidden/>
          </w:rPr>
          <w:fldChar w:fldCharType="separate"/>
        </w:r>
        <w:r w:rsidR="0045745C">
          <w:rPr>
            <w:noProof/>
            <w:webHidden/>
          </w:rPr>
          <w:t>63</w:t>
        </w:r>
        <w:r w:rsidR="0045745C">
          <w:rPr>
            <w:noProof/>
            <w:webHidden/>
          </w:rPr>
          <w:fldChar w:fldCharType="end"/>
        </w:r>
      </w:hyperlink>
    </w:p>
    <w:p w14:paraId="6823B173" w14:textId="77777777" w:rsidR="0045745C" w:rsidRDefault="00F43B3D">
      <w:pPr>
        <w:pStyle w:val="TableofFigures"/>
        <w:tabs>
          <w:tab w:val="right" w:leader="dot" w:pos="9350"/>
        </w:tabs>
        <w:rPr>
          <w:rFonts w:asciiTheme="minorHAnsi" w:eastAsiaTheme="minorEastAsia" w:hAnsiTheme="minorHAnsi"/>
          <w:noProof/>
          <w:sz w:val="22"/>
        </w:rPr>
      </w:pPr>
      <w:hyperlink w:anchor="_Toc341186600" w:history="1">
        <w:r w:rsidR="0045745C" w:rsidRPr="001C7FE4">
          <w:rPr>
            <w:rStyle w:val="Hyperlink"/>
            <w:noProof/>
          </w:rPr>
          <w:t>Table 12: Isotopes of Tellurium</w:t>
        </w:r>
        <w:r w:rsidR="0045745C">
          <w:rPr>
            <w:noProof/>
            <w:webHidden/>
          </w:rPr>
          <w:tab/>
        </w:r>
        <w:r w:rsidR="0045745C">
          <w:rPr>
            <w:noProof/>
            <w:webHidden/>
          </w:rPr>
          <w:fldChar w:fldCharType="begin"/>
        </w:r>
        <w:r w:rsidR="0045745C">
          <w:rPr>
            <w:noProof/>
            <w:webHidden/>
          </w:rPr>
          <w:instrText xml:space="preserve"> PAGEREF _Toc341186600 \h </w:instrText>
        </w:r>
        <w:r w:rsidR="0045745C">
          <w:rPr>
            <w:noProof/>
            <w:webHidden/>
          </w:rPr>
        </w:r>
        <w:r w:rsidR="0045745C">
          <w:rPr>
            <w:noProof/>
            <w:webHidden/>
          </w:rPr>
          <w:fldChar w:fldCharType="separate"/>
        </w:r>
        <w:r w:rsidR="0045745C">
          <w:rPr>
            <w:noProof/>
            <w:webHidden/>
          </w:rPr>
          <w:t>64</w:t>
        </w:r>
        <w:r w:rsidR="0045745C">
          <w:rPr>
            <w:noProof/>
            <w:webHidden/>
          </w:rPr>
          <w:fldChar w:fldCharType="end"/>
        </w:r>
      </w:hyperlink>
    </w:p>
    <w:p w14:paraId="3C5B65EA" w14:textId="77777777" w:rsidR="0045745C" w:rsidRDefault="00F43B3D">
      <w:pPr>
        <w:pStyle w:val="TableofFigures"/>
        <w:tabs>
          <w:tab w:val="right" w:leader="dot" w:pos="9350"/>
        </w:tabs>
        <w:rPr>
          <w:rFonts w:asciiTheme="minorHAnsi" w:eastAsiaTheme="minorEastAsia" w:hAnsiTheme="minorHAnsi"/>
          <w:noProof/>
          <w:sz w:val="22"/>
        </w:rPr>
      </w:pPr>
      <w:hyperlink w:anchor="_Toc341186601" w:history="1">
        <w:r w:rsidR="0045745C" w:rsidRPr="001C7FE4">
          <w:rPr>
            <w:rStyle w:val="Hyperlink"/>
            <w:noProof/>
          </w:rPr>
          <w:t>Table 13: Isotopes of Lanthanum</w:t>
        </w:r>
        <w:r w:rsidR="0045745C">
          <w:rPr>
            <w:noProof/>
            <w:webHidden/>
          </w:rPr>
          <w:tab/>
        </w:r>
        <w:r w:rsidR="0045745C">
          <w:rPr>
            <w:noProof/>
            <w:webHidden/>
          </w:rPr>
          <w:fldChar w:fldCharType="begin"/>
        </w:r>
        <w:r w:rsidR="0045745C">
          <w:rPr>
            <w:noProof/>
            <w:webHidden/>
          </w:rPr>
          <w:instrText xml:space="preserve"> PAGEREF _Toc341186601 \h </w:instrText>
        </w:r>
        <w:r w:rsidR="0045745C">
          <w:rPr>
            <w:noProof/>
            <w:webHidden/>
          </w:rPr>
        </w:r>
        <w:r w:rsidR="0045745C">
          <w:rPr>
            <w:noProof/>
            <w:webHidden/>
          </w:rPr>
          <w:fldChar w:fldCharType="separate"/>
        </w:r>
        <w:r w:rsidR="0045745C">
          <w:rPr>
            <w:noProof/>
            <w:webHidden/>
          </w:rPr>
          <w:t>66</w:t>
        </w:r>
        <w:r w:rsidR="0045745C">
          <w:rPr>
            <w:noProof/>
            <w:webHidden/>
          </w:rPr>
          <w:fldChar w:fldCharType="end"/>
        </w:r>
      </w:hyperlink>
    </w:p>
    <w:p w14:paraId="19619362" w14:textId="77777777" w:rsidR="0045745C" w:rsidRDefault="00F43B3D">
      <w:pPr>
        <w:pStyle w:val="TableofFigures"/>
        <w:tabs>
          <w:tab w:val="right" w:leader="dot" w:pos="9350"/>
        </w:tabs>
        <w:rPr>
          <w:rFonts w:asciiTheme="minorHAnsi" w:eastAsiaTheme="minorEastAsia" w:hAnsiTheme="minorHAnsi"/>
          <w:noProof/>
          <w:sz w:val="22"/>
        </w:rPr>
      </w:pPr>
      <w:hyperlink w:anchor="_Toc341186602" w:history="1">
        <w:r w:rsidR="0045745C" w:rsidRPr="001C7FE4">
          <w:rPr>
            <w:rStyle w:val="Hyperlink"/>
            <w:noProof/>
          </w:rPr>
          <w:t>Table 14: Isotopes of Promethium</w:t>
        </w:r>
        <w:r w:rsidR="0045745C">
          <w:rPr>
            <w:noProof/>
            <w:webHidden/>
          </w:rPr>
          <w:tab/>
        </w:r>
        <w:r w:rsidR="0045745C">
          <w:rPr>
            <w:noProof/>
            <w:webHidden/>
          </w:rPr>
          <w:fldChar w:fldCharType="begin"/>
        </w:r>
        <w:r w:rsidR="0045745C">
          <w:rPr>
            <w:noProof/>
            <w:webHidden/>
          </w:rPr>
          <w:instrText xml:space="preserve"> PAGEREF _Toc341186602 \h </w:instrText>
        </w:r>
        <w:r w:rsidR="0045745C">
          <w:rPr>
            <w:noProof/>
            <w:webHidden/>
          </w:rPr>
        </w:r>
        <w:r w:rsidR="0045745C">
          <w:rPr>
            <w:noProof/>
            <w:webHidden/>
          </w:rPr>
          <w:fldChar w:fldCharType="separate"/>
        </w:r>
        <w:r w:rsidR="0045745C">
          <w:rPr>
            <w:noProof/>
            <w:webHidden/>
          </w:rPr>
          <w:t>67</w:t>
        </w:r>
        <w:r w:rsidR="0045745C">
          <w:rPr>
            <w:noProof/>
            <w:webHidden/>
          </w:rPr>
          <w:fldChar w:fldCharType="end"/>
        </w:r>
      </w:hyperlink>
    </w:p>
    <w:p w14:paraId="4F5FD41E" w14:textId="77777777" w:rsidR="0045745C" w:rsidRDefault="00F43B3D">
      <w:pPr>
        <w:pStyle w:val="TableofFigures"/>
        <w:tabs>
          <w:tab w:val="right" w:leader="dot" w:pos="9350"/>
        </w:tabs>
        <w:rPr>
          <w:rFonts w:asciiTheme="minorHAnsi" w:eastAsiaTheme="minorEastAsia" w:hAnsiTheme="minorHAnsi"/>
          <w:noProof/>
          <w:sz w:val="22"/>
        </w:rPr>
      </w:pPr>
      <w:hyperlink w:anchor="_Toc341186603" w:history="1">
        <w:r w:rsidR="0045745C" w:rsidRPr="001C7FE4">
          <w:rPr>
            <w:rStyle w:val="Hyperlink"/>
            <w:noProof/>
          </w:rPr>
          <w:t>Table 15: Isotopes of Samarium</w:t>
        </w:r>
        <w:r w:rsidR="0045745C">
          <w:rPr>
            <w:noProof/>
            <w:webHidden/>
          </w:rPr>
          <w:tab/>
        </w:r>
        <w:r w:rsidR="0045745C">
          <w:rPr>
            <w:noProof/>
            <w:webHidden/>
          </w:rPr>
          <w:fldChar w:fldCharType="begin"/>
        </w:r>
        <w:r w:rsidR="0045745C">
          <w:rPr>
            <w:noProof/>
            <w:webHidden/>
          </w:rPr>
          <w:instrText xml:space="preserve"> PAGEREF _Toc341186603 \h </w:instrText>
        </w:r>
        <w:r w:rsidR="0045745C">
          <w:rPr>
            <w:noProof/>
            <w:webHidden/>
          </w:rPr>
        </w:r>
        <w:r w:rsidR="0045745C">
          <w:rPr>
            <w:noProof/>
            <w:webHidden/>
          </w:rPr>
          <w:fldChar w:fldCharType="separate"/>
        </w:r>
        <w:r w:rsidR="0045745C">
          <w:rPr>
            <w:noProof/>
            <w:webHidden/>
          </w:rPr>
          <w:t>67</w:t>
        </w:r>
        <w:r w:rsidR="0045745C">
          <w:rPr>
            <w:noProof/>
            <w:webHidden/>
          </w:rPr>
          <w:fldChar w:fldCharType="end"/>
        </w:r>
      </w:hyperlink>
    </w:p>
    <w:p w14:paraId="2A59619C" w14:textId="77777777" w:rsidR="0045745C" w:rsidRDefault="00F43B3D">
      <w:pPr>
        <w:pStyle w:val="TableofFigures"/>
        <w:tabs>
          <w:tab w:val="right" w:leader="dot" w:pos="9350"/>
        </w:tabs>
        <w:rPr>
          <w:rFonts w:asciiTheme="minorHAnsi" w:eastAsiaTheme="minorEastAsia" w:hAnsiTheme="minorHAnsi"/>
          <w:noProof/>
          <w:sz w:val="22"/>
        </w:rPr>
      </w:pPr>
      <w:hyperlink w:anchor="_Toc341186604" w:history="1">
        <w:r w:rsidR="0045745C" w:rsidRPr="001C7FE4">
          <w:rPr>
            <w:rStyle w:val="Hyperlink"/>
            <w:noProof/>
          </w:rPr>
          <w:t>Table 16: Isotopes of Europium</w:t>
        </w:r>
        <w:r w:rsidR="0045745C">
          <w:rPr>
            <w:noProof/>
            <w:webHidden/>
          </w:rPr>
          <w:tab/>
        </w:r>
        <w:r w:rsidR="0045745C">
          <w:rPr>
            <w:noProof/>
            <w:webHidden/>
          </w:rPr>
          <w:fldChar w:fldCharType="begin"/>
        </w:r>
        <w:r w:rsidR="0045745C">
          <w:rPr>
            <w:noProof/>
            <w:webHidden/>
          </w:rPr>
          <w:instrText xml:space="preserve"> PAGEREF _Toc341186604 \h </w:instrText>
        </w:r>
        <w:r w:rsidR="0045745C">
          <w:rPr>
            <w:noProof/>
            <w:webHidden/>
          </w:rPr>
        </w:r>
        <w:r w:rsidR="0045745C">
          <w:rPr>
            <w:noProof/>
            <w:webHidden/>
          </w:rPr>
          <w:fldChar w:fldCharType="separate"/>
        </w:r>
        <w:r w:rsidR="0045745C">
          <w:rPr>
            <w:noProof/>
            <w:webHidden/>
          </w:rPr>
          <w:t>69</w:t>
        </w:r>
        <w:r w:rsidR="0045745C">
          <w:rPr>
            <w:noProof/>
            <w:webHidden/>
          </w:rPr>
          <w:fldChar w:fldCharType="end"/>
        </w:r>
      </w:hyperlink>
    </w:p>
    <w:p w14:paraId="420267ED" w14:textId="77777777" w:rsidR="0045745C" w:rsidRDefault="00F43B3D">
      <w:pPr>
        <w:pStyle w:val="TableofFigures"/>
        <w:tabs>
          <w:tab w:val="right" w:leader="dot" w:pos="9350"/>
        </w:tabs>
        <w:rPr>
          <w:rFonts w:asciiTheme="minorHAnsi" w:eastAsiaTheme="minorEastAsia" w:hAnsiTheme="minorHAnsi"/>
          <w:noProof/>
          <w:sz w:val="22"/>
        </w:rPr>
      </w:pPr>
      <w:hyperlink w:anchor="_Toc341186605" w:history="1">
        <w:r w:rsidR="0045745C" w:rsidRPr="001C7FE4">
          <w:rPr>
            <w:rStyle w:val="Hyperlink"/>
            <w:noProof/>
          </w:rPr>
          <w:t>Table 17: Isotopes of Dysprosium</w:t>
        </w:r>
        <w:r w:rsidR="0045745C">
          <w:rPr>
            <w:noProof/>
            <w:webHidden/>
          </w:rPr>
          <w:tab/>
        </w:r>
        <w:r w:rsidR="0045745C">
          <w:rPr>
            <w:noProof/>
            <w:webHidden/>
          </w:rPr>
          <w:fldChar w:fldCharType="begin"/>
        </w:r>
        <w:r w:rsidR="0045745C">
          <w:rPr>
            <w:noProof/>
            <w:webHidden/>
          </w:rPr>
          <w:instrText xml:space="preserve"> PAGEREF _Toc341186605 \h </w:instrText>
        </w:r>
        <w:r w:rsidR="0045745C">
          <w:rPr>
            <w:noProof/>
            <w:webHidden/>
          </w:rPr>
        </w:r>
        <w:r w:rsidR="0045745C">
          <w:rPr>
            <w:noProof/>
            <w:webHidden/>
          </w:rPr>
          <w:fldChar w:fldCharType="separate"/>
        </w:r>
        <w:r w:rsidR="0045745C">
          <w:rPr>
            <w:noProof/>
            <w:webHidden/>
          </w:rPr>
          <w:t>70</w:t>
        </w:r>
        <w:r w:rsidR="0045745C">
          <w:rPr>
            <w:noProof/>
            <w:webHidden/>
          </w:rPr>
          <w:fldChar w:fldCharType="end"/>
        </w:r>
      </w:hyperlink>
    </w:p>
    <w:p w14:paraId="7159C929" w14:textId="77777777" w:rsidR="0045745C" w:rsidRDefault="00F43B3D">
      <w:pPr>
        <w:pStyle w:val="TableofFigures"/>
        <w:tabs>
          <w:tab w:val="right" w:leader="dot" w:pos="9350"/>
        </w:tabs>
        <w:rPr>
          <w:rFonts w:asciiTheme="minorHAnsi" w:eastAsiaTheme="minorEastAsia" w:hAnsiTheme="minorHAnsi"/>
          <w:noProof/>
          <w:sz w:val="22"/>
        </w:rPr>
      </w:pPr>
      <w:hyperlink w:anchor="_Toc341186606" w:history="1">
        <w:r w:rsidR="0045745C" w:rsidRPr="001C7FE4">
          <w:rPr>
            <w:rStyle w:val="Hyperlink"/>
            <w:noProof/>
          </w:rPr>
          <w:t>Table 18: Isotopes of Erbium</w:t>
        </w:r>
        <w:r w:rsidR="0045745C">
          <w:rPr>
            <w:noProof/>
            <w:webHidden/>
          </w:rPr>
          <w:tab/>
        </w:r>
        <w:r w:rsidR="0045745C">
          <w:rPr>
            <w:noProof/>
            <w:webHidden/>
          </w:rPr>
          <w:fldChar w:fldCharType="begin"/>
        </w:r>
        <w:r w:rsidR="0045745C">
          <w:rPr>
            <w:noProof/>
            <w:webHidden/>
          </w:rPr>
          <w:instrText xml:space="preserve"> PAGEREF _Toc341186606 \h </w:instrText>
        </w:r>
        <w:r w:rsidR="0045745C">
          <w:rPr>
            <w:noProof/>
            <w:webHidden/>
          </w:rPr>
        </w:r>
        <w:r w:rsidR="0045745C">
          <w:rPr>
            <w:noProof/>
            <w:webHidden/>
          </w:rPr>
          <w:fldChar w:fldCharType="separate"/>
        </w:r>
        <w:r w:rsidR="0045745C">
          <w:rPr>
            <w:noProof/>
            <w:webHidden/>
          </w:rPr>
          <w:t>72</w:t>
        </w:r>
        <w:r w:rsidR="0045745C">
          <w:rPr>
            <w:noProof/>
            <w:webHidden/>
          </w:rPr>
          <w:fldChar w:fldCharType="end"/>
        </w:r>
      </w:hyperlink>
    </w:p>
    <w:p w14:paraId="1C871079" w14:textId="77777777" w:rsidR="0045745C" w:rsidRDefault="00F43B3D">
      <w:pPr>
        <w:pStyle w:val="TableofFigures"/>
        <w:tabs>
          <w:tab w:val="right" w:leader="dot" w:pos="9350"/>
        </w:tabs>
        <w:rPr>
          <w:rFonts w:asciiTheme="minorHAnsi" w:eastAsiaTheme="minorEastAsia" w:hAnsiTheme="minorHAnsi"/>
          <w:noProof/>
          <w:sz w:val="22"/>
        </w:rPr>
      </w:pPr>
      <w:hyperlink w:anchor="_Toc341186607" w:history="1">
        <w:r w:rsidR="0045745C" w:rsidRPr="001C7FE4">
          <w:rPr>
            <w:rStyle w:val="Hyperlink"/>
            <w:noProof/>
          </w:rPr>
          <w:t>Table 19: Isotopes of Lutetium</w:t>
        </w:r>
        <w:r w:rsidR="0045745C">
          <w:rPr>
            <w:noProof/>
            <w:webHidden/>
          </w:rPr>
          <w:tab/>
        </w:r>
        <w:r w:rsidR="0045745C">
          <w:rPr>
            <w:noProof/>
            <w:webHidden/>
          </w:rPr>
          <w:fldChar w:fldCharType="begin"/>
        </w:r>
        <w:r w:rsidR="0045745C">
          <w:rPr>
            <w:noProof/>
            <w:webHidden/>
          </w:rPr>
          <w:instrText xml:space="preserve"> PAGEREF _Toc341186607 \h </w:instrText>
        </w:r>
        <w:r w:rsidR="0045745C">
          <w:rPr>
            <w:noProof/>
            <w:webHidden/>
          </w:rPr>
        </w:r>
        <w:r w:rsidR="0045745C">
          <w:rPr>
            <w:noProof/>
            <w:webHidden/>
          </w:rPr>
          <w:fldChar w:fldCharType="separate"/>
        </w:r>
        <w:r w:rsidR="0045745C">
          <w:rPr>
            <w:noProof/>
            <w:webHidden/>
          </w:rPr>
          <w:t>73</w:t>
        </w:r>
        <w:r w:rsidR="0045745C">
          <w:rPr>
            <w:noProof/>
            <w:webHidden/>
          </w:rPr>
          <w:fldChar w:fldCharType="end"/>
        </w:r>
      </w:hyperlink>
    </w:p>
    <w:p w14:paraId="048FBF10" w14:textId="77777777" w:rsidR="0045745C" w:rsidRDefault="00F43B3D">
      <w:pPr>
        <w:pStyle w:val="TableofFigures"/>
        <w:tabs>
          <w:tab w:val="right" w:leader="dot" w:pos="9350"/>
        </w:tabs>
        <w:rPr>
          <w:rFonts w:asciiTheme="minorHAnsi" w:eastAsiaTheme="minorEastAsia" w:hAnsiTheme="minorHAnsi"/>
          <w:noProof/>
          <w:sz w:val="22"/>
        </w:rPr>
      </w:pPr>
      <w:hyperlink w:anchor="_Toc341186608" w:history="1">
        <w:r w:rsidR="0045745C" w:rsidRPr="001C7FE4">
          <w:rPr>
            <w:rStyle w:val="Hyperlink"/>
            <w:noProof/>
          </w:rPr>
          <w:t>Table 20: Isotopes of Hafnium</w:t>
        </w:r>
        <w:r w:rsidR="0045745C">
          <w:rPr>
            <w:noProof/>
            <w:webHidden/>
          </w:rPr>
          <w:tab/>
        </w:r>
        <w:r w:rsidR="0045745C">
          <w:rPr>
            <w:noProof/>
            <w:webHidden/>
          </w:rPr>
          <w:fldChar w:fldCharType="begin"/>
        </w:r>
        <w:r w:rsidR="0045745C">
          <w:rPr>
            <w:noProof/>
            <w:webHidden/>
          </w:rPr>
          <w:instrText xml:space="preserve"> PAGEREF _Toc341186608 \h </w:instrText>
        </w:r>
        <w:r w:rsidR="0045745C">
          <w:rPr>
            <w:noProof/>
            <w:webHidden/>
          </w:rPr>
        </w:r>
        <w:r w:rsidR="0045745C">
          <w:rPr>
            <w:noProof/>
            <w:webHidden/>
          </w:rPr>
          <w:fldChar w:fldCharType="separate"/>
        </w:r>
        <w:r w:rsidR="0045745C">
          <w:rPr>
            <w:noProof/>
            <w:webHidden/>
          </w:rPr>
          <w:t>74</w:t>
        </w:r>
        <w:r w:rsidR="0045745C">
          <w:rPr>
            <w:noProof/>
            <w:webHidden/>
          </w:rPr>
          <w:fldChar w:fldCharType="end"/>
        </w:r>
      </w:hyperlink>
    </w:p>
    <w:p w14:paraId="19A178C5" w14:textId="77777777" w:rsidR="0045745C" w:rsidRDefault="00F43B3D">
      <w:pPr>
        <w:pStyle w:val="TableofFigures"/>
        <w:tabs>
          <w:tab w:val="right" w:leader="dot" w:pos="9350"/>
        </w:tabs>
        <w:rPr>
          <w:rFonts w:asciiTheme="minorHAnsi" w:eastAsiaTheme="minorEastAsia" w:hAnsiTheme="minorHAnsi"/>
          <w:noProof/>
          <w:sz w:val="22"/>
        </w:rPr>
      </w:pPr>
      <w:hyperlink w:anchor="_Toc341186609" w:history="1">
        <w:r w:rsidR="0045745C" w:rsidRPr="001C7FE4">
          <w:rPr>
            <w:rStyle w:val="Hyperlink"/>
            <w:noProof/>
          </w:rPr>
          <w:t>Table 21: Isotopes of Tantalum</w:t>
        </w:r>
        <w:r w:rsidR="0045745C">
          <w:rPr>
            <w:noProof/>
            <w:webHidden/>
          </w:rPr>
          <w:tab/>
        </w:r>
        <w:r w:rsidR="0045745C">
          <w:rPr>
            <w:noProof/>
            <w:webHidden/>
          </w:rPr>
          <w:fldChar w:fldCharType="begin"/>
        </w:r>
        <w:r w:rsidR="0045745C">
          <w:rPr>
            <w:noProof/>
            <w:webHidden/>
          </w:rPr>
          <w:instrText xml:space="preserve"> PAGEREF _Toc341186609 \h </w:instrText>
        </w:r>
        <w:r w:rsidR="0045745C">
          <w:rPr>
            <w:noProof/>
            <w:webHidden/>
          </w:rPr>
        </w:r>
        <w:r w:rsidR="0045745C">
          <w:rPr>
            <w:noProof/>
            <w:webHidden/>
          </w:rPr>
          <w:fldChar w:fldCharType="separate"/>
        </w:r>
        <w:r w:rsidR="0045745C">
          <w:rPr>
            <w:noProof/>
            <w:webHidden/>
          </w:rPr>
          <w:t>76</w:t>
        </w:r>
        <w:r w:rsidR="0045745C">
          <w:rPr>
            <w:noProof/>
            <w:webHidden/>
          </w:rPr>
          <w:fldChar w:fldCharType="end"/>
        </w:r>
      </w:hyperlink>
    </w:p>
    <w:p w14:paraId="62A2DAA2" w14:textId="77777777" w:rsidR="0045745C" w:rsidRDefault="00F43B3D">
      <w:pPr>
        <w:pStyle w:val="TableofFigures"/>
        <w:tabs>
          <w:tab w:val="right" w:leader="dot" w:pos="9350"/>
        </w:tabs>
        <w:rPr>
          <w:rFonts w:asciiTheme="minorHAnsi" w:eastAsiaTheme="minorEastAsia" w:hAnsiTheme="minorHAnsi"/>
          <w:noProof/>
          <w:sz w:val="22"/>
        </w:rPr>
      </w:pPr>
      <w:hyperlink w:anchor="_Toc341186610" w:history="1">
        <w:r w:rsidR="0045745C" w:rsidRPr="001C7FE4">
          <w:rPr>
            <w:rStyle w:val="Hyperlink"/>
            <w:noProof/>
          </w:rPr>
          <w:t>Table 22: Isotopes of Rhenium</w:t>
        </w:r>
        <w:r w:rsidR="0045745C">
          <w:rPr>
            <w:noProof/>
            <w:webHidden/>
          </w:rPr>
          <w:tab/>
        </w:r>
        <w:r w:rsidR="0045745C">
          <w:rPr>
            <w:noProof/>
            <w:webHidden/>
          </w:rPr>
          <w:fldChar w:fldCharType="begin"/>
        </w:r>
        <w:r w:rsidR="0045745C">
          <w:rPr>
            <w:noProof/>
            <w:webHidden/>
          </w:rPr>
          <w:instrText xml:space="preserve"> PAGEREF _Toc341186610 \h </w:instrText>
        </w:r>
        <w:r w:rsidR="0045745C">
          <w:rPr>
            <w:noProof/>
            <w:webHidden/>
          </w:rPr>
        </w:r>
        <w:r w:rsidR="0045745C">
          <w:rPr>
            <w:noProof/>
            <w:webHidden/>
          </w:rPr>
          <w:fldChar w:fldCharType="separate"/>
        </w:r>
        <w:r w:rsidR="0045745C">
          <w:rPr>
            <w:noProof/>
            <w:webHidden/>
          </w:rPr>
          <w:t>77</w:t>
        </w:r>
        <w:r w:rsidR="0045745C">
          <w:rPr>
            <w:noProof/>
            <w:webHidden/>
          </w:rPr>
          <w:fldChar w:fldCharType="end"/>
        </w:r>
      </w:hyperlink>
    </w:p>
    <w:p w14:paraId="1CAA541E" w14:textId="77777777" w:rsidR="0045745C" w:rsidRDefault="00F43B3D">
      <w:pPr>
        <w:pStyle w:val="TableofFigures"/>
        <w:tabs>
          <w:tab w:val="right" w:leader="dot" w:pos="9350"/>
        </w:tabs>
        <w:rPr>
          <w:rFonts w:asciiTheme="minorHAnsi" w:eastAsiaTheme="minorEastAsia" w:hAnsiTheme="minorHAnsi"/>
          <w:noProof/>
          <w:sz w:val="22"/>
        </w:rPr>
      </w:pPr>
      <w:hyperlink w:anchor="_Toc341186611" w:history="1">
        <w:r w:rsidR="0045745C" w:rsidRPr="001C7FE4">
          <w:rPr>
            <w:rStyle w:val="Hyperlink"/>
            <w:noProof/>
          </w:rPr>
          <w:t>Table 23: Isotopes of Iridium</w:t>
        </w:r>
        <w:r w:rsidR="0045745C">
          <w:rPr>
            <w:noProof/>
            <w:webHidden/>
          </w:rPr>
          <w:tab/>
        </w:r>
        <w:r w:rsidR="0045745C">
          <w:rPr>
            <w:noProof/>
            <w:webHidden/>
          </w:rPr>
          <w:fldChar w:fldCharType="begin"/>
        </w:r>
        <w:r w:rsidR="0045745C">
          <w:rPr>
            <w:noProof/>
            <w:webHidden/>
          </w:rPr>
          <w:instrText xml:space="preserve"> PAGEREF _Toc341186611 \h </w:instrText>
        </w:r>
        <w:r w:rsidR="0045745C">
          <w:rPr>
            <w:noProof/>
            <w:webHidden/>
          </w:rPr>
        </w:r>
        <w:r w:rsidR="0045745C">
          <w:rPr>
            <w:noProof/>
            <w:webHidden/>
          </w:rPr>
          <w:fldChar w:fldCharType="separate"/>
        </w:r>
        <w:r w:rsidR="0045745C">
          <w:rPr>
            <w:noProof/>
            <w:webHidden/>
          </w:rPr>
          <w:t>78</w:t>
        </w:r>
        <w:r w:rsidR="0045745C">
          <w:rPr>
            <w:noProof/>
            <w:webHidden/>
          </w:rPr>
          <w:fldChar w:fldCharType="end"/>
        </w:r>
      </w:hyperlink>
    </w:p>
    <w:p w14:paraId="4D69BF84" w14:textId="77777777" w:rsidR="0045745C" w:rsidRDefault="00F43B3D">
      <w:pPr>
        <w:pStyle w:val="TableofFigures"/>
        <w:tabs>
          <w:tab w:val="right" w:leader="dot" w:pos="9350"/>
        </w:tabs>
        <w:rPr>
          <w:rFonts w:asciiTheme="minorHAnsi" w:eastAsiaTheme="minorEastAsia" w:hAnsiTheme="minorHAnsi"/>
          <w:noProof/>
          <w:sz w:val="22"/>
        </w:rPr>
      </w:pPr>
      <w:hyperlink w:anchor="_Toc341186612" w:history="1">
        <w:r w:rsidR="0045745C" w:rsidRPr="001C7FE4">
          <w:rPr>
            <w:rStyle w:val="Hyperlink"/>
            <w:noProof/>
          </w:rPr>
          <w:t>Table 24: Reported cross section uncertainties for minor actinides as percent of total cross-section</w:t>
        </w:r>
        <w:r w:rsidR="0045745C">
          <w:rPr>
            <w:noProof/>
            <w:webHidden/>
          </w:rPr>
          <w:tab/>
        </w:r>
        <w:r w:rsidR="0045745C">
          <w:rPr>
            <w:noProof/>
            <w:webHidden/>
          </w:rPr>
          <w:fldChar w:fldCharType="begin"/>
        </w:r>
        <w:r w:rsidR="0045745C">
          <w:rPr>
            <w:noProof/>
            <w:webHidden/>
          </w:rPr>
          <w:instrText xml:space="preserve"> PAGEREF _Toc341186612 \h </w:instrText>
        </w:r>
        <w:r w:rsidR="0045745C">
          <w:rPr>
            <w:noProof/>
            <w:webHidden/>
          </w:rPr>
        </w:r>
        <w:r w:rsidR="0045745C">
          <w:rPr>
            <w:noProof/>
            <w:webHidden/>
          </w:rPr>
          <w:fldChar w:fldCharType="separate"/>
        </w:r>
        <w:r w:rsidR="0045745C">
          <w:rPr>
            <w:noProof/>
            <w:webHidden/>
          </w:rPr>
          <w:t>81</w:t>
        </w:r>
        <w:r w:rsidR="0045745C">
          <w:rPr>
            <w:noProof/>
            <w:webHidden/>
          </w:rPr>
          <w:fldChar w:fldCharType="end"/>
        </w:r>
      </w:hyperlink>
    </w:p>
    <w:p w14:paraId="6CE502C4" w14:textId="77777777" w:rsidR="0045745C" w:rsidRDefault="00F43B3D">
      <w:pPr>
        <w:pStyle w:val="TableofFigures"/>
        <w:tabs>
          <w:tab w:val="right" w:leader="dot" w:pos="9350"/>
        </w:tabs>
        <w:rPr>
          <w:rFonts w:asciiTheme="minorHAnsi" w:eastAsiaTheme="minorEastAsia" w:hAnsiTheme="minorHAnsi"/>
          <w:noProof/>
          <w:sz w:val="22"/>
        </w:rPr>
      </w:pPr>
      <w:hyperlink w:anchor="_Toc341186613" w:history="1">
        <w:r w:rsidR="0045745C" w:rsidRPr="001C7FE4">
          <w:rPr>
            <w:rStyle w:val="Hyperlink"/>
            <w:noProof/>
          </w:rPr>
          <w:t>Table 25: Relative Contributions to Uncertainty in Keff</w:t>
        </w:r>
        <w:r w:rsidR="0045745C">
          <w:rPr>
            <w:noProof/>
            <w:webHidden/>
          </w:rPr>
          <w:tab/>
        </w:r>
        <w:r w:rsidR="0045745C">
          <w:rPr>
            <w:noProof/>
            <w:webHidden/>
          </w:rPr>
          <w:fldChar w:fldCharType="begin"/>
        </w:r>
        <w:r w:rsidR="0045745C">
          <w:rPr>
            <w:noProof/>
            <w:webHidden/>
          </w:rPr>
          <w:instrText xml:space="preserve"> PAGEREF _Toc341186613 \h </w:instrText>
        </w:r>
        <w:r w:rsidR="0045745C">
          <w:rPr>
            <w:noProof/>
            <w:webHidden/>
          </w:rPr>
        </w:r>
        <w:r w:rsidR="0045745C">
          <w:rPr>
            <w:noProof/>
            <w:webHidden/>
          </w:rPr>
          <w:fldChar w:fldCharType="separate"/>
        </w:r>
        <w:r w:rsidR="0045745C">
          <w:rPr>
            <w:noProof/>
            <w:webHidden/>
          </w:rPr>
          <w:t>82</w:t>
        </w:r>
        <w:r w:rsidR="0045745C">
          <w:rPr>
            <w:noProof/>
            <w:webHidden/>
          </w:rPr>
          <w:fldChar w:fldCharType="end"/>
        </w:r>
      </w:hyperlink>
    </w:p>
    <w:p w14:paraId="28A814E9" w14:textId="77777777" w:rsidR="0045745C" w:rsidRDefault="00F43B3D">
      <w:pPr>
        <w:pStyle w:val="TableofFigures"/>
        <w:tabs>
          <w:tab w:val="right" w:leader="dot" w:pos="9350"/>
        </w:tabs>
        <w:rPr>
          <w:rFonts w:asciiTheme="minorHAnsi" w:eastAsiaTheme="minorEastAsia" w:hAnsiTheme="minorHAnsi"/>
          <w:noProof/>
          <w:sz w:val="22"/>
        </w:rPr>
      </w:pPr>
      <w:hyperlink w:anchor="_Toc341186614" w:history="1">
        <w:r w:rsidR="0045745C" w:rsidRPr="001C7FE4">
          <w:rPr>
            <w:rStyle w:val="Hyperlink"/>
            <w:noProof/>
          </w:rPr>
          <w:t>Table 26: Neural Network Target Yields</w:t>
        </w:r>
        <w:r w:rsidR="0045745C">
          <w:rPr>
            <w:noProof/>
            <w:webHidden/>
          </w:rPr>
          <w:tab/>
        </w:r>
        <w:r w:rsidR="0045745C">
          <w:rPr>
            <w:noProof/>
            <w:webHidden/>
          </w:rPr>
          <w:fldChar w:fldCharType="begin"/>
        </w:r>
        <w:r w:rsidR="0045745C">
          <w:rPr>
            <w:noProof/>
            <w:webHidden/>
          </w:rPr>
          <w:instrText xml:space="preserve"> PAGEREF _Toc341186614 \h </w:instrText>
        </w:r>
        <w:r w:rsidR="0045745C">
          <w:rPr>
            <w:noProof/>
            <w:webHidden/>
          </w:rPr>
        </w:r>
        <w:r w:rsidR="0045745C">
          <w:rPr>
            <w:noProof/>
            <w:webHidden/>
          </w:rPr>
          <w:fldChar w:fldCharType="separate"/>
        </w:r>
        <w:r w:rsidR="0045745C">
          <w:rPr>
            <w:noProof/>
            <w:webHidden/>
          </w:rPr>
          <w:t>93</w:t>
        </w:r>
        <w:r w:rsidR="0045745C">
          <w:rPr>
            <w:noProof/>
            <w:webHidden/>
          </w:rPr>
          <w:fldChar w:fldCharType="end"/>
        </w:r>
      </w:hyperlink>
    </w:p>
    <w:p w14:paraId="53370449" w14:textId="77777777" w:rsidR="0045745C" w:rsidRDefault="00F43B3D">
      <w:pPr>
        <w:pStyle w:val="TableofFigures"/>
        <w:tabs>
          <w:tab w:val="right" w:leader="dot" w:pos="9350"/>
        </w:tabs>
        <w:rPr>
          <w:rFonts w:asciiTheme="minorHAnsi" w:eastAsiaTheme="minorEastAsia" w:hAnsiTheme="minorHAnsi"/>
          <w:noProof/>
          <w:sz w:val="22"/>
        </w:rPr>
      </w:pPr>
      <w:hyperlink w:anchor="_Toc341186615" w:history="1">
        <w:r w:rsidR="0045745C" w:rsidRPr="001C7FE4">
          <w:rPr>
            <w:rStyle w:val="Hyperlink"/>
            <w:noProof/>
          </w:rPr>
          <w:t>Table 27: Optimized Projections weighted for Cf production with 6 g indium</w:t>
        </w:r>
        <w:r w:rsidR="0045745C">
          <w:rPr>
            <w:noProof/>
            <w:webHidden/>
          </w:rPr>
          <w:tab/>
        </w:r>
        <w:r w:rsidR="0045745C">
          <w:rPr>
            <w:noProof/>
            <w:webHidden/>
          </w:rPr>
          <w:fldChar w:fldCharType="begin"/>
        </w:r>
        <w:r w:rsidR="0045745C">
          <w:rPr>
            <w:noProof/>
            <w:webHidden/>
          </w:rPr>
          <w:instrText xml:space="preserve"> PAGEREF _Toc341186615 \h </w:instrText>
        </w:r>
        <w:r w:rsidR="0045745C">
          <w:rPr>
            <w:noProof/>
            <w:webHidden/>
          </w:rPr>
        </w:r>
        <w:r w:rsidR="0045745C">
          <w:rPr>
            <w:noProof/>
            <w:webHidden/>
          </w:rPr>
          <w:fldChar w:fldCharType="separate"/>
        </w:r>
        <w:r w:rsidR="0045745C">
          <w:rPr>
            <w:noProof/>
            <w:webHidden/>
          </w:rPr>
          <w:t>96</w:t>
        </w:r>
        <w:r w:rsidR="0045745C">
          <w:rPr>
            <w:noProof/>
            <w:webHidden/>
          </w:rPr>
          <w:fldChar w:fldCharType="end"/>
        </w:r>
      </w:hyperlink>
    </w:p>
    <w:p w14:paraId="00AC55F7" w14:textId="77777777" w:rsidR="0045745C" w:rsidRDefault="00F43B3D">
      <w:pPr>
        <w:pStyle w:val="TableofFigures"/>
        <w:tabs>
          <w:tab w:val="right" w:leader="dot" w:pos="9350"/>
        </w:tabs>
        <w:rPr>
          <w:rFonts w:asciiTheme="minorHAnsi" w:eastAsiaTheme="minorEastAsia" w:hAnsiTheme="minorHAnsi"/>
          <w:noProof/>
          <w:sz w:val="22"/>
        </w:rPr>
      </w:pPr>
      <w:hyperlink w:anchor="_Toc341186616" w:history="1">
        <w:r w:rsidR="0045745C" w:rsidRPr="001C7FE4">
          <w:rPr>
            <w:rStyle w:val="Hyperlink"/>
            <w:noProof/>
          </w:rPr>
          <w:t>Table 28: Optimized Projections weighted for Cf production with 3 g indium and 12 g tantalum</w:t>
        </w:r>
        <w:r w:rsidR="0045745C">
          <w:rPr>
            <w:noProof/>
            <w:webHidden/>
          </w:rPr>
          <w:tab/>
        </w:r>
        <w:r w:rsidR="0045745C">
          <w:rPr>
            <w:noProof/>
            <w:webHidden/>
          </w:rPr>
          <w:fldChar w:fldCharType="begin"/>
        </w:r>
        <w:r w:rsidR="0045745C">
          <w:rPr>
            <w:noProof/>
            <w:webHidden/>
          </w:rPr>
          <w:instrText xml:space="preserve"> PAGEREF _Toc341186616 \h </w:instrText>
        </w:r>
        <w:r w:rsidR="0045745C">
          <w:rPr>
            <w:noProof/>
            <w:webHidden/>
          </w:rPr>
        </w:r>
        <w:r w:rsidR="0045745C">
          <w:rPr>
            <w:noProof/>
            <w:webHidden/>
          </w:rPr>
          <w:fldChar w:fldCharType="separate"/>
        </w:r>
        <w:r w:rsidR="0045745C">
          <w:rPr>
            <w:noProof/>
            <w:webHidden/>
          </w:rPr>
          <w:t>97</w:t>
        </w:r>
        <w:r w:rsidR="0045745C">
          <w:rPr>
            <w:noProof/>
            <w:webHidden/>
          </w:rPr>
          <w:fldChar w:fldCharType="end"/>
        </w:r>
      </w:hyperlink>
    </w:p>
    <w:p w14:paraId="6E6A985B" w14:textId="77777777" w:rsidR="0045745C" w:rsidRDefault="00F43B3D">
      <w:pPr>
        <w:pStyle w:val="TableofFigures"/>
        <w:tabs>
          <w:tab w:val="right" w:leader="dot" w:pos="9350"/>
        </w:tabs>
        <w:rPr>
          <w:rFonts w:asciiTheme="minorHAnsi" w:eastAsiaTheme="minorEastAsia" w:hAnsiTheme="minorHAnsi"/>
          <w:noProof/>
          <w:sz w:val="22"/>
        </w:rPr>
      </w:pPr>
      <w:hyperlink w:anchor="_Toc341186617" w:history="1">
        <w:r w:rsidR="0045745C" w:rsidRPr="001C7FE4">
          <w:rPr>
            <w:rStyle w:val="Hyperlink"/>
            <w:noProof/>
          </w:rPr>
          <w:t>Table 29: Optimized Projection Weighted for Cf production and Cm consumption with 6 g tantalum and 5 g dysprosium</w:t>
        </w:r>
        <w:r w:rsidR="0045745C">
          <w:rPr>
            <w:noProof/>
            <w:webHidden/>
          </w:rPr>
          <w:tab/>
        </w:r>
        <w:r w:rsidR="0045745C">
          <w:rPr>
            <w:noProof/>
            <w:webHidden/>
          </w:rPr>
          <w:fldChar w:fldCharType="begin"/>
        </w:r>
        <w:r w:rsidR="0045745C">
          <w:rPr>
            <w:noProof/>
            <w:webHidden/>
          </w:rPr>
          <w:instrText xml:space="preserve"> PAGEREF _Toc341186617 \h </w:instrText>
        </w:r>
        <w:r w:rsidR="0045745C">
          <w:rPr>
            <w:noProof/>
            <w:webHidden/>
          </w:rPr>
        </w:r>
        <w:r w:rsidR="0045745C">
          <w:rPr>
            <w:noProof/>
            <w:webHidden/>
          </w:rPr>
          <w:fldChar w:fldCharType="separate"/>
        </w:r>
        <w:r w:rsidR="0045745C">
          <w:rPr>
            <w:noProof/>
            <w:webHidden/>
          </w:rPr>
          <w:t>98</w:t>
        </w:r>
        <w:r w:rsidR="0045745C">
          <w:rPr>
            <w:noProof/>
            <w:webHidden/>
          </w:rPr>
          <w:fldChar w:fldCharType="end"/>
        </w:r>
      </w:hyperlink>
    </w:p>
    <w:p w14:paraId="0A63BAAC" w14:textId="77777777" w:rsidR="0045745C" w:rsidRDefault="00F43B3D">
      <w:pPr>
        <w:pStyle w:val="TableofFigures"/>
        <w:tabs>
          <w:tab w:val="right" w:leader="dot" w:pos="9350"/>
        </w:tabs>
        <w:rPr>
          <w:rFonts w:asciiTheme="minorHAnsi" w:eastAsiaTheme="minorEastAsia" w:hAnsiTheme="minorHAnsi"/>
          <w:noProof/>
          <w:sz w:val="22"/>
        </w:rPr>
      </w:pPr>
      <w:hyperlink w:anchor="_Toc341186618" w:history="1">
        <w:r w:rsidR="0045745C" w:rsidRPr="001C7FE4">
          <w:rPr>
            <w:rStyle w:val="Hyperlink"/>
            <w:noProof/>
          </w:rPr>
          <w:t>Table 30: Optimized Projection Weighted for Cf production and Actinide Consumption with 6 g dysprosium, 2 g hafnium and 6 g indium</w:t>
        </w:r>
        <w:r w:rsidR="0045745C">
          <w:rPr>
            <w:noProof/>
            <w:webHidden/>
          </w:rPr>
          <w:tab/>
        </w:r>
        <w:r w:rsidR="0045745C">
          <w:rPr>
            <w:noProof/>
            <w:webHidden/>
          </w:rPr>
          <w:fldChar w:fldCharType="begin"/>
        </w:r>
        <w:r w:rsidR="0045745C">
          <w:rPr>
            <w:noProof/>
            <w:webHidden/>
          </w:rPr>
          <w:instrText xml:space="preserve"> PAGEREF _Toc341186618 \h </w:instrText>
        </w:r>
        <w:r w:rsidR="0045745C">
          <w:rPr>
            <w:noProof/>
            <w:webHidden/>
          </w:rPr>
        </w:r>
        <w:r w:rsidR="0045745C">
          <w:rPr>
            <w:noProof/>
            <w:webHidden/>
          </w:rPr>
          <w:fldChar w:fldCharType="separate"/>
        </w:r>
        <w:r w:rsidR="0045745C">
          <w:rPr>
            <w:noProof/>
            <w:webHidden/>
          </w:rPr>
          <w:t>99</w:t>
        </w:r>
        <w:r w:rsidR="0045745C">
          <w:rPr>
            <w:noProof/>
            <w:webHidden/>
          </w:rPr>
          <w:fldChar w:fldCharType="end"/>
        </w:r>
      </w:hyperlink>
    </w:p>
    <w:p w14:paraId="50C5A698" w14:textId="77777777" w:rsidR="00054A94" w:rsidRDefault="00054A94">
      <w:r>
        <w:fldChar w:fldCharType="end"/>
      </w:r>
    </w:p>
    <w:p w14:paraId="3B4D7FFF" w14:textId="77777777" w:rsidR="00921248" w:rsidRDefault="00054A94">
      <w:pPr>
        <w:spacing w:line="276" w:lineRule="auto"/>
        <w:sectPr w:rsidR="00921248" w:rsidSect="00BF5752">
          <w:footerReference w:type="default" r:id="rId10"/>
          <w:pgSz w:w="12240" w:h="15840"/>
          <w:pgMar w:top="1440" w:right="1440" w:bottom="1440" w:left="1440" w:header="720" w:footer="720" w:gutter="0"/>
          <w:pgNumType w:fmt="lowerRoman" w:start="1"/>
          <w:cols w:space="720"/>
          <w:titlePg/>
          <w:docGrid w:linePitch="360"/>
        </w:sectPr>
      </w:pPr>
      <w:r>
        <w:br w:type="page"/>
      </w:r>
    </w:p>
    <w:p w14:paraId="7175E630" w14:textId="77777777" w:rsidR="00F1117B" w:rsidRDefault="009F6371" w:rsidP="00F1117B">
      <w:pPr>
        <w:pStyle w:val="Heading1"/>
        <w:numPr>
          <w:ilvl w:val="0"/>
          <w:numId w:val="1"/>
        </w:numPr>
        <w:spacing w:line="240" w:lineRule="auto"/>
        <w:ind w:hanging="720"/>
      </w:pPr>
      <w:bookmarkStart w:id="16" w:name="_Toc341188319"/>
      <w:r>
        <w:lastRenderedPageBreak/>
        <w:t>Introduction</w:t>
      </w:r>
      <w:bookmarkEnd w:id="16"/>
    </w:p>
    <w:p w14:paraId="530CB466" w14:textId="77777777" w:rsidR="00F1117B" w:rsidRDefault="00F1117B" w:rsidP="00F1117B">
      <w:pPr>
        <w:spacing w:after="0"/>
      </w:pPr>
    </w:p>
    <w:p w14:paraId="29719BBA" w14:textId="77777777" w:rsidR="00F46876" w:rsidRDefault="00F1117B" w:rsidP="00654AB3">
      <w:pPr>
        <w:spacing w:after="0"/>
        <w:jc w:val="both"/>
      </w:pPr>
      <w:r>
        <w:t xml:space="preserve">The </w:t>
      </w:r>
      <w:r w:rsidR="00654AB3">
        <w:t xml:space="preserve">time </w:t>
      </w:r>
      <w:r w:rsidR="003E3E56">
        <w:t>dependent</w:t>
      </w:r>
      <w:r w:rsidR="007D3438">
        <w:t xml:space="preserve"> </w:t>
      </w:r>
      <w:r>
        <w:t xml:space="preserve">composition of a material subject to a flux of neutrons is </w:t>
      </w:r>
      <w:r w:rsidR="00654AB3">
        <w:t>a complex function of the starting composition, material reaction properties, physical geometry and neutron flux</w:t>
      </w:r>
      <w:r w:rsidR="00DD1051">
        <w:t xml:space="preserve"> characteristics</w:t>
      </w:r>
      <w:r w:rsidR="00654AB3">
        <w:t xml:space="preserve">.  </w:t>
      </w:r>
      <w:r>
        <w:t xml:space="preserve">The rate of change </w:t>
      </w:r>
      <w:r w:rsidR="00F46876">
        <w:t>of the concentration</w:t>
      </w:r>
      <w:r>
        <w:t xml:space="preserve"> of each individual </w:t>
      </w:r>
      <w:r w:rsidR="00F46876">
        <w:t>nuclide</w:t>
      </w:r>
      <w:r>
        <w:t xml:space="preserve"> in a material</w:t>
      </w:r>
      <w:r w:rsidR="00F46876">
        <w:t xml:space="preserve"> composed of potentially hundreds of nuclides</w:t>
      </w:r>
      <w:r>
        <w:t xml:space="preserve"> is dependent upon the rates of change of the </w:t>
      </w:r>
      <w:r w:rsidR="00F46876">
        <w:t>concentrations</w:t>
      </w:r>
      <w:r>
        <w:t xml:space="preserve"> of many </w:t>
      </w:r>
      <w:r w:rsidR="00F46876">
        <w:t>other nuclides</w:t>
      </w:r>
      <w:r>
        <w:t xml:space="preserve">, resulting in </w:t>
      </w:r>
      <w:r w:rsidR="00995094">
        <w:t>large</w:t>
      </w:r>
      <w:r>
        <w:t xml:space="preserve"> sets of couple</w:t>
      </w:r>
      <w:r w:rsidR="00687222">
        <w:t>d</w:t>
      </w:r>
      <w:r>
        <w:t xml:space="preserve"> differential equations.</w:t>
      </w:r>
      <w:r w:rsidR="00F46876">
        <w:t xml:space="preserve">  The general equation for the concentration of one nuclide N</w:t>
      </w:r>
      <w:r w:rsidR="00F46876">
        <w:rPr>
          <w:vertAlign w:val="subscript"/>
        </w:rPr>
        <w:t>i</w:t>
      </w:r>
      <w:r w:rsidR="00654AB3">
        <w:t xml:space="preserve"> can be express as the difference between the formation rate and the destruction rate</w:t>
      </w:r>
      <w:r w:rsidR="00F46876">
        <w:t>:</w:t>
      </w:r>
    </w:p>
    <w:p w14:paraId="066FECEA" w14:textId="77777777" w:rsidR="00F46876" w:rsidRPr="00F46876" w:rsidRDefault="00F43B3D" w:rsidP="00F1117B">
      <w:pPr>
        <w:spacing w:line="240" w:lineRule="auto"/>
      </w:pPr>
      <m:oMathPara>
        <m:oMath>
          <m:f>
            <m:fPr>
              <m:ctrlPr>
                <w:rPr>
                  <w:rFonts w:ascii="Cambria Math" w:hAnsi="Cambria Math"/>
                  <w:i/>
                  <w:sz w:val="22"/>
                </w:rPr>
              </m:ctrlPr>
            </m:fPr>
            <m:num>
              <m:r>
                <w:rPr>
                  <w:rFonts w:ascii="Cambria Math" w:hAnsi="Cambria Math"/>
                </w:rPr>
                <m:t>d</m:t>
              </m:r>
              <m:sSub>
                <m:sSubPr>
                  <m:ctrlPr>
                    <w:rPr>
                      <w:rFonts w:ascii="Cambria Math" w:hAnsi="Cambria Math"/>
                      <w:i/>
                      <w:sz w:val="22"/>
                    </w:rPr>
                  </m:ctrlPr>
                </m:sSubPr>
                <m:e>
                  <m:r>
                    <w:rPr>
                      <w:rFonts w:ascii="Cambria Math" w:hAnsi="Cambria Math"/>
                    </w:rPr>
                    <m:t>N</m:t>
                  </m:r>
                </m:e>
                <m:sub>
                  <m:r>
                    <w:rPr>
                      <w:rFonts w:ascii="Cambria Math" w:hAnsi="Cambria Math"/>
                    </w:rPr>
                    <m:t>i</m:t>
                  </m:r>
                </m:sub>
              </m:sSub>
            </m:num>
            <m:den>
              <m:r>
                <w:rPr>
                  <w:rFonts w:ascii="Cambria Math" w:hAnsi="Cambria Math"/>
                </w:rPr>
                <m:t>dt</m:t>
              </m:r>
            </m:den>
          </m:f>
          <m:r>
            <w:rPr>
              <w:rFonts w:ascii="Cambria Math" w:hAnsi="Cambria Math"/>
            </w:rPr>
            <m:t>=Formation Rate-Destruction Rate</m:t>
          </m:r>
        </m:oMath>
      </m:oMathPara>
    </w:p>
    <w:p w14:paraId="0EE08548" w14:textId="77777777" w:rsidR="00995094" w:rsidRDefault="002B2C49" w:rsidP="00654AB3">
      <w:pPr>
        <w:jc w:val="both"/>
      </w:pPr>
      <w:r>
        <w:t>A</w:t>
      </w:r>
      <w:r w:rsidR="00F46876">
        <w:t xml:space="preserve">ny </w:t>
      </w:r>
      <w:r w:rsidR="001E3A52">
        <w:t>process</w:t>
      </w:r>
      <w:r w:rsidR="00F46876">
        <w:t xml:space="preserve"> in which</w:t>
      </w:r>
      <w:r w:rsidR="003658B9">
        <w:t xml:space="preserve"> </w:t>
      </w:r>
      <m:oMath>
        <m:sPre>
          <m:sPrePr>
            <m:ctrlPr>
              <w:rPr>
                <w:rFonts w:ascii="Cambria Math" w:hAnsi="Cambria Math"/>
                <w:i/>
              </w:rPr>
            </m:ctrlPr>
          </m:sPrePr>
          <m:sub>
            <m:r>
              <w:rPr>
                <w:rFonts w:ascii="Cambria Math" w:hAnsi="Cambria Math"/>
              </w:rPr>
              <m:t>a</m:t>
            </m:r>
          </m:sub>
          <m:sup>
            <m:r>
              <w:rPr>
                <w:rFonts w:ascii="Cambria Math" w:hAnsi="Cambria Math"/>
              </w:rPr>
              <m:t>b</m:t>
            </m:r>
          </m:sup>
          <m:e>
            <m:r>
              <w:rPr>
                <w:rFonts w:ascii="Cambria Math" w:hAnsi="Cambria Math"/>
              </w:rPr>
              <m:t>N</m:t>
            </m:r>
          </m:e>
        </m:sPre>
      </m:oMath>
      <w:r w:rsidR="00F46876">
        <w:t xml:space="preserve"> is </w:t>
      </w:r>
      <w:r w:rsidR="00654AB3">
        <w:t>converted to another nuclide (or multiple nuclides)</w:t>
      </w:r>
      <w:r w:rsidR="00F46876">
        <w:t xml:space="preserve"> is considered a destruction of </w:t>
      </w:r>
      <m:oMath>
        <m:sPre>
          <m:sPrePr>
            <m:ctrlPr>
              <w:rPr>
                <w:rFonts w:ascii="Cambria Math" w:hAnsi="Cambria Math"/>
                <w:i/>
              </w:rPr>
            </m:ctrlPr>
          </m:sPrePr>
          <m:sub>
            <m:r>
              <w:rPr>
                <w:rFonts w:ascii="Cambria Math" w:hAnsi="Cambria Math"/>
              </w:rPr>
              <m:t>a</m:t>
            </m:r>
          </m:sub>
          <m:sup>
            <m:r>
              <w:rPr>
                <w:rFonts w:ascii="Cambria Math" w:hAnsi="Cambria Math"/>
              </w:rPr>
              <m:t>b</m:t>
            </m:r>
          </m:sup>
          <m:e>
            <m:r>
              <w:rPr>
                <w:rFonts w:ascii="Cambria Math" w:hAnsi="Cambria Math"/>
              </w:rPr>
              <m:t>N</m:t>
            </m:r>
          </m:e>
        </m:sPre>
      </m:oMath>
      <w:r w:rsidR="00F46876">
        <w:t>, for example the (n,</w:t>
      </w:r>
      <w:r w:rsidR="00F46876">
        <w:rPr>
          <w:rFonts w:cstheme="minorHAnsi"/>
        </w:rPr>
        <w:t>γ</w:t>
      </w:r>
      <w:r w:rsidR="00F46876">
        <w:t xml:space="preserve">) reaction </w:t>
      </w:r>
      <m:oMath>
        <m:sPre>
          <m:sPrePr>
            <m:ctrlPr>
              <w:rPr>
                <w:rFonts w:ascii="Cambria Math" w:hAnsi="Cambria Math"/>
                <w:i/>
              </w:rPr>
            </m:ctrlPr>
          </m:sPrePr>
          <m:sub>
            <m:r>
              <w:rPr>
                <w:rFonts w:ascii="Cambria Math" w:hAnsi="Cambria Math"/>
              </w:rPr>
              <m:t>a</m:t>
            </m:r>
          </m:sub>
          <m:sup>
            <m:r>
              <w:rPr>
                <w:rFonts w:ascii="Cambria Math" w:hAnsi="Cambria Math"/>
              </w:rPr>
              <m:t>b</m:t>
            </m:r>
          </m:sup>
          <m:e>
            <m:r>
              <w:rPr>
                <w:rFonts w:ascii="Cambria Math" w:hAnsi="Cambria Math"/>
              </w:rPr>
              <m:t>N</m:t>
            </m:r>
          </m:e>
        </m:sPre>
        <m:r>
          <w:rPr>
            <w:rFonts w:ascii="Cambria Math" w:hAnsi="Cambria Math"/>
          </w:rPr>
          <m:t xml:space="preserve">+ </m:t>
        </m:r>
        <m:sPre>
          <m:sPrePr>
            <m:ctrlPr>
              <w:rPr>
                <w:rFonts w:ascii="Cambria Math" w:hAnsi="Cambria Math"/>
                <w:i/>
              </w:rPr>
            </m:ctrlPr>
          </m:sPrePr>
          <m:sub>
            <m:r>
              <w:rPr>
                <w:rFonts w:ascii="Cambria Math" w:hAnsi="Cambria Math"/>
              </w:rPr>
              <m:t>0</m:t>
            </m:r>
          </m:sub>
          <m:sup>
            <m:r>
              <w:rPr>
                <w:rFonts w:ascii="Cambria Math" w:hAnsi="Cambria Math"/>
              </w:rPr>
              <m:t>1</m:t>
            </m:r>
          </m:sup>
          <m:e>
            <m:r>
              <w:rPr>
                <w:rFonts w:ascii="Cambria Math" w:hAnsi="Cambria Math"/>
              </w:rPr>
              <m:t xml:space="preserve">n → </m:t>
            </m:r>
          </m:e>
        </m:sPre>
        <m:sPre>
          <m:sPrePr>
            <m:ctrlPr>
              <w:rPr>
                <w:rFonts w:ascii="Cambria Math" w:hAnsi="Cambria Math"/>
                <w:i/>
              </w:rPr>
            </m:ctrlPr>
          </m:sPrePr>
          <m:sub>
            <m:r>
              <w:rPr>
                <w:rFonts w:ascii="Cambria Math" w:hAnsi="Cambria Math"/>
              </w:rPr>
              <m:t>a</m:t>
            </m:r>
          </m:sub>
          <m:sup>
            <m:r>
              <w:rPr>
                <w:rFonts w:ascii="Cambria Math" w:hAnsi="Cambria Math"/>
              </w:rPr>
              <m:t>b+1</m:t>
            </m:r>
          </m:sup>
          <m:e>
            <m:r>
              <w:rPr>
                <w:rFonts w:ascii="Cambria Math" w:hAnsi="Cambria Math"/>
              </w:rPr>
              <m:t>N+ γ</m:t>
            </m:r>
          </m:e>
        </m:sPre>
      </m:oMath>
      <w:r w:rsidR="00F46876">
        <w:t>, while any process in which another nuclide is converted to</w:t>
      </w:r>
      <m:oMath>
        <m:sPre>
          <m:sPrePr>
            <m:ctrlPr>
              <w:rPr>
                <w:rFonts w:ascii="Cambria Math" w:hAnsi="Cambria Math"/>
                <w:i/>
              </w:rPr>
            </m:ctrlPr>
          </m:sPrePr>
          <m:sub>
            <m:r>
              <w:rPr>
                <w:rFonts w:ascii="Cambria Math" w:hAnsi="Cambria Math"/>
              </w:rPr>
              <m:t>a</m:t>
            </m:r>
          </m:sub>
          <m:sup>
            <m:r>
              <w:rPr>
                <w:rFonts w:ascii="Cambria Math" w:hAnsi="Cambria Math"/>
              </w:rPr>
              <m:t>b</m:t>
            </m:r>
          </m:sup>
          <m:e>
            <m:r>
              <w:rPr>
                <w:rFonts w:ascii="Cambria Math" w:hAnsi="Cambria Math"/>
              </w:rPr>
              <m:t>N</m:t>
            </m:r>
          </m:e>
        </m:sPre>
      </m:oMath>
      <w:r w:rsidR="00F46876">
        <w:t xml:space="preserve"> is considered a formation, for example the </w:t>
      </w:r>
      <w:r w:rsidR="00F46876">
        <w:rPr>
          <w:rFonts w:cstheme="minorHAnsi"/>
        </w:rPr>
        <w:t>α</w:t>
      </w:r>
      <w:r w:rsidR="00F46876">
        <w:t xml:space="preserve"> decay</w:t>
      </w:r>
      <w:r w:rsidR="003658B9">
        <w:t xml:space="preserve"> </w:t>
      </w:r>
      <m:oMath>
        <m:sPre>
          <m:sPrePr>
            <m:ctrlPr>
              <w:rPr>
                <w:rFonts w:ascii="Cambria Math" w:hAnsi="Cambria Math"/>
                <w:i/>
              </w:rPr>
            </m:ctrlPr>
          </m:sPrePr>
          <m:sub>
            <m:r>
              <w:rPr>
                <w:rFonts w:ascii="Cambria Math" w:hAnsi="Cambria Math"/>
              </w:rPr>
              <m:t>a+2</m:t>
            </m:r>
          </m:sub>
          <m:sup>
            <m:r>
              <w:rPr>
                <w:rFonts w:ascii="Cambria Math" w:hAnsi="Cambria Math"/>
              </w:rPr>
              <m:t>b+4</m:t>
            </m:r>
          </m:sup>
          <m:e>
            <m:r>
              <w:rPr>
                <w:rFonts w:ascii="Cambria Math" w:hAnsi="Cambria Math"/>
              </w:rPr>
              <m:t>X</m:t>
            </m:r>
          </m:e>
        </m:sPre>
        <m:r>
          <w:rPr>
            <w:rFonts w:ascii="Cambria Math" w:hAnsi="Cambria Math"/>
          </w:rPr>
          <m:t>→α+</m:t>
        </m:r>
        <m:sPre>
          <m:sPrePr>
            <m:ctrlPr>
              <w:rPr>
                <w:rFonts w:ascii="Cambria Math" w:hAnsi="Cambria Math"/>
                <w:i/>
              </w:rPr>
            </m:ctrlPr>
          </m:sPrePr>
          <m:sub>
            <m:r>
              <w:rPr>
                <w:rFonts w:ascii="Cambria Math" w:hAnsi="Cambria Math"/>
              </w:rPr>
              <m:t>a</m:t>
            </m:r>
          </m:sub>
          <m:sup>
            <m:r>
              <w:rPr>
                <w:rFonts w:ascii="Cambria Math" w:hAnsi="Cambria Math"/>
              </w:rPr>
              <m:t>b</m:t>
            </m:r>
          </m:sup>
          <m:e>
            <m:r>
              <w:rPr>
                <w:rFonts w:ascii="Cambria Math" w:hAnsi="Cambria Math"/>
              </w:rPr>
              <m:t>N</m:t>
            </m:r>
          </m:e>
        </m:sPre>
      </m:oMath>
      <w:r w:rsidR="00F01232">
        <w:rPr>
          <w:rFonts w:eastAsiaTheme="minorEastAsia"/>
        </w:rPr>
        <w:t>.</w:t>
      </w:r>
    </w:p>
    <w:p w14:paraId="5665DE71" w14:textId="56B7D7A2" w:rsidR="00F46876" w:rsidRDefault="00654AB3" w:rsidP="00654AB3">
      <w:pPr>
        <w:jc w:val="both"/>
      </w:pPr>
      <w:r>
        <w:t xml:space="preserve">There are a multitude of reactions which can take place under the presence of a </w:t>
      </w:r>
      <w:r w:rsidR="00DD1051">
        <w:t>high</w:t>
      </w:r>
      <w:r>
        <w:t xml:space="preserve"> neutron flux, including (n,2n), (</w:t>
      </w:r>
      <w:proofErr w:type="spellStart"/>
      <w:r>
        <w:t>n,p</w:t>
      </w:r>
      <w:proofErr w:type="spellEnd"/>
      <w:r>
        <w:t>),</w:t>
      </w:r>
      <w:r w:rsidR="005E39E5">
        <w:t xml:space="preserve"> (n,</w:t>
      </w:r>
      <w:r w:rsidR="005E39E5">
        <w:rPr>
          <w:rFonts w:cstheme="minorHAnsi"/>
        </w:rPr>
        <w:t>γ</w:t>
      </w:r>
      <w:r w:rsidR="005E39E5">
        <w:t>), (</w:t>
      </w:r>
      <w:proofErr w:type="spellStart"/>
      <w:r w:rsidR="005E39E5">
        <w:t>n,</w:t>
      </w:r>
      <w:r w:rsidR="005E39E5">
        <w:rPr>
          <w:rFonts w:cstheme="minorHAnsi"/>
        </w:rPr>
        <w:t>f</w:t>
      </w:r>
      <w:proofErr w:type="spellEnd"/>
      <w:r w:rsidR="005E39E5">
        <w:t>)</w:t>
      </w:r>
      <w:r w:rsidR="00995094">
        <w:t>,</w:t>
      </w:r>
      <w:r w:rsidR="00905547">
        <w:t xml:space="preserve"> </w:t>
      </w:r>
      <w:r w:rsidR="0085672F">
        <w:t>etc.</w:t>
      </w:r>
      <w:r>
        <w:t xml:space="preserve">  However, the rates of change of nuclide concentrations are generally dominated by the (n,</w:t>
      </w:r>
      <w:r>
        <w:rPr>
          <w:rFonts w:cstheme="minorHAnsi"/>
        </w:rPr>
        <w:t>γ</w:t>
      </w:r>
      <w:r>
        <w:t>) and (</w:t>
      </w:r>
      <w:proofErr w:type="spellStart"/>
      <w:r>
        <w:t>n,</w:t>
      </w:r>
      <w:r>
        <w:rPr>
          <w:rFonts w:cstheme="minorHAnsi"/>
        </w:rPr>
        <w:t>f</w:t>
      </w:r>
      <w:proofErr w:type="spellEnd"/>
      <w:r>
        <w:t xml:space="preserve">) reactions, as well as radioactive decay.  </w:t>
      </w:r>
      <w:r w:rsidR="005E39E5">
        <w:t xml:space="preserve">The result is the </w:t>
      </w:r>
      <w:r w:rsidR="001E3A52">
        <w:t>time</w:t>
      </w:r>
      <w:r w:rsidR="002B2C49">
        <w:t>-</w:t>
      </w:r>
      <w:r w:rsidR="00B34E78">
        <w:t>dependent</w:t>
      </w:r>
      <w:r w:rsidR="001E3A52">
        <w:t xml:space="preserve"> nuclide concentration</w:t>
      </w:r>
      <w:r w:rsidR="00C119EA">
        <w:t xml:space="preserve"> </w:t>
      </w:r>
      <w:r w:rsidR="00DC6DB1">
        <w:t xml:space="preserve">equation </w:t>
      </w:r>
      <w:r w:rsidR="005E39E5">
        <w:t xml:space="preserve">which </w:t>
      </w:r>
      <w:r w:rsidR="00BC633E">
        <w:t>can be written as:</w:t>
      </w:r>
    </w:p>
    <w:p w14:paraId="1D13733D" w14:textId="77777777" w:rsidR="00DC6DB1" w:rsidRPr="00D9208C" w:rsidRDefault="00F43B3D" w:rsidP="00F1117B">
      <w:pPr>
        <w:rPr>
          <w:rFonts w:eastAsiaTheme="minorEastAsia"/>
          <w:sz w:val="22"/>
        </w:rPr>
      </w:pPr>
      <m:oMathPara>
        <m:oMath>
          <m:f>
            <m:fPr>
              <m:ctrlPr>
                <w:rPr>
                  <w:rFonts w:ascii="Cambria Math" w:hAnsi="Cambria Math"/>
                  <w:i/>
                  <w:sz w:val="22"/>
                </w:rPr>
              </m:ctrlPr>
            </m:fPr>
            <m:num>
              <m:r>
                <w:rPr>
                  <w:rFonts w:ascii="Cambria Math" w:hAnsi="Cambria Math"/>
                </w:rPr>
                <m:t>d</m:t>
              </m:r>
              <m:sSub>
                <m:sSubPr>
                  <m:ctrlPr>
                    <w:rPr>
                      <w:rFonts w:ascii="Cambria Math" w:hAnsi="Cambria Math"/>
                      <w:i/>
                      <w:sz w:val="22"/>
                    </w:rPr>
                  </m:ctrlPr>
                </m:sSubPr>
                <m:e>
                  <m:r>
                    <w:rPr>
                      <w:rFonts w:ascii="Cambria Math" w:hAnsi="Cambria Math"/>
                    </w:rPr>
                    <m:t>N</m:t>
                  </m:r>
                </m:e>
                <m:sub>
                  <m:r>
                    <w:rPr>
                      <w:rFonts w:ascii="Cambria Math" w:hAnsi="Cambria Math"/>
                    </w:rPr>
                    <m:t>i</m:t>
                  </m:r>
                </m:sub>
              </m:sSub>
            </m:num>
            <m:den>
              <m:r>
                <w:rPr>
                  <w:rFonts w:ascii="Cambria Math" w:hAnsi="Cambria Math"/>
                </w:rPr>
                <m:t>dt</m:t>
              </m:r>
            </m:den>
          </m:f>
          <m:r>
            <w:rPr>
              <w:rFonts w:ascii="Cambria Math" w:hAnsi="Cambria Math"/>
            </w:rPr>
            <m:t>=</m:t>
          </m:r>
          <m:nary>
            <m:naryPr>
              <m:limLoc m:val="subSup"/>
              <m:ctrlPr>
                <w:rPr>
                  <w:rFonts w:ascii="Cambria Math" w:hAnsi="Cambria Math"/>
                  <w:i/>
                  <w:sz w:val="22"/>
                </w:rPr>
              </m:ctrlPr>
            </m:naryPr>
            <m:sub>
              <m:r>
                <w:rPr>
                  <w:rFonts w:ascii="Cambria Math" w:hAnsi="Cambria Math"/>
                </w:rPr>
                <m:t>0</m:t>
              </m:r>
            </m:sub>
            <m:sup>
              <m:r>
                <w:rPr>
                  <w:rFonts w:ascii="Cambria Math" w:hAnsi="Cambria Math"/>
                </w:rPr>
                <m:t>∞</m:t>
              </m:r>
            </m:sup>
            <m:e>
              <m:d>
                <m:dPr>
                  <m:begChr m:val="["/>
                  <m:endChr m:val="]"/>
                  <m:ctrlPr>
                    <w:rPr>
                      <w:rFonts w:ascii="Cambria Math" w:hAnsi="Cambria Math"/>
                      <w:i/>
                      <w:sz w:val="22"/>
                    </w:rPr>
                  </m:ctrlPr>
                </m:dPr>
                <m:e>
                  <m:nary>
                    <m:naryPr>
                      <m:chr m:val="∑"/>
                      <m:limLoc m:val="undOvr"/>
                      <m:supHide m:val="1"/>
                      <m:ctrlPr>
                        <w:rPr>
                          <w:rFonts w:ascii="Cambria Math" w:hAnsi="Cambria Math"/>
                          <w:i/>
                          <w:sz w:val="22"/>
                        </w:rPr>
                      </m:ctrlPr>
                    </m:naryPr>
                    <m:sub>
                      <m:r>
                        <w:rPr>
                          <w:rFonts w:ascii="Cambria Math" w:hAnsi="Cambria Math"/>
                        </w:rPr>
                        <m:t>j≠i</m:t>
                      </m:r>
                    </m:sub>
                    <m:sup/>
                    <m:e>
                      <m:sSub>
                        <m:sSubPr>
                          <m:ctrlPr>
                            <w:rPr>
                              <w:rFonts w:ascii="Cambria Math" w:hAnsi="Cambria Math"/>
                              <w:i/>
                              <w:sz w:val="22"/>
                            </w:rPr>
                          </m:ctrlPr>
                        </m:sSubPr>
                        <m:e>
                          <m:r>
                            <w:rPr>
                              <w:rFonts w:ascii="Cambria Math" w:hAnsi="Cambria Math"/>
                            </w:rPr>
                            <m:t>Y</m:t>
                          </m:r>
                        </m:e>
                        <m:sub>
                          <m:r>
                            <w:rPr>
                              <w:rFonts w:ascii="Cambria Math" w:hAnsi="Cambria Math"/>
                            </w:rPr>
                            <m:t>j</m:t>
                          </m:r>
                        </m:sub>
                      </m:sSub>
                      <m:sSub>
                        <m:sSubPr>
                          <m:ctrlPr>
                            <w:rPr>
                              <w:rFonts w:ascii="Cambria Math" w:hAnsi="Cambria Math"/>
                              <w:i/>
                              <w:sz w:val="22"/>
                            </w:rPr>
                          </m:ctrlPr>
                        </m:sSubPr>
                        <m:e>
                          <m:r>
                            <w:rPr>
                              <w:rFonts w:ascii="Cambria Math" w:hAnsi="Cambria Math"/>
                            </w:rPr>
                            <m:t>σ</m:t>
                          </m:r>
                        </m:e>
                        <m:sub>
                          <m:r>
                            <w:rPr>
                              <w:rFonts w:ascii="Cambria Math" w:hAnsi="Cambria Math"/>
                            </w:rPr>
                            <m:t>f,j</m:t>
                          </m:r>
                        </m:sub>
                      </m:sSub>
                      <m:r>
                        <w:rPr>
                          <w:rFonts w:ascii="Cambria Math" w:hAnsi="Cambria Math"/>
                        </w:rPr>
                        <m:t>(E)</m:t>
                      </m:r>
                      <m:sSub>
                        <m:sSubPr>
                          <m:ctrlPr>
                            <w:rPr>
                              <w:rFonts w:ascii="Cambria Math" w:hAnsi="Cambria Math"/>
                              <w:i/>
                              <w:sz w:val="22"/>
                            </w:rPr>
                          </m:ctrlPr>
                        </m:sSubPr>
                        <m:e>
                          <m:r>
                            <w:rPr>
                              <w:rFonts w:ascii="Cambria Math" w:hAnsi="Cambria Math"/>
                            </w:rPr>
                            <m:t>N</m:t>
                          </m:r>
                        </m:e>
                        <m:sub>
                          <m:r>
                            <w:rPr>
                              <w:rFonts w:ascii="Cambria Math" w:hAnsi="Cambria Math"/>
                            </w:rPr>
                            <m:t>j</m:t>
                          </m:r>
                        </m:sub>
                      </m:sSub>
                      <m:r>
                        <w:rPr>
                          <w:rFonts w:ascii="Cambria Math" w:hAnsi="Cambria Math"/>
                        </w:rPr>
                        <m:t>φ(E)</m:t>
                      </m:r>
                    </m:e>
                  </m:nary>
                  <m:r>
                    <w:rPr>
                      <w:rFonts w:ascii="Cambria Math" w:hAnsi="Cambria Math"/>
                    </w:rPr>
                    <m:t xml:space="preserve">+ </m:t>
                  </m:r>
                  <m:sSub>
                    <m:sSubPr>
                      <m:ctrlPr>
                        <w:rPr>
                          <w:rFonts w:ascii="Cambria Math" w:hAnsi="Cambria Math"/>
                          <w:i/>
                          <w:sz w:val="22"/>
                        </w:rPr>
                      </m:ctrlPr>
                    </m:sSubPr>
                    <m:e>
                      <m:r>
                        <w:rPr>
                          <w:rFonts w:ascii="Cambria Math" w:hAnsi="Cambria Math"/>
                        </w:rPr>
                        <m:t>σ</m:t>
                      </m:r>
                    </m:e>
                    <m:sub>
                      <m:r>
                        <w:rPr>
                          <w:rFonts w:ascii="Cambria Math" w:hAnsi="Cambria Math"/>
                        </w:rPr>
                        <m:t>c,i-1</m:t>
                      </m:r>
                    </m:sub>
                  </m:sSub>
                  <m:r>
                    <w:rPr>
                      <w:rFonts w:ascii="Cambria Math" w:hAnsi="Cambria Math"/>
                    </w:rPr>
                    <m:t>(E)</m:t>
                  </m:r>
                  <m:sSub>
                    <m:sSubPr>
                      <m:ctrlPr>
                        <w:rPr>
                          <w:rFonts w:ascii="Cambria Math" w:hAnsi="Cambria Math"/>
                          <w:i/>
                          <w:sz w:val="22"/>
                        </w:rPr>
                      </m:ctrlPr>
                    </m:sSubPr>
                    <m:e>
                      <m:r>
                        <w:rPr>
                          <w:rFonts w:ascii="Cambria Math" w:hAnsi="Cambria Math"/>
                        </w:rPr>
                        <m:t>N</m:t>
                      </m:r>
                    </m:e>
                    <m:sub>
                      <m:r>
                        <w:rPr>
                          <w:rFonts w:ascii="Cambria Math" w:hAnsi="Cambria Math"/>
                        </w:rPr>
                        <m:t>i-1</m:t>
                      </m:r>
                    </m:sub>
                  </m:sSub>
                  <m:r>
                    <w:rPr>
                      <w:rFonts w:ascii="Cambria Math" w:hAnsi="Cambria Math"/>
                    </w:rPr>
                    <m:t>φ(E)</m:t>
                  </m:r>
                  <m:r>
                    <w:rPr>
                      <w:rFonts w:ascii="Cambria Math" w:eastAsiaTheme="minorEastAsia" w:hAnsi="Cambria Math"/>
                    </w:rPr>
                    <m:t xml:space="preserve">- </m:t>
                  </m:r>
                  <m:sSub>
                    <m:sSubPr>
                      <m:ctrlPr>
                        <w:rPr>
                          <w:rFonts w:ascii="Cambria Math" w:hAnsi="Cambria Math"/>
                          <w:i/>
                          <w:sz w:val="22"/>
                        </w:rPr>
                      </m:ctrlPr>
                    </m:sSubPr>
                    <m:e>
                      <m:r>
                        <w:rPr>
                          <w:rFonts w:ascii="Cambria Math" w:hAnsi="Cambria Math"/>
                        </w:rPr>
                        <m:t>σ</m:t>
                      </m:r>
                    </m:e>
                    <m:sub>
                      <m:r>
                        <w:rPr>
                          <w:rFonts w:ascii="Cambria Math" w:hAnsi="Cambria Math"/>
                        </w:rPr>
                        <m:t>a,i</m:t>
                      </m:r>
                    </m:sub>
                  </m:sSub>
                  <m:r>
                    <w:rPr>
                      <w:rFonts w:ascii="Cambria Math" w:hAnsi="Cambria Math"/>
                    </w:rPr>
                    <m:t>(E)</m:t>
                  </m:r>
                  <m:sSub>
                    <m:sSubPr>
                      <m:ctrlPr>
                        <w:rPr>
                          <w:rFonts w:ascii="Cambria Math" w:hAnsi="Cambria Math"/>
                          <w:i/>
                          <w:sz w:val="22"/>
                        </w:rPr>
                      </m:ctrlPr>
                    </m:sSubPr>
                    <m:e>
                      <m:r>
                        <w:rPr>
                          <w:rFonts w:ascii="Cambria Math" w:hAnsi="Cambria Math"/>
                        </w:rPr>
                        <m:t>N</m:t>
                      </m:r>
                    </m:e>
                    <m:sub>
                      <m:r>
                        <w:rPr>
                          <w:rFonts w:ascii="Cambria Math" w:hAnsi="Cambria Math"/>
                        </w:rPr>
                        <m:t>i</m:t>
                      </m:r>
                    </m:sub>
                  </m:sSub>
                  <m:r>
                    <w:rPr>
                      <w:rFonts w:ascii="Cambria Math" w:hAnsi="Cambria Math"/>
                    </w:rPr>
                    <m:t>φ(E)</m:t>
                  </m:r>
                </m:e>
              </m:d>
              <m:r>
                <w:rPr>
                  <w:rFonts w:ascii="Cambria Math" w:hAnsi="Cambria Math"/>
                </w:rPr>
                <m:t>dE</m:t>
              </m:r>
            </m:e>
          </m:nary>
          <m:r>
            <w:rPr>
              <w:rFonts w:ascii="Cambria Math" w:hAnsi="Cambria Math"/>
            </w:rPr>
            <m:t>+</m:t>
          </m:r>
          <m:nary>
            <m:naryPr>
              <m:chr m:val="∑"/>
              <m:limLoc m:val="undOvr"/>
              <m:supHide m:val="1"/>
              <m:ctrlPr>
                <w:rPr>
                  <w:rFonts w:ascii="Cambria Math" w:eastAsiaTheme="minorEastAsia" w:hAnsi="Cambria Math"/>
                  <w:i/>
                  <w:sz w:val="22"/>
                </w:rPr>
              </m:ctrlPr>
            </m:naryPr>
            <m:sub>
              <m:r>
                <w:rPr>
                  <w:rFonts w:ascii="Cambria Math" w:eastAsiaTheme="minorEastAsia" w:hAnsi="Cambria Math"/>
                </w:rPr>
                <m:t>k</m:t>
              </m:r>
            </m:sub>
            <m:sup/>
            <m:e>
              <m:sSub>
                <m:sSubPr>
                  <m:ctrlPr>
                    <w:rPr>
                      <w:rFonts w:ascii="Cambria Math" w:eastAsiaTheme="minorEastAsia" w:hAnsi="Cambria Math"/>
                      <w:i/>
                      <w:sz w:val="22"/>
                    </w:rPr>
                  </m:ctrlPr>
                </m:sSubPr>
                <m:e>
                  <m:r>
                    <w:rPr>
                      <w:rFonts w:ascii="Cambria Math" w:eastAsiaTheme="minorEastAsia" w:hAnsi="Cambria Math"/>
                    </w:rPr>
                    <m:t>λ</m:t>
                  </m:r>
                </m:e>
                <m:sub>
                  <m:r>
                    <w:rPr>
                      <w:rFonts w:ascii="Cambria Math" w:eastAsiaTheme="minorEastAsia" w:hAnsi="Cambria Math"/>
                    </w:rPr>
                    <m:t>k</m:t>
                  </m:r>
                </m:sub>
              </m:sSub>
              <m:sSub>
                <m:sSubPr>
                  <m:ctrlPr>
                    <w:rPr>
                      <w:rFonts w:ascii="Cambria Math" w:eastAsiaTheme="minorEastAsia" w:hAnsi="Cambria Math"/>
                      <w:i/>
                      <w:sz w:val="22"/>
                    </w:rPr>
                  </m:ctrlPr>
                </m:sSubPr>
                <m:e>
                  <m:r>
                    <w:rPr>
                      <w:rFonts w:ascii="Cambria Math" w:eastAsiaTheme="minorEastAsia" w:hAnsi="Cambria Math"/>
                    </w:rPr>
                    <m:t>N</m:t>
                  </m:r>
                </m:e>
                <m:sub>
                  <m:r>
                    <w:rPr>
                      <w:rFonts w:ascii="Cambria Math" w:eastAsiaTheme="minorEastAsia" w:hAnsi="Cambria Math"/>
                    </w:rPr>
                    <m:t>k</m:t>
                  </m:r>
                </m:sub>
              </m:sSub>
            </m:e>
          </m:nary>
          <m:r>
            <w:rPr>
              <w:rFonts w:ascii="Cambria Math" w:hAnsi="Cambria Math"/>
            </w:rPr>
            <m:t xml:space="preserve">- </m:t>
          </m:r>
          <m:sSub>
            <m:sSubPr>
              <m:ctrlPr>
                <w:rPr>
                  <w:rFonts w:ascii="Cambria Math" w:eastAsiaTheme="minorEastAsia" w:hAnsi="Cambria Math"/>
                  <w:i/>
                  <w:sz w:val="22"/>
                </w:rPr>
              </m:ctrlPr>
            </m:sSubPr>
            <m:e>
              <m:r>
                <w:rPr>
                  <w:rFonts w:ascii="Cambria Math" w:eastAsiaTheme="minorEastAsia" w:hAnsi="Cambria Math"/>
                </w:rPr>
                <m:t>λ</m:t>
              </m:r>
            </m:e>
            <m:sub>
              <m:r>
                <w:rPr>
                  <w:rFonts w:ascii="Cambria Math" w:eastAsiaTheme="minorEastAsia" w:hAnsi="Cambria Math"/>
                </w:rPr>
                <m:t>i</m:t>
              </m:r>
            </m:sub>
          </m:sSub>
          <m:sSub>
            <m:sSubPr>
              <m:ctrlPr>
                <w:rPr>
                  <w:rFonts w:ascii="Cambria Math" w:eastAsiaTheme="minorEastAsia" w:hAnsi="Cambria Math"/>
                  <w:i/>
                  <w:sz w:val="22"/>
                </w:rPr>
              </m:ctrlPr>
            </m:sSubPr>
            <m:e>
              <m:r>
                <w:rPr>
                  <w:rFonts w:ascii="Cambria Math" w:eastAsiaTheme="minorEastAsia" w:hAnsi="Cambria Math"/>
                </w:rPr>
                <m:t>N</m:t>
              </m:r>
            </m:e>
            <m:sub>
              <m:r>
                <w:rPr>
                  <w:rFonts w:ascii="Cambria Math" w:eastAsiaTheme="minorEastAsia" w:hAnsi="Cambria Math"/>
                </w:rPr>
                <m:t>i</m:t>
              </m:r>
            </m:sub>
          </m:sSub>
        </m:oMath>
      </m:oMathPara>
    </w:p>
    <w:p w14:paraId="0E38AB01" w14:textId="77777777" w:rsidR="00D9208C" w:rsidRPr="00D9208C" w:rsidRDefault="00D9208C" w:rsidP="00D9208C">
      <w:pPr>
        <w:tabs>
          <w:tab w:val="right" w:pos="9360"/>
        </w:tabs>
        <w:rPr>
          <w:rFonts w:eastAsiaTheme="minorEastAsia"/>
          <w:i/>
        </w:rPr>
      </w:pPr>
      <w:r>
        <w:rPr>
          <w:rFonts w:eastAsiaTheme="minorEastAsia"/>
          <w:sz w:val="22"/>
        </w:rPr>
        <w:tab/>
      </w:r>
      <w:r>
        <w:rPr>
          <w:rFonts w:eastAsiaTheme="minorEastAsia"/>
          <w:i/>
          <w:sz w:val="22"/>
        </w:rPr>
        <w:t>(Eq. 1)</w:t>
      </w:r>
    </w:p>
    <w:p w14:paraId="2F04EF8D" w14:textId="77777777" w:rsidR="00DC6DB1" w:rsidRDefault="00DC6DB1" w:rsidP="00654AB3">
      <w:pPr>
        <w:jc w:val="both"/>
        <w:rPr>
          <w:rFonts w:eastAsiaTheme="minorEastAsia"/>
        </w:rPr>
      </w:pPr>
      <w:r>
        <w:rPr>
          <w:rFonts w:eastAsiaTheme="minorEastAsia"/>
        </w:rPr>
        <w:t xml:space="preserve">Where the summation over </w:t>
      </w:r>
      <w:r w:rsidR="005E39E5">
        <w:rPr>
          <w:rFonts w:eastAsiaTheme="minorEastAsia"/>
        </w:rPr>
        <w:t>j</w:t>
      </w:r>
      <w:r>
        <w:rPr>
          <w:rFonts w:eastAsiaTheme="minorEastAsia"/>
        </w:rPr>
        <w:t xml:space="preserve"> encompasses all nuclides </w:t>
      </w:r>
      <w:proofErr w:type="spellStart"/>
      <w:r>
        <w:rPr>
          <w:rFonts w:eastAsiaTheme="minorEastAsia"/>
        </w:rPr>
        <w:t>N</w:t>
      </w:r>
      <w:r>
        <w:rPr>
          <w:rFonts w:eastAsiaTheme="minorEastAsia"/>
          <w:vertAlign w:val="subscript"/>
        </w:rPr>
        <w:t>j</w:t>
      </w:r>
      <w:proofErr w:type="spellEnd"/>
      <w:r w:rsidR="00C119EA">
        <w:rPr>
          <w:rFonts w:eastAsiaTheme="minorEastAsia"/>
          <w:vertAlign w:val="subscript"/>
        </w:rPr>
        <w:t xml:space="preserve"> </w:t>
      </w:r>
      <w:r>
        <w:rPr>
          <w:rFonts w:eastAsiaTheme="minorEastAsia"/>
        </w:rPr>
        <w:t>which may produce N</w:t>
      </w:r>
      <w:r>
        <w:rPr>
          <w:rFonts w:eastAsiaTheme="minorEastAsia"/>
          <w:vertAlign w:val="subscript"/>
        </w:rPr>
        <w:t>i</w:t>
      </w:r>
      <w:r>
        <w:rPr>
          <w:rFonts w:eastAsiaTheme="minorEastAsia"/>
        </w:rPr>
        <w:t xml:space="preserve"> as a result of nuclear fission</w:t>
      </w:r>
      <w:r w:rsidR="00F01232">
        <w:rPr>
          <w:rFonts w:eastAsiaTheme="minorEastAsia"/>
        </w:rPr>
        <w:t xml:space="preserve"> with yield Y</w:t>
      </w:r>
      <w:r w:rsidR="00F01232">
        <w:rPr>
          <w:rFonts w:eastAsiaTheme="minorEastAsia"/>
          <w:vertAlign w:val="subscript"/>
        </w:rPr>
        <w:t>i</w:t>
      </w:r>
      <w:r>
        <w:rPr>
          <w:rFonts w:eastAsiaTheme="minorEastAsia"/>
        </w:rPr>
        <w:t xml:space="preserve">, and the summation over </w:t>
      </w:r>
      <w:r w:rsidR="00995094">
        <w:rPr>
          <w:rFonts w:eastAsiaTheme="minorEastAsia"/>
        </w:rPr>
        <w:t xml:space="preserve">k </w:t>
      </w:r>
      <w:r>
        <w:rPr>
          <w:rFonts w:eastAsiaTheme="minorEastAsia"/>
        </w:rPr>
        <w:t xml:space="preserve">encompasses all nuclides </w:t>
      </w:r>
      <w:proofErr w:type="spellStart"/>
      <w:r>
        <w:rPr>
          <w:rFonts w:eastAsiaTheme="minorEastAsia"/>
        </w:rPr>
        <w:t>N</w:t>
      </w:r>
      <w:r>
        <w:rPr>
          <w:rFonts w:eastAsiaTheme="minorEastAsia"/>
          <w:vertAlign w:val="subscript"/>
        </w:rPr>
        <w:t>k</w:t>
      </w:r>
      <w:proofErr w:type="spellEnd"/>
      <w:r>
        <w:rPr>
          <w:rFonts w:eastAsiaTheme="minorEastAsia"/>
        </w:rPr>
        <w:t xml:space="preserve"> which may produce N</w:t>
      </w:r>
      <w:r>
        <w:rPr>
          <w:rFonts w:eastAsiaTheme="minorEastAsia"/>
          <w:vertAlign w:val="subscript"/>
        </w:rPr>
        <w:t>i</w:t>
      </w:r>
      <w:r>
        <w:rPr>
          <w:rFonts w:eastAsiaTheme="minorEastAsia"/>
        </w:rPr>
        <w:t xml:space="preserve"> as a result of radioactive decay.  The other terms account for the production of N</w:t>
      </w:r>
      <w:r>
        <w:rPr>
          <w:rFonts w:eastAsiaTheme="minorEastAsia"/>
          <w:vertAlign w:val="subscript"/>
        </w:rPr>
        <w:t>i</w:t>
      </w:r>
      <w:r>
        <w:rPr>
          <w:rFonts w:eastAsiaTheme="minorEastAsia"/>
        </w:rPr>
        <w:t xml:space="preserve"> from N</w:t>
      </w:r>
      <w:r>
        <w:rPr>
          <w:rFonts w:eastAsiaTheme="minorEastAsia"/>
        </w:rPr>
        <w:softHyphen/>
      </w:r>
      <w:r>
        <w:rPr>
          <w:rFonts w:eastAsiaTheme="minorEastAsia"/>
          <w:vertAlign w:val="subscript"/>
        </w:rPr>
        <w:t>i-1</w:t>
      </w:r>
      <w:r>
        <w:rPr>
          <w:rFonts w:eastAsiaTheme="minorEastAsia"/>
        </w:rPr>
        <w:t xml:space="preserve"> via neutron capture and the destruction of N</w:t>
      </w:r>
      <w:r>
        <w:rPr>
          <w:rFonts w:eastAsiaTheme="minorEastAsia"/>
          <w:vertAlign w:val="subscript"/>
        </w:rPr>
        <w:t>i</w:t>
      </w:r>
      <w:r>
        <w:rPr>
          <w:rFonts w:eastAsiaTheme="minorEastAsia"/>
        </w:rPr>
        <w:t xml:space="preserve"> via neutron </w:t>
      </w:r>
      <w:r w:rsidR="00FF7A83">
        <w:rPr>
          <w:rFonts w:eastAsiaTheme="minorEastAsia"/>
        </w:rPr>
        <w:t>capture</w:t>
      </w:r>
      <w:r>
        <w:rPr>
          <w:rFonts w:eastAsiaTheme="minorEastAsia"/>
        </w:rPr>
        <w:t xml:space="preserve"> or decay.  The neutron flux </w:t>
      </w:r>
      <w:r>
        <w:rPr>
          <w:rFonts w:eastAsiaTheme="minorEastAsia" w:cstheme="minorHAnsi"/>
        </w:rPr>
        <w:t>ϕ</w:t>
      </w:r>
      <w:r>
        <w:rPr>
          <w:rFonts w:eastAsiaTheme="minorEastAsia"/>
        </w:rPr>
        <w:t xml:space="preserve">(E) is a function of the neutron energy, as is the effective cross section </w:t>
      </w:r>
      <w:r>
        <w:rPr>
          <w:rFonts w:eastAsiaTheme="minorEastAsia" w:cstheme="minorHAnsi"/>
        </w:rPr>
        <w:t>σ</w:t>
      </w:r>
      <w:r>
        <w:rPr>
          <w:rFonts w:eastAsiaTheme="minorEastAsia"/>
        </w:rPr>
        <w:t>(E).  The key to solving this equation for every nuclide N</w:t>
      </w:r>
      <w:r>
        <w:rPr>
          <w:rFonts w:eastAsiaTheme="minorEastAsia"/>
          <w:vertAlign w:val="subscript"/>
        </w:rPr>
        <w:t>i</w:t>
      </w:r>
      <w:r>
        <w:rPr>
          <w:rFonts w:eastAsiaTheme="minorEastAsia"/>
        </w:rPr>
        <w:t xml:space="preserve"> is obtaining accurate estimates of the </w:t>
      </w:r>
      <w:r w:rsidR="00643F04">
        <w:rPr>
          <w:rFonts w:eastAsiaTheme="minorEastAsia"/>
        </w:rPr>
        <w:t xml:space="preserve">neutron </w:t>
      </w:r>
      <w:r>
        <w:rPr>
          <w:rFonts w:eastAsiaTheme="minorEastAsia"/>
        </w:rPr>
        <w:t xml:space="preserve">flux and effective cross sections as a function of </w:t>
      </w:r>
      <w:r w:rsidR="00643F04">
        <w:rPr>
          <w:rFonts w:eastAsiaTheme="minorEastAsia"/>
        </w:rPr>
        <w:t xml:space="preserve">neutron </w:t>
      </w:r>
      <w:r>
        <w:rPr>
          <w:rFonts w:eastAsiaTheme="minorEastAsia"/>
        </w:rPr>
        <w:t>energy.</w:t>
      </w:r>
    </w:p>
    <w:p w14:paraId="6B66B1D0" w14:textId="77777777" w:rsidR="00654AB3" w:rsidRDefault="002611B1" w:rsidP="00654AB3">
      <w:pPr>
        <w:jc w:val="both"/>
        <w:rPr>
          <w:rFonts w:eastAsiaTheme="minorEastAsia"/>
        </w:rPr>
      </w:pPr>
      <w:r>
        <w:rPr>
          <w:rFonts w:eastAsiaTheme="minorEastAsia"/>
        </w:rPr>
        <w:lastRenderedPageBreak/>
        <w:t xml:space="preserve">Obtaining an accurate estimate of the flux in the region of interest involves modeling the particle transport process of the overall system in which the flux is generated.  This can be done by solving the </w:t>
      </w:r>
      <w:proofErr w:type="spellStart"/>
      <w:r w:rsidR="008D6278">
        <w:rPr>
          <w:rFonts w:eastAsiaTheme="minorEastAsia"/>
        </w:rPr>
        <w:t>Boltzman</w:t>
      </w:r>
      <w:proofErr w:type="spellEnd"/>
      <w:r w:rsidR="008D6278">
        <w:rPr>
          <w:rFonts w:eastAsiaTheme="minorEastAsia"/>
        </w:rPr>
        <w:t xml:space="preserve"> neutron</w:t>
      </w:r>
      <w:r w:rsidR="008E4ABA">
        <w:rPr>
          <w:rFonts w:eastAsiaTheme="minorEastAsia"/>
        </w:rPr>
        <w:t xml:space="preserve"> t</w:t>
      </w:r>
      <w:r>
        <w:rPr>
          <w:rFonts w:eastAsiaTheme="minorEastAsia"/>
        </w:rPr>
        <w:t>ransp</w:t>
      </w:r>
      <w:r w:rsidR="008E4ABA">
        <w:rPr>
          <w:rFonts w:eastAsiaTheme="minorEastAsia"/>
        </w:rPr>
        <w:t>ort e</w:t>
      </w:r>
      <w:r>
        <w:rPr>
          <w:rFonts w:eastAsiaTheme="minorEastAsia"/>
        </w:rPr>
        <w:t>quation.</w:t>
      </w:r>
    </w:p>
    <w:p w14:paraId="5DC05E3D" w14:textId="54C0B8E2" w:rsidR="002611B1" w:rsidRPr="00D9208C" w:rsidRDefault="00F43B3D" w:rsidP="00654AB3">
      <w:pPr>
        <w:jc w:val="both"/>
        <w:rPr>
          <w:rFonts w:eastAsiaTheme="minorEastAsia"/>
        </w:rPr>
      </w:pPr>
      <m:oMathPara>
        <m:oMath>
          <m:f>
            <m:fPr>
              <m:ctrlPr>
                <w:rPr>
                  <w:rFonts w:ascii="Cambria Math" w:eastAsiaTheme="minorEastAsia" w:hAnsi="Cambria Math"/>
                  <w:i/>
                </w:rPr>
              </m:ctrlPr>
            </m:fPr>
            <m:num>
              <m:r>
                <w:rPr>
                  <w:rFonts w:ascii="Cambria Math" w:eastAsiaTheme="minorEastAsia" w:hAnsi="Cambria Math"/>
                </w:rPr>
                <m:t>1</m:t>
              </m:r>
            </m:num>
            <m:den>
              <m:r>
                <w:rPr>
                  <w:rFonts w:ascii="Cambria Math" w:eastAsiaTheme="minorEastAsia" w:hAnsi="Cambria Math"/>
                </w:rPr>
                <m:t>v</m:t>
              </m:r>
            </m:den>
          </m:f>
          <m:f>
            <m:fPr>
              <m:ctrlPr>
                <w:rPr>
                  <w:rFonts w:ascii="Cambria Math" w:eastAsiaTheme="minorEastAsia" w:hAnsi="Cambria Math"/>
                  <w:i/>
                </w:rPr>
              </m:ctrlPr>
            </m:fPr>
            <m:num>
              <m:r>
                <w:rPr>
                  <w:rFonts w:ascii="Cambria Math" w:hAnsi="Cambria Math"/>
                </w:rPr>
                <m:t>∂</m:t>
              </m:r>
              <m:r>
                <m:rPr>
                  <m:sty m:val="p"/>
                </m:rPr>
                <w:rPr>
                  <w:rFonts w:ascii="Cambria Math" w:hAnsi="Cambria Math"/>
                </w:rPr>
                <m:t>Φ</m:t>
              </m:r>
            </m:num>
            <m:den>
              <m:r>
                <w:rPr>
                  <w:rFonts w:ascii="Cambria Math" w:hAnsi="Cambria Math"/>
                </w:rPr>
                <m:t>∂t</m:t>
              </m:r>
            </m:den>
          </m:f>
          <m:d>
            <m:dPr>
              <m:ctrlPr>
                <w:rPr>
                  <w:rFonts w:ascii="Cambria Math" w:eastAsiaTheme="minorEastAsia" w:hAnsi="Cambria Math"/>
                  <w:i/>
                </w:rPr>
              </m:ctrlPr>
            </m:dPr>
            <m:e>
              <m:acc>
                <m:accPr>
                  <m:chr m:val="⃑"/>
                  <m:ctrlPr>
                    <w:rPr>
                      <w:rFonts w:ascii="Cambria Math" w:eastAsiaTheme="minorEastAsia" w:hAnsi="Cambria Math"/>
                      <w:i/>
                    </w:rPr>
                  </m:ctrlPr>
                </m:accPr>
                <m:e>
                  <m:r>
                    <w:rPr>
                      <w:rFonts w:ascii="Cambria Math" w:eastAsiaTheme="minorEastAsia" w:hAnsi="Cambria Math"/>
                    </w:rPr>
                    <m:t>r</m:t>
                  </m:r>
                </m:e>
              </m:acc>
              <m:r>
                <w:rPr>
                  <w:rFonts w:ascii="Cambria Math" w:eastAsiaTheme="minorEastAsia" w:hAnsi="Cambria Math"/>
                </w:rPr>
                <m:t>,E,</m:t>
              </m:r>
              <m:acc>
                <m:accPr>
                  <m:ctrlPr>
                    <w:rPr>
                      <w:rFonts w:ascii="Cambria Math" w:eastAsiaTheme="minorEastAsia" w:hAnsi="Cambria Math"/>
                      <w:i/>
                    </w:rPr>
                  </m:ctrlPr>
                </m:accPr>
                <m:e>
                  <m:r>
                    <m:rPr>
                      <m:sty m:val="p"/>
                    </m:rPr>
                    <w:rPr>
                      <w:rFonts w:ascii="Cambria Math" w:eastAsiaTheme="minorEastAsia" w:hAnsi="Cambria Math"/>
                    </w:rPr>
                    <m:t>Ω</m:t>
                  </m:r>
                </m:e>
              </m:acc>
              <m:r>
                <w:rPr>
                  <w:rFonts w:ascii="Cambria Math" w:eastAsiaTheme="minorEastAsia" w:hAnsi="Cambria Math"/>
                </w:rPr>
                <m:t>,t</m:t>
              </m:r>
            </m:e>
          </m:d>
          <m:r>
            <w:rPr>
              <w:rFonts w:ascii="Cambria Math" w:eastAsiaTheme="minorEastAsia" w:hAnsi="Cambria Math"/>
            </w:rPr>
            <m:t xml:space="preserve">+ </m:t>
          </m:r>
          <m:acc>
            <m:accPr>
              <m:ctrlPr>
                <w:rPr>
                  <w:rFonts w:ascii="Cambria Math" w:eastAsiaTheme="minorEastAsia" w:hAnsi="Cambria Math"/>
                  <w:i/>
                </w:rPr>
              </m:ctrlPr>
            </m:accPr>
            <m:e>
              <m:r>
                <m:rPr>
                  <m:sty m:val="p"/>
                </m:rPr>
                <w:rPr>
                  <w:rFonts w:ascii="Cambria Math" w:eastAsiaTheme="minorEastAsia" w:hAnsi="Cambria Math"/>
                </w:rPr>
                <m:t>Ω</m:t>
              </m:r>
            </m:e>
          </m:acc>
          <m:r>
            <w:rPr>
              <w:rFonts w:ascii="Cambria Math" w:eastAsiaTheme="minorEastAsia" w:hAnsi="Cambria Math"/>
            </w:rPr>
            <m:t>∙</m:t>
          </m:r>
          <m:r>
            <m:rPr>
              <m:sty m:val="p"/>
            </m:rPr>
            <w:rPr>
              <w:rFonts w:ascii="Cambria Math" w:eastAsiaTheme="minorEastAsia" w:hAnsi="Cambria Math"/>
            </w:rPr>
            <m:t>∇Φ</m:t>
          </m:r>
          <m:d>
            <m:dPr>
              <m:ctrlPr>
                <w:rPr>
                  <w:rFonts w:ascii="Cambria Math" w:eastAsiaTheme="minorEastAsia" w:hAnsi="Cambria Math"/>
                  <w:i/>
                </w:rPr>
              </m:ctrlPr>
            </m:dPr>
            <m:e>
              <m:acc>
                <m:accPr>
                  <m:chr m:val="⃑"/>
                  <m:ctrlPr>
                    <w:rPr>
                      <w:rFonts w:ascii="Cambria Math" w:eastAsiaTheme="minorEastAsia" w:hAnsi="Cambria Math"/>
                      <w:i/>
                    </w:rPr>
                  </m:ctrlPr>
                </m:accPr>
                <m:e>
                  <m:r>
                    <w:rPr>
                      <w:rFonts w:ascii="Cambria Math" w:eastAsiaTheme="minorEastAsia" w:hAnsi="Cambria Math"/>
                    </w:rPr>
                    <m:t>r</m:t>
                  </m:r>
                </m:e>
              </m:acc>
              <m:r>
                <w:rPr>
                  <w:rFonts w:ascii="Cambria Math" w:eastAsiaTheme="minorEastAsia" w:hAnsi="Cambria Math"/>
                </w:rPr>
                <m:t>,E,</m:t>
              </m:r>
              <m:acc>
                <m:accPr>
                  <m:ctrlPr>
                    <w:rPr>
                      <w:rFonts w:ascii="Cambria Math" w:eastAsiaTheme="minorEastAsia" w:hAnsi="Cambria Math"/>
                      <w:i/>
                    </w:rPr>
                  </m:ctrlPr>
                </m:accPr>
                <m:e>
                  <m:r>
                    <m:rPr>
                      <m:sty m:val="p"/>
                    </m:rPr>
                    <w:rPr>
                      <w:rFonts w:ascii="Cambria Math" w:eastAsiaTheme="minorEastAsia" w:hAnsi="Cambria Math"/>
                    </w:rPr>
                    <m:t>Ω</m:t>
                  </m:r>
                </m:e>
              </m:acc>
              <m:r>
                <w:rPr>
                  <w:rFonts w:ascii="Cambria Math" w:eastAsiaTheme="minorEastAsia" w:hAnsi="Cambria Math"/>
                </w:rPr>
                <m:t>,t</m:t>
              </m:r>
            </m:e>
          </m:d>
          <m:r>
            <w:rPr>
              <w:rFonts w:ascii="Cambria Math" w:eastAsiaTheme="minorEastAsia" w:hAnsi="Cambria Math"/>
            </w:rPr>
            <m:t xml:space="preserve">+ </m:t>
          </m:r>
          <m:sSub>
            <m:sSubPr>
              <m:ctrlPr>
                <w:rPr>
                  <w:rFonts w:ascii="Cambria Math" w:eastAsiaTheme="minorEastAsia" w:hAnsi="Cambria Math"/>
                  <w:i/>
                </w:rPr>
              </m:ctrlPr>
            </m:sSubPr>
            <m:e>
              <m:r>
                <m:rPr>
                  <m:sty m:val="p"/>
                </m:rPr>
                <w:rPr>
                  <w:rFonts w:ascii="Cambria Math" w:eastAsiaTheme="minorEastAsia" w:hAnsi="Cambria Math"/>
                </w:rPr>
                <m:t>Σ</m:t>
              </m:r>
            </m:e>
            <m:sub>
              <m:r>
                <w:rPr>
                  <w:rFonts w:ascii="Cambria Math" w:eastAsiaTheme="minorEastAsia" w:hAnsi="Cambria Math"/>
                </w:rPr>
                <m:t>t</m:t>
              </m:r>
            </m:sub>
          </m:sSub>
          <m:d>
            <m:dPr>
              <m:ctrlPr>
                <w:rPr>
                  <w:rFonts w:ascii="Cambria Math" w:eastAsiaTheme="minorEastAsia" w:hAnsi="Cambria Math"/>
                  <w:i/>
                </w:rPr>
              </m:ctrlPr>
            </m:dPr>
            <m:e>
              <m:acc>
                <m:accPr>
                  <m:chr m:val="⃑"/>
                  <m:ctrlPr>
                    <w:rPr>
                      <w:rFonts w:ascii="Cambria Math" w:eastAsiaTheme="minorEastAsia" w:hAnsi="Cambria Math"/>
                      <w:i/>
                    </w:rPr>
                  </m:ctrlPr>
                </m:accPr>
                <m:e>
                  <m:r>
                    <w:rPr>
                      <w:rFonts w:ascii="Cambria Math" w:eastAsiaTheme="minorEastAsia" w:hAnsi="Cambria Math"/>
                    </w:rPr>
                    <m:t>r</m:t>
                  </m:r>
                </m:e>
              </m:acc>
              <m:r>
                <w:rPr>
                  <w:rFonts w:ascii="Cambria Math" w:eastAsiaTheme="minorEastAsia" w:hAnsi="Cambria Math"/>
                </w:rPr>
                <m:t>,E,</m:t>
              </m:r>
              <m:acc>
                <m:accPr>
                  <m:ctrlPr>
                    <w:rPr>
                      <w:rFonts w:ascii="Cambria Math" w:eastAsiaTheme="minorEastAsia" w:hAnsi="Cambria Math"/>
                      <w:i/>
                    </w:rPr>
                  </m:ctrlPr>
                </m:accPr>
                <m:e>
                  <m:r>
                    <m:rPr>
                      <m:sty m:val="p"/>
                    </m:rPr>
                    <w:rPr>
                      <w:rFonts w:ascii="Cambria Math" w:eastAsiaTheme="minorEastAsia" w:hAnsi="Cambria Math"/>
                    </w:rPr>
                    <m:t>Ω</m:t>
                  </m:r>
                </m:e>
              </m:acc>
              <m:r>
                <w:rPr>
                  <w:rFonts w:ascii="Cambria Math" w:eastAsiaTheme="minorEastAsia" w:hAnsi="Cambria Math"/>
                </w:rPr>
                <m:t>,t</m:t>
              </m:r>
            </m:e>
          </m:d>
          <m:r>
            <m:rPr>
              <m:sty m:val="p"/>
            </m:rPr>
            <w:rPr>
              <w:rFonts w:ascii="Cambria Math" w:eastAsiaTheme="minorEastAsia" w:hAnsi="Cambria Math"/>
            </w:rPr>
            <m:t>Φ</m:t>
          </m:r>
          <m:d>
            <m:dPr>
              <m:ctrlPr>
                <w:rPr>
                  <w:rFonts w:ascii="Cambria Math" w:eastAsiaTheme="minorEastAsia" w:hAnsi="Cambria Math"/>
                  <w:i/>
                </w:rPr>
              </m:ctrlPr>
            </m:dPr>
            <m:e>
              <m:acc>
                <m:accPr>
                  <m:chr m:val="⃑"/>
                  <m:ctrlPr>
                    <w:rPr>
                      <w:rFonts w:ascii="Cambria Math" w:eastAsiaTheme="minorEastAsia" w:hAnsi="Cambria Math"/>
                      <w:i/>
                    </w:rPr>
                  </m:ctrlPr>
                </m:accPr>
                <m:e>
                  <m:r>
                    <w:rPr>
                      <w:rFonts w:ascii="Cambria Math" w:eastAsiaTheme="minorEastAsia" w:hAnsi="Cambria Math"/>
                    </w:rPr>
                    <m:t>r</m:t>
                  </m:r>
                </m:e>
              </m:acc>
              <m:r>
                <w:rPr>
                  <w:rFonts w:ascii="Cambria Math" w:eastAsiaTheme="minorEastAsia" w:hAnsi="Cambria Math"/>
                </w:rPr>
                <m:t>,E,</m:t>
              </m:r>
              <m:acc>
                <m:accPr>
                  <m:ctrlPr>
                    <w:rPr>
                      <w:rFonts w:ascii="Cambria Math" w:eastAsiaTheme="minorEastAsia" w:hAnsi="Cambria Math"/>
                      <w:i/>
                    </w:rPr>
                  </m:ctrlPr>
                </m:accPr>
                <m:e>
                  <m:r>
                    <m:rPr>
                      <m:sty m:val="p"/>
                    </m:rPr>
                    <w:rPr>
                      <w:rFonts w:ascii="Cambria Math" w:eastAsiaTheme="minorEastAsia" w:hAnsi="Cambria Math"/>
                    </w:rPr>
                    <m:t>Ω</m:t>
                  </m:r>
                </m:e>
              </m:acc>
              <m:r>
                <w:rPr>
                  <w:rFonts w:ascii="Cambria Math" w:eastAsiaTheme="minorEastAsia" w:hAnsi="Cambria Math"/>
                </w:rPr>
                <m:t>,t</m:t>
              </m:r>
            </m:e>
          </m:d>
          <m:r>
            <w:rPr>
              <w:rFonts w:ascii="Cambria Math" w:eastAsiaTheme="minorEastAsia" w:hAnsi="Cambria Math"/>
            </w:rPr>
            <m:t>=</m:t>
          </m:r>
          <m:nary>
            <m:naryPr>
              <m:limLoc m:val="subSup"/>
              <m:ctrlPr>
                <w:rPr>
                  <w:rFonts w:ascii="Cambria Math" w:eastAsiaTheme="minorEastAsia" w:hAnsi="Cambria Math"/>
                  <w:i/>
                </w:rPr>
              </m:ctrlPr>
            </m:naryPr>
            <m:sub>
              <m:r>
                <w:rPr>
                  <w:rFonts w:ascii="Cambria Math" w:eastAsiaTheme="minorEastAsia" w:hAnsi="Cambria Math"/>
                </w:rPr>
                <m:t>4π</m:t>
              </m:r>
            </m:sub>
            <m:sup/>
            <m:e>
              <m:sSup>
                <m:sSupPr>
                  <m:ctrlPr>
                    <w:rPr>
                      <w:rFonts w:ascii="Cambria Math" w:eastAsiaTheme="minorEastAsia" w:hAnsi="Cambria Math"/>
                      <w:i/>
                    </w:rPr>
                  </m:ctrlPr>
                </m:sSupPr>
                <m:e>
                  <m:r>
                    <w:rPr>
                      <w:rFonts w:ascii="Cambria Math" w:eastAsiaTheme="minorEastAsia" w:hAnsi="Cambria Math"/>
                    </w:rPr>
                    <m:t>d</m:t>
                  </m:r>
                  <m:acc>
                    <m:accPr>
                      <m:ctrlPr>
                        <w:rPr>
                          <w:rFonts w:ascii="Cambria Math" w:eastAsiaTheme="minorEastAsia" w:hAnsi="Cambria Math"/>
                          <w:i/>
                        </w:rPr>
                      </m:ctrlPr>
                    </m:accPr>
                    <m:e>
                      <m:r>
                        <m:rPr>
                          <m:sty m:val="p"/>
                        </m:rPr>
                        <w:rPr>
                          <w:rFonts w:ascii="Cambria Math" w:eastAsiaTheme="minorEastAsia" w:hAnsi="Cambria Math"/>
                        </w:rPr>
                        <m:t>Ω</m:t>
                      </m:r>
                    </m:e>
                  </m:acc>
                </m:e>
                <m:sup>
                  <m:r>
                    <w:rPr>
                      <w:rFonts w:ascii="Cambria Math" w:eastAsiaTheme="minorEastAsia" w:hAnsi="Cambria Math"/>
                    </w:rPr>
                    <m:t>'</m:t>
                  </m:r>
                </m:sup>
              </m:sSup>
            </m:e>
          </m:nary>
          <m:nary>
            <m:naryPr>
              <m:limLoc m:val="subSup"/>
              <m:ctrlPr>
                <w:rPr>
                  <w:rFonts w:ascii="Cambria Math" w:eastAsiaTheme="minorEastAsia" w:hAnsi="Cambria Math"/>
                  <w:i/>
                </w:rPr>
              </m:ctrlPr>
            </m:naryPr>
            <m:sub>
              <m:r>
                <w:rPr>
                  <w:rFonts w:ascii="Cambria Math" w:eastAsiaTheme="minorEastAsia" w:hAnsi="Cambria Math"/>
                </w:rPr>
                <m:t>0</m:t>
              </m:r>
            </m:sub>
            <m:sup>
              <m:r>
                <w:rPr>
                  <w:rFonts w:ascii="Cambria Math" w:eastAsiaTheme="minorEastAsia" w:hAnsi="Cambria Math"/>
                </w:rPr>
                <m:t>∞</m:t>
              </m:r>
            </m:sup>
            <m:e>
              <m:sSup>
                <m:sSupPr>
                  <m:ctrlPr>
                    <w:rPr>
                      <w:rFonts w:ascii="Cambria Math" w:eastAsiaTheme="minorEastAsia" w:hAnsi="Cambria Math"/>
                      <w:i/>
                    </w:rPr>
                  </m:ctrlPr>
                </m:sSupPr>
                <m:e>
                  <m:r>
                    <w:rPr>
                      <w:rFonts w:ascii="Cambria Math" w:eastAsiaTheme="minorEastAsia" w:hAnsi="Cambria Math"/>
                    </w:rPr>
                    <m:t>dE</m:t>
                  </m:r>
                </m:e>
                <m:sup>
                  <m:r>
                    <w:rPr>
                      <w:rFonts w:ascii="Cambria Math" w:eastAsiaTheme="minorEastAsia" w:hAnsi="Cambria Math"/>
                    </w:rPr>
                    <m:t>'</m:t>
                  </m:r>
                </m:sup>
              </m:sSup>
              <m:sSub>
                <m:sSubPr>
                  <m:ctrlPr>
                    <w:rPr>
                      <w:rFonts w:ascii="Cambria Math" w:eastAsiaTheme="minorEastAsia" w:hAnsi="Cambria Math"/>
                      <w:i/>
                    </w:rPr>
                  </m:ctrlPr>
                </m:sSubPr>
                <m:e>
                  <m:r>
                    <m:rPr>
                      <m:sty m:val="p"/>
                    </m:rPr>
                    <w:rPr>
                      <w:rFonts w:ascii="Cambria Math" w:eastAsiaTheme="minorEastAsia" w:hAnsi="Cambria Math"/>
                    </w:rPr>
                    <m:t>Σ</m:t>
                  </m:r>
                </m:e>
                <m:sub>
                  <m:r>
                    <w:rPr>
                      <w:rFonts w:ascii="Cambria Math" w:eastAsiaTheme="minorEastAsia" w:hAnsi="Cambria Math"/>
                    </w:rPr>
                    <m:t>s</m:t>
                  </m:r>
                </m:sub>
              </m:sSub>
              <m:d>
                <m:dPr>
                  <m:ctrlPr>
                    <w:rPr>
                      <w:rFonts w:ascii="Cambria Math" w:eastAsiaTheme="minorEastAsia" w:hAnsi="Cambria Math"/>
                      <w:i/>
                    </w:rPr>
                  </m:ctrlPr>
                </m:dPr>
                <m:e>
                  <m:acc>
                    <m:accPr>
                      <m:chr m:val="⃑"/>
                      <m:ctrlPr>
                        <w:rPr>
                          <w:rFonts w:ascii="Cambria Math" w:eastAsiaTheme="minorEastAsia" w:hAnsi="Cambria Math"/>
                          <w:i/>
                        </w:rPr>
                      </m:ctrlPr>
                    </m:accPr>
                    <m:e>
                      <m:r>
                        <w:rPr>
                          <w:rFonts w:ascii="Cambria Math" w:eastAsiaTheme="minorEastAsia" w:hAnsi="Cambria Math"/>
                        </w:rPr>
                        <m:t>r</m:t>
                      </m:r>
                    </m:e>
                  </m:acc>
                  <m:r>
                    <w:rPr>
                      <w:rFonts w:ascii="Cambria Math" w:eastAsiaTheme="minorEastAsia" w:hAnsi="Cambria Math"/>
                    </w:rPr>
                    <m:t>,</m:t>
                  </m:r>
                  <m:sSup>
                    <m:sSupPr>
                      <m:ctrlPr>
                        <w:rPr>
                          <w:rFonts w:ascii="Cambria Math" w:eastAsiaTheme="minorEastAsia" w:hAnsi="Cambria Math"/>
                          <w:i/>
                        </w:rPr>
                      </m:ctrlPr>
                    </m:sSupPr>
                    <m:e>
                      <m:r>
                        <w:rPr>
                          <w:rFonts w:ascii="Cambria Math" w:eastAsiaTheme="minorEastAsia" w:hAnsi="Cambria Math"/>
                        </w:rPr>
                        <m:t>E</m:t>
                      </m:r>
                    </m:e>
                    <m:sup>
                      <m:r>
                        <w:rPr>
                          <w:rFonts w:ascii="Cambria Math" w:eastAsiaTheme="minorEastAsia" w:hAnsi="Cambria Math"/>
                        </w:rPr>
                        <m:t>'</m:t>
                      </m:r>
                    </m:sup>
                  </m:sSup>
                  <m:r>
                    <w:rPr>
                      <w:rFonts w:ascii="Cambria Math" w:eastAsiaTheme="minorEastAsia" w:hAnsi="Cambria Math"/>
                    </w:rPr>
                    <m:t>→E,</m:t>
                  </m:r>
                  <m:acc>
                    <m:accPr>
                      <m:ctrlPr>
                        <w:rPr>
                          <w:rFonts w:ascii="Cambria Math" w:eastAsiaTheme="minorEastAsia" w:hAnsi="Cambria Math"/>
                          <w:i/>
                        </w:rPr>
                      </m:ctrlPr>
                    </m:accPr>
                    <m:e>
                      <m:r>
                        <m:rPr>
                          <m:sty m:val="p"/>
                        </m:rPr>
                        <w:rPr>
                          <w:rFonts w:ascii="Cambria Math" w:eastAsiaTheme="minorEastAsia" w:hAnsi="Cambria Math"/>
                        </w:rPr>
                        <m:t>Ω</m:t>
                      </m:r>
                    </m:e>
                  </m:acc>
                  <m:r>
                    <w:rPr>
                      <w:rFonts w:ascii="Cambria Math" w:eastAsiaTheme="minorEastAsia" w:hAnsi="Cambria Math"/>
                    </w:rPr>
                    <m:t>→</m:t>
                  </m:r>
                  <m:sSup>
                    <m:sSupPr>
                      <m:ctrlPr>
                        <w:rPr>
                          <w:rFonts w:ascii="Cambria Math" w:eastAsiaTheme="minorEastAsia" w:hAnsi="Cambria Math"/>
                          <w:i/>
                        </w:rPr>
                      </m:ctrlPr>
                    </m:sSupPr>
                    <m:e>
                      <m:acc>
                        <m:accPr>
                          <m:ctrlPr>
                            <w:rPr>
                              <w:rFonts w:ascii="Cambria Math" w:eastAsiaTheme="minorEastAsia" w:hAnsi="Cambria Math"/>
                              <w:i/>
                            </w:rPr>
                          </m:ctrlPr>
                        </m:accPr>
                        <m:e>
                          <m:r>
                            <m:rPr>
                              <m:sty m:val="p"/>
                            </m:rPr>
                            <w:rPr>
                              <w:rFonts w:ascii="Cambria Math" w:eastAsiaTheme="minorEastAsia" w:hAnsi="Cambria Math"/>
                            </w:rPr>
                            <m:t>Ω</m:t>
                          </m:r>
                        </m:e>
                      </m:acc>
                    </m:e>
                    <m:sup>
                      <m:r>
                        <w:rPr>
                          <w:rFonts w:ascii="Cambria Math" w:eastAsiaTheme="minorEastAsia" w:hAnsi="Cambria Math"/>
                        </w:rPr>
                        <m:t>'</m:t>
                      </m:r>
                    </m:sup>
                  </m:sSup>
                  <m:r>
                    <w:rPr>
                      <w:rFonts w:ascii="Cambria Math" w:eastAsiaTheme="minorEastAsia" w:hAnsi="Cambria Math"/>
                    </w:rPr>
                    <m:t>,t</m:t>
                  </m:r>
                </m:e>
              </m:d>
              <m:r>
                <m:rPr>
                  <m:sty m:val="p"/>
                </m:rPr>
                <w:rPr>
                  <w:rFonts w:ascii="Cambria Math" w:eastAsiaTheme="minorEastAsia" w:hAnsi="Cambria Math"/>
                </w:rPr>
                <m:t>Φ</m:t>
              </m:r>
              <m:d>
                <m:dPr>
                  <m:ctrlPr>
                    <w:rPr>
                      <w:rFonts w:ascii="Cambria Math" w:eastAsiaTheme="minorEastAsia" w:hAnsi="Cambria Math"/>
                      <w:i/>
                    </w:rPr>
                  </m:ctrlPr>
                </m:dPr>
                <m:e>
                  <m:acc>
                    <m:accPr>
                      <m:chr m:val="⃑"/>
                      <m:ctrlPr>
                        <w:rPr>
                          <w:rFonts w:ascii="Cambria Math" w:eastAsiaTheme="minorEastAsia" w:hAnsi="Cambria Math"/>
                          <w:i/>
                        </w:rPr>
                      </m:ctrlPr>
                    </m:accPr>
                    <m:e>
                      <m:r>
                        <w:rPr>
                          <w:rFonts w:ascii="Cambria Math" w:eastAsiaTheme="minorEastAsia" w:hAnsi="Cambria Math"/>
                        </w:rPr>
                        <m:t>r</m:t>
                      </m:r>
                    </m:e>
                  </m:acc>
                  <m:r>
                    <w:rPr>
                      <w:rFonts w:ascii="Cambria Math" w:eastAsiaTheme="minorEastAsia" w:hAnsi="Cambria Math"/>
                    </w:rPr>
                    <m:t>,</m:t>
                  </m:r>
                  <m:sSup>
                    <m:sSupPr>
                      <m:ctrlPr>
                        <w:rPr>
                          <w:rFonts w:ascii="Cambria Math" w:eastAsiaTheme="minorEastAsia" w:hAnsi="Cambria Math"/>
                          <w:i/>
                        </w:rPr>
                      </m:ctrlPr>
                    </m:sSupPr>
                    <m:e>
                      <m:sSup>
                        <m:sSupPr>
                          <m:ctrlPr>
                            <w:rPr>
                              <w:rFonts w:ascii="Cambria Math" w:eastAsiaTheme="minorEastAsia" w:hAnsi="Cambria Math"/>
                              <w:i/>
                            </w:rPr>
                          </m:ctrlPr>
                        </m:sSupPr>
                        <m:e>
                          <m:r>
                            <w:rPr>
                              <w:rFonts w:ascii="Cambria Math" w:eastAsiaTheme="minorEastAsia" w:hAnsi="Cambria Math"/>
                            </w:rPr>
                            <m:t>E</m:t>
                          </m:r>
                        </m:e>
                        <m:sup>
                          <m:r>
                            <w:rPr>
                              <w:rFonts w:ascii="Cambria Math" w:eastAsiaTheme="minorEastAsia" w:hAnsi="Cambria Math"/>
                            </w:rPr>
                            <m:t>'</m:t>
                          </m:r>
                        </m:sup>
                      </m:sSup>
                      <m:r>
                        <w:rPr>
                          <w:rFonts w:ascii="Cambria Math" w:eastAsiaTheme="minorEastAsia" w:hAnsi="Cambria Math"/>
                        </w:rPr>
                        <m:t>,</m:t>
                      </m:r>
                      <m:acc>
                        <m:accPr>
                          <m:ctrlPr>
                            <w:rPr>
                              <w:rFonts w:ascii="Cambria Math" w:eastAsiaTheme="minorEastAsia" w:hAnsi="Cambria Math"/>
                              <w:i/>
                            </w:rPr>
                          </m:ctrlPr>
                        </m:accPr>
                        <m:e>
                          <m:r>
                            <m:rPr>
                              <m:sty m:val="p"/>
                            </m:rPr>
                            <w:rPr>
                              <w:rFonts w:ascii="Cambria Math" w:eastAsiaTheme="minorEastAsia" w:hAnsi="Cambria Math"/>
                            </w:rPr>
                            <m:t>Ω</m:t>
                          </m:r>
                        </m:e>
                      </m:acc>
                    </m:e>
                    <m:sup>
                      <m:r>
                        <w:rPr>
                          <w:rFonts w:ascii="Cambria Math" w:eastAsiaTheme="minorEastAsia" w:hAnsi="Cambria Math"/>
                        </w:rPr>
                        <m:t>'</m:t>
                      </m:r>
                    </m:sup>
                  </m:sSup>
                  <m:r>
                    <w:rPr>
                      <w:rFonts w:ascii="Cambria Math" w:eastAsiaTheme="minorEastAsia" w:hAnsi="Cambria Math"/>
                    </w:rPr>
                    <m:t>,t</m:t>
                  </m:r>
                </m:e>
              </m:d>
              <m:r>
                <w:rPr>
                  <w:rFonts w:ascii="Cambria Math" w:eastAsiaTheme="minorEastAsia" w:hAnsi="Cambria Math"/>
                </w:rPr>
                <m:t>+S</m:t>
              </m:r>
            </m:e>
          </m:nary>
          <m:d>
            <m:dPr>
              <m:ctrlPr>
                <w:rPr>
                  <w:rFonts w:ascii="Cambria Math" w:eastAsiaTheme="minorEastAsia" w:hAnsi="Cambria Math"/>
                  <w:i/>
                </w:rPr>
              </m:ctrlPr>
            </m:dPr>
            <m:e>
              <m:acc>
                <m:accPr>
                  <m:chr m:val="⃑"/>
                  <m:ctrlPr>
                    <w:rPr>
                      <w:rFonts w:ascii="Cambria Math" w:eastAsiaTheme="minorEastAsia" w:hAnsi="Cambria Math"/>
                      <w:i/>
                    </w:rPr>
                  </m:ctrlPr>
                </m:accPr>
                <m:e>
                  <m:r>
                    <w:rPr>
                      <w:rFonts w:ascii="Cambria Math" w:eastAsiaTheme="minorEastAsia" w:hAnsi="Cambria Math"/>
                    </w:rPr>
                    <m:t>r</m:t>
                  </m:r>
                </m:e>
              </m:acc>
              <m:r>
                <w:rPr>
                  <w:rFonts w:ascii="Cambria Math" w:eastAsiaTheme="minorEastAsia" w:hAnsi="Cambria Math"/>
                </w:rPr>
                <m:t>,</m:t>
              </m:r>
              <m:sSup>
                <m:sSupPr>
                  <m:ctrlPr>
                    <w:rPr>
                      <w:rFonts w:ascii="Cambria Math" w:eastAsiaTheme="minorEastAsia" w:hAnsi="Cambria Math"/>
                      <w:i/>
                    </w:rPr>
                  </m:ctrlPr>
                </m:sSupPr>
                <m:e>
                  <m:sSup>
                    <m:sSupPr>
                      <m:ctrlPr>
                        <w:rPr>
                          <w:rFonts w:ascii="Cambria Math" w:eastAsiaTheme="minorEastAsia" w:hAnsi="Cambria Math"/>
                          <w:i/>
                        </w:rPr>
                      </m:ctrlPr>
                    </m:sSupPr>
                    <m:e>
                      <m:r>
                        <w:rPr>
                          <w:rFonts w:ascii="Cambria Math" w:eastAsiaTheme="minorEastAsia" w:hAnsi="Cambria Math"/>
                        </w:rPr>
                        <m:t>E</m:t>
                      </m:r>
                    </m:e>
                    <m:sup>
                      <m:r>
                        <w:rPr>
                          <w:rFonts w:ascii="Cambria Math" w:eastAsiaTheme="minorEastAsia" w:hAnsi="Cambria Math"/>
                        </w:rPr>
                        <m:t>'</m:t>
                      </m:r>
                    </m:sup>
                  </m:sSup>
                  <m:r>
                    <w:rPr>
                      <w:rFonts w:ascii="Cambria Math" w:eastAsiaTheme="minorEastAsia" w:hAnsi="Cambria Math"/>
                    </w:rPr>
                    <m:t>,</m:t>
                  </m:r>
                  <m:acc>
                    <m:accPr>
                      <m:ctrlPr>
                        <w:rPr>
                          <w:rFonts w:ascii="Cambria Math" w:eastAsiaTheme="minorEastAsia" w:hAnsi="Cambria Math"/>
                          <w:i/>
                        </w:rPr>
                      </m:ctrlPr>
                    </m:accPr>
                    <m:e>
                      <m:r>
                        <m:rPr>
                          <m:sty m:val="p"/>
                        </m:rPr>
                        <w:rPr>
                          <w:rFonts w:ascii="Cambria Math" w:eastAsiaTheme="minorEastAsia" w:hAnsi="Cambria Math"/>
                        </w:rPr>
                        <m:t>Ω</m:t>
                      </m:r>
                    </m:e>
                  </m:acc>
                </m:e>
                <m:sup>
                  <m:r>
                    <w:rPr>
                      <w:rFonts w:ascii="Cambria Math" w:eastAsiaTheme="minorEastAsia" w:hAnsi="Cambria Math"/>
                    </w:rPr>
                    <m:t>'</m:t>
                  </m:r>
                </m:sup>
              </m:sSup>
              <m:r>
                <w:rPr>
                  <w:rFonts w:ascii="Cambria Math" w:eastAsiaTheme="minorEastAsia" w:hAnsi="Cambria Math"/>
                </w:rPr>
                <m:t>,t</m:t>
              </m:r>
            </m:e>
          </m:d>
        </m:oMath>
      </m:oMathPara>
    </w:p>
    <w:p w14:paraId="37EC36BB" w14:textId="77777777" w:rsidR="00D9208C" w:rsidRPr="00D9208C" w:rsidRDefault="00D9208C" w:rsidP="00D9208C">
      <w:pPr>
        <w:tabs>
          <w:tab w:val="right" w:pos="9360"/>
        </w:tabs>
        <w:jc w:val="both"/>
        <w:rPr>
          <w:rFonts w:eastAsiaTheme="minorEastAsia"/>
          <w:i/>
        </w:rPr>
      </w:pPr>
      <w:r>
        <w:rPr>
          <w:rFonts w:eastAsiaTheme="minorEastAsia"/>
        </w:rPr>
        <w:tab/>
      </w:r>
      <w:r>
        <w:rPr>
          <w:rFonts w:eastAsiaTheme="minorEastAsia"/>
          <w:i/>
        </w:rPr>
        <w:t>(Eq. 2)</w:t>
      </w:r>
    </w:p>
    <w:p w14:paraId="7BFC8556" w14:textId="08BD7CB9" w:rsidR="002611B1" w:rsidRDefault="004C0449" w:rsidP="00654AB3">
      <w:pPr>
        <w:jc w:val="both"/>
        <w:rPr>
          <w:rFonts w:eastAsiaTheme="minorEastAsia"/>
        </w:rPr>
      </w:pPr>
      <w:r>
        <w:rPr>
          <w:rFonts w:eastAsiaTheme="minorEastAsia"/>
        </w:rPr>
        <w:t xml:space="preserve">This equation </w:t>
      </w:r>
      <w:r w:rsidR="00995094">
        <w:rPr>
          <w:rFonts w:eastAsiaTheme="minorEastAsia"/>
        </w:rPr>
        <w:t>can be very challenging</w:t>
      </w:r>
      <w:r>
        <w:rPr>
          <w:rFonts w:eastAsiaTheme="minorEastAsia"/>
        </w:rPr>
        <w:t xml:space="preserve"> to solve </w:t>
      </w:r>
      <w:r w:rsidR="00643F04">
        <w:rPr>
          <w:rFonts w:eastAsiaTheme="minorEastAsia"/>
        </w:rPr>
        <w:t>even</w:t>
      </w:r>
      <w:r>
        <w:rPr>
          <w:rFonts w:eastAsiaTheme="minorEastAsia"/>
        </w:rPr>
        <w:t xml:space="preserve"> for the simplest geometries.  One of the most popular appro</w:t>
      </w:r>
      <w:r w:rsidR="001D6CD2">
        <w:rPr>
          <w:rFonts w:eastAsiaTheme="minorEastAsia"/>
        </w:rPr>
        <w:t>aches</w:t>
      </w:r>
      <w:r>
        <w:rPr>
          <w:rFonts w:eastAsiaTheme="minorEastAsia"/>
        </w:rPr>
        <w:t xml:space="preserve"> for modeling neutron transport is via Monte Carlo</w:t>
      </w:r>
      <w:r w:rsidR="00643F04">
        <w:rPr>
          <w:rFonts w:eastAsiaTheme="minorEastAsia"/>
        </w:rPr>
        <w:t>-</w:t>
      </w:r>
      <w:r>
        <w:rPr>
          <w:rFonts w:eastAsiaTheme="minorEastAsia"/>
        </w:rPr>
        <w:t>based stochastic methods.  In such methods</w:t>
      </w:r>
      <w:r w:rsidR="002B2C49">
        <w:rPr>
          <w:rFonts w:eastAsiaTheme="minorEastAsia"/>
        </w:rPr>
        <w:t>,</w:t>
      </w:r>
      <w:r>
        <w:rPr>
          <w:rFonts w:eastAsiaTheme="minorEastAsia"/>
        </w:rPr>
        <w:t xml:space="preserve"> each interaction in the transport process is treated as a probabilistic occurrence, following a neutron from its creation, during fission or </w:t>
      </w:r>
      <w:r w:rsidR="005E39E5">
        <w:rPr>
          <w:rFonts w:eastAsiaTheme="minorEastAsia"/>
        </w:rPr>
        <w:t xml:space="preserve">from </w:t>
      </w:r>
      <w:r>
        <w:rPr>
          <w:rFonts w:eastAsiaTheme="minorEastAsia"/>
        </w:rPr>
        <w:t xml:space="preserve">other source, through each interaction, to its </w:t>
      </w:r>
      <w:r w:rsidR="00FF7A83">
        <w:rPr>
          <w:rFonts w:eastAsiaTheme="minorEastAsia"/>
        </w:rPr>
        <w:t>capture</w:t>
      </w:r>
      <w:r w:rsidR="005E39E5">
        <w:rPr>
          <w:rFonts w:eastAsiaTheme="minorEastAsia"/>
        </w:rPr>
        <w:t xml:space="preserve"> in,</w:t>
      </w:r>
      <w:r>
        <w:rPr>
          <w:rFonts w:eastAsiaTheme="minorEastAsia"/>
        </w:rPr>
        <w:t xml:space="preserve"> or escape from</w:t>
      </w:r>
      <w:r w:rsidR="005E39E5">
        <w:rPr>
          <w:rFonts w:eastAsiaTheme="minorEastAsia"/>
        </w:rPr>
        <w:t>,</w:t>
      </w:r>
      <w:r>
        <w:rPr>
          <w:rFonts w:eastAsiaTheme="minorEastAsia"/>
        </w:rPr>
        <w:t xml:space="preserve"> the system.</w:t>
      </w:r>
      <w:r w:rsidR="0085116D">
        <w:rPr>
          <w:rFonts w:eastAsiaTheme="minorEastAsia"/>
        </w:rPr>
        <w:t xml:space="preserve">  If the time dependence is ignored and the terms on the right hand side of the equation combined to create an effective source, Q, from external and internal sources, the </w:t>
      </w:r>
      <w:proofErr w:type="spellStart"/>
      <w:r w:rsidR="0085116D">
        <w:rPr>
          <w:rFonts w:eastAsiaTheme="minorEastAsia"/>
        </w:rPr>
        <w:t>Boltzman</w:t>
      </w:r>
      <w:proofErr w:type="spellEnd"/>
      <w:r w:rsidR="0085116D">
        <w:rPr>
          <w:rFonts w:eastAsiaTheme="minorEastAsia"/>
        </w:rPr>
        <w:t xml:space="preserve"> equation can be expressed as follows.</w:t>
      </w:r>
    </w:p>
    <w:p w14:paraId="2194398B" w14:textId="24E2EC24" w:rsidR="0085116D" w:rsidRPr="00D9208C" w:rsidRDefault="00F43B3D" w:rsidP="00654AB3">
      <w:pPr>
        <w:jc w:val="both"/>
        <w:rPr>
          <w:rFonts w:eastAsiaTheme="minorEastAsia"/>
        </w:rPr>
      </w:pPr>
      <m:oMathPara>
        <m:oMath>
          <m:acc>
            <m:accPr>
              <m:ctrlPr>
                <w:rPr>
                  <w:rFonts w:ascii="Cambria Math" w:eastAsiaTheme="minorEastAsia" w:hAnsi="Cambria Math"/>
                  <w:i/>
                </w:rPr>
              </m:ctrlPr>
            </m:accPr>
            <m:e>
              <m:r>
                <m:rPr>
                  <m:sty m:val="p"/>
                </m:rPr>
                <w:rPr>
                  <w:rFonts w:ascii="Cambria Math" w:eastAsiaTheme="minorEastAsia" w:hAnsi="Cambria Math"/>
                </w:rPr>
                <m:t>Ω</m:t>
              </m:r>
            </m:e>
          </m:acc>
          <m:r>
            <w:rPr>
              <w:rFonts w:ascii="Cambria Math" w:eastAsiaTheme="minorEastAsia" w:hAnsi="Cambria Math"/>
            </w:rPr>
            <m:t>∙</m:t>
          </m:r>
          <m:r>
            <m:rPr>
              <m:sty m:val="p"/>
            </m:rPr>
            <w:rPr>
              <w:rFonts w:ascii="Cambria Math" w:eastAsiaTheme="minorEastAsia" w:hAnsi="Cambria Math"/>
            </w:rPr>
            <m:t>∇Φ</m:t>
          </m:r>
          <m:d>
            <m:dPr>
              <m:ctrlPr>
                <w:rPr>
                  <w:rFonts w:ascii="Cambria Math" w:eastAsiaTheme="minorEastAsia" w:hAnsi="Cambria Math"/>
                  <w:i/>
                </w:rPr>
              </m:ctrlPr>
            </m:dPr>
            <m:e>
              <m:acc>
                <m:accPr>
                  <m:chr m:val="⃑"/>
                  <m:ctrlPr>
                    <w:rPr>
                      <w:rFonts w:ascii="Cambria Math" w:eastAsiaTheme="minorEastAsia" w:hAnsi="Cambria Math"/>
                      <w:i/>
                    </w:rPr>
                  </m:ctrlPr>
                </m:accPr>
                <m:e>
                  <m:r>
                    <w:rPr>
                      <w:rFonts w:ascii="Cambria Math" w:eastAsiaTheme="minorEastAsia" w:hAnsi="Cambria Math"/>
                    </w:rPr>
                    <m:t>r</m:t>
                  </m:r>
                </m:e>
              </m:acc>
              <m:r>
                <w:rPr>
                  <w:rFonts w:ascii="Cambria Math" w:eastAsiaTheme="minorEastAsia" w:hAnsi="Cambria Math"/>
                </w:rPr>
                <m:t>,E,</m:t>
              </m:r>
              <m:acc>
                <m:accPr>
                  <m:ctrlPr>
                    <w:rPr>
                      <w:rFonts w:ascii="Cambria Math" w:eastAsiaTheme="minorEastAsia" w:hAnsi="Cambria Math"/>
                      <w:i/>
                    </w:rPr>
                  </m:ctrlPr>
                </m:accPr>
                <m:e>
                  <m:r>
                    <m:rPr>
                      <m:sty m:val="p"/>
                    </m:rPr>
                    <w:rPr>
                      <w:rFonts w:ascii="Cambria Math" w:eastAsiaTheme="minorEastAsia" w:hAnsi="Cambria Math"/>
                    </w:rPr>
                    <m:t>Ω</m:t>
                  </m:r>
                </m:e>
              </m:acc>
            </m:e>
          </m:d>
          <m:r>
            <w:rPr>
              <w:rFonts w:ascii="Cambria Math" w:eastAsiaTheme="minorEastAsia" w:hAnsi="Cambria Math"/>
            </w:rPr>
            <m:t xml:space="preserve">+ </m:t>
          </m:r>
          <m:sSub>
            <m:sSubPr>
              <m:ctrlPr>
                <w:rPr>
                  <w:rFonts w:ascii="Cambria Math" w:eastAsiaTheme="minorEastAsia" w:hAnsi="Cambria Math"/>
                  <w:i/>
                </w:rPr>
              </m:ctrlPr>
            </m:sSubPr>
            <m:e>
              <m:r>
                <m:rPr>
                  <m:sty m:val="p"/>
                </m:rPr>
                <w:rPr>
                  <w:rFonts w:ascii="Cambria Math" w:eastAsiaTheme="minorEastAsia" w:hAnsi="Cambria Math"/>
                </w:rPr>
                <m:t>Σ</m:t>
              </m:r>
            </m:e>
            <m:sub>
              <m:r>
                <w:rPr>
                  <w:rFonts w:ascii="Cambria Math" w:eastAsiaTheme="minorEastAsia" w:hAnsi="Cambria Math"/>
                </w:rPr>
                <m:t>t</m:t>
              </m:r>
            </m:sub>
          </m:sSub>
          <m:d>
            <m:dPr>
              <m:ctrlPr>
                <w:rPr>
                  <w:rFonts w:ascii="Cambria Math" w:eastAsiaTheme="minorEastAsia" w:hAnsi="Cambria Math"/>
                  <w:i/>
                </w:rPr>
              </m:ctrlPr>
            </m:dPr>
            <m:e>
              <m:acc>
                <m:accPr>
                  <m:chr m:val="⃑"/>
                  <m:ctrlPr>
                    <w:rPr>
                      <w:rFonts w:ascii="Cambria Math" w:eastAsiaTheme="minorEastAsia" w:hAnsi="Cambria Math"/>
                      <w:i/>
                    </w:rPr>
                  </m:ctrlPr>
                </m:accPr>
                <m:e>
                  <m:r>
                    <w:rPr>
                      <w:rFonts w:ascii="Cambria Math" w:eastAsiaTheme="minorEastAsia" w:hAnsi="Cambria Math"/>
                    </w:rPr>
                    <m:t>r</m:t>
                  </m:r>
                </m:e>
              </m:acc>
              <m:r>
                <w:rPr>
                  <w:rFonts w:ascii="Cambria Math" w:eastAsiaTheme="minorEastAsia" w:hAnsi="Cambria Math"/>
                </w:rPr>
                <m:t>,E,</m:t>
              </m:r>
              <m:acc>
                <m:accPr>
                  <m:ctrlPr>
                    <w:rPr>
                      <w:rFonts w:ascii="Cambria Math" w:eastAsiaTheme="minorEastAsia" w:hAnsi="Cambria Math"/>
                      <w:i/>
                    </w:rPr>
                  </m:ctrlPr>
                </m:accPr>
                <m:e>
                  <m:r>
                    <m:rPr>
                      <m:sty m:val="p"/>
                    </m:rPr>
                    <w:rPr>
                      <w:rFonts w:ascii="Cambria Math" w:eastAsiaTheme="minorEastAsia" w:hAnsi="Cambria Math"/>
                    </w:rPr>
                    <m:t>Ω</m:t>
                  </m:r>
                </m:e>
              </m:acc>
            </m:e>
          </m:d>
          <m:r>
            <m:rPr>
              <m:sty m:val="p"/>
            </m:rPr>
            <w:rPr>
              <w:rFonts w:ascii="Cambria Math" w:eastAsiaTheme="minorEastAsia" w:hAnsi="Cambria Math"/>
            </w:rPr>
            <m:t>Φ</m:t>
          </m:r>
          <m:d>
            <m:dPr>
              <m:ctrlPr>
                <w:rPr>
                  <w:rFonts w:ascii="Cambria Math" w:eastAsiaTheme="minorEastAsia" w:hAnsi="Cambria Math"/>
                  <w:i/>
                </w:rPr>
              </m:ctrlPr>
            </m:dPr>
            <m:e>
              <m:acc>
                <m:accPr>
                  <m:chr m:val="⃑"/>
                  <m:ctrlPr>
                    <w:rPr>
                      <w:rFonts w:ascii="Cambria Math" w:eastAsiaTheme="minorEastAsia" w:hAnsi="Cambria Math"/>
                      <w:i/>
                    </w:rPr>
                  </m:ctrlPr>
                </m:accPr>
                <m:e>
                  <m:r>
                    <w:rPr>
                      <w:rFonts w:ascii="Cambria Math" w:eastAsiaTheme="minorEastAsia" w:hAnsi="Cambria Math"/>
                    </w:rPr>
                    <m:t>r</m:t>
                  </m:r>
                </m:e>
              </m:acc>
              <m:r>
                <w:rPr>
                  <w:rFonts w:ascii="Cambria Math" w:eastAsiaTheme="minorEastAsia" w:hAnsi="Cambria Math"/>
                </w:rPr>
                <m:t>,E,</m:t>
              </m:r>
              <m:acc>
                <m:accPr>
                  <m:ctrlPr>
                    <w:rPr>
                      <w:rFonts w:ascii="Cambria Math" w:eastAsiaTheme="minorEastAsia" w:hAnsi="Cambria Math"/>
                      <w:i/>
                    </w:rPr>
                  </m:ctrlPr>
                </m:accPr>
                <m:e>
                  <m:r>
                    <m:rPr>
                      <m:sty m:val="p"/>
                    </m:rPr>
                    <w:rPr>
                      <w:rFonts w:ascii="Cambria Math" w:eastAsiaTheme="minorEastAsia" w:hAnsi="Cambria Math"/>
                    </w:rPr>
                    <m:t>Ω</m:t>
                  </m:r>
                </m:e>
              </m:acc>
            </m:e>
          </m:d>
          <m:r>
            <w:rPr>
              <w:rFonts w:ascii="Cambria Math" w:eastAsiaTheme="minorEastAsia" w:hAnsi="Cambria Math"/>
            </w:rPr>
            <m:t>=Q</m:t>
          </m:r>
          <m:d>
            <m:dPr>
              <m:ctrlPr>
                <w:rPr>
                  <w:rFonts w:ascii="Cambria Math" w:eastAsiaTheme="minorEastAsia" w:hAnsi="Cambria Math"/>
                  <w:i/>
                </w:rPr>
              </m:ctrlPr>
            </m:dPr>
            <m:e>
              <m:acc>
                <m:accPr>
                  <m:chr m:val="⃑"/>
                  <m:ctrlPr>
                    <w:rPr>
                      <w:rFonts w:ascii="Cambria Math" w:eastAsiaTheme="minorEastAsia" w:hAnsi="Cambria Math"/>
                      <w:i/>
                    </w:rPr>
                  </m:ctrlPr>
                </m:accPr>
                <m:e>
                  <m:r>
                    <w:rPr>
                      <w:rFonts w:ascii="Cambria Math" w:eastAsiaTheme="minorEastAsia" w:hAnsi="Cambria Math"/>
                    </w:rPr>
                    <m:t>r</m:t>
                  </m:r>
                </m:e>
              </m:acc>
              <m:r>
                <w:rPr>
                  <w:rFonts w:ascii="Cambria Math" w:eastAsiaTheme="minorEastAsia" w:hAnsi="Cambria Math"/>
                </w:rPr>
                <m:t>,</m:t>
              </m:r>
              <m:sSup>
                <m:sSupPr>
                  <m:ctrlPr>
                    <w:rPr>
                      <w:rFonts w:ascii="Cambria Math" w:eastAsiaTheme="minorEastAsia" w:hAnsi="Cambria Math"/>
                      <w:i/>
                    </w:rPr>
                  </m:ctrlPr>
                </m:sSupPr>
                <m:e>
                  <m:sSup>
                    <m:sSupPr>
                      <m:ctrlPr>
                        <w:rPr>
                          <w:rFonts w:ascii="Cambria Math" w:eastAsiaTheme="minorEastAsia" w:hAnsi="Cambria Math"/>
                          <w:i/>
                        </w:rPr>
                      </m:ctrlPr>
                    </m:sSupPr>
                    <m:e>
                      <m:r>
                        <w:rPr>
                          <w:rFonts w:ascii="Cambria Math" w:eastAsiaTheme="minorEastAsia" w:hAnsi="Cambria Math"/>
                        </w:rPr>
                        <m:t>E</m:t>
                      </m:r>
                    </m:e>
                    <m:sup>
                      <m:r>
                        <w:rPr>
                          <w:rFonts w:ascii="Cambria Math" w:eastAsiaTheme="minorEastAsia" w:hAnsi="Cambria Math"/>
                        </w:rPr>
                        <m:t>'</m:t>
                      </m:r>
                    </m:sup>
                  </m:sSup>
                  <m:r>
                    <w:rPr>
                      <w:rFonts w:ascii="Cambria Math" w:eastAsiaTheme="minorEastAsia" w:hAnsi="Cambria Math"/>
                    </w:rPr>
                    <m:t>,</m:t>
                  </m:r>
                  <m:acc>
                    <m:accPr>
                      <m:ctrlPr>
                        <w:rPr>
                          <w:rFonts w:ascii="Cambria Math" w:eastAsiaTheme="minorEastAsia" w:hAnsi="Cambria Math"/>
                          <w:i/>
                        </w:rPr>
                      </m:ctrlPr>
                    </m:accPr>
                    <m:e>
                      <m:r>
                        <m:rPr>
                          <m:sty m:val="p"/>
                        </m:rPr>
                        <w:rPr>
                          <w:rFonts w:ascii="Cambria Math" w:eastAsiaTheme="minorEastAsia" w:hAnsi="Cambria Math"/>
                        </w:rPr>
                        <m:t>Ω</m:t>
                      </m:r>
                    </m:e>
                  </m:acc>
                </m:e>
                <m:sup>
                  <m:r>
                    <w:rPr>
                      <w:rFonts w:ascii="Cambria Math" w:eastAsiaTheme="minorEastAsia" w:hAnsi="Cambria Math"/>
                    </w:rPr>
                    <m:t>'</m:t>
                  </m:r>
                </m:sup>
              </m:sSup>
            </m:e>
          </m:d>
        </m:oMath>
      </m:oMathPara>
    </w:p>
    <w:p w14:paraId="4E70425E" w14:textId="77777777" w:rsidR="00D9208C" w:rsidRPr="00D9208C" w:rsidRDefault="00D9208C" w:rsidP="00D9208C">
      <w:pPr>
        <w:tabs>
          <w:tab w:val="right" w:pos="9360"/>
        </w:tabs>
        <w:jc w:val="both"/>
        <w:rPr>
          <w:rFonts w:eastAsiaTheme="minorEastAsia"/>
          <w:i/>
        </w:rPr>
      </w:pPr>
      <w:r>
        <w:rPr>
          <w:rFonts w:eastAsiaTheme="minorEastAsia"/>
        </w:rPr>
        <w:tab/>
      </w:r>
      <w:r>
        <w:rPr>
          <w:rFonts w:eastAsiaTheme="minorEastAsia"/>
          <w:i/>
        </w:rPr>
        <w:t>(Eq. 3)</w:t>
      </w:r>
    </w:p>
    <w:p w14:paraId="43AEE4D1" w14:textId="3089DFA5" w:rsidR="0085116D" w:rsidRDefault="0085116D" w:rsidP="00654AB3">
      <w:pPr>
        <w:jc w:val="both"/>
        <w:rPr>
          <w:rFonts w:eastAsiaTheme="minorEastAsia"/>
        </w:rPr>
      </w:pPr>
      <w:r>
        <w:rPr>
          <w:rFonts w:eastAsiaTheme="minorEastAsia"/>
        </w:rPr>
        <w:t xml:space="preserve">This is one of the most important equations in reactor physics, and a variety of </w:t>
      </w:r>
      <w:r w:rsidR="004E5C22">
        <w:rPr>
          <w:rFonts w:eastAsiaTheme="minorEastAsia"/>
        </w:rPr>
        <w:t xml:space="preserve">computer </w:t>
      </w:r>
      <w:r>
        <w:rPr>
          <w:rFonts w:eastAsiaTheme="minorEastAsia"/>
        </w:rPr>
        <w:t>codes have been developed which can be used to obtain solutions.  One such code used extensively in this research is the KENO Monte Carlo criticality program, a part of the overall SCALE code package developed and maintained by the Oak Ridge National Laboratory</w:t>
      </w:r>
      <w:r w:rsidR="00F91804">
        <w:rPr>
          <w:rFonts w:eastAsiaTheme="minorEastAsia"/>
        </w:rPr>
        <w:t xml:space="preserve"> </w:t>
      </w:r>
      <w:r w:rsidR="00BE1360">
        <w:rPr>
          <w:rFonts w:eastAsiaTheme="minorEastAsia"/>
        </w:rPr>
        <w:fldChar w:fldCharType="begin"/>
      </w:r>
      <w:r w:rsidR="0000557F">
        <w:rPr>
          <w:rFonts w:eastAsiaTheme="minorEastAsia"/>
        </w:rPr>
        <w:instrText xml:space="preserve"> REF _Ref325370889 \r \h </w:instrText>
      </w:r>
      <w:r w:rsidR="00BE1360">
        <w:rPr>
          <w:rFonts w:eastAsiaTheme="minorEastAsia"/>
        </w:rPr>
      </w:r>
      <w:r w:rsidR="00BE1360">
        <w:rPr>
          <w:rFonts w:eastAsiaTheme="minorEastAsia"/>
        </w:rPr>
        <w:fldChar w:fldCharType="separate"/>
      </w:r>
      <w:r w:rsidR="00921248">
        <w:rPr>
          <w:rFonts w:eastAsiaTheme="minorEastAsia"/>
        </w:rPr>
        <w:t>[1]</w:t>
      </w:r>
      <w:r w:rsidR="00BE1360">
        <w:rPr>
          <w:rFonts w:eastAsiaTheme="minorEastAsia"/>
        </w:rPr>
        <w:fldChar w:fldCharType="end"/>
      </w:r>
      <w:r>
        <w:rPr>
          <w:rFonts w:eastAsiaTheme="minorEastAsia"/>
        </w:rPr>
        <w:t>.</w:t>
      </w:r>
      <w:r w:rsidR="009E124A">
        <w:rPr>
          <w:rFonts w:eastAsiaTheme="minorEastAsia"/>
        </w:rPr>
        <w:t xml:space="preserve">  Using KENO one can determine the neutron flux in user-defined geometry region for a set of pre-determined energy “bins</w:t>
      </w:r>
      <w:r w:rsidR="002371B5">
        <w:rPr>
          <w:rFonts w:eastAsiaTheme="minorEastAsia"/>
        </w:rPr>
        <w:t>.</w:t>
      </w:r>
      <w:r w:rsidR="009E124A">
        <w:rPr>
          <w:rFonts w:eastAsiaTheme="minorEastAsia"/>
        </w:rPr>
        <w:t xml:space="preserve">”  This </w:t>
      </w:r>
      <w:r w:rsidR="002371B5">
        <w:rPr>
          <w:rFonts w:eastAsiaTheme="minorEastAsia"/>
        </w:rPr>
        <w:t xml:space="preserve">angular-independent parameter </w:t>
      </w:r>
      <w:r w:rsidR="009E124A">
        <w:rPr>
          <w:rFonts w:eastAsiaTheme="minorEastAsia"/>
        </w:rPr>
        <w:t xml:space="preserve">is referred to as the </w:t>
      </w:r>
      <w:r w:rsidR="00F04C62" w:rsidRPr="00F04C62">
        <w:rPr>
          <w:rFonts w:eastAsiaTheme="minorEastAsia"/>
          <w:i/>
        </w:rPr>
        <w:t>scalar</w:t>
      </w:r>
      <w:r w:rsidR="009E124A">
        <w:rPr>
          <w:rFonts w:eastAsiaTheme="minorEastAsia"/>
        </w:rPr>
        <w:t xml:space="preserve"> multi-group neutron flux.</w:t>
      </w:r>
      <w:r w:rsidR="00F6177A">
        <w:rPr>
          <w:rFonts w:eastAsiaTheme="minorEastAsia"/>
        </w:rPr>
        <w:t xml:space="preserve">  Although the KENO code is capable of modeling complex 3-D geometry and performing high fidelity flux calculations, the calculation time </w:t>
      </w:r>
      <w:r w:rsidR="002371B5">
        <w:rPr>
          <w:rFonts w:eastAsiaTheme="minorEastAsia"/>
        </w:rPr>
        <w:t xml:space="preserve">for 3-D reactor evaluations </w:t>
      </w:r>
      <w:r w:rsidR="00F6177A">
        <w:rPr>
          <w:rFonts w:eastAsiaTheme="minorEastAsia"/>
        </w:rPr>
        <w:t xml:space="preserve">is </w:t>
      </w:r>
      <w:r w:rsidR="002371B5">
        <w:rPr>
          <w:rFonts w:eastAsiaTheme="minorEastAsia"/>
        </w:rPr>
        <w:t xml:space="preserve">generally </w:t>
      </w:r>
      <w:r w:rsidR="00F6177A">
        <w:rPr>
          <w:rFonts w:eastAsiaTheme="minorEastAsia"/>
        </w:rPr>
        <w:t>quite high.</w:t>
      </w:r>
    </w:p>
    <w:p w14:paraId="278D0982" w14:textId="50A07E2F" w:rsidR="009E124A" w:rsidRDefault="00005072" w:rsidP="00654AB3">
      <w:pPr>
        <w:jc w:val="both"/>
        <w:rPr>
          <w:rFonts w:eastAsiaTheme="minorEastAsia"/>
        </w:rPr>
      </w:pPr>
      <w:r>
        <w:rPr>
          <w:rFonts w:eastAsiaTheme="minorEastAsia"/>
        </w:rPr>
        <w:t xml:space="preserve">There exists a vast amount </w:t>
      </w:r>
      <w:r w:rsidR="004E5C22">
        <w:rPr>
          <w:rFonts w:eastAsiaTheme="minorEastAsia"/>
        </w:rPr>
        <w:t xml:space="preserve">of </w:t>
      </w:r>
      <w:r>
        <w:rPr>
          <w:rFonts w:eastAsiaTheme="minorEastAsia"/>
        </w:rPr>
        <w:t xml:space="preserve">data on the </w:t>
      </w:r>
      <w:r w:rsidR="00BF08F0">
        <w:rPr>
          <w:rFonts w:eastAsiaTheme="minorEastAsia"/>
        </w:rPr>
        <w:t>infinitely</w:t>
      </w:r>
      <w:r w:rsidR="00D16175">
        <w:rPr>
          <w:rFonts w:eastAsiaTheme="minorEastAsia"/>
        </w:rPr>
        <w:t xml:space="preserve"> </w:t>
      </w:r>
      <w:r w:rsidR="00BF08F0">
        <w:rPr>
          <w:rFonts w:eastAsiaTheme="minorEastAsia"/>
        </w:rPr>
        <w:t xml:space="preserve">dilute </w:t>
      </w:r>
      <w:r>
        <w:rPr>
          <w:rFonts w:eastAsiaTheme="minorEastAsia"/>
        </w:rPr>
        <w:t>energy</w:t>
      </w:r>
      <w:r w:rsidR="00643F04">
        <w:rPr>
          <w:rFonts w:eastAsiaTheme="minorEastAsia"/>
        </w:rPr>
        <w:t>-</w:t>
      </w:r>
      <w:r>
        <w:rPr>
          <w:rFonts w:eastAsiaTheme="minorEastAsia"/>
        </w:rPr>
        <w:t>dependent reaction cross sections for most nuclides</w:t>
      </w:r>
      <w:r w:rsidR="00BF08F0">
        <w:rPr>
          <w:rFonts w:eastAsiaTheme="minorEastAsia"/>
        </w:rPr>
        <w:t xml:space="preserve">. An infinitely dilute reaction cross section represents the interaction </w:t>
      </w:r>
      <w:r w:rsidR="00BF08F0">
        <w:rPr>
          <w:rFonts w:eastAsiaTheme="minorEastAsia"/>
        </w:rPr>
        <w:lastRenderedPageBreak/>
        <w:t xml:space="preserve">between the neutron and a single nuclide, without the interference </w:t>
      </w:r>
      <w:r w:rsidR="00643F04">
        <w:rPr>
          <w:rFonts w:eastAsiaTheme="minorEastAsia"/>
        </w:rPr>
        <w:t xml:space="preserve">or influence </w:t>
      </w:r>
      <w:r w:rsidR="00BF08F0">
        <w:rPr>
          <w:rFonts w:eastAsiaTheme="minorEastAsia"/>
        </w:rPr>
        <w:t>of any other</w:t>
      </w:r>
      <w:r w:rsidR="00EF3D49">
        <w:rPr>
          <w:rFonts w:eastAsiaTheme="minorEastAsia"/>
        </w:rPr>
        <w:t xml:space="preserve"> nuclides</w:t>
      </w:r>
      <w:r w:rsidR="00BF08F0">
        <w:rPr>
          <w:rFonts w:eastAsiaTheme="minorEastAsia"/>
        </w:rPr>
        <w:t xml:space="preserve"> particles.  </w:t>
      </w:r>
      <w:r w:rsidR="00643F04">
        <w:rPr>
          <w:rFonts w:eastAsiaTheme="minorEastAsia"/>
        </w:rPr>
        <w:t xml:space="preserve">In addition, the term infinitely dilute infers that there is no self-induced flux depression (such as resonance self-shielding). </w:t>
      </w:r>
      <w:r w:rsidR="00BF08F0">
        <w:rPr>
          <w:rFonts w:eastAsiaTheme="minorEastAsia"/>
        </w:rPr>
        <w:t xml:space="preserve">Such cross sections are typically presented in a multi-group format, with each group representing a weighted average of the cross section at all energies within that range.  </w:t>
      </w:r>
      <w:r w:rsidR="009E124A">
        <w:rPr>
          <w:rFonts w:eastAsiaTheme="minorEastAsia"/>
        </w:rPr>
        <w:t xml:space="preserve">Obtaining an accurate estimate of the effective cross sections for each nuclide </w:t>
      </w:r>
      <w:r>
        <w:rPr>
          <w:rFonts w:eastAsiaTheme="minorEastAsia"/>
        </w:rPr>
        <w:t>present in the system involves analyzing the composition of the material and the physical geomet</w:t>
      </w:r>
      <w:r w:rsidR="00BF08F0">
        <w:rPr>
          <w:rFonts w:eastAsiaTheme="minorEastAsia"/>
        </w:rPr>
        <w:t>ry to determine the interference on the infinitely-dilute cross section.</w:t>
      </w:r>
    </w:p>
    <w:p w14:paraId="68B2830F" w14:textId="77777777" w:rsidR="00BF08F0" w:rsidRDefault="00BF08F0" w:rsidP="00654AB3">
      <w:pPr>
        <w:jc w:val="both"/>
        <w:rPr>
          <w:rFonts w:eastAsiaTheme="minorEastAsia"/>
        </w:rPr>
      </w:pPr>
      <w:r>
        <w:rPr>
          <w:rFonts w:eastAsiaTheme="minorEastAsia"/>
        </w:rPr>
        <w:t>One of the major contributors to interference with the infinitely-dilute cross section is resonance self-shielding.  When a large resonance is present within an energy region, a large number of neutron</w:t>
      </w:r>
      <w:r w:rsidR="005C6A55">
        <w:rPr>
          <w:rFonts w:eastAsiaTheme="minorEastAsia"/>
        </w:rPr>
        <w:t>s</w:t>
      </w:r>
      <w:r>
        <w:rPr>
          <w:rFonts w:eastAsiaTheme="minorEastAsia"/>
        </w:rPr>
        <w:t xml:space="preserve"> will be absorbed </w:t>
      </w:r>
      <w:r w:rsidR="005C6A55">
        <w:rPr>
          <w:rFonts w:eastAsiaTheme="minorEastAsia"/>
        </w:rPr>
        <w:t>at this energy, causing a flux depression.  As more material is added with the same resonance band more reactions will take place, however the reaction rate per atom will decrease.</w:t>
      </w:r>
    </w:p>
    <w:p w14:paraId="235AD78E" w14:textId="331C7B3D" w:rsidR="004D1A13" w:rsidRDefault="005C6A55" w:rsidP="00654AB3">
      <w:pPr>
        <w:jc w:val="both"/>
        <w:rPr>
          <w:rFonts w:eastAsiaTheme="minorEastAsia"/>
        </w:rPr>
      </w:pPr>
      <w:r>
        <w:rPr>
          <w:rFonts w:eastAsiaTheme="minorEastAsia"/>
        </w:rPr>
        <w:t>The Bondarenko method</w:t>
      </w:r>
      <w:r w:rsidR="00EA0C96">
        <w:rPr>
          <w:rFonts w:eastAsiaTheme="minorEastAsia"/>
        </w:rPr>
        <w:t xml:space="preserve"> </w:t>
      </w:r>
      <w:r w:rsidR="00BE1360">
        <w:rPr>
          <w:rFonts w:eastAsiaTheme="minorEastAsia"/>
        </w:rPr>
        <w:fldChar w:fldCharType="begin"/>
      </w:r>
      <w:r w:rsidR="001A3750">
        <w:rPr>
          <w:rFonts w:eastAsiaTheme="minorEastAsia"/>
        </w:rPr>
        <w:instrText xml:space="preserve"> REF _Ref325459711 \r \h </w:instrText>
      </w:r>
      <w:r w:rsidR="00BE1360">
        <w:rPr>
          <w:rFonts w:eastAsiaTheme="minorEastAsia"/>
        </w:rPr>
      </w:r>
      <w:r w:rsidR="00BE1360">
        <w:rPr>
          <w:rFonts w:eastAsiaTheme="minorEastAsia"/>
        </w:rPr>
        <w:fldChar w:fldCharType="separate"/>
      </w:r>
      <w:r w:rsidR="00921248">
        <w:rPr>
          <w:rFonts w:eastAsiaTheme="minorEastAsia"/>
        </w:rPr>
        <w:t>[2]</w:t>
      </w:r>
      <w:r w:rsidR="00BE1360">
        <w:rPr>
          <w:rFonts w:eastAsiaTheme="minorEastAsia"/>
        </w:rPr>
        <w:fldChar w:fldCharType="end"/>
      </w:r>
      <w:r w:rsidR="00EA0C96">
        <w:rPr>
          <w:rFonts w:eastAsiaTheme="minorEastAsia"/>
        </w:rPr>
        <w:t xml:space="preserve"> </w:t>
      </w:r>
      <w:r>
        <w:rPr>
          <w:rFonts w:eastAsiaTheme="minorEastAsia"/>
        </w:rPr>
        <w:t xml:space="preserve">is a method of cross-section processing to account for resonance </w:t>
      </w:r>
      <w:r w:rsidR="00565078">
        <w:rPr>
          <w:rFonts w:eastAsiaTheme="minorEastAsia"/>
        </w:rPr>
        <w:t>self-shield</w:t>
      </w:r>
      <w:r w:rsidR="00FE1093">
        <w:rPr>
          <w:rFonts w:eastAsiaTheme="minorEastAsia"/>
        </w:rPr>
        <w:t>ing</w:t>
      </w:r>
      <w:r>
        <w:rPr>
          <w:rFonts w:eastAsiaTheme="minorEastAsia"/>
        </w:rPr>
        <w:t xml:space="preserve"> in materials.  Beginning with a master data set of infinitely dilute multi group cross sections, calculations are performed to develop a set of problem-dependent effective multi-group cross sections.  The BONAMI module of the SCALE code package is capable of performing </w:t>
      </w:r>
      <w:r w:rsidR="004D1A13">
        <w:rPr>
          <w:rFonts w:eastAsiaTheme="minorEastAsia"/>
        </w:rPr>
        <w:t xml:space="preserve">iterative </w:t>
      </w:r>
      <w:r>
        <w:rPr>
          <w:rFonts w:eastAsiaTheme="minorEastAsia"/>
        </w:rPr>
        <w:t>Bondarenko calculations for</w:t>
      </w:r>
      <w:r w:rsidR="004D1A13">
        <w:rPr>
          <w:rFonts w:eastAsiaTheme="minorEastAsia"/>
        </w:rPr>
        <w:t xml:space="preserve"> homogeneous or heterogeneous one-dimensional problems, with </w:t>
      </w:r>
      <w:proofErr w:type="spellStart"/>
      <w:r w:rsidR="004D1A13">
        <w:rPr>
          <w:rFonts w:eastAsiaTheme="minorEastAsia"/>
        </w:rPr>
        <w:t>multizone</w:t>
      </w:r>
      <w:proofErr w:type="spellEnd"/>
      <w:r w:rsidR="004D1A13">
        <w:rPr>
          <w:rFonts w:eastAsiaTheme="minorEastAsia"/>
        </w:rPr>
        <w:t xml:space="preserve"> slab, cylindrical or spherical geometry.</w:t>
      </w:r>
      <w:r w:rsidR="0085672F">
        <w:rPr>
          <w:rFonts w:eastAsiaTheme="minorEastAsia"/>
        </w:rPr>
        <w:t xml:space="preserve">  The main advantage of the BONAMI code for cross-section processing is its simplicity and speed.</w:t>
      </w:r>
    </w:p>
    <w:p w14:paraId="6F0C14C9" w14:textId="77777777" w:rsidR="00B35DE1" w:rsidRDefault="00B35DE1" w:rsidP="00654AB3">
      <w:pPr>
        <w:jc w:val="both"/>
        <w:rPr>
          <w:rFonts w:eastAsiaTheme="minorEastAsia"/>
        </w:rPr>
      </w:pPr>
      <w:r>
        <w:rPr>
          <w:rFonts w:eastAsiaTheme="minorEastAsia"/>
        </w:rPr>
        <w:t xml:space="preserve">As with any method for determining </w:t>
      </w:r>
      <w:proofErr w:type="spellStart"/>
      <w:r>
        <w:rPr>
          <w:rFonts w:eastAsiaTheme="minorEastAsia"/>
        </w:rPr>
        <w:t>multigroup</w:t>
      </w:r>
      <w:proofErr w:type="spellEnd"/>
      <w:r>
        <w:rPr>
          <w:rFonts w:eastAsiaTheme="minorEastAsia"/>
        </w:rPr>
        <w:t xml:space="preserve"> resonance self-shielded cross-sections, the Bondarenko method attempts to calculate the average cross section within an energy group</w:t>
      </w:r>
      <w:r w:rsidR="00105193">
        <w:rPr>
          <w:rFonts w:eastAsiaTheme="minorEastAsia"/>
        </w:rPr>
        <w:t xml:space="preserve"> “g”</w:t>
      </w:r>
      <w:r>
        <w:rPr>
          <w:rFonts w:eastAsiaTheme="minorEastAsia"/>
        </w:rPr>
        <w:t xml:space="preserve"> using the following equation:</w:t>
      </w:r>
    </w:p>
    <w:p w14:paraId="3D8657AF" w14:textId="77777777" w:rsidR="00B35DE1" w:rsidRPr="00D9208C" w:rsidRDefault="00F43B3D" w:rsidP="00654AB3">
      <w:pPr>
        <w:jc w:val="both"/>
        <w:rPr>
          <w:rFonts w:eastAsiaTheme="minorEastAsia"/>
        </w:rPr>
      </w:pPr>
      <m:oMathPara>
        <m:oMath>
          <m:acc>
            <m:accPr>
              <m:chr m:val="̅"/>
              <m:ctrlPr>
                <w:rPr>
                  <w:rFonts w:ascii="Cambria Math" w:eastAsiaTheme="minorEastAsia" w:hAnsi="Cambria Math"/>
                  <w:i/>
                </w:rPr>
              </m:ctrlPr>
            </m:accPr>
            <m:e>
              <m:sSub>
                <m:sSubPr>
                  <m:ctrlPr>
                    <w:rPr>
                      <w:rFonts w:ascii="Cambria Math" w:eastAsiaTheme="minorEastAsia" w:hAnsi="Cambria Math"/>
                      <w:i/>
                    </w:rPr>
                  </m:ctrlPr>
                </m:sSubPr>
                <m:e>
                  <m:r>
                    <w:rPr>
                      <w:rFonts w:ascii="Cambria Math" w:eastAsiaTheme="minorEastAsia" w:hAnsi="Cambria Math"/>
                    </w:rPr>
                    <m:t>σ</m:t>
                  </m:r>
                </m:e>
                <m:sub>
                  <m:r>
                    <w:rPr>
                      <w:rFonts w:ascii="Cambria Math" w:eastAsiaTheme="minorEastAsia" w:hAnsi="Cambria Math"/>
                    </w:rPr>
                    <m:t>g</m:t>
                  </m:r>
                </m:sub>
              </m:sSub>
            </m:e>
          </m:acc>
          <m:r>
            <w:rPr>
              <w:rFonts w:ascii="Cambria Math" w:eastAsiaTheme="minorEastAsia" w:hAnsi="Cambria Math"/>
            </w:rPr>
            <m:t xml:space="preserve">= </m:t>
          </m:r>
          <m:f>
            <m:fPr>
              <m:ctrlPr>
                <w:rPr>
                  <w:rFonts w:ascii="Cambria Math" w:eastAsiaTheme="minorEastAsia" w:hAnsi="Cambria Math"/>
                  <w:i/>
                </w:rPr>
              </m:ctrlPr>
            </m:fPr>
            <m:num>
              <m:nary>
                <m:naryPr>
                  <m:limLoc m:val="subSup"/>
                  <m:ctrlPr>
                    <w:rPr>
                      <w:rFonts w:ascii="Cambria Math" w:eastAsiaTheme="minorEastAsia" w:hAnsi="Cambria Math"/>
                      <w:i/>
                    </w:rPr>
                  </m:ctrlPr>
                </m:naryPr>
                <m:sub>
                  <m:r>
                    <w:rPr>
                      <w:rFonts w:ascii="Cambria Math" w:eastAsiaTheme="minorEastAsia" w:hAnsi="Cambria Math"/>
                    </w:rPr>
                    <m:t>g</m:t>
                  </m:r>
                </m:sub>
                <m:sup/>
                <m:e>
                  <m:r>
                    <w:rPr>
                      <w:rFonts w:ascii="Cambria Math" w:eastAsiaTheme="minorEastAsia" w:hAnsi="Cambria Math"/>
                    </w:rPr>
                    <m:t xml:space="preserve"> σ</m:t>
                  </m:r>
                  <m:d>
                    <m:dPr>
                      <m:ctrlPr>
                        <w:rPr>
                          <w:rFonts w:ascii="Cambria Math" w:eastAsiaTheme="minorEastAsia" w:hAnsi="Cambria Math"/>
                          <w:i/>
                        </w:rPr>
                      </m:ctrlPr>
                    </m:dPr>
                    <m:e>
                      <m:r>
                        <w:rPr>
                          <w:rFonts w:ascii="Cambria Math" w:eastAsiaTheme="minorEastAsia" w:hAnsi="Cambria Math"/>
                        </w:rPr>
                        <m:t>E</m:t>
                      </m:r>
                    </m:e>
                  </m:d>
                  <m:r>
                    <w:rPr>
                      <w:rFonts w:ascii="Cambria Math" w:eastAsiaTheme="minorEastAsia" w:hAnsi="Cambria Math"/>
                    </w:rPr>
                    <m:t>φ</m:t>
                  </m:r>
                  <m:d>
                    <m:dPr>
                      <m:ctrlPr>
                        <w:rPr>
                          <w:rFonts w:ascii="Cambria Math" w:eastAsiaTheme="minorEastAsia" w:hAnsi="Cambria Math"/>
                          <w:i/>
                        </w:rPr>
                      </m:ctrlPr>
                    </m:dPr>
                    <m:e>
                      <m:r>
                        <w:rPr>
                          <w:rFonts w:ascii="Cambria Math" w:eastAsiaTheme="minorEastAsia" w:hAnsi="Cambria Math"/>
                        </w:rPr>
                        <m:t>E</m:t>
                      </m:r>
                    </m:e>
                  </m:d>
                  <m:r>
                    <w:rPr>
                      <w:rFonts w:ascii="Cambria Math" w:eastAsiaTheme="minorEastAsia" w:hAnsi="Cambria Math"/>
                    </w:rPr>
                    <m:t>dE</m:t>
                  </m:r>
                </m:e>
              </m:nary>
            </m:num>
            <m:den>
              <m:nary>
                <m:naryPr>
                  <m:limLoc m:val="subSup"/>
                  <m:ctrlPr>
                    <w:rPr>
                      <w:rFonts w:ascii="Cambria Math" w:eastAsiaTheme="minorEastAsia" w:hAnsi="Cambria Math"/>
                      <w:i/>
                    </w:rPr>
                  </m:ctrlPr>
                </m:naryPr>
                <m:sub>
                  <m:r>
                    <w:rPr>
                      <w:rFonts w:ascii="Cambria Math" w:eastAsiaTheme="minorEastAsia" w:hAnsi="Cambria Math"/>
                    </w:rPr>
                    <m:t>g</m:t>
                  </m:r>
                </m:sub>
                <m:sup/>
                <m:e>
                  <m:r>
                    <w:rPr>
                      <w:rFonts w:ascii="Cambria Math" w:eastAsiaTheme="minorEastAsia" w:hAnsi="Cambria Math"/>
                    </w:rPr>
                    <m:t xml:space="preserve"> φ</m:t>
                  </m:r>
                  <m:d>
                    <m:dPr>
                      <m:ctrlPr>
                        <w:rPr>
                          <w:rFonts w:ascii="Cambria Math" w:eastAsiaTheme="minorEastAsia" w:hAnsi="Cambria Math"/>
                          <w:i/>
                        </w:rPr>
                      </m:ctrlPr>
                    </m:dPr>
                    <m:e>
                      <m:r>
                        <w:rPr>
                          <w:rFonts w:ascii="Cambria Math" w:eastAsiaTheme="minorEastAsia" w:hAnsi="Cambria Math"/>
                        </w:rPr>
                        <m:t>E</m:t>
                      </m:r>
                    </m:e>
                  </m:d>
                  <m:r>
                    <w:rPr>
                      <w:rFonts w:ascii="Cambria Math" w:eastAsiaTheme="minorEastAsia" w:hAnsi="Cambria Math"/>
                    </w:rPr>
                    <m:t>dE</m:t>
                  </m:r>
                </m:e>
              </m:nary>
            </m:den>
          </m:f>
        </m:oMath>
      </m:oMathPara>
    </w:p>
    <w:p w14:paraId="65DEA75E" w14:textId="77777777" w:rsidR="00D9208C" w:rsidRPr="00D9208C" w:rsidRDefault="00D9208C" w:rsidP="00D9208C">
      <w:pPr>
        <w:tabs>
          <w:tab w:val="right" w:pos="9360"/>
        </w:tabs>
        <w:jc w:val="both"/>
        <w:rPr>
          <w:rFonts w:eastAsiaTheme="minorEastAsia"/>
          <w:i/>
        </w:rPr>
      </w:pPr>
      <w:r>
        <w:rPr>
          <w:rFonts w:eastAsiaTheme="minorEastAsia"/>
        </w:rPr>
        <w:tab/>
      </w:r>
      <w:r>
        <w:rPr>
          <w:rFonts w:eastAsiaTheme="minorEastAsia"/>
          <w:i/>
        </w:rPr>
        <w:t>(Eq. 4)</w:t>
      </w:r>
    </w:p>
    <w:p w14:paraId="29C7B657" w14:textId="5BF32E92" w:rsidR="00746AC9" w:rsidRDefault="004D1A13" w:rsidP="00746AC9">
      <w:pPr>
        <w:jc w:val="both"/>
        <w:rPr>
          <w:rFonts w:eastAsiaTheme="minorEastAsia"/>
        </w:rPr>
      </w:pPr>
      <w:r>
        <w:rPr>
          <w:rFonts w:eastAsiaTheme="minorEastAsia"/>
        </w:rPr>
        <w:t>The Bondarenko method relies on the narrow resonance approximation</w:t>
      </w:r>
      <w:r w:rsidR="00B35DE1">
        <w:rPr>
          <w:rFonts w:eastAsiaTheme="minorEastAsia"/>
        </w:rPr>
        <w:t xml:space="preserve">, which assumes that the practical width of a resonance of an absorber nuclide is much smaller than the </w:t>
      </w:r>
      <w:r w:rsidR="002A6D78">
        <w:rPr>
          <w:rFonts w:eastAsiaTheme="minorEastAsia"/>
        </w:rPr>
        <w:t xml:space="preserve">average </w:t>
      </w:r>
      <w:r w:rsidR="00B35DE1">
        <w:rPr>
          <w:rFonts w:eastAsiaTheme="minorEastAsia"/>
        </w:rPr>
        <w:t>energy loss due to collision with the nuclide</w:t>
      </w:r>
      <w:r w:rsidR="00746AC9">
        <w:rPr>
          <w:rFonts w:eastAsiaTheme="minorEastAsia"/>
        </w:rPr>
        <w:t xml:space="preserve">, and that the collision density is thus constant throughout </w:t>
      </w:r>
      <w:r w:rsidR="00746AC9">
        <w:rPr>
          <w:rFonts w:eastAsiaTheme="minorEastAsia"/>
        </w:rPr>
        <w:lastRenderedPageBreak/>
        <w:t xml:space="preserve">the resonance.  </w:t>
      </w:r>
      <w:r w:rsidR="00EE70C4">
        <w:rPr>
          <w:rFonts w:eastAsiaTheme="minorEastAsia"/>
        </w:rPr>
        <w:t>The self</w:t>
      </w:r>
      <w:r w:rsidR="003E3E56">
        <w:rPr>
          <w:rFonts w:eastAsiaTheme="minorEastAsia"/>
        </w:rPr>
        <w:t>-</w:t>
      </w:r>
      <w:r w:rsidR="00EE70C4">
        <w:rPr>
          <w:rFonts w:eastAsiaTheme="minorEastAsia"/>
        </w:rPr>
        <w:t>shielded cross sections are then determined by interpolating from a series of tables of “Bondarenko factors</w:t>
      </w:r>
      <w:r w:rsidR="003B0403">
        <w:rPr>
          <w:rFonts w:eastAsiaTheme="minorEastAsia"/>
        </w:rPr>
        <w:t>,</w:t>
      </w:r>
      <w:r w:rsidR="00EE70C4">
        <w:rPr>
          <w:rFonts w:eastAsiaTheme="minorEastAsia"/>
        </w:rPr>
        <w:t xml:space="preserve">” which are a function of the temperature, energy group, and the cross section of the mixture per atom of nuclide “i” for all nuclides in the mixture other than nuclide “i”.  As the </w:t>
      </w:r>
      <w:r w:rsidR="003D1E61">
        <w:rPr>
          <w:rFonts w:eastAsiaTheme="minorEastAsia"/>
        </w:rPr>
        <w:t>BONAMI</w:t>
      </w:r>
      <w:r w:rsidR="00EE70C4">
        <w:rPr>
          <w:rFonts w:eastAsiaTheme="minorEastAsia"/>
        </w:rPr>
        <w:t xml:space="preserve"> code and Bondarenko method rely on the narrow resonance approximation, this code is useful primarily in calculating effective group cross sections in the unresolved resonance region.</w:t>
      </w:r>
    </w:p>
    <w:p w14:paraId="6DAADE60" w14:textId="78CB7345" w:rsidR="00EE70C4" w:rsidRDefault="004C5916" w:rsidP="00746AC9">
      <w:pPr>
        <w:jc w:val="both"/>
        <w:rPr>
          <w:rFonts w:eastAsiaTheme="minorEastAsia"/>
        </w:rPr>
      </w:pPr>
      <w:r>
        <w:rPr>
          <w:rFonts w:eastAsiaTheme="minorEastAsia"/>
        </w:rPr>
        <w:t xml:space="preserve">In the resolved resonance region a more detailed method is frequently utilized for calculating </w:t>
      </w:r>
      <w:proofErr w:type="spellStart"/>
      <w:r>
        <w:rPr>
          <w:rFonts w:eastAsiaTheme="minorEastAsia"/>
        </w:rPr>
        <w:t>multigroup</w:t>
      </w:r>
      <w:proofErr w:type="spellEnd"/>
      <w:r>
        <w:rPr>
          <w:rFonts w:eastAsiaTheme="minorEastAsia"/>
        </w:rPr>
        <w:t xml:space="preserve"> resonance self-shielded cross-sections.  One such method is the Continuous Energy Transport Module (CENTRM)</w:t>
      </w:r>
      <w:r w:rsidR="00E8651E">
        <w:rPr>
          <w:rFonts w:eastAsiaTheme="minorEastAsia"/>
        </w:rPr>
        <w:t xml:space="preserve"> </w:t>
      </w:r>
      <w:r w:rsidR="00BE1360">
        <w:rPr>
          <w:rFonts w:eastAsiaTheme="minorEastAsia"/>
        </w:rPr>
        <w:fldChar w:fldCharType="begin"/>
      </w:r>
      <w:r w:rsidR="00172F9C">
        <w:rPr>
          <w:rFonts w:eastAsiaTheme="minorEastAsia"/>
        </w:rPr>
        <w:instrText xml:space="preserve"> REF _Ref325370970 \r \h </w:instrText>
      </w:r>
      <w:r w:rsidR="00BE1360">
        <w:rPr>
          <w:rFonts w:eastAsiaTheme="minorEastAsia"/>
        </w:rPr>
      </w:r>
      <w:r w:rsidR="00BE1360">
        <w:rPr>
          <w:rFonts w:eastAsiaTheme="minorEastAsia"/>
        </w:rPr>
        <w:fldChar w:fldCharType="separate"/>
      </w:r>
      <w:r w:rsidR="00921248">
        <w:rPr>
          <w:rFonts w:eastAsiaTheme="minorEastAsia"/>
        </w:rPr>
        <w:t>[3]</w:t>
      </w:r>
      <w:r w:rsidR="00BE1360">
        <w:rPr>
          <w:rFonts w:eastAsiaTheme="minorEastAsia"/>
        </w:rPr>
        <w:fldChar w:fldCharType="end"/>
      </w:r>
      <w:r>
        <w:rPr>
          <w:rFonts w:eastAsiaTheme="minorEastAsia"/>
        </w:rPr>
        <w:t xml:space="preserve">, which solves the Boltzmann neutron transport equation in one-dimension using deterministic approximation such as discrete ordinates, diffusion, homogenized infinite medium or zone-wise infinite medium calculations to compute a point-wise flux spectrum and point-wise and </w:t>
      </w:r>
      <w:proofErr w:type="spellStart"/>
      <w:r>
        <w:rPr>
          <w:rFonts w:eastAsiaTheme="minorEastAsia"/>
        </w:rPr>
        <w:t>multigroup</w:t>
      </w:r>
      <w:proofErr w:type="spellEnd"/>
      <w:r>
        <w:rPr>
          <w:rFonts w:eastAsiaTheme="minorEastAsia"/>
        </w:rPr>
        <w:t xml:space="preserve"> cross sections.  The user may set the bounds for the point-wise energy region, and hence this code is particularly powerful for examining resolved resonances of particular nuclides. XSDRNPM</w:t>
      </w:r>
      <w:r w:rsidR="00E8651E">
        <w:rPr>
          <w:rFonts w:eastAsiaTheme="minorEastAsia"/>
        </w:rPr>
        <w:t xml:space="preserve"> </w:t>
      </w:r>
      <w:r w:rsidR="00BE1360">
        <w:rPr>
          <w:rFonts w:eastAsiaTheme="minorEastAsia"/>
        </w:rPr>
        <w:fldChar w:fldCharType="begin"/>
      </w:r>
      <w:r w:rsidR="001A3750">
        <w:rPr>
          <w:rFonts w:eastAsiaTheme="minorEastAsia"/>
        </w:rPr>
        <w:instrText xml:space="preserve"> REF _Ref325459744 \r \h </w:instrText>
      </w:r>
      <w:r w:rsidR="00BE1360">
        <w:rPr>
          <w:rFonts w:eastAsiaTheme="minorEastAsia"/>
        </w:rPr>
      </w:r>
      <w:r w:rsidR="00BE1360">
        <w:rPr>
          <w:rFonts w:eastAsiaTheme="minorEastAsia"/>
        </w:rPr>
        <w:fldChar w:fldCharType="separate"/>
      </w:r>
      <w:r w:rsidR="00921248">
        <w:rPr>
          <w:rFonts w:eastAsiaTheme="minorEastAsia"/>
        </w:rPr>
        <w:t>[30]</w:t>
      </w:r>
      <w:r w:rsidR="00BE1360">
        <w:rPr>
          <w:rFonts w:eastAsiaTheme="minorEastAsia"/>
        </w:rPr>
        <w:fldChar w:fldCharType="end"/>
      </w:r>
      <w:r>
        <w:rPr>
          <w:rFonts w:eastAsiaTheme="minorEastAsia"/>
        </w:rPr>
        <w:t xml:space="preserve"> is another one-dimensional discrete ordinates transport code frequently used in conjunction with CENTRM</w:t>
      </w:r>
      <w:r w:rsidR="004F07F8">
        <w:rPr>
          <w:rFonts w:eastAsiaTheme="minorEastAsia"/>
        </w:rPr>
        <w:t xml:space="preserve"> for determining multi-group flux spectra and collapsing cross sections by cell, zone, or other parameters.</w:t>
      </w:r>
    </w:p>
    <w:p w14:paraId="4F22009C" w14:textId="2FB838D5" w:rsidR="00746AC9" w:rsidRPr="00DC6DB1" w:rsidRDefault="004F07F8" w:rsidP="00F1117B">
      <w:pPr>
        <w:rPr>
          <w:rFonts w:eastAsiaTheme="minorEastAsia"/>
        </w:rPr>
      </w:pPr>
      <w:r>
        <w:rPr>
          <w:rFonts w:eastAsiaTheme="minorEastAsia"/>
        </w:rPr>
        <w:t xml:space="preserve">As with most </w:t>
      </w:r>
      <w:r w:rsidR="00D87DF7">
        <w:rPr>
          <w:rFonts w:eastAsiaTheme="minorEastAsia"/>
        </w:rPr>
        <w:t>applications</w:t>
      </w:r>
      <w:r>
        <w:rPr>
          <w:rFonts w:eastAsiaTheme="minorEastAsia"/>
        </w:rPr>
        <w:t xml:space="preserve"> of computing and optimization, there</w:t>
      </w:r>
      <w:r w:rsidR="00D87DF7">
        <w:rPr>
          <w:rFonts w:eastAsiaTheme="minorEastAsia"/>
        </w:rPr>
        <w:t xml:space="preserve"> are</w:t>
      </w:r>
      <w:r>
        <w:rPr>
          <w:rFonts w:eastAsiaTheme="minorEastAsia"/>
        </w:rPr>
        <w:t xml:space="preserve"> no </w:t>
      </w:r>
      <w:r w:rsidR="004F4EC8">
        <w:rPr>
          <w:rFonts w:eastAsiaTheme="minorEastAsia"/>
        </w:rPr>
        <w:t xml:space="preserve">modeling </w:t>
      </w:r>
      <w:r w:rsidR="00D87DF7">
        <w:rPr>
          <w:rFonts w:eastAsiaTheme="minorEastAsia"/>
        </w:rPr>
        <w:t>and simulation</w:t>
      </w:r>
      <w:r>
        <w:rPr>
          <w:rFonts w:eastAsiaTheme="minorEastAsia"/>
        </w:rPr>
        <w:t xml:space="preserve"> </w:t>
      </w:r>
      <w:r w:rsidR="00D87DF7">
        <w:rPr>
          <w:rFonts w:eastAsiaTheme="minorEastAsia"/>
        </w:rPr>
        <w:t xml:space="preserve">approaches </w:t>
      </w:r>
      <w:r>
        <w:rPr>
          <w:rFonts w:eastAsiaTheme="minorEastAsia"/>
        </w:rPr>
        <w:t xml:space="preserve">that </w:t>
      </w:r>
      <w:r w:rsidR="00D87DF7">
        <w:rPr>
          <w:rFonts w:eastAsiaTheme="minorEastAsia"/>
        </w:rPr>
        <w:t>may be</w:t>
      </w:r>
      <w:r>
        <w:rPr>
          <w:rFonts w:eastAsiaTheme="minorEastAsia"/>
        </w:rPr>
        <w:t xml:space="preserve"> universally “best</w:t>
      </w:r>
      <w:r w:rsidR="003B0403">
        <w:rPr>
          <w:rFonts w:eastAsiaTheme="minorEastAsia"/>
        </w:rPr>
        <w:t>,</w:t>
      </w:r>
      <w:r>
        <w:rPr>
          <w:rFonts w:eastAsiaTheme="minorEastAsia"/>
        </w:rPr>
        <w:t xml:space="preserve">” and applicable to all situations.  </w:t>
      </w:r>
      <w:r w:rsidR="00D87DF7">
        <w:rPr>
          <w:rFonts w:eastAsiaTheme="minorEastAsia"/>
        </w:rPr>
        <w:t>Instead, t</w:t>
      </w:r>
      <w:r>
        <w:rPr>
          <w:rFonts w:eastAsiaTheme="minorEastAsia"/>
        </w:rPr>
        <w:t>he modeling</w:t>
      </w:r>
      <w:r w:rsidR="00D87DF7">
        <w:rPr>
          <w:rFonts w:eastAsiaTheme="minorEastAsia"/>
        </w:rPr>
        <w:t xml:space="preserve"> and simulation</w:t>
      </w:r>
      <w:r>
        <w:rPr>
          <w:rFonts w:eastAsiaTheme="minorEastAsia"/>
        </w:rPr>
        <w:t xml:space="preserve"> process to be used is dependent upon the problem constraints and variables, the known and desired information, the accuracy required and the computing time available. As part of this research many modeling </w:t>
      </w:r>
      <w:r w:rsidR="00D87DF7">
        <w:rPr>
          <w:rFonts w:eastAsiaTheme="minorEastAsia"/>
        </w:rPr>
        <w:t xml:space="preserve">and simulation </w:t>
      </w:r>
      <w:r>
        <w:rPr>
          <w:rFonts w:eastAsiaTheme="minorEastAsia"/>
        </w:rPr>
        <w:t xml:space="preserve">techniques have been used, with the objective being to model only what is necessary </w:t>
      </w:r>
      <w:r w:rsidR="00D87DF7">
        <w:rPr>
          <w:rFonts w:eastAsiaTheme="minorEastAsia"/>
        </w:rPr>
        <w:t>and by</w:t>
      </w:r>
      <w:r>
        <w:rPr>
          <w:rFonts w:eastAsiaTheme="minorEastAsia"/>
        </w:rPr>
        <w:t xml:space="preserve"> making assumptions and approximations where applicable.</w:t>
      </w:r>
    </w:p>
    <w:p w14:paraId="667E44B3" w14:textId="77777777" w:rsidR="00F1117B" w:rsidRDefault="009F6371" w:rsidP="00F1117B">
      <w:pPr>
        <w:pStyle w:val="Heading2"/>
        <w:numPr>
          <w:ilvl w:val="1"/>
          <w:numId w:val="1"/>
        </w:numPr>
        <w:ind w:left="720" w:hanging="720"/>
      </w:pPr>
      <w:bookmarkStart w:id="17" w:name="_Toc341188320"/>
      <w:r>
        <w:t>Motivation</w:t>
      </w:r>
      <w:bookmarkEnd w:id="17"/>
    </w:p>
    <w:p w14:paraId="151E73AD" w14:textId="14D6C5CD" w:rsidR="00DE033E" w:rsidRDefault="00C961B9" w:rsidP="00DE033E">
      <w:r>
        <w:t xml:space="preserve">The Radiochemical Engineering Development Center (REDC) </w:t>
      </w:r>
      <w:r w:rsidR="003B0403">
        <w:t xml:space="preserve">at the Oak Ridge National Laboratory </w:t>
      </w:r>
      <w:r>
        <w:t xml:space="preserve">is </w:t>
      </w:r>
      <w:r w:rsidR="00206918">
        <w:t xml:space="preserve">among </w:t>
      </w:r>
      <w:r>
        <w:t>the world’s top suppliers of heavy actinides such as cali</w:t>
      </w:r>
      <w:r w:rsidR="003E3E56">
        <w:t>fornium-252 and berkelium-249, which are produced by irradiation of actinide targets in the High Flux Isotope Reactor (HFIR)</w:t>
      </w:r>
      <w:r w:rsidR="00EA0C96">
        <w:t xml:space="preserve"> </w:t>
      </w:r>
      <w:r w:rsidR="00BE1360">
        <w:fldChar w:fldCharType="begin"/>
      </w:r>
      <w:r w:rsidR="00B106B6">
        <w:instrText xml:space="preserve"> REF _Ref325451468 \r \h </w:instrText>
      </w:r>
      <w:r w:rsidR="00BE1360">
        <w:fldChar w:fldCharType="separate"/>
      </w:r>
      <w:r w:rsidR="00921248">
        <w:t>[4]</w:t>
      </w:r>
      <w:r w:rsidR="00BE1360">
        <w:fldChar w:fldCharType="end"/>
      </w:r>
      <w:r w:rsidR="003E3E56">
        <w:t xml:space="preserve">.  </w:t>
      </w:r>
      <w:r>
        <w:t xml:space="preserve">The current tools in place for modeling this process do not </w:t>
      </w:r>
      <w:r w:rsidR="00E10C53">
        <w:t>employ optimization</w:t>
      </w:r>
      <w:r>
        <w:t xml:space="preserve"> methods.  It is up to the user to choose the target composition and irradiation scheme.  The current methods for heavy actinide yield calculations</w:t>
      </w:r>
      <w:r w:rsidR="003B0403">
        <w:t xml:space="preserve">, </w:t>
      </w:r>
      <w:r w:rsidR="00172F9C">
        <w:t xml:space="preserve">performed using an in-house </w:t>
      </w:r>
      <w:r w:rsidR="00172F9C">
        <w:lastRenderedPageBreak/>
        <w:t xml:space="preserve">Fortran code called TCOMP </w:t>
      </w:r>
      <w:r w:rsidR="00BE1360">
        <w:fldChar w:fldCharType="begin"/>
      </w:r>
      <w:r w:rsidR="00B106B6">
        <w:instrText xml:space="preserve"> REF _Ref325451505 \r \h </w:instrText>
      </w:r>
      <w:r w:rsidR="00BE1360">
        <w:fldChar w:fldCharType="separate"/>
      </w:r>
      <w:r w:rsidR="00921248">
        <w:t>[5]</w:t>
      </w:r>
      <w:r w:rsidR="00BE1360">
        <w:fldChar w:fldCharType="end"/>
      </w:r>
      <w:r w:rsidR="00206918">
        <w:t xml:space="preserve"> </w:t>
      </w:r>
      <w:r w:rsidR="003B0403">
        <w:t>in fact,</w:t>
      </w:r>
      <w:r>
        <w:t xml:space="preserve"> use a static set of fluxes that are not dependent upon the composition of the target, and a set of two</w:t>
      </w:r>
      <w:r w:rsidR="003B0403">
        <w:t>-</w:t>
      </w:r>
      <w:r>
        <w:t xml:space="preserve">group cross section parameters that are not dependent upon the flux spectrum within the group.  These simple calculations do not take into account the </w:t>
      </w:r>
      <w:r w:rsidR="002F1F33">
        <w:t>impacts</w:t>
      </w:r>
      <w:r>
        <w:t xml:space="preserve"> that one nuclide may have on another, or on the physical </w:t>
      </w:r>
      <w:r w:rsidR="00871E08">
        <w:t xml:space="preserve">arrangement </w:t>
      </w:r>
      <w:r>
        <w:t xml:space="preserve">of the </w:t>
      </w:r>
      <w:r w:rsidR="00871E08">
        <w:t xml:space="preserve">materials </w:t>
      </w:r>
      <w:r>
        <w:t>target.  While these calculations are useful for predicting yields within an acceptable margin of error given starting masses of the key isotopes, they are not able to identify changes within the transmutation scheme as a result of inter-isotope interactions.</w:t>
      </w:r>
    </w:p>
    <w:p w14:paraId="4C4875DC" w14:textId="51C2DEDE" w:rsidR="00C961B9" w:rsidRDefault="00C961B9" w:rsidP="00DE033E">
      <w:r>
        <w:t>The overall process of generating these heavy actinides involves many losses, due to decay, fission, or transmutation to other undesirable isotopes.  Currently</w:t>
      </w:r>
      <w:r w:rsidR="002F1F33">
        <w:t xml:space="preserve">, </w:t>
      </w:r>
      <w:r w:rsidR="006E55CF">
        <w:t>a</w:t>
      </w:r>
      <w:r w:rsidR="002F1F33">
        <w:t xml:space="preserve"> </w:t>
      </w:r>
      <w:r w:rsidR="001237E6">
        <w:t>simple</w:t>
      </w:r>
      <w:r w:rsidR="006E55CF">
        <w:t xml:space="preserve"> brute force approach</w:t>
      </w:r>
      <w:r w:rsidR="002F1F33">
        <w:t xml:space="preserve"> is </w:t>
      </w:r>
      <w:r w:rsidR="006E55CF">
        <w:t>employed during</w:t>
      </w:r>
      <w:r>
        <w:t xml:space="preserve"> irradiation campaign</w:t>
      </w:r>
      <w:r w:rsidR="006E55CF">
        <w:t>s;</w:t>
      </w:r>
      <w:r>
        <w:t xml:space="preserve">  </w:t>
      </w:r>
      <w:r w:rsidR="001237E6">
        <w:t xml:space="preserve">whereby </w:t>
      </w:r>
      <w:r w:rsidR="006E55CF">
        <w:t>t</w:t>
      </w:r>
      <w:r>
        <w:t xml:space="preserve">argets are prepared using </w:t>
      </w:r>
      <w:r w:rsidR="003B0403">
        <w:t xml:space="preserve">available feed </w:t>
      </w:r>
      <w:r>
        <w:t xml:space="preserve">material and irradiated for as long as is necessary to produce the amount of heavy actinides necessary to meet customer demand.  The supply of curium feedstock useful for heavy actinide generation is </w:t>
      </w:r>
      <w:r w:rsidR="00EA0C96">
        <w:t>limited, and efficient use of this material is necessary in order to continue to meet customer demand in the future</w:t>
      </w:r>
      <w:r>
        <w:t>.</w:t>
      </w:r>
    </w:p>
    <w:p w14:paraId="12DE53BD" w14:textId="77777777" w:rsidR="009F6371" w:rsidRDefault="009F6371" w:rsidP="00F1117B">
      <w:pPr>
        <w:pStyle w:val="Heading2"/>
        <w:numPr>
          <w:ilvl w:val="1"/>
          <w:numId w:val="1"/>
        </w:numPr>
        <w:ind w:left="720" w:hanging="720"/>
      </w:pPr>
      <w:bookmarkStart w:id="18" w:name="_Toc341188321"/>
      <w:r>
        <w:t>Research Objective and Scope</w:t>
      </w:r>
      <w:bookmarkEnd w:id="18"/>
    </w:p>
    <w:p w14:paraId="763F32D4" w14:textId="77777777" w:rsidR="00C961B9" w:rsidRDefault="00C961B9" w:rsidP="00DE033E">
      <w:r>
        <w:t xml:space="preserve">An initiative has recently been undertaken to analyze the transcurium isotope production process and to identify possible means of </w:t>
      </w:r>
      <w:r w:rsidR="00105193">
        <w:t xml:space="preserve">optimizing </w:t>
      </w:r>
      <w:r>
        <w:t>production of the heavy actinides relative to consumption of the curium feedstock.  With each irradiation cycle</w:t>
      </w:r>
      <w:r w:rsidR="00105193">
        <w:t>,</w:t>
      </w:r>
      <w:r>
        <w:t xml:space="preserve"> fission losses reduce the total actinide inventory, however, due to the energy dependence of neutron capture and fission cross sections, the likelihood of fission per </w:t>
      </w:r>
      <w:r w:rsidR="00FF7A83">
        <w:t>capture</w:t>
      </w:r>
      <w:r>
        <w:t xml:space="preserve"> in the target actinide is greater for certain energies of an incoming neutron.  Therefore, it is proposed that by reducing the neutron flux present in the actinide targets within these key energy ranges, the total number of captures per fission can be increased, resulting in greater target yield</w:t>
      </w:r>
      <w:r w:rsidR="003E3E56">
        <w:t xml:space="preserve"> per consumption of feedstock material</w:t>
      </w:r>
      <w:r>
        <w:t>.  The purpose of this research is to analyze the effects of the flux spectrum on the overall transmutation rates and to identify means of perturbing the flux spectrum with the purpose of optimizing transcurium production for the REDC.</w:t>
      </w:r>
      <w:r w:rsidR="000D46EC">
        <w:t xml:space="preserve">  By employing some of the latest simulation tools available, and by casting this problem into a generalized combinatorial optimization framework, the goal of this study is to define key control variables, as well as to establish pertinent objectives and constraints</w:t>
      </w:r>
      <w:r w:rsidR="004B6A90">
        <w:t xml:space="preserve"> for this problem of very large dimensionality, so that optimization techniques may be </w:t>
      </w:r>
      <w:r w:rsidR="004B6A90">
        <w:lastRenderedPageBreak/>
        <w:t>used to perform a significant and computationally intensive sweep of the optimization search space.</w:t>
      </w:r>
    </w:p>
    <w:p w14:paraId="718DDF8E" w14:textId="77777777" w:rsidR="00C961B9" w:rsidRDefault="003E3E56" w:rsidP="00DE033E">
      <w:pPr>
        <w:rPr>
          <w:u w:val="single"/>
        </w:rPr>
      </w:pPr>
      <w:r w:rsidRPr="003E3E56">
        <w:rPr>
          <w:u w:val="single"/>
        </w:rPr>
        <w:t>Primary Objectives</w:t>
      </w:r>
      <w:r>
        <w:rPr>
          <w:u w:val="single"/>
        </w:rPr>
        <w:t>:</w:t>
      </w:r>
    </w:p>
    <w:p w14:paraId="6AC64431" w14:textId="77777777" w:rsidR="003E3E56" w:rsidRDefault="003E3E56" w:rsidP="003E3E56">
      <w:pPr>
        <w:pStyle w:val="ListParagraph"/>
        <w:numPr>
          <w:ilvl w:val="0"/>
          <w:numId w:val="17"/>
        </w:numPr>
      </w:pPr>
      <w:r>
        <w:t xml:space="preserve">Develop, test and assess a detailed 3-D </w:t>
      </w:r>
      <w:r w:rsidR="003047EB">
        <w:t>Monte Carlo</w:t>
      </w:r>
      <w:r>
        <w:t xml:space="preserve"> KENO model with the capability of determining high fidelity flux spectra in the actinide target region.</w:t>
      </w:r>
    </w:p>
    <w:p w14:paraId="53330482" w14:textId="77777777" w:rsidR="003E3E56" w:rsidRDefault="003E3E56" w:rsidP="003E3E56">
      <w:pPr>
        <w:pStyle w:val="ListParagraph"/>
        <w:numPr>
          <w:ilvl w:val="0"/>
          <w:numId w:val="17"/>
        </w:numPr>
      </w:pPr>
      <w:r>
        <w:t xml:space="preserve">Develop, test and assess </w:t>
      </w:r>
      <w:r w:rsidR="003047EB">
        <w:t xml:space="preserve">computationally efficient </w:t>
      </w:r>
      <w:r>
        <w:t xml:space="preserve">scoping models of the target region of the HFIR with the capability of quickly analyzing the effects on the flux spectra and effective cross sections due to small changes </w:t>
      </w:r>
      <w:r w:rsidR="003047EB">
        <w:t>in</w:t>
      </w:r>
      <w:r>
        <w:t xml:space="preserve"> target compositions.</w:t>
      </w:r>
    </w:p>
    <w:p w14:paraId="6740E10A" w14:textId="77777777" w:rsidR="003E3E56" w:rsidRDefault="003E3E56" w:rsidP="003E3E56">
      <w:pPr>
        <w:pStyle w:val="ListParagraph"/>
        <w:numPr>
          <w:ilvl w:val="0"/>
          <w:numId w:val="17"/>
        </w:numPr>
      </w:pPr>
      <w:r>
        <w:t>Develop a fundamental understanding of the key reactions in the transmutation chain for the production of heavy actinides.  Identify sources of feedstock material loss.</w:t>
      </w:r>
    </w:p>
    <w:p w14:paraId="3F063977" w14:textId="77777777" w:rsidR="003E3E56" w:rsidRDefault="003E3E56" w:rsidP="003E3E56">
      <w:pPr>
        <w:pStyle w:val="ListParagraph"/>
        <w:numPr>
          <w:ilvl w:val="0"/>
          <w:numId w:val="17"/>
        </w:numPr>
      </w:pPr>
      <w:r>
        <w:t>Analyze the effects on key reaction rates of inserting absorption materials for the purposes of reducing feedstock fission losses.</w:t>
      </w:r>
      <w:r w:rsidR="003047EB">
        <w:t xml:space="preserve">  Define the pertinent control variables, objectives, and constraints that apply.</w:t>
      </w:r>
    </w:p>
    <w:p w14:paraId="6CD7553B" w14:textId="77777777" w:rsidR="003E3E56" w:rsidRPr="003E3E56" w:rsidRDefault="00E10C53" w:rsidP="003E3E56">
      <w:pPr>
        <w:pStyle w:val="ListParagraph"/>
        <w:numPr>
          <w:ilvl w:val="0"/>
          <w:numId w:val="17"/>
        </w:numPr>
      </w:pPr>
      <w:r>
        <w:t>Develop optimization drivers that iteratively model small changes to the target’s geometry and compositions, with objectives and constraints tied to the campaign goals in order to maximize transcurium production, while minimizing (or constraining) consumption of feedstock material.</w:t>
      </w:r>
    </w:p>
    <w:p w14:paraId="1BEDB1D2" w14:textId="77777777" w:rsidR="009F6371" w:rsidRDefault="009F6371" w:rsidP="00F1117B">
      <w:pPr>
        <w:pStyle w:val="Heading1"/>
        <w:numPr>
          <w:ilvl w:val="0"/>
          <w:numId w:val="1"/>
        </w:numPr>
        <w:ind w:hanging="720"/>
      </w:pPr>
      <w:bookmarkStart w:id="19" w:name="_Toc341188322"/>
      <w:r>
        <w:t>Background</w:t>
      </w:r>
      <w:bookmarkEnd w:id="19"/>
    </w:p>
    <w:p w14:paraId="08CB82A9" w14:textId="77777777" w:rsidR="00593D2F" w:rsidRDefault="00593D2F" w:rsidP="00593D2F">
      <w:pPr>
        <w:pStyle w:val="Heading2"/>
        <w:numPr>
          <w:ilvl w:val="1"/>
          <w:numId w:val="1"/>
        </w:numPr>
        <w:ind w:hanging="765"/>
      </w:pPr>
      <w:bookmarkStart w:id="20" w:name="_Toc341188323"/>
      <w:r>
        <w:t xml:space="preserve">The </w:t>
      </w:r>
      <w:r w:rsidR="003047EB">
        <w:t xml:space="preserve">High Flux Isotope Reactor and the </w:t>
      </w:r>
      <w:r>
        <w:t xml:space="preserve">Radiochemical Engineering Development </w:t>
      </w:r>
      <w:r w:rsidR="003047EB">
        <w:t>Center</w:t>
      </w:r>
      <w:bookmarkEnd w:id="20"/>
    </w:p>
    <w:p w14:paraId="026037CF" w14:textId="77777777" w:rsidR="0060244C" w:rsidRDefault="0060244C" w:rsidP="00593D2F">
      <w:r>
        <w:t xml:space="preserve">The </w:t>
      </w:r>
      <w:r w:rsidR="00E9727E">
        <w:t>HFIR</w:t>
      </w:r>
      <w:r>
        <w:t xml:space="preserve"> reactor at ORNL </w:t>
      </w:r>
      <w:r w:rsidR="00593D2F">
        <w:t>is a beryllium-reflected, light-water-cooled pressurized flux-trap-style research reactor.</w:t>
      </w:r>
      <w:r>
        <w:t xml:space="preserve"> The HFIR is rated to a maximum operating power of 100 MW, and is currently operating at 85 MW.</w:t>
      </w:r>
    </w:p>
    <w:p w14:paraId="4049AC55" w14:textId="77777777" w:rsidR="0060244C" w:rsidRDefault="00D90136" w:rsidP="00593D2F">
      <w:r>
        <w:t>As illustrated in Figure 1, a</w:t>
      </w:r>
      <w:r w:rsidR="0060244C">
        <w:t xml:space="preserve">t the center of the reactor is the 12.7 cm diameter </w:t>
      </w:r>
      <w:r w:rsidR="008D6278">
        <w:t>flux trap</w:t>
      </w:r>
      <w:r w:rsidR="0060244C">
        <w:t xml:space="preserve"> containing 37 vertical target sites, which in typical operation see</w:t>
      </w:r>
      <w:r w:rsidR="00424B0D">
        <w:t>s a</w:t>
      </w:r>
      <w:r w:rsidR="0060244C">
        <w:t xml:space="preserve"> mid</w:t>
      </w:r>
      <w:r w:rsidR="00424B0D">
        <w:t>-</w:t>
      </w:r>
      <w:r w:rsidR="0060244C">
        <w:t>plane, stead</w:t>
      </w:r>
      <w:r w:rsidR="00424B0D">
        <w:t>y</w:t>
      </w:r>
      <w:r w:rsidR="0060244C">
        <w:t xml:space="preserve">-state thermal </w:t>
      </w:r>
      <w:r w:rsidR="00424B0D">
        <w:t>flux</w:t>
      </w:r>
      <w:r w:rsidR="0060244C">
        <w:t xml:space="preserve"> on the order of 2</w:t>
      </w:r>
      <w:r w:rsidR="00424B0D">
        <w:t xml:space="preserve"> x10</w:t>
      </w:r>
      <w:r w:rsidR="00424B0D">
        <w:rPr>
          <w:vertAlign w:val="superscript"/>
        </w:rPr>
        <w:t>15</w:t>
      </w:r>
      <w:r w:rsidR="0060244C">
        <w:t xml:space="preserve"> n/cm</w:t>
      </w:r>
      <w:r w:rsidR="0060244C" w:rsidRPr="00593D2F">
        <w:rPr>
          <w:vertAlign w:val="superscript"/>
        </w:rPr>
        <w:t>2</w:t>
      </w:r>
      <w:r>
        <w:rPr>
          <w:rFonts w:cs="Times New Roman"/>
        </w:rPr>
        <w:t>·</w:t>
      </w:r>
      <w:r w:rsidR="0060244C">
        <w:t xml:space="preserve">s.  Each of these target sites may be loaded with independent experiments, or dummy targets.  Additionally, one of the targets sites contains a hydraulic tube, </w:t>
      </w:r>
      <w:r w:rsidR="0060244C">
        <w:lastRenderedPageBreak/>
        <w:t>which may contain up to 7 experiments, which may be moved in and out of the reactor during operation.</w:t>
      </w:r>
    </w:p>
    <w:p w14:paraId="65651232" w14:textId="77777777" w:rsidR="00424B0D" w:rsidRDefault="00424B0D" w:rsidP="00424B0D">
      <w:r>
        <w:t xml:space="preserve">Surrounding the flux trap are two </w:t>
      </w:r>
      <w:r w:rsidR="00E9727E">
        <w:t xml:space="preserve">fuel or core </w:t>
      </w:r>
      <w:r>
        <w:t>regions, the inner fuel region, consisting of 171 involute</w:t>
      </w:r>
      <w:r>
        <w:noBreakHyphen/>
        <w:t>shaped fuel plates of highly enriched uranium-oxide “meat” contained within aluminum cladding, and the outer fuel region, consisting of 369 involute-shaped fuel plates.  The uranium</w:t>
      </w:r>
      <w:r>
        <w:noBreakHyphen/>
        <w:t xml:space="preserve">oxide in the inner fuel element contains </w:t>
      </w:r>
      <w:r w:rsidR="00D90136">
        <w:t>boron</w:t>
      </w:r>
      <w:r>
        <w:t>-10, a burnable poison, to help shift the power distribution to the outer fuel element.</w:t>
      </w:r>
    </w:p>
    <w:p w14:paraId="7177E66C" w14:textId="77777777" w:rsidR="005418F8" w:rsidRDefault="00424B0D" w:rsidP="005418F8">
      <w:r>
        <w:t xml:space="preserve">Between the </w:t>
      </w:r>
      <w:r w:rsidR="00E9727E">
        <w:t>outer</w:t>
      </w:r>
      <w:r>
        <w:t xml:space="preserve"> fuel element</w:t>
      </w:r>
      <w:r w:rsidR="00E9727E">
        <w:t xml:space="preserve"> and the beryllium reflector</w:t>
      </w:r>
      <w:r>
        <w:t xml:space="preserve"> is the control region</w:t>
      </w:r>
      <w:r w:rsidR="00E9727E">
        <w:t xml:space="preserve"> which consists of</w:t>
      </w:r>
      <w:r>
        <w:t xml:space="preserve"> two concentric poison-bearing control elements. These control elements consist of four axial regions of varying absorption</w:t>
      </w:r>
      <w:r w:rsidR="00D90136">
        <w:t xml:space="preserve"> characteristics</w:t>
      </w:r>
      <w:r>
        <w:t>, and are moved in opposite directions during operation to control reactivity.</w:t>
      </w:r>
    </w:p>
    <w:p w14:paraId="1FCFAA68" w14:textId="77777777" w:rsidR="00424B0D" w:rsidRDefault="00424B0D" w:rsidP="005418F8">
      <w:pPr>
        <w:jc w:val="center"/>
      </w:pPr>
      <w:r>
        <w:rPr>
          <w:noProof/>
        </w:rPr>
        <w:drawing>
          <wp:inline distT="0" distB="0" distL="0" distR="0" wp14:anchorId="40E0D902" wp14:editId="0CF1EB16">
            <wp:extent cx="4181475" cy="4595602"/>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FIR-DWG.jpg"/>
                    <pic:cNvPicPr/>
                  </pic:nvPicPr>
                  <pic:blipFill>
                    <a:blip r:embed="rId11">
                      <a:extLst>
                        <a:ext uri="{28A0092B-C50C-407E-A947-70E740481C1C}">
                          <a14:useLocalDpi xmlns:a14="http://schemas.microsoft.com/office/drawing/2010/main" val="0"/>
                        </a:ext>
                      </a:extLst>
                    </a:blip>
                    <a:stretch>
                      <a:fillRect/>
                    </a:stretch>
                  </pic:blipFill>
                  <pic:spPr>
                    <a:xfrm>
                      <a:off x="0" y="0"/>
                      <a:ext cx="4189624" cy="4604558"/>
                    </a:xfrm>
                    <a:prstGeom prst="rect">
                      <a:avLst/>
                    </a:prstGeom>
                  </pic:spPr>
                </pic:pic>
              </a:graphicData>
            </a:graphic>
          </wp:inline>
        </w:drawing>
      </w:r>
    </w:p>
    <w:p w14:paraId="7CC92448" w14:textId="77777777" w:rsidR="00424B0D" w:rsidRDefault="00424B0D" w:rsidP="00424B0D">
      <w:pPr>
        <w:pStyle w:val="Caption"/>
        <w:jc w:val="center"/>
      </w:pPr>
      <w:bookmarkStart w:id="21" w:name="_Toc341186551"/>
      <w:r>
        <w:t xml:space="preserve">Figure </w:t>
      </w:r>
      <w:r w:rsidR="00F43B3D">
        <w:fldChar w:fldCharType="begin"/>
      </w:r>
      <w:r w:rsidR="00F43B3D">
        <w:instrText xml:space="preserve"> SEQ Figure \* ARABIC </w:instrText>
      </w:r>
      <w:r w:rsidR="00F43B3D">
        <w:fldChar w:fldCharType="separate"/>
      </w:r>
      <w:r w:rsidR="008111DD">
        <w:rPr>
          <w:noProof/>
        </w:rPr>
        <w:t>1</w:t>
      </w:r>
      <w:r w:rsidR="00F43B3D">
        <w:rPr>
          <w:noProof/>
        </w:rPr>
        <w:fldChar w:fldCharType="end"/>
      </w:r>
      <w:r>
        <w:t>: High Flux Isotope Reactor</w:t>
      </w:r>
      <w:bookmarkEnd w:id="21"/>
    </w:p>
    <w:p w14:paraId="4B81C974" w14:textId="77777777" w:rsidR="00383207" w:rsidRPr="00383207" w:rsidRDefault="00383207" w:rsidP="00593D2F">
      <w:r>
        <w:lastRenderedPageBreak/>
        <w:t>The outer fuel region is surrounded by a beryllium reflector, which is subdivided into three regions: the removable, semi-removable, and permanent beryllium reflector regions.  The reflector region see</w:t>
      </w:r>
      <w:r w:rsidR="00424B0D">
        <w:t>s</w:t>
      </w:r>
      <w:r>
        <w:t xml:space="preserve"> a steady-state thermal </w:t>
      </w:r>
      <w:r w:rsidR="00C936B8">
        <w:t>flux</w:t>
      </w:r>
      <w:r>
        <w:t xml:space="preserve"> on the order </w:t>
      </w:r>
      <w:r w:rsidR="00424B0D">
        <w:t>2x10</w:t>
      </w:r>
      <w:r w:rsidR="00424B0D">
        <w:rPr>
          <w:vertAlign w:val="superscript"/>
        </w:rPr>
        <w:t>12</w:t>
      </w:r>
      <w:r w:rsidRPr="00C936B8">
        <w:t xml:space="preserve"> n/cm</w:t>
      </w:r>
      <w:r w:rsidRPr="00C936B8">
        <w:rPr>
          <w:vertAlign w:val="superscript"/>
        </w:rPr>
        <w:t>2</w:t>
      </w:r>
      <w:r w:rsidR="00D90136">
        <w:rPr>
          <w:rFonts w:cs="Times New Roman"/>
        </w:rPr>
        <w:t>·</w:t>
      </w:r>
      <w:r w:rsidRPr="00C936B8">
        <w:t xml:space="preserve">s.  This </w:t>
      </w:r>
      <w:r>
        <w:t>region of the HFIR also contains</w:t>
      </w:r>
      <w:r w:rsidR="00C936B8">
        <w:t xml:space="preserve"> 42 </w:t>
      </w:r>
      <w:r>
        <w:t>experimental target sites of varying size and location</w:t>
      </w:r>
      <w:r w:rsidR="00D90136">
        <w:t xml:space="preserve"> that are</w:t>
      </w:r>
      <w:r>
        <w:t xml:space="preserve"> used extensively for research and development</w:t>
      </w:r>
      <w:r w:rsidR="00D90136">
        <w:t xml:space="preserve">, most recently being evaluated for </w:t>
      </w:r>
      <w:r>
        <w:t>the production of Pu-238.</w:t>
      </w:r>
    </w:p>
    <w:p w14:paraId="4D1A452D" w14:textId="77777777" w:rsidR="0060244C" w:rsidRDefault="00383207" w:rsidP="00383207">
      <w:r>
        <w:t xml:space="preserve">The reflector is surrounded by water of effectively infinite thickness, and the core is also reflected by water in the axial direction.  The entire assembly is contained within a 244 cm diameter steel pressure vessel </w:t>
      </w:r>
      <w:r w:rsidR="00D90136">
        <w:t xml:space="preserve">immersed </w:t>
      </w:r>
      <w:r>
        <w:t xml:space="preserve">within a pool of water. </w:t>
      </w:r>
    </w:p>
    <w:p w14:paraId="03DCA79E" w14:textId="77777777" w:rsidR="00593D2F" w:rsidRDefault="002A2E7A" w:rsidP="00383207">
      <w:r>
        <w:t>For a typical transcurium</w:t>
      </w:r>
      <w:r w:rsidR="005D31B2">
        <w:t xml:space="preserve"> isotope</w:t>
      </w:r>
      <w:r>
        <w:t xml:space="preserve"> production campaign, t</w:t>
      </w:r>
      <w:r w:rsidR="00593D2F">
        <w:t>he REDC at ORNL prepares new target rods, principally composed of mixed curium isotopes, for irradiation in the HFIR</w:t>
      </w:r>
      <w:r w:rsidR="00383207">
        <w:t xml:space="preserve"> flux trap target sites</w:t>
      </w:r>
      <w:r w:rsidR="00593D2F">
        <w:t>.</w:t>
      </w:r>
      <w:r w:rsidR="00934764">
        <w:t xml:space="preserve">  The cylindrical target rods</w:t>
      </w:r>
      <w:r>
        <w:t>, such as that depicted in Figure 2,</w:t>
      </w:r>
      <w:r w:rsidR="00934764">
        <w:t xml:space="preserve"> contain </w:t>
      </w:r>
      <w:r w:rsidR="00104F1F">
        <w:t>typically between 30-35 pellets</w:t>
      </w:r>
      <w:r w:rsidR="00934764">
        <w:t>, with aluminum powder end caps and contained within an aluminum cladding.  When inserted into the target shroud, these pellets compose the 506 mm active length of the 889 mm rod.</w:t>
      </w:r>
    </w:p>
    <w:p w14:paraId="43170AD3" w14:textId="77777777" w:rsidR="00C936B8" w:rsidRDefault="00C936B8" w:rsidP="00C936B8">
      <w:pPr>
        <w:keepNext/>
        <w:jc w:val="center"/>
      </w:pPr>
      <w:r>
        <w:rPr>
          <w:noProof/>
        </w:rPr>
        <w:drawing>
          <wp:inline distT="0" distB="0" distL="0" distR="0" wp14:anchorId="37D457CD" wp14:editId="68391EC6">
            <wp:extent cx="2752725" cy="3440905"/>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arget Rod.png"/>
                    <pic:cNvPicPr/>
                  </pic:nvPicPr>
                  <pic:blipFill>
                    <a:blip r:embed="rId12">
                      <a:extLst>
                        <a:ext uri="{28A0092B-C50C-407E-A947-70E740481C1C}">
                          <a14:useLocalDpi xmlns:a14="http://schemas.microsoft.com/office/drawing/2010/main" val="0"/>
                        </a:ext>
                      </a:extLst>
                    </a:blip>
                    <a:stretch>
                      <a:fillRect/>
                    </a:stretch>
                  </pic:blipFill>
                  <pic:spPr>
                    <a:xfrm>
                      <a:off x="0" y="0"/>
                      <a:ext cx="2759053" cy="3448816"/>
                    </a:xfrm>
                    <a:prstGeom prst="rect">
                      <a:avLst/>
                    </a:prstGeom>
                  </pic:spPr>
                </pic:pic>
              </a:graphicData>
            </a:graphic>
          </wp:inline>
        </w:drawing>
      </w:r>
    </w:p>
    <w:p w14:paraId="660723DB" w14:textId="77777777" w:rsidR="00383207" w:rsidRDefault="00C936B8" w:rsidP="00C936B8">
      <w:pPr>
        <w:pStyle w:val="Caption"/>
        <w:jc w:val="center"/>
      </w:pPr>
      <w:bookmarkStart w:id="22" w:name="_Toc341186552"/>
      <w:r>
        <w:t xml:space="preserve">Figure </w:t>
      </w:r>
      <w:r w:rsidR="00F43B3D">
        <w:fldChar w:fldCharType="begin"/>
      </w:r>
      <w:r w:rsidR="00F43B3D">
        <w:instrText xml:space="preserve"> SEQ Figure \* ARABIC </w:instrText>
      </w:r>
      <w:r w:rsidR="00F43B3D">
        <w:fldChar w:fldCharType="separate"/>
      </w:r>
      <w:r w:rsidR="008111DD">
        <w:rPr>
          <w:noProof/>
        </w:rPr>
        <w:t>2</w:t>
      </w:r>
      <w:r w:rsidR="00F43B3D">
        <w:rPr>
          <w:noProof/>
        </w:rPr>
        <w:fldChar w:fldCharType="end"/>
      </w:r>
      <w:r>
        <w:t xml:space="preserve">: Typical Target </w:t>
      </w:r>
      <w:r w:rsidR="002A2E7A">
        <w:t>Rod for the HFIR Flux Trap</w:t>
      </w:r>
      <w:bookmarkEnd w:id="22"/>
    </w:p>
    <w:p w14:paraId="3AF77548" w14:textId="77777777" w:rsidR="001A2EDE" w:rsidRDefault="001A2EDE" w:rsidP="00934764">
      <w:r>
        <w:lastRenderedPageBreak/>
        <w:t>The target rods produced by the REDC are irradiated in the HFIR for a number of cycles which depends upon the initial target composition, number of targets, and production goals.  Typically</w:t>
      </w:r>
      <w:r w:rsidR="00A25264">
        <w:t>,</w:t>
      </w:r>
      <w:r>
        <w:t xml:space="preserve"> in recent campaigns</w:t>
      </w:r>
      <w:r w:rsidR="00A25264">
        <w:t>,</w:t>
      </w:r>
      <w:r>
        <w:t xml:space="preserve"> four to six targets containing </w:t>
      </w:r>
      <w:r w:rsidR="00C936B8">
        <w:t>eight</w:t>
      </w:r>
      <w:r>
        <w:t xml:space="preserve"> grams of heavy curium </w:t>
      </w:r>
      <w:r w:rsidR="00CA460B">
        <w:t xml:space="preserve">per target </w:t>
      </w:r>
      <w:r>
        <w:t>have been irradiated for five to seven irradiation cycles.  Each irradiation cycle lasts approximately 22-25 days, with downtime of 10-50 days between cycles.</w:t>
      </w:r>
    </w:p>
    <w:p w14:paraId="425B1423" w14:textId="77777777" w:rsidR="00934764" w:rsidRDefault="00934764" w:rsidP="001A2EDE">
      <w:r>
        <w:t>After irradiat</w:t>
      </w:r>
      <w:r w:rsidR="00A25264">
        <w:t>ion,</w:t>
      </w:r>
      <w:r w:rsidR="001A2EDE">
        <w:t xml:space="preserve"> the targets are left to cool before being transferred to the REDC hot cell facilities.  The </w:t>
      </w:r>
      <w:r w:rsidR="00F7708A">
        <w:t>Al target holders (referred to as hex cans)</w:t>
      </w:r>
      <w:r w:rsidR="001A2EDE">
        <w:t xml:space="preserve"> are removed, and the </w:t>
      </w:r>
      <w:r w:rsidR="00F7708A">
        <w:t xml:space="preserve">target clad, pellet clad, the pellet Al matrix and the irradiated curium oxide are placed in </w:t>
      </w:r>
      <w:r w:rsidR="00EF3D49">
        <w:t xml:space="preserve">a </w:t>
      </w:r>
      <w:r w:rsidR="00F7708A">
        <w:t xml:space="preserve">caustic nitrate dissolver. The Al and caustic-soluble </w:t>
      </w:r>
      <w:r w:rsidR="00EF3D49">
        <w:t>f</w:t>
      </w:r>
      <w:r w:rsidR="00F7708A">
        <w:t>is</w:t>
      </w:r>
      <w:r w:rsidR="00EF3D49">
        <w:t>s</w:t>
      </w:r>
      <w:r w:rsidR="00F7708A">
        <w:t xml:space="preserve">ion products dissolve leaving behind, primarily, the rare earth fission products and the actinides. </w:t>
      </w:r>
      <w:r w:rsidR="00E10C53">
        <w:t xml:space="preserve">The rare earth fission products and the actinides are dissolved in nitric acid and are separated by batch extraction and anion and </w:t>
      </w:r>
      <w:proofErr w:type="spellStart"/>
      <w:r w:rsidR="00E10C53">
        <w:t>cation</w:t>
      </w:r>
      <w:proofErr w:type="spellEnd"/>
      <w:r w:rsidR="00E10C53">
        <w:t xml:space="preserve"> exchange chromatography.  The remaining purified mixed curium, plutonium and americium are recycled and re-fabricated into new targets.</w:t>
      </w:r>
    </w:p>
    <w:p w14:paraId="3B205968" w14:textId="77777777" w:rsidR="001A2EDE" w:rsidRDefault="001A2EDE" w:rsidP="001A2EDE">
      <w:r>
        <w:t xml:space="preserve">The current production goal of the REDC </w:t>
      </w:r>
      <w:r w:rsidR="00A25264">
        <w:t>is</w:t>
      </w:r>
      <w:r>
        <w:t xml:space="preserve"> to produce 150 mg of Cf-252 every two years.  The current operating schedule does not typically involve simultaneous target fabrication, irradiation and processing, resulting in a fairly linear process.  Target fabrication requires approximately three months, and target processing requires another three months, allowing up to 18 months for irradiation and cooling.</w:t>
      </w:r>
    </w:p>
    <w:p w14:paraId="6312CAB0" w14:textId="77777777" w:rsidR="00593D2F" w:rsidRDefault="00593D2F" w:rsidP="00593D2F">
      <w:pPr>
        <w:pStyle w:val="Heading2"/>
        <w:numPr>
          <w:ilvl w:val="0"/>
          <w:numId w:val="7"/>
        </w:numPr>
        <w:ind w:hanging="720"/>
      </w:pPr>
      <w:bookmarkStart w:id="23" w:name="_Toc341188324"/>
      <w:r>
        <w:t>Californium-252 and other Heavy Actinide</w:t>
      </w:r>
      <w:r w:rsidR="00F7708A">
        <w:t xml:space="preserve"> Isotope</w:t>
      </w:r>
      <w:r>
        <w:t>s</w:t>
      </w:r>
      <w:bookmarkEnd w:id="23"/>
    </w:p>
    <w:p w14:paraId="62F6AEF5" w14:textId="77777777" w:rsidR="00EE5308" w:rsidRDefault="004D515A" w:rsidP="004D515A">
      <w:r>
        <w:t xml:space="preserve">Californium, atomic number 98, is a </w:t>
      </w:r>
      <w:r w:rsidR="00E3233B">
        <w:t xml:space="preserve">soft, </w:t>
      </w:r>
      <w:r>
        <w:t>dense silvery-grey met</w:t>
      </w:r>
      <w:r w:rsidR="00C936B8">
        <w:t xml:space="preserve">al and like all </w:t>
      </w:r>
      <w:r w:rsidR="00565078">
        <w:t>transurani</w:t>
      </w:r>
      <w:r w:rsidR="00F7708A">
        <w:t>um isotopes</w:t>
      </w:r>
      <w:r w:rsidR="00C936B8">
        <w:t xml:space="preserve"> it </w:t>
      </w:r>
      <w:r>
        <w:t xml:space="preserve">is entirely </w:t>
      </w:r>
      <w:r w:rsidR="00A25264">
        <w:t>artificially produced</w:t>
      </w:r>
      <w:r>
        <w:t>. Californium is named after the state of California, where it was discovered at UC-Berkley in the 1950s by bombarding curium-242 with helium ions.  The main isotopes of californium are Cf-24</w:t>
      </w:r>
      <w:r w:rsidR="00F7708A">
        <w:t>9</w:t>
      </w:r>
      <w:r>
        <w:t xml:space="preserve"> through Cf-252, with other isotopes</w:t>
      </w:r>
      <w:r w:rsidR="00F7708A">
        <w:t xml:space="preserve"> (Cf-253 and Cf-254)</w:t>
      </w:r>
      <w:r>
        <w:t xml:space="preserve"> existing only for </w:t>
      </w:r>
      <w:r w:rsidR="00F7708A">
        <w:t xml:space="preserve">much shorter </w:t>
      </w:r>
      <w:r>
        <w:t xml:space="preserve">periods of time.  </w:t>
      </w:r>
      <w:r w:rsidR="00F7708A">
        <w:t>Cf-249 through Cf-2</w:t>
      </w:r>
      <w:r w:rsidR="00290CD6">
        <w:t>52</w:t>
      </w:r>
      <w:r>
        <w:t xml:space="preserve"> all </w:t>
      </w:r>
      <w:r w:rsidR="00290CD6">
        <w:t xml:space="preserve">primarily </w:t>
      </w:r>
      <w:r>
        <w:t>decay</w:t>
      </w:r>
      <w:r w:rsidR="00290CD6">
        <w:t xml:space="preserve"> by</w:t>
      </w:r>
      <w:r>
        <w:t xml:space="preserve"> alpha emission, with half-lives ranging from 900 years for Cf-251 to</w:t>
      </w:r>
      <w:r w:rsidR="00290CD6">
        <w:t xml:space="preserve"> 2.645 </w:t>
      </w:r>
      <w:r w:rsidR="005418F8">
        <w:t>years</w:t>
      </w:r>
      <w:r w:rsidR="00290CD6">
        <w:t xml:space="preserve"> for Cf-252</w:t>
      </w:r>
      <w:r>
        <w:t xml:space="preserve">.  Cf-249 through Cf-252 also decay through </w:t>
      </w:r>
      <w:r w:rsidR="00290CD6">
        <w:t xml:space="preserve">a </w:t>
      </w:r>
      <w:r>
        <w:t>spontaneous fission</w:t>
      </w:r>
      <w:r w:rsidR="00290CD6">
        <w:t xml:space="preserve"> branch</w:t>
      </w:r>
      <w:r w:rsidR="00755ECB">
        <w:t xml:space="preserve"> </w:t>
      </w:r>
      <w:r w:rsidR="00BE1360">
        <w:fldChar w:fldCharType="begin"/>
      </w:r>
      <w:r w:rsidR="00B106B6">
        <w:instrText xml:space="preserve"> REF _Ref325451609 \r \h </w:instrText>
      </w:r>
      <w:r w:rsidR="00BE1360">
        <w:fldChar w:fldCharType="separate"/>
      </w:r>
      <w:r w:rsidR="00921248">
        <w:t>[6]</w:t>
      </w:r>
      <w:r w:rsidR="00BE1360">
        <w:fldChar w:fldCharType="end"/>
      </w:r>
      <w:r w:rsidR="00EE5308">
        <w:t>.</w:t>
      </w:r>
    </w:p>
    <w:p w14:paraId="2CA2D1DC" w14:textId="77777777" w:rsidR="005D6434" w:rsidRDefault="004D515A" w:rsidP="004D515A">
      <w:r>
        <w:t>While the fraction of spontaneous fission decays is very small for most</w:t>
      </w:r>
      <w:r w:rsidR="00290CD6">
        <w:t xml:space="preserve"> of the </w:t>
      </w:r>
      <w:proofErr w:type="spellStart"/>
      <w:r w:rsidR="00290CD6">
        <w:t>Cf</w:t>
      </w:r>
      <w:proofErr w:type="spellEnd"/>
      <w:r>
        <w:t xml:space="preserve"> isotopes, for Cf-252 th</w:t>
      </w:r>
      <w:r w:rsidR="00290CD6">
        <w:t xml:space="preserve">e spontaneous fission fraction </w:t>
      </w:r>
      <w:r>
        <w:t>is approximately 3% of all total decay</w:t>
      </w:r>
      <w:r w:rsidR="004D242B">
        <w:t xml:space="preserve">s, with a combined </w:t>
      </w:r>
      <w:r w:rsidR="00565078">
        <w:t>half-life</w:t>
      </w:r>
      <w:r w:rsidR="004D242B">
        <w:t xml:space="preserve"> of 2.6</w:t>
      </w:r>
      <w:r w:rsidR="00290CD6">
        <w:t>45</w:t>
      </w:r>
      <w:r w:rsidR="004D242B">
        <w:t xml:space="preserve"> years, losing approximate 2% of its mass every month.  </w:t>
      </w:r>
      <w:r>
        <w:t xml:space="preserve">This results in Cf-252 </w:t>
      </w:r>
      <w:r>
        <w:lastRenderedPageBreak/>
        <w:t>being a very powerful neutron emitter, with one microgram emitting approximately 170 million neutrons per minute</w:t>
      </w:r>
      <w:r w:rsidR="005D6434">
        <w:t>, with an energy spectrum similar to that of a fission rector</w:t>
      </w:r>
      <w:r>
        <w:t>.</w:t>
      </w:r>
    </w:p>
    <w:p w14:paraId="7D59AB20" w14:textId="3BECD02D" w:rsidR="00E818DD" w:rsidRDefault="004D515A" w:rsidP="004D515A">
      <w:r>
        <w:t xml:space="preserve">Cf-252 is </w:t>
      </w:r>
      <w:r w:rsidR="00A35583">
        <w:t>useful as a neutron source for various industrial</w:t>
      </w:r>
      <w:r w:rsidR="00EE5308">
        <w:t>, research and medical</w:t>
      </w:r>
      <w:r w:rsidR="00A35583">
        <w:t xml:space="preserve"> purposes</w:t>
      </w:r>
      <w:r w:rsidR="005D6434">
        <w:t>.  One of the primary applications of Cf-252 is prompt gamma neutron activation analysis, or PGNAA</w:t>
      </w:r>
      <w:r w:rsidR="004A653D">
        <w:t>, which</w:t>
      </w:r>
      <w:r w:rsidR="005D6434">
        <w:t xml:space="preserve"> involves exposing a sample to a flux of neutrons and examining the resulting gamma spectrum from the sample.  As atoms in the sample capture a neutron, they will achieve an excited state</w:t>
      </w:r>
      <w:r w:rsidR="00290CD6">
        <w:t xml:space="preserve"> (compound nucleus)</w:t>
      </w:r>
      <w:r w:rsidR="005D6434">
        <w:t xml:space="preserve"> and almost instantaneously emit high energy prompt gamma photon</w:t>
      </w:r>
      <w:r w:rsidR="00290CD6">
        <w:t>s</w:t>
      </w:r>
      <w:r w:rsidR="005D6434">
        <w:t>.  The energ</w:t>
      </w:r>
      <w:r w:rsidR="00290CD6">
        <w:t>ies</w:t>
      </w:r>
      <w:r w:rsidR="005D6434">
        <w:t xml:space="preserve"> of the </w:t>
      </w:r>
      <w:r w:rsidR="00E10C53">
        <w:t>photons are</w:t>
      </w:r>
      <w:r w:rsidR="005D6434">
        <w:t xml:space="preserve"> unique to the element, and </w:t>
      </w:r>
      <w:r w:rsidR="00F64DD5">
        <w:t>analyses of the prompt gamma spectrum provide</w:t>
      </w:r>
      <w:r w:rsidR="005D6434">
        <w:t xml:space="preserve"> a measure of the elemental content of the sample.  PGNAA is used extensively in the coal and cement industries for on-line</w:t>
      </w:r>
      <w:r w:rsidR="00734CE9">
        <w:t xml:space="preserve"> analysis of feed materials, slurries and laboratory samples</w:t>
      </w:r>
      <w:r w:rsidR="00F64DD5">
        <w:t xml:space="preserve"> </w:t>
      </w:r>
      <w:r w:rsidR="00BE1360">
        <w:fldChar w:fldCharType="begin"/>
      </w:r>
      <w:r w:rsidR="001A3750">
        <w:instrText xml:space="preserve"> REF _Ref325459826 \r \h </w:instrText>
      </w:r>
      <w:r w:rsidR="00BE1360">
        <w:fldChar w:fldCharType="separate"/>
      </w:r>
      <w:r w:rsidR="00921248">
        <w:t>[8]</w:t>
      </w:r>
      <w:r w:rsidR="00BE1360">
        <w:fldChar w:fldCharType="end"/>
      </w:r>
      <w:r w:rsidR="0056065C">
        <w:t>.</w:t>
      </w:r>
    </w:p>
    <w:p w14:paraId="7406F264" w14:textId="77777777" w:rsidR="00143A8D" w:rsidRDefault="00143A8D" w:rsidP="004D515A">
      <w:r>
        <w:t xml:space="preserve">Cf-252 has </w:t>
      </w:r>
      <w:r w:rsidR="00290CD6">
        <w:t xml:space="preserve">also </w:t>
      </w:r>
      <w:r>
        <w:t>b</w:t>
      </w:r>
      <w:r w:rsidR="00BA7686">
        <w:t>e</w:t>
      </w:r>
      <w:r>
        <w:t>e</w:t>
      </w:r>
      <w:r w:rsidR="00BA7686">
        <w:t>n</w:t>
      </w:r>
      <w:r>
        <w:t xml:space="preserve"> shown to be effective in the treatment of advanced cervical</w:t>
      </w:r>
      <w:r w:rsidR="00DB10E6">
        <w:t xml:space="preserve"> cancer</w:t>
      </w:r>
      <w:r>
        <w:t>.  This brachytherapy involves inserting a neutron source directly into the region of the cancer, a</w:t>
      </w:r>
      <w:r w:rsidR="004D242B">
        <w:t xml:space="preserve">nd may also involve </w:t>
      </w:r>
      <w:r>
        <w:t>providing</w:t>
      </w:r>
      <w:r w:rsidR="004D242B">
        <w:t xml:space="preserve"> external doses.  Because of the high linear energy transfer of fast neutrons, they are able to deliver high radiation dam</w:t>
      </w:r>
      <w:r w:rsidR="009A0E26">
        <w:t xml:space="preserve">age directly to the tumor site </w:t>
      </w:r>
      <w:r w:rsidR="00BE1360">
        <w:fldChar w:fldCharType="begin"/>
      </w:r>
      <w:r w:rsidR="0056065C">
        <w:instrText xml:space="preserve"> REF _Ref325371217 \r \h </w:instrText>
      </w:r>
      <w:r w:rsidR="00BE1360">
        <w:fldChar w:fldCharType="separate"/>
      </w:r>
      <w:r w:rsidR="00921248">
        <w:t>[9]</w:t>
      </w:r>
      <w:r w:rsidR="00BE1360">
        <w:fldChar w:fldCharType="end"/>
      </w:r>
      <w:r w:rsidR="0056065C">
        <w:t>.</w:t>
      </w:r>
    </w:p>
    <w:p w14:paraId="498DEBA0" w14:textId="77777777" w:rsidR="004D515A" w:rsidRDefault="00E818DD" w:rsidP="004D515A">
      <w:r>
        <w:t>Cf-252 is also used extensively for neutron radiography</w:t>
      </w:r>
      <w:r w:rsidR="00143A8D">
        <w:t xml:space="preserve">, </w:t>
      </w:r>
      <w:r w:rsidR="00A35583">
        <w:t>provid</w:t>
      </w:r>
      <w:r w:rsidR="00EE5308">
        <w:t>ing</w:t>
      </w:r>
      <w:r w:rsidR="00A35583">
        <w:t xml:space="preserve"> initial neutron</w:t>
      </w:r>
      <w:r w:rsidR="00EE5308">
        <w:t>s</w:t>
      </w:r>
      <w:r w:rsidR="00A35583">
        <w:t xml:space="preserve"> when starting up a fre</w:t>
      </w:r>
      <w:r w:rsidR="00143A8D">
        <w:t xml:space="preserve">sh fuel core in a power reactor, </w:t>
      </w:r>
      <w:r w:rsidR="005D6434">
        <w:t>calibration standards</w:t>
      </w:r>
      <w:r w:rsidR="00143A8D">
        <w:t xml:space="preserve">, and </w:t>
      </w:r>
      <w:r w:rsidR="00A35583">
        <w:t>production of fission fragments</w:t>
      </w:r>
      <w:r w:rsidR="00143A8D">
        <w:t xml:space="preserve"> for research</w:t>
      </w:r>
      <w:r w:rsidR="004D242B">
        <w:t>.</w:t>
      </w:r>
    </w:p>
    <w:p w14:paraId="6495385B" w14:textId="77777777" w:rsidR="00EE5308" w:rsidRDefault="00EE5308" w:rsidP="004D515A">
      <w:r>
        <w:t xml:space="preserve">At the </w:t>
      </w:r>
      <w:r w:rsidR="00E10C53">
        <w:t>REDC, the</w:t>
      </w:r>
      <w:r w:rsidR="00290CD6">
        <w:t xml:space="preserve"> separated and purified </w:t>
      </w:r>
      <w:r>
        <w:t xml:space="preserve">Cf-252 is </w:t>
      </w:r>
      <w:r w:rsidR="00104F1F">
        <w:t xml:space="preserve">distributed in a palladium matrix shaped into thin wire or pellets for encapsulation at other commercial operations.  In the past californium-oxide has also been </w:t>
      </w:r>
      <w:r>
        <w:t>encapsulated into compact portable neutron sources, typically about the siz</w:t>
      </w:r>
      <w:r w:rsidR="00104F1F">
        <w:t>e of a pinky finger, or smaller.</w:t>
      </w:r>
    </w:p>
    <w:p w14:paraId="4B9FF617" w14:textId="06FB2CE9" w:rsidR="00A35583" w:rsidRDefault="00A35583" w:rsidP="004D515A">
      <w:r>
        <w:t xml:space="preserve">Production of </w:t>
      </w:r>
      <w:r w:rsidR="00141AC5">
        <w:t>c</w:t>
      </w:r>
      <w:r>
        <w:t>alifornium</w:t>
      </w:r>
      <w:r w:rsidR="00EE5308">
        <w:t xml:space="preserve"> is typically achieved by bombarding </w:t>
      </w:r>
      <w:r w:rsidR="00294FA9">
        <w:t xml:space="preserve">curium </w:t>
      </w:r>
      <w:r w:rsidR="00290CD6">
        <w:t>rich in Cm-246 and Cm-248</w:t>
      </w:r>
      <w:r w:rsidR="00EE5308">
        <w:t xml:space="preserve"> with a high flux</w:t>
      </w:r>
      <w:r w:rsidR="009A0E26">
        <w:t xml:space="preserve"> of neutrons, </w:t>
      </w:r>
      <w:r w:rsidR="00290CD6">
        <w:t>transmuting Cm-248 into Bk-250 via two neutron captures and one beta decay</w:t>
      </w:r>
      <w:r w:rsidR="009A0E26">
        <w:t>, which</w:t>
      </w:r>
      <w:r w:rsidR="00EE5308">
        <w:t xml:space="preserve"> quickly be</w:t>
      </w:r>
      <w:r w:rsidR="008102D9">
        <w:t>ta decays</w:t>
      </w:r>
      <w:r w:rsidR="007123E0">
        <w:t xml:space="preserve"> (half-life of 3.2 hours)</w:t>
      </w:r>
      <w:r w:rsidR="008102D9">
        <w:t xml:space="preserve"> to Cf-250</w:t>
      </w:r>
      <w:r w:rsidR="007123E0">
        <w:t xml:space="preserve">.Additional </w:t>
      </w:r>
      <w:r w:rsidR="004D242B">
        <w:t xml:space="preserve">neutron </w:t>
      </w:r>
      <w:r w:rsidR="007123E0">
        <w:t>captures</w:t>
      </w:r>
      <w:r w:rsidR="004D242B">
        <w:t xml:space="preserve"> by Cf-250 lead to</w:t>
      </w:r>
      <w:r w:rsidR="007123E0">
        <w:t xml:space="preserve"> the</w:t>
      </w:r>
      <w:r w:rsidR="004D242B">
        <w:t xml:space="preserve"> higher isotopes of</w:t>
      </w:r>
      <w:r w:rsidR="009A0E26">
        <w:t xml:space="preserve"> Cf-251 and</w:t>
      </w:r>
      <w:r w:rsidR="004D242B">
        <w:t xml:space="preserve"> Cf-252, with losses due to fission and decay </w:t>
      </w:r>
      <w:r w:rsidR="00E3233B">
        <w:t>during the process.  Cf-252 itself has a total thermal capture cross section of approximately 50 barns, leading transmutation into heavier actinide</w:t>
      </w:r>
      <w:r w:rsidR="007123E0">
        <w:t xml:space="preserve"> isotopes</w:t>
      </w:r>
      <w:r w:rsidR="00E3233B">
        <w:t xml:space="preserve"> during </w:t>
      </w:r>
      <w:r w:rsidR="007123E0">
        <w:t xml:space="preserve">the </w:t>
      </w:r>
      <w:r w:rsidR="00E3233B">
        <w:t>irradiation.</w:t>
      </w:r>
    </w:p>
    <w:p w14:paraId="52B0B3EF" w14:textId="77777777" w:rsidR="00E3233B" w:rsidRDefault="00E3233B" w:rsidP="004D515A">
      <w:r>
        <w:lastRenderedPageBreak/>
        <w:t xml:space="preserve">Berkelium-249 is another major isotope produced by the REDC, both as an intermediary step for the production of Cf-252, and as a target for international super-heavy element research programs.  Berkelium, like </w:t>
      </w:r>
      <w:r w:rsidR="00141AC5">
        <w:t>c</w:t>
      </w:r>
      <w:r>
        <w:t>alifornium, is a soft, dense silvery-grey metal, named after the location of its discovery in 1949 at UC-</w:t>
      </w:r>
      <w:r w:rsidR="00565078">
        <w:t>Berkeley</w:t>
      </w:r>
      <w:r>
        <w:t xml:space="preserve"> in California.  Berkelium-249 does not have any known industrial purposes, and hence is not produced in great amounts, other than along the pathway to the production of heavier actinides.  However, Bk-249 is used extensively in scientific-research for the synthesis of super-heavy elements.</w:t>
      </w:r>
    </w:p>
    <w:p w14:paraId="5FF3C106" w14:textId="77777777" w:rsidR="00E3233B" w:rsidRPr="009A0E26" w:rsidRDefault="00E3233B" w:rsidP="004D515A">
      <w:r>
        <w:t xml:space="preserve">In 2009 the REDC produced a 22 milligram batch of Bk-249 which was then sent to the Joint Institute for Nuclear Research in </w:t>
      </w:r>
      <w:proofErr w:type="spellStart"/>
      <w:r>
        <w:t>Dubna</w:t>
      </w:r>
      <w:proofErr w:type="spellEnd"/>
      <w:r>
        <w:t xml:space="preserve">, Russia.  This sample was </w:t>
      </w:r>
      <w:r w:rsidR="009A0E26">
        <w:t>exposed to a Ca-48 bea</w:t>
      </w:r>
      <w:r w:rsidR="00F53470">
        <w:t>m</w:t>
      </w:r>
      <w:r w:rsidR="009A0E26">
        <w:t xml:space="preserve"> at the </w:t>
      </w:r>
      <w:proofErr w:type="spellStart"/>
      <w:r w:rsidR="009A0E26">
        <w:t>Dubna</w:t>
      </w:r>
      <w:proofErr w:type="spellEnd"/>
      <w:r w:rsidR="009A0E26">
        <w:t xml:space="preserve"> Gas Filled Recoil Separator </w:t>
      </w:r>
      <w:r w:rsidR="00104F1F">
        <w:t xml:space="preserve">for </w:t>
      </w:r>
      <w:r>
        <w:t xml:space="preserve">150 days and resulted in the synthesis of the element </w:t>
      </w:r>
      <w:proofErr w:type="spellStart"/>
      <w:r>
        <w:t>ununseptium</w:t>
      </w:r>
      <w:proofErr w:type="spellEnd"/>
      <w:r>
        <w:t xml:space="preserve">, atomic </w:t>
      </w:r>
      <w:r w:rsidR="008102D9">
        <w:t>number 117, for the first time</w:t>
      </w:r>
      <w:r w:rsidR="00F64DD5">
        <w:t xml:space="preserve"> </w:t>
      </w:r>
      <w:r w:rsidR="00BE1360">
        <w:fldChar w:fldCharType="begin"/>
      </w:r>
      <w:r w:rsidR="00372552">
        <w:instrText xml:space="preserve"> REF _Ref325371282 \r \h </w:instrText>
      </w:r>
      <w:r w:rsidR="00BE1360">
        <w:fldChar w:fldCharType="separate"/>
      </w:r>
      <w:r w:rsidR="00921248">
        <w:t>[10]</w:t>
      </w:r>
      <w:r w:rsidR="00BE1360">
        <w:fldChar w:fldCharType="end"/>
      </w:r>
      <w:r w:rsidR="00372552">
        <w:t>.</w:t>
      </w:r>
    </w:p>
    <w:p w14:paraId="2540DDEB" w14:textId="77777777" w:rsidR="00BA7686" w:rsidRDefault="00BA7686" w:rsidP="00593D2F">
      <w:pPr>
        <w:pStyle w:val="Heading2"/>
        <w:numPr>
          <w:ilvl w:val="0"/>
          <w:numId w:val="7"/>
        </w:numPr>
        <w:ind w:hanging="720"/>
      </w:pPr>
      <w:bookmarkStart w:id="24" w:name="_Toc341188325"/>
      <w:r>
        <w:t>Actinide Radiochemistry</w:t>
      </w:r>
      <w:bookmarkEnd w:id="24"/>
    </w:p>
    <w:p w14:paraId="448E58F0" w14:textId="77777777" w:rsidR="006B356D" w:rsidRDefault="006B356D" w:rsidP="00BA7686">
      <w:r>
        <w:t>The actinide elements; actinium, atomic number 89, through lawrencium, atomic number 103; are 5f transitional elements having partially filled f and d o</w:t>
      </w:r>
      <w:r w:rsidR="0076011C">
        <w:t>rbitals in the valence states.  The chemical and physical properties of an element are determined by the configuration of the valence electrons, the 5f and 6d electrons for the actinide elements.  Since the configuration</w:t>
      </w:r>
      <w:r w:rsidR="00A25E4A">
        <w:t>s</w:t>
      </w:r>
      <w:r w:rsidR="0076011C">
        <w:t xml:space="preserve"> of these valence electrons are similar to the configuration</w:t>
      </w:r>
      <w:r w:rsidR="008102D9">
        <w:t>s</w:t>
      </w:r>
      <w:r w:rsidR="0076011C">
        <w:t xml:space="preserve"> of the 4f and 5d valence electrons for the lanthanide elements, they display similar </w:t>
      </w:r>
      <w:r w:rsidR="008D6278">
        <w:t>properties. The</w:t>
      </w:r>
      <w:r w:rsidR="0076011C">
        <w:t xml:space="preserve"> ionic radii of the actinides decrease with increasing atomic number, meaning that the effective charges of the heavier actinides are relatively larger than those of the lighter actinides of the same valence.</w:t>
      </w:r>
      <w:r w:rsidR="00A25E4A">
        <w:t xml:space="preserve">  This difference, as well as the amount of energy required to promote an f electron to a d orbital, differentiates the behavior of the different actinide elements</w:t>
      </w:r>
      <w:r w:rsidR="00F64DD5">
        <w:t xml:space="preserve"> </w:t>
      </w:r>
      <w:r w:rsidR="00BE1360">
        <w:fldChar w:fldCharType="begin"/>
      </w:r>
      <w:r w:rsidR="004D06DB">
        <w:instrText xml:space="preserve"> REF _Ref325452011 \r \h </w:instrText>
      </w:r>
      <w:r w:rsidR="00BE1360">
        <w:fldChar w:fldCharType="separate"/>
      </w:r>
      <w:r w:rsidR="00921248">
        <w:t>[11]</w:t>
      </w:r>
      <w:r w:rsidR="00BE1360">
        <w:fldChar w:fldCharType="end"/>
      </w:r>
      <w:r w:rsidR="004D06DB">
        <w:t xml:space="preserve">, </w:t>
      </w:r>
      <w:r w:rsidR="00BE1360">
        <w:fldChar w:fldCharType="begin"/>
      </w:r>
      <w:r w:rsidR="004D06DB">
        <w:instrText xml:space="preserve"> REF _Ref325452014 \r \h </w:instrText>
      </w:r>
      <w:r w:rsidR="00BE1360">
        <w:fldChar w:fldCharType="separate"/>
      </w:r>
      <w:r w:rsidR="00921248">
        <w:t>[12]</w:t>
      </w:r>
      <w:r w:rsidR="00BE1360">
        <w:fldChar w:fldCharType="end"/>
      </w:r>
      <w:r w:rsidR="00A25E4A">
        <w:t xml:space="preserve">. </w:t>
      </w:r>
    </w:p>
    <w:p w14:paraId="23F6BD7D" w14:textId="77777777" w:rsidR="00BA7686" w:rsidRPr="00BA7686" w:rsidRDefault="00BA7686" w:rsidP="00BA7686">
      <w:r>
        <w:t>Ion exchange is the main tool employed for separating actinides both from the lanthanide elements, and from each other.</w:t>
      </w:r>
      <w:r w:rsidR="00A25E4A">
        <w:t xml:space="preserve">  </w:t>
      </w:r>
      <w:r w:rsidR="00E10C53">
        <w:t xml:space="preserve">The actinide elements all have multiple valence states, however a valence of 3 is dominant for all actinides from curium to nobelium.  The differences in the </w:t>
      </w:r>
      <w:proofErr w:type="spellStart"/>
      <w:r w:rsidR="00E10C53">
        <w:t>complexation</w:t>
      </w:r>
      <w:proofErr w:type="spellEnd"/>
      <w:r w:rsidR="00E10C53">
        <w:t xml:space="preserve"> properties between actinides and lanthanides in </w:t>
      </w:r>
      <w:proofErr w:type="spellStart"/>
      <w:r w:rsidR="00E10C53">
        <w:t>LiCl</w:t>
      </w:r>
      <w:proofErr w:type="spellEnd"/>
      <w:r w:rsidR="00E10C53">
        <w:t xml:space="preserve"> allows for group separation of the actinides from the lanthanides. </w:t>
      </w:r>
      <w:r>
        <w:t>Historically, separation of the actinide elements from each other has been performed using a variety of techniques involving organic</w:t>
      </w:r>
      <w:r w:rsidR="0009687A">
        <w:t xml:space="preserve"> acids as</w:t>
      </w:r>
      <w:r>
        <w:t xml:space="preserve"> eluting agents, including citric, glycolic, tartaric, lactic, and </w:t>
      </w:r>
      <w:r>
        <w:rPr>
          <w:rFonts w:cs="Times New Roman"/>
        </w:rPr>
        <w:t>α</w:t>
      </w:r>
      <w:r>
        <w:t>-</w:t>
      </w:r>
      <w:proofErr w:type="spellStart"/>
      <w:r>
        <w:t>hydroxyisobutyric</w:t>
      </w:r>
      <w:proofErr w:type="spellEnd"/>
      <w:r>
        <w:t xml:space="preserve"> acids</w:t>
      </w:r>
      <w:r w:rsidR="00F64DD5">
        <w:t xml:space="preserve"> </w:t>
      </w:r>
      <w:r w:rsidR="00BE1360">
        <w:fldChar w:fldCharType="begin"/>
      </w:r>
      <w:r w:rsidR="00C63450">
        <w:instrText xml:space="preserve"> REF _Ref325452150 \r \h </w:instrText>
      </w:r>
      <w:r w:rsidR="00BE1360">
        <w:fldChar w:fldCharType="separate"/>
      </w:r>
      <w:r w:rsidR="00921248">
        <w:t>[13]</w:t>
      </w:r>
      <w:r w:rsidR="00BE1360">
        <w:fldChar w:fldCharType="end"/>
      </w:r>
      <w:r w:rsidR="00C63450">
        <w:t xml:space="preserve">, </w:t>
      </w:r>
      <w:r w:rsidR="00BE1360">
        <w:fldChar w:fldCharType="begin"/>
      </w:r>
      <w:r w:rsidR="00C63450">
        <w:instrText xml:space="preserve"> REF _Ref325452508 \r \h </w:instrText>
      </w:r>
      <w:r w:rsidR="00BE1360">
        <w:fldChar w:fldCharType="separate"/>
      </w:r>
      <w:r w:rsidR="00921248">
        <w:t>[14]</w:t>
      </w:r>
      <w:r w:rsidR="00BE1360">
        <w:fldChar w:fldCharType="end"/>
      </w:r>
      <w:r>
        <w:t>.</w:t>
      </w:r>
    </w:p>
    <w:p w14:paraId="4BD03721" w14:textId="77777777" w:rsidR="00593D2F" w:rsidRDefault="00593D2F" w:rsidP="00593D2F">
      <w:pPr>
        <w:pStyle w:val="Heading2"/>
        <w:numPr>
          <w:ilvl w:val="0"/>
          <w:numId w:val="7"/>
        </w:numPr>
        <w:ind w:hanging="720"/>
      </w:pPr>
      <w:bookmarkStart w:id="25" w:name="_Toc341188326"/>
      <w:r>
        <w:lastRenderedPageBreak/>
        <w:t>Transmutation and Losses</w:t>
      </w:r>
      <w:bookmarkEnd w:id="25"/>
    </w:p>
    <w:p w14:paraId="0DDFDB36" w14:textId="77777777" w:rsidR="00593D2F" w:rsidRDefault="00593D2F" w:rsidP="00593D2F">
      <w:r>
        <w:t xml:space="preserve">A typical actinide target </w:t>
      </w:r>
      <w:r w:rsidR="0009687A">
        <w:t xml:space="preserve">initially </w:t>
      </w:r>
      <w:r>
        <w:t xml:space="preserve">consists of mixed curium, plutonium, and americium </w:t>
      </w:r>
      <w:r w:rsidR="008D6278">
        <w:t>isotopes. As</w:t>
      </w:r>
      <w:r>
        <w:t xml:space="preserve"> the target is irradiated,</w:t>
      </w:r>
      <w:r w:rsidR="000E2B34">
        <w:t xml:space="preserve"> individual atoms of these isotopes may </w:t>
      </w:r>
      <w:r w:rsidR="0009687A">
        <w:t>1) capture</w:t>
      </w:r>
      <w:r w:rsidR="000E2B34">
        <w:t xml:space="preserve"> a neutron and transmute into a heavier isotope, </w:t>
      </w:r>
      <w:r w:rsidR="0009687A">
        <w:t>2) capture</w:t>
      </w:r>
      <w:r w:rsidR="000E2B34">
        <w:t xml:space="preserve"> a neutron and fission, </w:t>
      </w:r>
      <w:r w:rsidR="0009687A">
        <w:t xml:space="preserve">3) </w:t>
      </w:r>
      <w:r w:rsidR="000E2B34">
        <w:t xml:space="preserve">beta decay and transmute into a higher element of the same mass, or </w:t>
      </w:r>
      <w:r w:rsidR="0009687A">
        <w:t xml:space="preserve">4) </w:t>
      </w:r>
      <w:r w:rsidR="000E2B34">
        <w:t>alpha decay into a l</w:t>
      </w:r>
      <w:r w:rsidR="0009687A">
        <w:t>ighter</w:t>
      </w:r>
      <w:r w:rsidR="000E2B34">
        <w:t xml:space="preserve"> element of lower mass.  Throughout the transmutation process, the feedstock materials, as well as their daughter products which include t</w:t>
      </w:r>
      <w:r>
        <w:t>he heavier actinides of berkelium, californium, einsteinium, and fermium</w:t>
      </w:r>
      <w:r w:rsidR="000E2B34">
        <w:t>,</w:t>
      </w:r>
      <w:r>
        <w:t xml:space="preserve"> are both created and </w:t>
      </w:r>
      <w:r w:rsidR="008D6278">
        <w:t>destroyed. The</w:t>
      </w:r>
      <w:r>
        <w:t xml:space="preserve"> time-dependent composition of the target is a complex function, where the rate of change of </w:t>
      </w:r>
      <w:r w:rsidR="000E2B34">
        <w:t xml:space="preserve">the concentration </w:t>
      </w:r>
      <w:r w:rsidR="0009687A">
        <w:t xml:space="preserve">of </w:t>
      </w:r>
      <w:r>
        <w:t xml:space="preserve">each isotope is dependent upon the concentrations of all other </w:t>
      </w:r>
      <w:r w:rsidR="008D6278">
        <w:t>isotopes preceding</w:t>
      </w:r>
      <w:r>
        <w:t xml:space="preserve"> it in the transmutation chain, its cross sections and half-life, and the energy dependent neutron </w:t>
      </w:r>
      <w:r w:rsidR="008D6278">
        <w:t>flux. As</w:t>
      </w:r>
      <w:r w:rsidR="0031033A">
        <w:t xml:space="preserve"> discussed in the introduction</w:t>
      </w:r>
      <w:r w:rsidR="00141AC5">
        <w:t>,</w:t>
      </w:r>
      <w:r w:rsidR="0031033A">
        <w:t xml:space="preserve"> t</w:t>
      </w:r>
      <w:r>
        <w:t xml:space="preserve">he </w:t>
      </w:r>
      <w:r w:rsidR="004C6E38">
        <w:t>rate of change of the</w:t>
      </w:r>
      <w:r>
        <w:t xml:space="preserve"> nuclide concentration (N</w:t>
      </w:r>
      <w:r w:rsidRPr="00593D2F">
        <w:rPr>
          <w:vertAlign w:val="subscript"/>
        </w:rPr>
        <w:t>i</w:t>
      </w:r>
      <w:r>
        <w:t>)</w:t>
      </w:r>
      <w:r w:rsidR="001A4AC7">
        <w:t xml:space="preserve"> </w:t>
      </w:r>
      <w:r>
        <w:t xml:space="preserve">for any given actinide isotope “i” can be </w:t>
      </w:r>
      <w:r w:rsidR="004C6E38">
        <w:t>described by the following balance</w:t>
      </w:r>
      <w:r w:rsidR="00964FA6">
        <w:t>, with the yield from fission being neglected</w:t>
      </w:r>
      <w:r>
        <w:t>:</w:t>
      </w:r>
    </w:p>
    <w:p w14:paraId="5FE96182" w14:textId="48ED0FB7" w:rsidR="00C16906" w:rsidRPr="00AF29B0" w:rsidRDefault="00F43B3D" w:rsidP="00593D2F">
      <w:pPr>
        <w:rPr>
          <w:rFonts w:eastAsiaTheme="minorEastAsia"/>
        </w:rPr>
      </w:pPr>
      <m:oMathPara>
        <m:oMath>
          <m:f>
            <m:fPr>
              <m:ctrlPr>
                <w:rPr>
                  <w:rFonts w:ascii="Cambria Math" w:hAnsi="Cambria Math"/>
                  <w:i/>
                  <w:sz w:val="22"/>
                </w:rPr>
              </m:ctrlPr>
            </m:fPr>
            <m:num>
              <m:r>
                <w:rPr>
                  <w:rFonts w:ascii="Cambria Math" w:hAnsi="Cambria Math"/>
                </w:rPr>
                <m:t>d</m:t>
              </m:r>
              <m:sSub>
                <m:sSubPr>
                  <m:ctrlPr>
                    <w:rPr>
                      <w:rFonts w:ascii="Cambria Math" w:hAnsi="Cambria Math"/>
                      <w:i/>
                      <w:sz w:val="22"/>
                    </w:rPr>
                  </m:ctrlPr>
                </m:sSubPr>
                <m:e>
                  <m:r>
                    <w:rPr>
                      <w:rFonts w:ascii="Cambria Math" w:hAnsi="Cambria Math"/>
                    </w:rPr>
                    <m:t>N</m:t>
                  </m:r>
                </m:e>
                <m:sub>
                  <m:r>
                    <w:rPr>
                      <w:rFonts w:ascii="Cambria Math" w:hAnsi="Cambria Math"/>
                    </w:rPr>
                    <m:t>i</m:t>
                  </m:r>
                </m:sub>
              </m:sSub>
            </m:num>
            <m:den>
              <m:r>
                <w:rPr>
                  <w:rFonts w:ascii="Cambria Math" w:hAnsi="Cambria Math"/>
                </w:rPr>
                <m:t>dt</m:t>
              </m:r>
            </m:den>
          </m:f>
          <m:r>
            <w:rPr>
              <w:rFonts w:ascii="Cambria Math" w:hAnsi="Cambria Math"/>
            </w:rPr>
            <m:t>=</m:t>
          </m:r>
          <m:nary>
            <m:naryPr>
              <m:limLoc m:val="subSup"/>
              <m:ctrlPr>
                <w:rPr>
                  <w:rFonts w:ascii="Cambria Math" w:hAnsi="Cambria Math"/>
                  <w:i/>
                  <w:sz w:val="22"/>
                </w:rPr>
              </m:ctrlPr>
            </m:naryPr>
            <m:sub>
              <m:r>
                <w:rPr>
                  <w:rFonts w:ascii="Cambria Math" w:hAnsi="Cambria Math"/>
                </w:rPr>
                <m:t>0</m:t>
              </m:r>
            </m:sub>
            <m:sup>
              <m:r>
                <w:rPr>
                  <w:rFonts w:ascii="Cambria Math" w:hAnsi="Cambria Math"/>
                </w:rPr>
                <m:t>∞</m:t>
              </m:r>
            </m:sup>
            <m:e>
              <m:d>
                <m:dPr>
                  <m:begChr m:val="["/>
                  <m:endChr m:val="]"/>
                  <m:ctrlPr>
                    <w:rPr>
                      <w:rFonts w:ascii="Cambria Math" w:hAnsi="Cambria Math"/>
                      <w:i/>
                      <w:sz w:val="22"/>
                    </w:rPr>
                  </m:ctrlPr>
                </m:dPr>
                <m:e>
                  <m:sSub>
                    <m:sSubPr>
                      <m:ctrlPr>
                        <w:rPr>
                          <w:rFonts w:ascii="Cambria Math" w:hAnsi="Cambria Math"/>
                          <w:i/>
                          <w:sz w:val="22"/>
                        </w:rPr>
                      </m:ctrlPr>
                    </m:sSubPr>
                    <m:e>
                      <m:r>
                        <w:rPr>
                          <w:rFonts w:ascii="Cambria Math" w:hAnsi="Cambria Math"/>
                        </w:rPr>
                        <m:t>σ</m:t>
                      </m:r>
                    </m:e>
                    <m:sub>
                      <m:r>
                        <w:rPr>
                          <w:rFonts w:ascii="Cambria Math" w:hAnsi="Cambria Math"/>
                        </w:rPr>
                        <m:t>c,i-1</m:t>
                      </m:r>
                    </m:sub>
                  </m:sSub>
                  <m:r>
                    <w:rPr>
                      <w:rFonts w:ascii="Cambria Math" w:hAnsi="Cambria Math"/>
                    </w:rPr>
                    <m:t>(E)</m:t>
                  </m:r>
                  <m:sSub>
                    <m:sSubPr>
                      <m:ctrlPr>
                        <w:rPr>
                          <w:rFonts w:ascii="Cambria Math" w:hAnsi="Cambria Math"/>
                          <w:i/>
                          <w:sz w:val="22"/>
                        </w:rPr>
                      </m:ctrlPr>
                    </m:sSubPr>
                    <m:e>
                      <m:r>
                        <w:rPr>
                          <w:rFonts w:ascii="Cambria Math" w:hAnsi="Cambria Math"/>
                        </w:rPr>
                        <m:t>N</m:t>
                      </m:r>
                    </m:e>
                    <m:sub>
                      <m:r>
                        <w:rPr>
                          <w:rFonts w:ascii="Cambria Math" w:hAnsi="Cambria Math"/>
                        </w:rPr>
                        <m:t>i-1</m:t>
                      </m:r>
                    </m:sub>
                  </m:sSub>
                  <m:r>
                    <w:rPr>
                      <w:rFonts w:ascii="Cambria Math" w:hAnsi="Cambria Math"/>
                    </w:rPr>
                    <m:t>φ(E)</m:t>
                  </m:r>
                  <m:r>
                    <w:rPr>
                      <w:rFonts w:ascii="Cambria Math" w:eastAsiaTheme="minorEastAsia" w:hAnsi="Cambria Math"/>
                    </w:rPr>
                    <m:t xml:space="preserve">- </m:t>
                  </m:r>
                  <m:sSub>
                    <m:sSubPr>
                      <m:ctrlPr>
                        <w:rPr>
                          <w:rFonts w:ascii="Cambria Math" w:hAnsi="Cambria Math"/>
                          <w:i/>
                          <w:sz w:val="22"/>
                        </w:rPr>
                      </m:ctrlPr>
                    </m:sSubPr>
                    <m:e>
                      <m:r>
                        <w:rPr>
                          <w:rFonts w:ascii="Cambria Math" w:hAnsi="Cambria Math"/>
                        </w:rPr>
                        <m:t>σ</m:t>
                      </m:r>
                    </m:e>
                    <m:sub>
                      <m:r>
                        <w:rPr>
                          <w:rFonts w:ascii="Cambria Math" w:hAnsi="Cambria Math"/>
                        </w:rPr>
                        <m:t>a,i</m:t>
                      </m:r>
                    </m:sub>
                  </m:sSub>
                  <m:r>
                    <w:rPr>
                      <w:rFonts w:ascii="Cambria Math" w:hAnsi="Cambria Math"/>
                    </w:rPr>
                    <m:t>(E)</m:t>
                  </m:r>
                  <m:sSub>
                    <m:sSubPr>
                      <m:ctrlPr>
                        <w:rPr>
                          <w:rFonts w:ascii="Cambria Math" w:hAnsi="Cambria Math"/>
                          <w:i/>
                          <w:sz w:val="22"/>
                        </w:rPr>
                      </m:ctrlPr>
                    </m:sSubPr>
                    <m:e>
                      <m:r>
                        <w:rPr>
                          <w:rFonts w:ascii="Cambria Math" w:hAnsi="Cambria Math"/>
                        </w:rPr>
                        <m:t>N</m:t>
                      </m:r>
                    </m:e>
                    <m:sub>
                      <m:r>
                        <w:rPr>
                          <w:rFonts w:ascii="Cambria Math" w:hAnsi="Cambria Math"/>
                        </w:rPr>
                        <m:t>i</m:t>
                      </m:r>
                    </m:sub>
                  </m:sSub>
                  <m:r>
                    <w:rPr>
                      <w:rFonts w:ascii="Cambria Math" w:hAnsi="Cambria Math"/>
                    </w:rPr>
                    <m:t>φ(E)</m:t>
                  </m:r>
                </m:e>
              </m:d>
              <m:r>
                <w:rPr>
                  <w:rFonts w:ascii="Cambria Math" w:hAnsi="Cambria Math"/>
                </w:rPr>
                <m:t>dE</m:t>
              </m:r>
            </m:e>
          </m:nary>
          <m:r>
            <w:rPr>
              <w:rFonts w:ascii="Cambria Math" w:hAnsi="Cambria Math"/>
            </w:rPr>
            <m:t>+</m:t>
          </m:r>
          <m:nary>
            <m:naryPr>
              <m:chr m:val="∑"/>
              <m:limLoc m:val="undOvr"/>
              <m:supHide m:val="1"/>
              <m:ctrlPr>
                <w:rPr>
                  <w:rFonts w:ascii="Cambria Math" w:eastAsiaTheme="minorEastAsia" w:hAnsi="Cambria Math"/>
                  <w:i/>
                  <w:sz w:val="22"/>
                </w:rPr>
              </m:ctrlPr>
            </m:naryPr>
            <m:sub>
              <m:r>
                <w:rPr>
                  <w:rFonts w:ascii="Cambria Math" w:eastAsiaTheme="minorEastAsia" w:hAnsi="Cambria Math"/>
                </w:rPr>
                <m:t>k≠i</m:t>
              </m:r>
            </m:sub>
            <m:sup/>
            <m:e>
              <m:sSub>
                <m:sSubPr>
                  <m:ctrlPr>
                    <w:rPr>
                      <w:rFonts w:ascii="Cambria Math" w:eastAsiaTheme="minorEastAsia" w:hAnsi="Cambria Math"/>
                      <w:i/>
                      <w:sz w:val="22"/>
                    </w:rPr>
                  </m:ctrlPr>
                </m:sSubPr>
                <m:e>
                  <m:r>
                    <w:rPr>
                      <w:rFonts w:ascii="Cambria Math" w:eastAsiaTheme="minorEastAsia" w:hAnsi="Cambria Math"/>
                    </w:rPr>
                    <m:t>λ</m:t>
                  </m:r>
                </m:e>
                <m:sub>
                  <m:r>
                    <w:rPr>
                      <w:rFonts w:ascii="Cambria Math" w:eastAsiaTheme="minorEastAsia" w:hAnsi="Cambria Math"/>
                    </w:rPr>
                    <m:t>k</m:t>
                  </m:r>
                </m:sub>
              </m:sSub>
              <m:sSub>
                <m:sSubPr>
                  <m:ctrlPr>
                    <w:rPr>
                      <w:rFonts w:ascii="Cambria Math" w:eastAsiaTheme="minorEastAsia" w:hAnsi="Cambria Math"/>
                      <w:i/>
                      <w:sz w:val="22"/>
                    </w:rPr>
                  </m:ctrlPr>
                </m:sSubPr>
                <m:e>
                  <m:r>
                    <w:rPr>
                      <w:rFonts w:ascii="Cambria Math" w:eastAsiaTheme="minorEastAsia" w:hAnsi="Cambria Math"/>
                    </w:rPr>
                    <m:t>N</m:t>
                  </m:r>
                </m:e>
                <m:sub>
                  <m:r>
                    <w:rPr>
                      <w:rFonts w:ascii="Cambria Math" w:eastAsiaTheme="minorEastAsia" w:hAnsi="Cambria Math"/>
                    </w:rPr>
                    <m:t>k</m:t>
                  </m:r>
                </m:sub>
              </m:sSub>
            </m:e>
          </m:nary>
          <m:r>
            <w:rPr>
              <w:rFonts w:ascii="Cambria Math" w:hAnsi="Cambria Math"/>
            </w:rPr>
            <m:t xml:space="preserve">- </m:t>
          </m:r>
          <m:sSub>
            <m:sSubPr>
              <m:ctrlPr>
                <w:rPr>
                  <w:rFonts w:ascii="Cambria Math" w:eastAsiaTheme="minorEastAsia" w:hAnsi="Cambria Math"/>
                  <w:i/>
                  <w:sz w:val="22"/>
                </w:rPr>
              </m:ctrlPr>
            </m:sSubPr>
            <m:e>
              <m:r>
                <w:rPr>
                  <w:rFonts w:ascii="Cambria Math" w:eastAsiaTheme="minorEastAsia" w:hAnsi="Cambria Math"/>
                </w:rPr>
                <m:t>λ</m:t>
              </m:r>
            </m:e>
            <m:sub>
              <m:r>
                <w:rPr>
                  <w:rFonts w:ascii="Cambria Math" w:eastAsiaTheme="minorEastAsia" w:hAnsi="Cambria Math"/>
                </w:rPr>
                <m:t>i</m:t>
              </m:r>
            </m:sub>
          </m:sSub>
          <m:sSub>
            <m:sSubPr>
              <m:ctrlPr>
                <w:rPr>
                  <w:rFonts w:ascii="Cambria Math" w:eastAsiaTheme="minorEastAsia" w:hAnsi="Cambria Math"/>
                  <w:i/>
                  <w:sz w:val="22"/>
                </w:rPr>
              </m:ctrlPr>
            </m:sSubPr>
            <m:e>
              <m:r>
                <w:rPr>
                  <w:rFonts w:ascii="Cambria Math" w:eastAsiaTheme="minorEastAsia" w:hAnsi="Cambria Math"/>
                </w:rPr>
                <m:t>N</m:t>
              </m:r>
            </m:e>
            <m:sub>
              <m:r>
                <w:rPr>
                  <w:rFonts w:ascii="Cambria Math" w:eastAsiaTheme="minorEastAsia" w:hAnsi="Cambria Math"/>
                </w:rPr>
                <m:t>i</m:t>
              </m:r>
            </m:sub>
          </m:sSub>
        </m:oMath>
      </m:oMathPara>
    </w:p>
    <w:p w14:paraId="174EAF97" w14:textId="77777777" w:rsidR="00AF29B0" w:rsidRPr="00D9208C" w:rsidRDefault="00AF29B0" w:rsidP="00593D2F">
      <w:pPr>
        <w:rPr>
          <w:rFonts w:eastAsiaTheme="minorEastAsia"/>
          <w:i/>
        </w:rPr>
      </w:pPr>
      <w:r>
        <w:rPr>
          <w:rFonts w:eastAsiaTheme="minorEastAsia"/>
        </w:rPr>
        <w:tab/>
      </w:r>
      <w:r>
        <w:rPr>
          <w:rFonts w:eastAsiaTheme="minorEastAsia"/>
        </w:rPr>
        <w:tab/>
      </w:r>
      <w:r>
        <w:rPr>
          <w:rFonts w:eastAsiaTheme="minorEastAsia"/>
        </w:rPr>
        <w:tab/>
      </w:r>
      <w:r>
        <w:rPr>
          <w:rFonts w:eastAsiaTheme="minorEastAsia"/>
        </w:rPr>
        <w:tab/>
      </w:r>
      <w:r>
        <w:rPr>
          <w:rFonts w:eastAsiaTheme="minorEastAsia"/>
        </w:rPr>
        <w:tab/>
      </w:r>
      <w:r>
        <w:rPr>
          <w:rFonts w:eastAsiaTheme="minorEastAsia"/>
        </w:rPr>
        <w:tab/>
      </w:r>
      <w:r>
        <w:rPr>
          <w:rFonts w:eastAsiaTheme="minorEastAsia"/>
        </w:rPr>
        <w:tab/>
      </w:r>
      <w:r>
        <w:rPr>
          <w:rFonts w:eastAsiaTheme="minorEastAsia"/>
        </w:rPr>
        <w:tab/>
      </w:r>
      <w:r>
        <w:rPr>
          <w:rFonts w:eastAsiaTheme="minorEastAsia"/>
        </w:rPr>
        <w:tab/>
      </w:r>
      <w:r>
        <w:rPr>
          <w:rFonts w:eastAsiaTheme="minorEastAsia"/>
        </w:rPr>
        <w:tab/>
      </w:r>
      <w:r>
        <w:rPr>
          <w:rFonts w:eastAsiaTheme="minorEastAsia"/>
        </w:rPr>
        <w:tab/>
      </w:r>
      <w:r w:rsidRPr="00D9208C">
        <w:rPr>
          <w:rFonts w:eastAsiaTheme="minorEastAsia"/>
          <w:i/>
        </w:rPr>
        <w:t>Eq. (</w:t>
      </w:r>
      <w:r w:rsidR="00D9208C">
        <w:rPr>
          <w:rFonts w:eastAsiaTheme="minorEastAsia"/>
          <w:i/>
        </w:rPr>
        <w:t>5</w:t>
      </w:r>
      <w:r w:rsidRPr="00D9208C">
        <w:rPr>
          <w:rFonts w:eastAsiaTheme="minorEastAsia"/>
          <w:i/>
        </w:rPr>
        <w:t>)</w:t>
      </w:r>
    </w:p>
    <w:p w14:paraId="40B2F4E5" w14:textId="77777777" w:rsidR="00593D2F" w:rsidRPr="00593D2F" w:rsidRDefault="00E10C53" w:rsidP="00593D2F">
      <w:pPr>
        <w:rPr>
          <w:rFonts w:eastAsiaTheme="minorEastAsia"/>
        </w:rPr>
      </w:pPr>
      <w:r>
        <w:rPr>
          <w:rFonts w:eastAsiaTheme="minorEastAsia"/>
        </w:rPr>
        <w:t>W</w:t>
      </w:r>
      <w:r w:rsidRPr="00593D2F">
        <w:rPr>
          <w:rFonts w:eastAsiaTheme="minorEastAsia"/>
        </w:rPr>
        <w:t>here the two terms in the integral represent, respectively, production and destruction of N</w:t>
      </w:r>
      <w:r w:rsidRPr="00593D2F">
        <w:rPr>
          <w:rFonts w:eastAsiaTheme="minorEastAsia"/>
          <w:vertAlign w:val="subscript"/>
        </w:rPr>
        <w:t xml:space="preserve">i </w:t>
      </w:r>
      <w:r w:rsidRPr="00593D2F">
        <w:rPr>
          <w:rFonts w:eastAsiaTheme="minorEastAsia"/>
        </w:rPr>
        <w:t xml:space="preserve">via neutron capture, the summation over </w:t>
      </w:r>
      <w:r>
        <w:rPr>
          <w:rFonts w:eastAsiaTheme="minorEastAsia"/>
        </w:rPr>
        <w:t>“k”</w:t>
      </w:r>
      <w:r w:rsidRPr="00593D2F">
        <w:rPr>
          <w:rFonts w:eastAsiaTheme="minorEastAsia"/>
        </w:rPr>
        <w:t xml:space="preserve"> represents all nuclides </w:t>
      </w:r>
      <w:proofErr w:type="spellStart"/>
      <w:r w:rsidRPr="00593D2F">
        <w:rPr>
          <w:rFonts w:eastAsiaTheme="minorEastAsia"/>
        </w:rPr>
        <w:t>N</w:t>
      </w:r>
      <w:r w:rsidRPr="00593D2F">
        <w:rPr>
          <w:rFonts w:eastAsiaTheme="minorEastAsia"/>
          <w:vertAlign w:val="subscript"/>
        </w:rPr>
        <w:t>k</w:t>
      </w:r>
      <w:proofErr w:type="spellEnd"/>
      <w:r w:rsidRPr="00593D2F">
        <w:rPr>
          <w:rFonts w:eastAsiaTheme="minorEastAsia"/>
        </w:rPr>
        <w:t>, which may produce N</w:t>
      </w:r>
      <w:r w:rsidRPr="00593D2F">
        <w:rPr>
          <w:rFonts w:eastAsiaTheme="minorEastAsia"/>
          <w:vertAlign w:val="subscript"/>
        </w:rPr>
        <w:t>i</w:t>
      </w:r>
      <w:r w:rsidRPr="00593D2F">
        <w:rPr>
          <w:rFonts w:eastAsiaTheme="minorEastAsia"/>
        </w:rPr>
        <w:t xml:space="preserve"> as a result of radioactive decay, and </w:t>
      </w:r>
      <w:proofErr w:type="spellStart"/>
      <w:r w:rsidRPr="00593D2F">
        <w:rPr>
          <w:rFonts w:eastAsiaTheme="minorEastAsia"/>
        </w:rPr>
        <w:t>λ</w:t>
      </w:r>
      <w:r w:rsidRPr="00593D2F">
        <w:rPr>
          <w:rFonts w:eastAsiaTheme="minorEastAsia"/>
          <w:vertAlign w:val="subscript"/>
        </w:rPr>
        <w:t>i</w:t>
      </w:r>
      <w:r w:rsidRPr="00593D2F">
        <w:rPr>
          <w:rFonts w:eastAsiaTheme="minorEastAsia"/>
        </w:rPr>
        <w:t>N</w:t>
      </w:r>
      <w:r w:rsidRPr="00593D2F">
        <w:rPr>
          <w:rFonts w:eastAsiaTheme="minorEastAsia"/>
          <w:vertAlign w:val="subscript"/>
        </w:rPr>
        <w:t>i</w:t>
      </w:r>
      <w:proofErr w:type="spellEnd"/>
      <w:r w:rsidRPr="00593D2F">
        <w:rPr>
          <w:rFonts w:eastAsiaTheme="minorEastAsia"/>
          <w:vertAlign w:val="subscript"/>
        </w:rPr>
        <w:softHyphen/>
      </w:r>
      <w:r w:rsidRPr="00593D2F">
        <w:rPr>
          <w:rFonts w:eastAsiaTheme="minorEastAsia"/>
        </w:rPr>
        <w:t xml:space="preserve"> represents the decay of N</w:t>
      </w:r>
      <w:r w:rsidRPr="00593D2F">
        <w:rPr>
          <w:rFonts w:eastAsiaTheme="minorEastAsia"/>
          <w:vertAlign w:val="subscript"/>
        </w:rPr>
        <w:t>i</w:t>
      </w:r>
      <w:r w:rsidRPr="00593D2F">
        <w:rPr>
          <w:rFonts w:eastAsiaTheme="minorEastAsia"/>
        </w:rPr>
        <w:t>.</w:t>
      </w:r>
      <w:r>
        <w:rPr>
          <w:rFonts w:eastAsiaTheme="minorEastAsia"/>
        </w:rPr>
        <w:t xml:space="preserve">  </w:t>
      </w:r>
      <w:r w:rsidRPr="00593D2F">
        <w:rPr>
          <w:rFonts w:eastAsiaTheme="minorEastAsia"/>
        </w:rPr>
        <w:t xml:space="preserve">The neutron flux φ(E) is a function of the neutron energy, as is the cross section </w:t>
      </w:r>
      <w:r w:rsidRPr="00593D2F">
        <w:rPr>
          <w:rFonts w:eastAsiaTheme="minorEastAsia" w:cstheme="minorHAnsi"/>
        </w:rPr>
        <w:t>σ</w:t>
      </w:r>
      <w:r w:rsidRPr="00593D2F">
        <w:rPr>
          <w:rFonts w:eastAsiaTheme="minorEastAsia"/>
        </w:rPr>
        <w:t>(E).</w:t>
      </w:r>
    </w:p>
    <w:p w14:paraId="2C69C225" w14:textId="77777777" w:rsidR="00307597" w:rsidRDefault="00593D2F" w:rsidP="00593D2F">
      <w:pPr>
        <w:rPr>
          <w:rFonts w:eastAsiaTheme="minorEastAsia"/>
        </w:rPr>
      </w:pPr>
      <w:r w:rsidRPr="00593D2F">
        <w:rPr>
          <w:rFonts w:eastAsiaTheme="minorEastAsia"/>
        </w:rPr>
        <w:t>In order to produce transcurium isotopes, primarily</w:t>
      </w:r>
      <w:r w:rsidR="0072687A">
        <w:rPr>
          <w:rFonts w:eastAsiaTheme="minorEastAsia"/>
        </w:rPr>
        <w:t xml:space="preserve"> Bk-249</w:t>
      </w:r>
      <w:r w:rsidRPr="00593D2F">
        <w:rPr>
          <w:rFonts w:eastAsiaTheme="minorEastAsia"/>
        </w:rPr>
        <w:t xml:space="preserve"> and</w:t>
      </w:r>
      <w:r w:rsidR="0072687A">
        <w:rPr>
          <w:rFonts w:eastAsiaTheme="minorEastAsia"/>
        </w:rPr>
        <w:t xml:space="preserve"> Cf-252</w:t>
      </w:r>
      <w:r w:rsidRPr="00593D2F">
        <w:rPr>
          <w:rFonts w:eastAsiaTheme="minorEastAsia"/>
        </w:rPr>
        <w:t xml:space="preserve">, a series of </w:t>
      </w:r>
      <w:r w:rsidR="00307597">
        <w:rPr>
          <w:rFonts w:eastAsiaTheme="minorEastAsia"/>
        </w:rPr>
        <w:t>(n,</w:t>
      </w:r>
      <w:r w:rsidR="00307597">
        <w:rPr>
          <w:rFonts w:eastAsiaTheme="minorEastAsia" w:cs="Times New Roman"/>
        </w:rPr>
        <w:t>γ</w:t>
      </w:r>
      <w:r w:rsidR="00307597">
        <w:rPr>
          <w:rFonts w:eastAsiaTheme="minorEastAsia"/>
        </w:rPr>
        <w:t xml:space="preserve">) </w:t>
      </w:r>
      <w:r w:rsidRPr="00593D2F">
        <w:rPr>
          <w:rFonts w:eastAsiaTheme="minorEastAsia"/>
        </w:rPr>
        <w:t xml:space="preserve">neutron captures are required in the feedstock </w:t>
      </w:r>
      <w:r w:rsidR="008D6278" w:rsidRPr="00593D2F">
        <w:rPr>
          <w:rFonts w:eastAsiaTheme="minorEastAsia"/>
        </w:rPr>
        <w:t>material. By</w:t>
      </w:r>
      <w:r w:rsidRPr="00593D2F">
        <w:rPr>
          <w:rFonts w:eastAsiaTheme="minorEastAsia"/>
        </w:rPr>
        <w:t xml:space="preserve"> a series of neutron captures and beta decays, the desired isotopes can be produced from lighter isotopes, with losses due to fission and decay along the </w:t>
      </w:r>
      <w:r w:rsidR="008D6278" w:rsidRPr="00593D2F">
        <w:rPr>
          <w:rFonts w:eastAsiaTheme="minorEastAsia"/>
        </w:rPr>
        <w:t>way. The</w:t>
      </w:r>
      <w:r w:rsidRPr="00593D2F">
        <w:rPr>
          <w:rFonts w:eastAsiaTheme="minorEastAsia"/>
        </w:rPr>
        <w:t xml:space="preserve"> multiple pathways for the production of</w:t>
      </w:r>
      <w:r w:rsidR="0072687A">
        <w:rPr>
          <w:rFonts w:eastAsiaTheme="minorEastAsia"/>
        </w:rPr>
        <w:t xml:space="preserve"> Bk-249</w:t>
      </w:r>
      <w:r w:rsidRPr="00593D2F">
        <w:rPr>
          <w:rFonts w:eastAsiaTheme="minorEastAsia"/>
        </w:rPr>
        <w:t xml:space="preserve"> and</w:t>
      </w:r>
      <w:r w:rsidR="0072687A">
        <w:rPr>
          <w:rFonts w:eastAsiaTheme="minorEastAsia"/>
        </w:rPr>
        <w:t xml:space="preserve"> Cf-252</w:t>
      </w:r>
      <w:r w:rsidRPr="00593D2F">
        <w:rPr>
          <w:rFonts w:eastAsiaTheme="minorEastAsia"/>
        </w:rPr>
        <w:t xml:space="preserve"> from mixed feedstock are shown in Fig</w:t>
      </w:r>
      <w:r w:rsidR="00E35D1E">
        <w:rPr>
          <w:rFonts w:eastAsiaTheme="minorEastAsia"/>
        </w:rPr>
        <w:t>ure</w:t>
      </w:r>
      <w:r>
        <w:t> </w:t>
      </w:r>
      <w:r w:rsidR="00F50234">
        <w:t>3</w:t>
      </w:r>
      <w:r w:rsidRPr="00593D2F">
        <w:rPr>
          <w:rFonts w:eastAsiaTheme="minorEastAsia"/>
        </w:rPr>
        <w:t xml:space="preserve"> with the </w:t>
      </w:r>
      <w:r w:rsidR="00307597" w:rsidRPr="00593D2F">
        <w:rPr>
          <w:rFonts w:eastAsiaTheme="minorEastAsia"/>
        </w:rPr>
        <w:t>primary</w:t>
      </w:r>
      <w:r w:rsidR="00307597">
        <w:rPr>
          <w:rFonts w:eastAsiaTheme="minorEastAsia"/>
        </w:rPr>
        <w:t>, or most likely,</w:t>
      </w:r>
      <w:r w:rsidRPr="00593D2F">
        <w:rPr>
          <w:rFonts w:eastAsiaTheme="minorEastAsia"/>
        </w:rPr>
        <w:t xml:space="preserve"> path being highlighted in blue.</w:t>
      </w:r>
    </w:p>
    <w:p w14:paraId="7049CDD2" w14:textId="6CF6A2F6" w:rsidR="00593D2F" w:rsidRPr="00593D2F" w:rsidRDefault="00307597" w:rsidP="00593D2F">
      <w:pPr>
        <w:rPr>
          <w:rFonts w:eastAsiaTheme="minorEastAsia"/>
        </w:rPr>
      </w:pPr>
      <w:r>
        <w:rPr>
          <w:rFonts w:eastAsiaTheme="minorEastAsia"/>
        </w:rPr>
        <w:t>E</w:t>
      </w:r>
      <w:r w:rsidR="00593D2F" w:rsidRPr="00593D2F">
        <w:rPr>
          <w:rFonts w:eastAsiaTheme="minorEastAsia"/>
        </w:rPr>
        <w:t>ach time a neutron is abs</w:t>
      </w:r>
      <w:r w:rsidR="00F50234">
        <w:rPr>
          <w:rFonts w:eastAsiaTheme="minorEastAsia"/>
        </w:rPr>
        <w:t>orbed in the feedstock material</w:t>
      </w:r>
      <w:r w:rsidR="00593D2F" w:rsidRPr="00593D2F">
        <w:rPr>
          <w:rFonts w:eastAsiaTheme="minorEastAsia"/>
        </w:rPr>
        <w:t xml:space="preserve"> it may induce fission or be captured to produce a heavier isotope. Heavier isotopes subsequently beta-decay to produce the next heaviest element with the same</w:t>
      </w:r>
      <w:r w:rsidR="00015E48">
        <w:rPr>
          <w:rFonts w:eastAsiaTheme="minorEastAsia"/>
        </w:rPr>
        <w:t xml:space="preserve"> atomic</w:t>
      </w:r>
      <w:r w:rsidR="00593D2F" w:rsidRPr="00593D2F">
        <w:rPr>
          <w:rFonts w:eastAsiaTheme="minorEastAsia"/>
        </w:rPr>
        <w:t xml:space="preserve"> number, or may absorb another ne</w:t>
      </w:r>
      <w:r w:rsidR="001705EA">
        <w:rPr>
          <w:rFonts w:eastAsiaTheme="minorEastAsia"/>
        </w:rPr>
        <w:t xml:space="preserve">utron before beta decay occurs.  </w:t>
      </w:r>
      <w:r w:rsidR="00593D2F" w:rsidRPr="00593D2F">
        <w:rPr>
          <w:rFonts w:eastAsiaTheme="minorEastAsia"/>
        </w:rPr>
        <w:t xml:space="preserve">The direction of each possible decay and capture is </w:t>
      </w:r>
      <w:r w:rsidR="00E10C53" w:rsidRPr="00593D2F">
        <w:rPr>
          <w:rFonts w:eastAsiaTheme="minorEastAsia"/>
        </w:rPr>
        <w:t>shown</w:t>
      </w:r>
      <w:r w:rsidR="00E10C53">
        <w:rPr>
          <w:rFonts w:eastAsiaTheme="minorEastAsia"/>
        </w:rPr>
        <w:t xml:space="preserve"> </w:t>
      </w:r>
      <w:r w:rsidR="00E10C53" w:rsidRPr="00593D2F">
        <w:rPr>
          <w:rFonts w:eastAsiaTheme="minorEastAsia"/>
        </w:rPr>
        <w:t>in</w:t>
      </w:r>
      <w:r w:rsidR="00593D2F" w:rsidRPr="00593D2F">
        <w:rPr>
          <w:rFonts w:eastAsiaTheme="minorEastAsia"/>
        </w:rPr>
        <w:t xml:space="preserve"> Fig</w:t>
      </w:r>
      <w:r w:rsidR="00E35D1E">
        <w:rPr>
          <w:rFonts w:eastAsiaTheme="minorEastAsia"/>
        </w:rPr>
        <w:t>ure</w:t>
      </w:r>
      <w:r w:rsidR="0087528A">
        <w:rPr>
          <w:rFonts w:eastAsiaTheme="minorEastAsia"/>
        </w:rPr>
        <w:t xml:space="preserve"> </w:t>
      </w:r>
      <w:r w:rsidR="0072687A">
        <w:rPr>
          <w:rFonts w:eastAsiaTheme="minorEastAsia"/>
        </w:rPr>
        <w:t>3</w:t>
      </w:r>
      <w:r w:rsidR="00593D2F" w:rsidRPr="00593D2F">
        <w:rPr>
          <w:rFonts w:eastAsiaTheme="minorEastAsia"/>
        </w:rPr>
        <w:t>.</w:t>
      </w:r>
    </w:p>
    <w:p w14:paraId="5A69DCF6" w14:textId="77777777" w:rsidR="00593D2F" w:rsidRDefault="00593D2F" w:rsidP="00593D2F">
      <w:pPr>
        <w:keepNext/>
      </w:pPr>
      <w:r>
        <w:rPr>
          <w:noProof/>
        </w:rPr>
        <w:lastRenderedPageBreak/>
        <w:drawing>
          <wp:inline distT="0" distB="0" distL="0" distR="0" wp14:anchorId="725E80D2" wp14:editId="2E80F1E6">
            <wp:extent cx="5943600" cy="2637790"/>
            <wp:effectExtent l="19050" t="0" r="0" b="0"/>
            <wp:docPr id="2" name="Picture 3" descr="Pathways.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thways.tif"/>
                    <pic:cNvPicPr/>
                  </pic:nvPicPr>
                  <pic:blipFill>
                    <a:blip r:embed="rId13" cstate="print"/>
                    <a:stretch>
                      <a:fillRect/>
                    </a:stretch>
                  </pic:blipFill>
                  <pic:spPr>
                    <a:xfrm>
                      <a:off x="0" y="0"/>
                      <a:ext cx="5943600" cy="2637790"/>
                    </a:xfrm>
                    <a:prstGeom prst="rect">
                      <a:avLst/>
                    </a:prstGeom>
                  </pic:spPr>
                </pic:pic>
              </a:graphicData>
            </a:graphic>
          </wp:inline>
        </w:drawing>
      </w:r>
    </w:p>
    <w:p w14:paraId="2A4EA3F5" w14:textId="77777777" w:rsidR="00593D2F" w:rsidRDefault="00593D2F" w:rsidP="00593D2F">
      <w:pPr>
        <w:pStyle w:val="Caption"/>
        <w:jc w:val="center"/>
      </w:pPr>
      <w:bookmarkStart w:id="26" w:name="_Toc341186553"/>
      <w:r>
        <w:t xml:space="preserve">Figure </w:t>
      </w:r>
      <w:r w:rsidR="00F43B3D">
        <w:fldChar w:fldCharType="begin"/>
      </w:r>
      <w:r w:rsidR="00F43B3D">
        <w:instrText xml:space="preserve"> SEQ Figure \* ARABIC </w:instrText>
      </w:r>
      <w:r w:rsidR="00F43B3D">
        <w:fldChar w:fldCharType="separate"/>
      </w:r>
      <w:r w:rsidR="008111DD">
        <w:rPr>
          <w:noProof/>
        </w:rPr>
        <w:t>3</w:t>
      </w:r>
      <w:r w:rsidR="00F43B3D">
        <w:rPr>
          <w:noProof/>
        </w:rPr>
        <w:fldChar w:fldCharType="end"/>
      </w:r>
      <w:r>
        <w:t xml:space="preserve">: </w:t>
      </w:r>
      <w:r w:rsidRPr="00E149F0">
        <w:t>Transcurium production pathways.</w:t>
      </w:r>
      <w:bookmarkEnd w:id="26"/>
    </w:p>
    <w:p w14:paraId="25F4B8A2" w14:textId="77777777" w:rsidR="001705EA" w:rsidRDefault="001705EA" w:rsidP="00593D2F">
      <w:pPr>
        <w:rPr>
          <w:rFonts w:eastAsiaTheme="minorEastAsia"/>
        </w:rPr>
      </w:pPr>
    </w:p>
    <w:p w14:paraId="385BF565" w14:textId="671BF094" w:rsidR="00593D2F" w:rsidRDefault="00593D2F" w:rsidP="00593D2F">
      <w:pPr>
        <w:rPr>
          <w:rFonts w:eastAsiaTheme="minorEastAsia"/>
        </w:rPr>
      </w:pPr>
      <w:r>
        <w:rPr>
          <w:rFonts w:eastAsiaTheme="minorEastAsia"/>
        </w:rPr>
        <w:t>A</w:t>
      </w:r>
      <w:r w:rsidRPr="00593D2F">
        <w:rPr>
          <w:rFonts w:eastAsiaTheme="minorEastAsia"/>
        </w:rPr>
        <w:t>s can be seen from the main pathway shown in Fig</w:t>
      </w:r>
      <w:r w:rsidR="00E35D1E">
        <w:rPr>
          <w:rFonts w:eastAsiaTheme="minorEastAsia"/>
        </w:rPr>
        <w:t>ure</w:t>
      </w:r>
      <w:r w:rsidR="00141C24">
        <w:rPr>
          <w:rFonts w:eastAsiaTheme="minorEastAsia"/>
        </w:rPr>
        <w:t xml:space="preserve"> </w:t>
      </w:r>
      <w:r w:rsidR="0072687A">
        <w:rPr>
          <w:rFonts w:eastAsiaTheme="minorEastAsia"/>
        </w:rPr>
        <w:t>3</w:t>
      </w:r>
      <w:r w:rsidRPr="00593D2F">
        <w:rPr>
          <w:rFonts w:eastAsiaTheme="minorEastAsia"/>
        </w:rPr>
        <w:t xml:space="preserve">, a series of at least eight neutron captures and two beta decays is required to produce </w:t>
      </w:r>
      <w:r w:rsidR="0072687A">
        <w:rPr>
          <w:rFonts w:eastAsiaTheme="minorEastAsia"/>
        </w:rPr>
        <w:t xml:space="preserve">Cf-252 </w:t>
      </w:r>
      <w:r w:rsidRPr="00593D2F">
        <w:rPr>
          <w:rFonts w:eastAsiaTheme="minorEastAsia"/>
        </w:rPr>
        <w:t>from</w:t>
      </w:r>
      <w:r w:rsidR="0072687A">
        <w:rPr>
          <w:rFonts w:eastAsiaTheme="minorEastAsia"/>
        </w:rPr>
        <w:t xml:space="preserve"> Cm-244</w:t>
      </w:r>
      <w:r w:rsidR="00307597">
        <w:rPr>
          <w:rFonts w:eastAsiaTheme="minorEastAsia"/>
        </w:rPr>
        <w:t xml:space="preserve">, with no fission or alpha decay.  </w:t>
      </w:r>
      <w:r w:rsidR="00E10C53">
        <w:rPr>
          <w:rFonts w:eastAsiaTheme="minorEastAsia"/>
        </w:rPr>
        <w:t xml:space="preserve">As the half-lives for these alpha emitters are all relatively long, compared to the irradiation times, the primary means for removing an atom from the transmutation path shown in Figure 3 is by fission.  </w:t>
      </w:r>
      <w:r w:rsidR="00E10C53" w:rsidRPr="00593D2F">
        <w:rPr>
          <w:rFonts w:eastAsiaTheme="minorEastAsia"/>
        </w:rPr>
        <w:t xml:space="preserve">For each of the neutron </w:t>
      </w:r>
      <w:r w:rsidR="00E10C53">
        <w:rPr>
          <w:rFonts w:eastAsiaTheme="minorEastAsia"/>
        </w:rPr>
        <w:t>capture</w:t>
      </w:r>
      <w:r w:rsidR="00E10C53" w:rsidRPr="00593D2F">
        <w:rPr>
          <w:rFonts w:eastAsiaTheme="minorEastAsia"/>
        </w:rPr>
        <w:t xml:space="preserve">s, there is the potential for fission, removing the atom from the transmutation chain and reducing the total feedstock material available for transcurium </w:t>
      </w:r>
      <w:r w:rsidR="00E10C53">
        <w:rPr>
          <w:rFonts w:eastAsiaTheme="minorEastAsia"/>
        </w:rPr>
        <w:t xml:space="preserve">isotope </w:t>
      </w:r>
      <w:r w:rsidR="00E10C53" w:rsidRPr="00593D2F">
        <w:rPr>
          <w:rFonts w:eastAsiaTheme="minorEastAsia"/>
        </w:rPr>
        <w:t>production.</w:t>
      </w:r>
    </w:p>
    <w:p w14:paraId="3AE1F5AA" w14:textId="77777777" w:rsidR="006D531C" w:rsidRDefault="001705EA" w:rsidP="006D531C">
      <w:r>
        <w:rPr>
          <w:rFonts w:eastAsiaTheme="minorEastAsia"/>
        </w:rPr>
        <w:t>Increasing the overall neutron flux by a constant value (that is, retaining the same energy profile but increasing the magnitude) will result in a</w:t>
      </w:r>
      <w:r w:rsidR="0072687A">
        <w:rPr>
          <w:rFonts w:eastAsiaTheme="minorEastAsia"/>
        </w:rPr>
        <w:t>n</w:t>
      </w:r>
      <w:r>
        <w:rPr>
          <w:rFonts w:eastAsiaTheme="minorEastAsia"/>
        </w:rPr>
        <w:t xml:space="preserve"> increase to the neutron </w:t>
      </w:r>
      <w:r w:rsidR="00FF7A83">
        <w:rPr>
          <w:rFonts w:eastAsiaTheme="minorEastAsia"/>
        </w:rPr>
        <w:t>capture</w:t>
      </w:r>
      <w:r>
        <w:rPr>
          <w:rFonts w:eastAsiaTheme="minorEastAsia"/>
        </w:rPr>
        <w:t xml:space="preserve"> rates.  This includes both (n,</w:t>
      </w:r>
      <w:r>
        <w:rPr>
          <w:rFonts w:eastAsiaTheme="minorEastAsia" w:cs="Times New Roman"/>
        </w:rPr>
        <w:t>γ</w:t>
      </w:r>
      <w:r>
        <w:rPr>
          <w:rFonts w:eastAsiaTheme="minorEastAsia"/>
        </w:rPr>
        <w:t xml:space="preserve">) capture, which is necessary for production of heavy actinides, and fission, which is destruction of feedstock material.  The key to studying the feedstock losses is to examine the ratio of </w:t>
      </w:r>
      <w:r w:rsidR="00463210">
        <w:rPr>
          <w:rFonts w:eastAsiaTheme="minorEastAsia"/>
        </w:rPr>
        <w:t>f</w:t>
      </w:r>
      <w:r>
        <w:rPr>
          <w:rFonts w:eastAsiaTheme="minorEastAsia"/>
        </w:rPr>
        <w:t xml:space="preserve">ission </w:t>
      </w:r>
      <w:r w:rsidR="00FF7A83">
        <w:rPr>
          <w:rFonts w:eastAsiaTheme="minorEastAsia"/>
        </w:rPr>
        <w:t>capture</w:t>
      </w:r>
      <w:r>
        <w:rPr>
          <w:rFonts w:eastAsiaTheme="minorEastAsia"/>
        </w:rPr>
        <w:t xml:space="preserve">s to </w:t>
      </w:r>
      <w:r w:rsidR="00463210">
        <w:rPr>
          <w:rFonts w:eastAsiaTheme="minorEastAsia"/>
        </w:rPr>
        <w:t>non-</w:t>
      </w:r>
      <w:r>
        <w:rPr>
          <w:rFonts w:eastAsiaTheme="minorEastAsia"/>
        </w:rPr>
        <w:t>fission-</w:t>
      </w:r>
      <w:r w:rsidR="00FF7A83">
        <w:rPr>
          <w:rFonts w:eastAsiaTheme="minorEastAsia"/>
        </w:rPr>
        <w:t>capture</w:t>
      </w:r>
      <w:r>
        <w:rPr>
          <w:rFonts w:eastAsiaTheme="minorEastAsia"/>
        </w:rPr>
        <w:t xml:space="preserve">s.  </w:t>
      </w:r>
      <w:r w:rsidR="00E10C53">
        <w:rPr>
          <w:rFonts w:eastAsiaTheme="minorEastAsia"/>
        </w:rPr>
        <w:t xml:space="preserve">Minimizing this ratio will result in less feedstock material destroyed per atom of heavy actinide generated.  </w:t>
      </w:r>
      <w:r w:rsidR="00E10C53" w:rsidRPr="00593D2F">
        <w:rPr>
          <w:rFonts w:eastAsiaTheme="minorEastAsia"/>
        </w:rPr>
        <w:t>The term “potential californium,” describes the maximum amount of californium that can be produced from a given batch</w:t>
      </w:r>
      <w:r w:rsidR="001A4AC7">
        <w:rPr>
          <w:rFonts w:eastAsiaTheme="minorEastAsia"/>
        </w:rPr>
        <w:t xml:space="preserve"> </w:t>
      </w:r>
      <w:r w:rsidR="00BE1360">
        <w:rPr>
          <w:rFonts w:eastAsiaTheme="minorEastAsia"/>
        </w:rPr>
        <w:fldChar w:fldCharType="begin"/>
      </w:r>
      <w:r w:rsidR="00E10C53">
        <w:rPr>
          <w:rFonts w:eastAsiaTheme="minorEastAsia"/>
        </w:rPr>
        <w:instrText xml:space="preserve"> REF _Ref325450880 \r \h </w:instrText>
      </w:r>
      <w:r w:rsidR="00BE1360">
        <w:rPr>
          <w:rFonts w:eastAsiaTheme="minorEastAsia"/>
        </w:rPr>
      </w:r>
      <w:r w:rsidR="00BE1360">
        <w:rPr>
          <w:rFonts w:eastAsiaTheme="minorEastAsia"/>
        </w:rPr>
        <w:fldChar w:fldCharType="separate"/>
      </w:r>
      <w:r w:rsidR="00921248">
        <w:rPr>
          <w:rFonts w:eastAsiaTheme="minorEastAsia"/>
        </w:rPr>
        <w:t>[15]</w:t>
      </w:r>
      <w:r w:rsidR="00BE1360">
        <w:rPr>
          <w:rFonts w:eastAsiaTheme="minorEastAsia"/>
        </w:rPr>
        <w:fldChar w:fldCharType="end"/>
      </w:r>
      <w:r w:rsidR="00E10C53" w:rsidRPr="00593D2F">
        <w:rPr>
          <w:rFonts w:eastAsiaTheme="minorEastAsia"/>
        </w:rPr>
        <w:t>.</w:t>
      </w:r>
      <w:r w:rsidR="001A4AC7">
        <w:rPr>
          <w:rFonts w:eastAsiaTheme="minorEastAsia"/>
        </w:rPr>
        <w:t xml:space="preserve">  </w:t>
      </w:r>
      <w:r w:rsidR="00E10C53">
        <w:rPr>
          <w:rFonts w:eastAsiaTheme="minorEastAsia"/>
        </w:rPr>
        <w:t>Thus, t</w:t>
      </w:r>
      <w:r w:rsidR="00E10C53" w:rsidRPr="00593D2F">
        <w:rPr>
          <w:rFonts w:eastAsiaTheme="minorEastAsia"/>
        </w:rPr>
        <w:t xml:space="preserve">he key to optimizing the potential californium </w:t>
      </w:r>
      <w:r w:rsidR="00E10C53">
        <w:rPr>
          <w:rFonts w:eastAsiaTheme="minorEastAsia"/>
        </w:rPr>
        <w:t>entails</w:t>
      </w:r>
      <w:r w:rsidR="00E10C53" w:rsidRPr="00593D2F">
        <w:rPr>
          <w:rFonts w:eastAsiaTheme="minorEastAsia"/>
        </w:rPr>
        <w:t xml:space="preserve"> reduc</w:t>
      </w:r>
      <w:r w:rsidR="00E10C53">
        <w:rPr>
          <w:rFonts w:eastAsiaTheme="minorEastAsia"/>
        </w:rPr>
        <w:t>ing</w:t>
      </w:r>
      <w:r w:rsidR="00E10C53" w:rsidRPr="00593D2F">
        <w:rPr>
          <w:rFonts w:eastAsiaTheme="minorEastAsia"/>
        </w:rPr>
        <w:t xml:space="preserve"> the number of fissions per neutron capture in the feedstock material</w:t>
      </w:r>
      <w:r w:rsidR="00E10C53">
        <w:rPr>
          <w:rFonts w:eastAsiaTheme="minorEastAsia"/>
        </w:rPr>
        <w:t>, thus increasing the total amount of californium that could be created from a given batch of feedstock material</w:t>
      </w:r>
      <w:r w:rsidR="00E10C53" w:rsidRPr="00593D2F">
        <w:rPr>
          <w:rFonts w:eastAsiaTheme="minorEastAsia"/>
        </w:rPr>
        <w:t>.</w:t>
      </w:r>
    </w:p>
    <w:p w14:paraId="099A49A9" w14:textId="4CD699AC" w:rsidR="00593D2F" w:rsidRPr="00593D2F" w:rsidRDefault="00593D2F" w:rsidP="00593D2F">
      <w:pPr>
        <w:rPr>
          <w:rFonts w:eastAsiaTheme="minorEastAsia"/>
        </w:rPr>
      </w:pPr>
      <w:r>
        <w:rPr>
          <w:rFonts w:eastAsiaTheme="minorEastAsia"/>
        </w:rPr>
        <w:lastRenderedPageBreak/>
        <w:t>By examining t</w:t>
      </w:r>
      <w:r w:rsidRPr="00593D2F">
        <w:rPr>
          <w:rFonts w:eastAsiaTheme="minorEastAsia"/>
        </w:rPr>
        <w:t>he fission and capture rates for each isotope in the main pathway</w:t>
      </w:r>
      <w:r w:rsidR="00A84F4D">
        <w:rPr>
          <w:rFonts w:eastAsiaTheme="minorEastAsia"/>
        </w:rPr>
        <w:t xml:space="preserve">, the </w:t>
      </w:r>
      <w:r w:rsidR="000B47C3">
        <w:rPr>
          <w:rFonts w:eastAsiaTheme="minorEastAsia"/>
        </w:rPr>
        <w:t xml:space="preserve">isotopes for which </w:t>
      </w:r>
      <w:r w:rsidR="00A84F4D">
        <w:rPr>
          <w:rFonts w:eastAsiaTheme="minorEastAsia"/>
        </w:rPr>
        <w:t>feedstock losses are most significant</w:t>
      </w:r>
      <w:r>
        <w:rPr>
          <w:rFonts w:eastAsiaTheme="minorEastAsia"/>
        </w:rPr>
        <w:t xml:space="preserve"> can be identified</w:t>
      </w:r>
      <w:r w:rsidRPr="00593D2F">
        <w:rPr>
          <w:rFonts w:eastAsiaTheme="minorEastAsia"/>
        </w:rPr>
        <w:t>.</w:t>
      </w:r>
      <w:r>
        <w:rPr>
          <w:rFonts w:eastAsiaTheme="minorEastAsia"/>
        </w:rPr>
        <w:t xml:space="preserve">  The</w:t>
      </w:r>
      <w:r w:rsidR="00A84F4D">
        <w:rPr>
          <w:rFonts w:eastAsiaTheme="minorEastAsia"/>
        </w:rPr>
        <w:t xml:space="preserve"> fission and (n,</w:t>
      </w:r>
      <w:r w:rsidR="00A84F4D">
        <w:rPr>
          <w:rFonts w:eastAsiaTheme="minorEastAsia" w:cs="Times New Roman"/>
        </w:rPr>
        <w:t>γ</w:t>
      </w:r>
      <w:r w:rsidR="00A84F4D">
        <w:rPr>
          <w:rFonts w:eastAsiaTheme="minorEastAsia"/>
        </w:rPr>
        <w:t xml:space="preserve">) capture rates are shown below in Figure </w:t>
      </w:r>
      <w:r w:rsidR="0072687A">
        <w:rPr>
          <w:rFonts w:eastAsiaTheme="minorEastAsia"/>
        </w:rPr>
        <w:t>4</w:t>
      </w:r>
      <w:r w:rsidR="00A84F4D">
        <w:rPr>
          <w:rFonts w:eastAsiaTheme="minorEastAsia"/>
        </w:rPr>
        <w:t xml:space="preserve"> for a typical 8 gram target, with a composition that would be expected after three irradiation cycles, which is approximately mid-way through a production campaign.</w:t>
      </w:r>
    </w:p>
    <w:p w14:paraId="7F089622" w14:textId="77777777" w:rsidR="0072687A" w:rsidRDefault="00A84F4D" w:rsidP="0072687A">
      <w:pPr>
        <w:keepNext/>
        <w:jc w:val="center"/>
      </w:pPr>
      <w:r>
        <w:rPr>
          <w:noProof/>
        </w:rPr>
        <w:drawing>
          <wp:inline distT="0" distB="0" distL="0" distR="0" wp14:anchorId="23CCD6E7" wp14:editId="67E9E927">
            <wp:extent cx="5867400" cy="3590925"/>
            <wp:effectExtent l="0" t="0" r="0" b="0"/>
            <wp:docPr id="16" name="Chart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077489F8" w14:textId="77777777" w:rsidR="00A84F4D" w:rsidRDefault="0072687A" w:rsidP="0072687A">
      <w:pPr>
        <w:pStyle w:val="Caption"/>
        <w:jc w:val="center"/>
      </w:pPr>
      <w:bookmarkStart w:id="27" w:name="_Toc341186554"/>
      <w:r>
        <w:t xml:space="preserve">Figure </w:t>
      </w:r>
      <w:r w:rsidR="00F43B3D">
        <w:fldChar w:fldCharType="begin"/>
      </w:r>
      <w:r w:rsidR="00F43B3D">
        <w:instrText xml:space="preserve"> SEQ Figure \* ARABIC </w:instrText>
      </w:r>
      <w:r w:rsidR="00F43B3D">
        <w:fldChar w:fldCharType="separate"/>
      </w:r>
      <w:r w:rsidR="008111DD">
        <w:rPr>
          <w:noProof/>
        </w:rPr>
        <w:t>4</w:t>
      </w:r>
      <w:r w:rsidR="00F43B3D">
        <w:rPr>
          <w:noProof/>
        </w:rPr>
        <w:fldChar w:fldCharType="end"/>
      </w:r>
      <w:r>
        <w:t>: Reaction rates for mid-campaign target composition</w:t>
      </w:r>
      <w:bookmarkEnd w:id="27"/>
    </w:p>
    <w:p w14:paraId="1CDDAD10" w14:textId="73656D13" w:rsidR="00463210" w:rsidRDefault="00593D2F" w:rsidP="00593D2F">
      <w:r>
        <w:t xml:space="preserve">It can be seen </w:t>
      </w:r>
      <w:r w:rsidR="0072687A">
        <w:t>in Fig</w:t>
      </w:r>
      <w:r w:rsidR="00E35D1E">
        <w:t>ure</w:t>
      </w:r>
      <w:r w:rsidR="0072687A">
        <w:t xml:space="preserve"> 4 </w:t>
      </w:r>
      <w:r>
        <w:t xml:space="preserve">that the </w:t>
      </w:r>
      <w:r w:rsidR="00A84F4D">
        <w:t xml:space="preserve">ratio of fission </w:t>
      </w:r>
      <w:r w:rsidR="00FF7A83">
        <w:t>capture</w:t>
      </w:r>
      <w:r w:rsidR="00A84F4D">
        <w:t xml:space="preserve">s to </w:t>
      </w:r>
      <w:r w:rsidR="00463210">
        <w:t>non-</w:t>
      </w:r>
      <w:r w:rsidR="00A84F4D">
        <w:t xml:space="preserve">fission </w:t>
      </w:r>
      <w:r w:rsidR="00FF7A83">
        <w:t>capture</w:t>
      </w:r>
      <w:r w:rsidR="00A84F4D">
        <w:t xml:space="preserve">s is </w:t>
      </w:r>
      <w:r w:rsidR="00463210">
        <w:t>highe</w:t>
      </w:r>
      <w:r w:rsidR="00003D24">
        <w:t>s</w:t>
      </w:r>
      <w:r w:rsidR="00A84F4D">
        <w:t>t for the isotopes</w:t>
      </w:r>
      <w:r w:rsidR="0072687A">
        <w:t xml:space="preserve"> Cm-245, Cm-247 and Cf-251</w:t>
      </w:r>
      <w:r w:rsidR="00463210">
        <w:t xml:space="preserve">, in decreasing order, and that these three isotopes also have the highest fission rates </w:t>
      </w:r>
      <w:r w:rsidR="00FF7A83">
        <w:t>in the target</w:t>
      </w:r>
      <w:r w:rsidR="00463210">
        <w:t>, also in decreasing order</w:t>
      </w:r>
      <w:r w:rsidR="00FF7A83">
        <w:t xml:space="preserve"> (not</w:t>
      </w:r>
      <w:r w:rsidR="000B47C3">
        <w:t>e</w:t>
      </w:r>
      <w:r w:rsidR="00FF7A83">
        <w:t xml:space="preserve"> that although the fission cross section for Cf-251 is higher than that of Cm-247, Cm-247 is present in much greater amounts in the target, resulting in a higher total fission rate)</w:t>
      </w:r>
      <w:r w:rsidR="00463210">
        <w:t>.  This would indicate that these isotopes have both the lowest “conversion ratio” and also the highest total loss rate, making them the primary sources of feedstock loss.</w:t>
      </w:r>
    </w:p>
    <w:p w14:paraId="7F44FA9A" w14:textId="17A6D44F" w:rsidR="00593D2F" w:rsidRDefault="0072687A" w:rsidP="00593D2F">
      <w:r>
        <w:t>Fig</w:t>
      </w:r>
      <w:r w:rsidR="00E35D1E">
        <w:t>ure</w:t>
      </w:r>
      <w:r>
        <w:t xml:space="preserve"> 4</w:t>
      </w:r>
      <w:r w:rsidR="00463210">
        <w:t xml:space="preserve"> represents a 1-group reaction rate for capture and fission for each main isotope in the transmutation chain, however, as it has been noted that both the cross-sections and the flux are a function of energy, these capture and fission rates, and the resulting ratios, are also a function of </w:t>
      </w:r>
      <w:r w:rsidR="00463210">
        <w:lastRenderedPageBreak/>
        <w:t xml:space="preserve">neutron energy.  </w:t>
      </w:r>
      <w:r w:rsidR="00593D2F">
        <w:t>Investigating the reaction rates of each of these isotopes in further detail reveal</w:t>
      </w:r>
      <w:r>
        <w:t>s</w:t>
      </w:r>
      <w:r w:rsidR="00593D2F">
        <w:t xml:space="preserve"> that the ratio</w:t>
      </w:r>
      <w:r w:rsidR="00463210">
        <w:t xml:space="preserve"> of fission-</w:t>
      </w:r>
      <w:r w:rsidR="00FF7A83">
        <w:t>capture</w:t>
      </w:r>
      <w:r w:rsidR="00463210">
        <w:t>s to non-fission-</w:t>
      </w:r>
      <w:r w:rsidR="00FF7A83">
        <w:t>capture</w:t>
      </w:r>
      <w:r w:rsidR="00463210">
        <w:t>s (ratio of the fission</w:t>
      </w:r>
      <w:r w:rsidR="00F86582">
        <w:t xml:space="preserve"> </w:t>
      </w:r>
      <w:r w:rsidR="00593D2F">
        <w:t>cross</w:t>
      </w:r>
      <w:r w:rsidR="00F86582">
        <w:t>-</w:t>
      </w:r>
      <w:r w:rsidR="00593D2F">
        <w:t>section</w:t>
      </w:r>
      <w:r w:rsidR="00463210">
        <w:t xml:space="preserve"> to the </w:t>
      </w:r>
      <w:r w:rsidR="00593D2F">
        <w:t>capture cross</w:t>
      </w:r>
      <w:r w:rsidR="00F86582">
        <w:t>-</w:t>
      </w:r>
      <w:r w:rsidR="00593D2F">
        <w:t>section</w:t>
      </w:r>
      <w:r w:rsidR="00463210">
        <w:t>)</w:t>
      </w:r>
      <w:r w:rsidR="00593D2F">
        <w:t xml:space="preserve"> varies with energy and that it is significantly greater in certain energy ranges. The energy dependence of the ratio between fission and capture is illustrated in Fig</w:t>
      </w:r>
      <w:r w:rsidR="00E35D1E">
        <w:t>ure</w:t>
      </w:r>
      <w:r w:rsidR="00F86582">
        <w:t xml:space="preserve"> </w:t>
      </w:r>
      <w:r>
        <w:t xml:space="preserve">5 </w:t>
      </w:r>
      <w:r w:rsidR="00593D2F">
        <w:t xml:space="preserve">for </w:t>
      </w:r>
      <w:r w:rsidR="00463210">
        <w:t>the primary isotopes of interest</w:t>
      </w:r>
      <w:r w:rsidR="00CB36E1">
        <w:t xml:space="preserve"> with the lowest conversion ratio</w:t>
      </w:r>
      <w:r w:rsidR="00FF7A83">
        <w:t>:</w:t>
      </w:r>
      <w:r w:rsidR="00E8651E">
        <w:t xml:space="preserve"> </w:t>
      </w:r>
      <w:r w:rsidR="00593D2F" w:rsidRPr="00593D2F">
        <w:rPr>
          <w:vertAlign w:val="superscript"/>
        </w:rPr>
        <w:t>245</w:t>
      </w:r>
      <w:r w:rsidR="00593D2F">
        <w:t>Cm</w:t>
      </w:r>
      <w:r w:rsidR="00463210">
        <w:t xml:space="preserve">, </w:t>
      </w:r>
      <w:r w:rsidR="00463210" w:rsidRPr="00593D2F">
        <w:rPr>
          <w:vertAlign w:val="superscript"/>
        </w:rPr>
        <w:t>247</w:t>
      </w:r>
      <w:r w:rsidR="00463210">
        <w:t xml:space="preserve">Cm and </w:t>
      </w:r>
      <w:r w:rsidR="00463210" w:rsidRPr="00593D2F">
        <w:rPr>
          <w:vertAlign w:val="superscript"/>
        </w:rPr>
        <w:t>251</w:t>
      </w:r>
      <w:r w:rsidR="00463210">
        <w:t>Cf</w:t>
      </w:r>
      <w:r w:rsidR="00593D2F">
        <w:t>.</w:t>
      </w:r>
    </w:p>
    <w:p w14:paraId="144EE434" w14:textId="77777777" w:rsidR="0072687A" w:rsidRDefault="001705EA" w:rsidP="0072687A">
      <w:pPr>
        <w:keepNext/>
        <w:jc w:val="center"/>
      </w:pPr>
      <w:r>
        <w:rPr>
          <w:noProof/>
        </w:rPr>
        <w:drawing>
          <wp:inline distT="0" distB="0" distL="0" distR="0" wp14:anchorId="04B95E1D" wp14:editId="588B9B65">
            <wp:extent cx="4572000" cy="2743200"/>
            <wp:effectExtent l="0" t="0" r="0" b="0"/>
            <wp:docPr id="7"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319554EA" w14:textId="77777777" w:rsidR="00593D2F" w:rsidRDefault="0072687A" w:rsidP="0072687A">
      <w:pPr>
        <w:pStyle w:val="Caption"/>
        <w:jc w:val="center"/>
      </w:pPr>
      <w:bookmarkStart w:id="28" w:name="_Toc341186555"/>
      <w:r>
        <w:t xml:space="preserve">Figure </w:t>
      </w:r>
      <w:r w:rsidR="00F43B3D">
        <w:fldChar w:fldCharType="begin"/>
      </w:r>
      <w:r w:rsidR="00F43B3D">
        <w:instrText xml:space="preserve"> SEQ Figure \* ARABIC </w:instrText>
      </w:r>
      <w:r w:rsidR="00F43B3D">
        <w:fldChar w:fldCharType="separate"/>
      </w:r>
      <w:r w:rsidR="008111DD">
        <w:rPr>
          <w:noProof/>
        </w:rPr>
        <w:t>5</w:t>
      </w:r>
      <w:r w:rsidR="00F43B3D">
        <w:rPr>
          <w:noProof/>
        </w:rPr>
        <w:fldChar w:fldCharType="end"/>
      </w:r>
      <w:r>
        <w:t xml:space="preserve">: Rate of fissions per </w:t>
      </w:r>
      <w:r w:rsidR="003D1E61">
        <w:t>(</w:t>
      </w:r>
      <w:r w:rsidR="00FF7A83">
        <w:t>n,</w:t>
      </w:r>
      <w:r w:rsidR="003D1E61">
        <w:rPr>
          <w:rFonts w:cs="Times New Roman"/>
        </w:rPr>
        <w:t xml:space="preserve"> γ)</w:t>
      </w:r>
      <w:r w:rsidR="00FF7A83">
        <w:t xml:space="preserve"> </w:t>
      </w:r>
      <w:r w:rsidR="003D1E61">
        <w:t xml:space="preserve">absorption </w:t>
      </w:r>
      <w:r>
        <w:t>for Cm-245, Cm-247 and Cf-251</w:t>
      </w:r>
      <w:bookmarkEnd w:id="28"/>
    </w:p>
    <w:p w14:paraId="48E76D6C" w14:textId="1B06983F" w:rsidR="0013225E" w:rsidRDefault="00A832DD" w:rsidP="00593D2F">
      <w:r>
        <w:t xml:space="preserve">It can be seen from </w:t>
      </w:r>
      <w:r w:rsidR="0072687A">
        <w:t>Fig</w:t>
      </w:r>
      <w:r w:rsidR="00E35D1E">
        <w:t>ure</w:t>
      </w:r>
      <w:r w:rsidR="0072687A">
        <w:t xml:space="preserve"> 5</w:t>
      </w:r>
      <w:r>
        <w:t xml:space="preserve"> that the rate of fissions per capture varies with the energy of the absorbed neutron, and there are clear </w:t>
      </w:r>
      <w:r w:rsidR="005227DE">
        <w:t xml:space="preserve">energy ranges or </w:t>
      </w:r>
      <w:r>
        <w:t xml:space="preserve">bands where this rate is significantly higher.  The more neutron </w:t>
      </w:r>
      <w:r w:rsidR="00FF7A83">
        <w:t>capture</w:t>
      </w:r>
      <w:r>
        <w:t xml:space="preserve">s which occur at energies where the ratio of fissions per capture is high, the greater the resulting loss of feedstock material per unit of heavy actinide produced.  </w:t>
      </w:r>
      <w:r w:rsidR="00E35D1E">
        <w:t>Therefore</w:t>
      </w:r>
      <w:r w:rsidR="00E6570C">
        <w:t>, r</w:t>
      </w:r>
      <w:r>
        <w:t xml:space="preserve">educing feedstock losses may be possible by </w:t>
      </w:r>
      <w:r w:rsidR="00E10C53">
        <w:t>promoting captures</w:t>
      </w:r>
      <w:r>
        <w:t xml:space="preserve"> at energies where the ratio of fissions per capture is low.</w:t>
      </w:r>
      <w:r w:rsidR="00FF7A83">
        <w:t xml:space="preserve">  Although Figure 5 displays extremely high ratios of fissions per </w:t>
      </w:r>
      <w:r w:rsidR="003D1E61">
        <w:t>(</w:t>
      </w:r>
      <w:r w:rsidR="00FF7A83">
        <w:t>n,</w:t>
      </w:r>
      <w:r w:rsidR="003D1E61">
        <w:rPr>
          <w:rFonts w:cs="Times New Roman"/>
        </w:rPr>
        <w:t>γ)</w:t>
      </w:r>
      <w:r w:rsidR="00FF7A83">
        <w:t xml:space="preserve"> capture at energies greater than 1E5 eV, it should be noted that the overall cross sections are very low in this region, as is the flux, and hence minimal efficiency gains would be expected from flux perturbations in this region.</w:t>
      </w:r>
    </w:p>
    <w:p w14:paraId="715DAEF5" w14:textId="77777777" w:rsidR="008C7818" w:rsidRDefault="00E10C53" w:rsidP="00593D2F">
      <w:r>
        <w:t>The ratio of fissions per capture for an isotope also varies with time, as the composition of the target changes, which in turn changes both the flux spectrum and the effective cross sections of the isotope.  Figure 6 illustrates the fraction of the fission rate accounted for by each isotope in the target, over the course of five cycles.</w:t>
      </w:r>
    </w:p>
    <w:p w14:paraId="320DEE55" w14:textId="77777777" w:rsidR="001F1E6E" w:rsidRDefault="001F1E6E" w:rsidP="001F1E6E">
      <w:pPr>
        <w:keepNext/>
        <w:jc w:val="center"/>
      </w:pPr>
      <w:r>
        <w:rPr>
          <w:noProof/>
        </w:rPr>
        <w:lastRenderedPageBreak/>
        <w:drawing>
          <wp:inline distT="0" distB="0" distL="0" distR="0" wp14:anchorId="285C6142" wp14:editId="58212DAE">
            <wp:extent cx="4572000" cy="2743200"/>
            <wp:effectExtent l="0" t="0" r="0" b="0"/>
            <wp:docPr id="17" name="Chart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5B7CFA22" w14:textId="77777777" w:rsidR="001F1E6E" w:rsidRDefault="001F1E6E" w:rsidP="001F1E6E">
      <w:pPr>
        <w:pStyle w:val="Caption"/>
        <w:jc w:val="center"/>
      </w:pPr>
      <w:bookmarkStart w:id="29" w:name="_Toc341186556"/>
      <w:r>
        <w:t xml:space="preserve">Figure </w:t>
      </w:r>
      <w:r w:rsidR="00F43B3D">
        <w:fldChar w:fldCharType="begin"/>
      </w:r>
      <w:r w:rsidR="00F43B3D">
        <w:instrText xml:space="preserve"> SEQ Figure \* ARABIC </w:instrText>
      </w:r>
      <w:r w:rsidR="00F43B3D">
        <w:fldChar w:fldCharType="separate"/>
      </w:r>
      <w:r w:rsidR="008111DD">
        <w:rPr>
          <w:noProof/>
        </w:rPr>
        <w:t>6</w:t>
      </w:r>
      <w:r w:rsidR="00F43B3D">
        <w:rPr>
          <w:noProof/>
        </w:rPr>
        <w:fldChar w:fldCharType="end"/>
      </w:r>
      <w:r>
        <w:t>: Fission Rates per Isotope over Time</w:t>
      </w:r>
      <w:bookmarkEnd w:id="29"/>
    </w:p>
    <w:p w14:paraId="6494E096" w14:textId="5FD2414F" w:rsidR="001F1E6E" w:rsidRDefault="001F1E6E" w:rsidP="00593D2F">
      <w:r>
        <w:t xml:space="preserve">As can be seen from </w:t>
      </w:r>
      <w:r w:rsidR="0072687A">
        <w:t>Fig</w:t>
      </w:r>
      <w:r w:rsidR="00E6570C">
        <w:t xml:space="preserve">ure </w:t>
      </w:r>
      <w:r w:rsidR="0072687A">
        <w:t>6</w:t>
      </w:r>
      <w:r>
        <w:t xml:space="preserve"> the fission rate typically starts out quite high, drops quickly, and remains relatively stable for the rest of the campaign.  The reason for this is that a typical target includes a significant amount of </w:t>
      </w:r>
      <w:r w:rsidR="0072687A">
        <w:t>Cm-2</w:t>
      </w:r>
      <w:r>
        <w:t xml:space="preserve">45 and </w:t>
      </w:r>
      <w:r w:rsidR="0072687A">
        <w:t>Cm-</w:t>
      </w:r>
      <w:r>
        <w:t>247, which quickly burn</w:t>
      </w:r>
      <w:r w:rsidR="00E6570C">
        <w:t>s</w:t>
      </w:r>
      <w:r>
        <w:t xml:space="preserve"> out.  Another </w:t>
      </w:r>
      <w:r w:rsidR="00E6570C">
        <w:t>key observation</w:t>
      </w:r>
      <w:r>
        <w:t xml:space="preserve"> is that the contribution from </w:t>
      </w:r>
      <w:r w:rsidR="0072687A">
        <w:t>Cm-</w:t>
      </w:r>
      <w:r>
        <w:t xml:space="preserve">247 increases from cycle 1 to cycle 2, decreases from cycle 2 to cycle 3, and then increases again from cycle 3 to cycle 4.  If this irradiation were examined longer, it would be seen that the contribution from </w:t>
      </w:r>
      <w:r w:rsidR="0072687A">
        <w:t>Cm-</w:t>
      </w:r>
      <w:r>
        <w:t>247 then slowly decreases after the 4</w:t>
      </w:r>
      <w:r w:rsidRPr="001F1E6E">
        <w:rPr>
          <w:vertAlign w:val="superscript"/>
        </w:rPr>
        <w:t>th</w:t>
      </w:r>
      <w:r>
        <w:t xml:space="preserve"> or 5</w:t>
      </w:r>
      <w:r w:rsidRPr="001F1E6E">
        <w:rPr>
          <w:vertAlign w:val="superscript"/>
        </w:rPr>
        <w:t>th</w:t>
      </w:r>
      <w:r>
        <w:t xml:space="preserve"> cycle.  The reason for this is that the concentration of </w:t>
      </w:r>
      <w:r w:rsidR="0072687A">
        <w:t>Cm-</w:t>
      </w:r>
      <w:r>
        <w:t xml:space="preserve">247 builds up from two different precursor isotopes, first from </w:t>
      </w:r>
      <w:r w:rsidR="0072687A">
        <w:t>Cm-</w:t>
      </w:r>
      <w:r>
        <w:t xml:space="preserve">246 transmuting directly to </w:t>
      </w:r>
      <w:r w:rsidR="0072687A">
        <w:t>Cm-</w:t>
      </w:r>
      <w:r>
        <w:t xml:space="preserve">247, peaking around cycle 2, and then from </w:t>
      </w:r>
      <w:r w:rsidR="0072687A">
        <w:t>Cm-</w:t>
      </w:r>
      <w:r>
        <w:t>244</w:t>
      </w:r>
      <w:r w:rsidR="004D29AD">
        <w:t xml:space="preserve"> </w:t>
      </w:r>
      <w:r>
        <w:t xml:space="preserve">transmuting to </w:t>
      </w:r>
      <w:r w:rsidR="0072687A">
        <w:t>Cm-</w:t>
      </w:r>
      <w:r>
        <w:t xml:space="preserve">247 through </w:t>
      </w:r>
      <w:r w:rsidR="0072687A">
        <w:t>Cm-</w:t>
      </w:r>
      <w:r>
        <w:t xml:space="preserve">245 and </w:t>
      </w:r>
      <w:r w:rsidR="0072687A">
        <w:t>Cm-</w:t>
      </w:r>
      <w:r>
        <w:t xml:space="preserve">246, peaking around cycle 4 or 5.  Overall though, after the first cycle, the contributions to the fission rate from each isotope remain relatively stable, slowly decreasing as the actinide feed material is </w:t>
      </w:r>
      <w:r w:rsidR="00DB7206">
        <w:t>depleted</w:t>
      </w:r>
      <w:r>
        <w:t>.</w:t>
      </w:r>
      <w:r w:rsidR="00003D24">
        <w:t xml:space="preserve">  On average, </w:t>
      </w:r>
      <w:r w:rsidR="0072687A">
        <w:t>Cm-</w:t>
      </w:r>
      <w:r w:rsidR="00003D24">
        <w:t xml:space="preserve">245, </w:t>
      </w:r>
      <w:r w:rsidR="0072687A">
        <w:t>Cm-</w:t>
      </w:r>
      <w:r w:rsidR="00003D24">
        <w:t xml:space="preserve">247 and </w:t>
      </w:r>
      <w:r w:rsidR="0072687A">
        <w:t>Cf-</w:t>
      </w:r>
      <w:r w:rsidR="00003D24">
        <w:t>251 account for 50%, 35% and 10% of the fission losses</w:t>
      </w:r>
      <w:r w:rsidR="00E6570C">
        <w:t>,</w:t>
      </w:r>
      <w:r w:rsidR="00003D24">
        <w:t xml:space="preserve"> respectively.</w:t>
      </w:r>
    </w:p>
    <w:p w14:paraId="3E78CC75" w14:textId="20206E22" w:rsidR="008A47B0" w:rsidRDefault="00A832DD" w:rsidP="008A47B0">
      <w:r>
        <w:t xml:space="preserve">Irradiating a typical target for five irradiation cycles of 24 days each, with down-time of 19 days between each cycle results in the </w:t>
      </w:r>
      <w:r w:rsidR="008A47B0">
        <w:t xml:space="preserve">yields shown in Table 1, as modeled with the SCALE modules CENTRM and ORIGEN (see </w:t>
      </w:r>
      <w:r w:rsidR="00964FA6">
        <w:t xml:space="preserve">chapter </w:t>
      </w:r>
      <w:r w:rsidR="00BE1360">
        <w:fldChar w:fldCharType="begin"/>
      </w:r>
      <w:r w:rsidR="00964FA6">
        <w:instrText xml:space="preserve"> REF _Ref325371506 \r \h </w:instrText>
      </w:r>
      <w:r w:rsidR="00BE1360">
        <w:fldChar w:fldCharType="separate"/>
      </w:r>
      <w:r w:rsidR="00921248">
        <w:t>6</w:t>
      </w:r>
      <w:r w:rsidR="00BE1360">
        <w:fldChar w:fldCharType="end"/>
      </w:r>
      <w:r w:rsidR="00964FA6">
        <w:t xml:space="preserve"> for details on SCALE models using CENTRM and ORIGEN</w:t>
      </w:r>
      <w:r w:rsidR="008A47B0">
        <w:t xml:space="preserve">).  Total actinide losses over the five irradiation cycles are 1.703 grams or 21.46% of the initial mass.  Using our previous estimates, this means that Cm-245, Cm-247 and Cf-251 </w:t>
      </w:r>
      <w:r w:rsidR="008A47B0">
        <w:lastRenderedPageBreak/>
        <w:t>account for 0.85, 0.60 and 0.17 grams of feedstock material loss respectively</w:t>
      </w:r>
      <w:r w:rsidR="00595F20">
        <w:t>, or just over 95% of the total actinide losses.</w:t>
      </w:r>
    </w:p>
    <w:p w14:paraId="3B4888E9" w14:textId="77777777" w:rsidR="008A47B0" w:rsidRDefault="008A47B0" w:rsidP="008A47B0">
      <w:pPr>
        <w:pStyle w:val="Caption"/>
        <w:keepNext/>
        <w:jc w:val="center"/>
      </w:pPr>
      <w:bookmarkStart w:id="30" w:name="_Toc341186589"/>
      <w:r>
        <w:t xml:space="preserve">Table </w:t>
      </w:r>
      <w:r w:rsidR="00F43B3D">
        <w:fldChar w:fldCharType="begin"/>
      </w:r>
      <w:r w:rsidR="00F43B3D">
        <w:instrText xml:space="preserve"> SEQ Table \* ARABIC </w:instrText>
      </w:r>
      <w:r w:rsidR="00F43B3D">
        <w:fldChar w:fldCharType="separate"/>
      </w:r>
      <w:r w:rsidR="00921248">
        <w:rPr>
          <w:noProof/>
        </w:rPr>
        <w:t>1</w:t>
      </w:r>
      <w:r w:rsidR="00F43B3D">
        <w:rPr>
          <w:noProof/>
        </w:rPr>
        <w:fldChar w:fldCharType="end"/>
      </w:r>
      <w:r>
        <w:t>: Actinide yields from a typical target irradiation</w:t>
      </w:r>
      <w:bookmarkEnd w:id="30"/>
    </w:p>
    <w:tbl>
      <w:tblPr>
        <w:tblStyle w:val="TableGrid"/>
        <w:tblW w:w="0" w:type="auto"/>
        <w:jc w:val="center"/>
        <w:tblBorders>
          <w:top w:val="double" w:sz="4" w:space="0" w:color="auto"/>
          <w:left w:val="double" w:sz="4" w:space="0" w:color="auto"/>
          <w:bottom w:val="double" w:sz="4" w:space="0" w:color="auto"/>
          <w:right w:val="double" w:sz="4" w:space="0" w:color="auto"/>
        </w:tblBorders>
        <w:tblLook w:val="04A0" w:firstRow="1" w:lastRow="0" w:firstColumn="1" w:lastColumn="0" w:noHBand="0" w:noVBand="1"/>
      </w:tblPr>
      <w:tblGrid>
        <w:gridCol w:w="1823"/>
        <w:gridCol w:w="1816"/>
        <w:gridCol w:w="1736"/>
      </w:tblGrid>
      <w:tr w:rsidR="00A832DD" w14:paraId="0EEF7B93" w14:textId="77777777" w:rsidTr="002354CA">
        <w:trPr>
          <w:jc w:val="center"/>
        </w:trPr>
        <w:tc>
          <w:tcPr>
            <w:tcW w:w="1823" w:type="dxa"/>
            <w:tcBorders>
              <w:top w:val="double" w:sz="4" w:space="0" w:color="auto"/>
              <w:bottom w:val="double" w:sz="4" w:space="0" w:color="auto"/>
              <w:right w:val="double" w:sz="4" w:space="0" w:color="auto"/>
            </w:tcBorders>
          </w:tcPr>
          <w:p w14:paraId="68B91567" w14:textId="77777777" w:rsidR="00A832DD" w:rsidRPr="002354CA" w:rsidRDefault="00A832DD" w:rsidP="00593D2F">
            <w:pPr>
              <w:rPr>
                <w:b/>
              </w:rPr>
            </w:pPr>
          </w:p>
        </w:tc>
        <w:tc>
          <w:tcPr>
            <w:tcW w:w="1816" w:type="dxa"/>
            <w:tcBorders>
              <w:top w:val="double" w:sz="4" w:space="0" w:color="auto"/>
              <w:left w:val="double" w:sz="4" w:space="0" w:color="auto"/>
              <w:bottom w:val="double" w:sz="4" w:space="0" w:color="auto"/>
            </w:tcBorders>
          </w:tcPr>
          <w:p w14:paraId="1F770A8E" w14:textId="77777777" w:rsidR="00A832DD" w:rsidRPr="002354CA" w:rsidRDefault="00A832DD" w:rsidP="00593D2F">
            <w:pPr>
              <w:rPr>
                <w:b/>
              </w:rPr>
            </w:pPr>
            <w:r w:rsidRPr="002354CA">
              <w:rPr>
                <w:b/>
              </w:rPr>
              <w:t>Initial Mass (g)</w:t>
            </w:r>
          </w:p>
        </w:tc>
        <w:tc>
          <w:tcPr>
            <w:tcW w:w="1736" w:type="dxa"/>
            <w:tcBorders>
              <w:top w:val="double" w:sz="4" w:space="0" w:color="auto"/>
              <w:bottom w:val="double" w:sz="4" w:space="0" w:color="auto"/>
            </w:tcBorders>
          </w:tcPr>
          <w:p w14:paraId="34DC9FE9" w14:textId="77777777" w:rsidR="00A832DD" w:rsidRPr="002354CA" w:rsidRDefault="00A832DD" w:rsidP="00593D2F">
            <w:pPr>
              <w:rPr>
                <w:b/>
              </w:rPr>
            </w:pPr>
            <w:r w:rsidRPr="002354CA">
              <w:rPr>
                <w:b/>
              </w:rPr>
              <w:t>Final Mass (g)</w:t>
            </w:r>
          </w:p>
        </w:tc>
      </w:tr>
      <w:tr w:rsidR="00A832DD" w14:paraId="60FF0B43" w14:textId="77777777" w:rsidTr="002354CA">
        <w:trPr>
          <w:jc w:val="center"/>
        </w:trPr>
        <w:tc>
          <w:tcPr>
            <w:tcW w:w="1823" w:type="dxa"/>
            <w:tcBorders>
              <w:top w:val="double" w:sz="4" w:space="0" w:color="auto"/>
              <w:bottom w:val="single" w:sz="4" w:space="0" w:color="000000"/>
              <w:right w:val="double" w:sz="4" w:space="0" w:color="auto"/>
            </w:tcBorders>
          </w:tcPr>
          <w:p w14:paraId="14646649" w14:textId="77777777" w:rsidR="00A832DD" w:rsidRPr="002354CA" w:rsidRDefault="00A832DD" w:rsidP="00593D2F">
            <w:pPr>
              <w:rPr>
                <w:b/>
              </w:rPr>
            </w:pPr>
            <w:r w:rsidRPr="002354CA">
              <w:rPr>
                <w:b/>
              </w:rPr>
              <w:t>Cm-244</w:t>
            </w:r>
          </w:p>
        </w:tc>
        <w:tc>
          <w:tcPr>
            <w:tcW w:w="1816" w:type="dxa"/>
            <w:tcBorders>
              <w:top w:val="double" w:sz="4" w:space="0" w:color="auto"/>
              <w:left w:val="double" w:sz="4" w:space="0" w:color="auto"/>
            </w:tcBorders>
          </w:tcPr>
          <w:p w14:paraId="6AB4B49E" w14:textId="77777777" w:rsidR="00A832DD" w:rsidRDefault="00A832DD" w:rsidP="00964FA6">
            <w:r>
              <w:t>1.5</w:t>
            </w:r>
            <w:r w:rsidR="00964FA6">
              <w:t>80</w:t>
            </w:r>
          </w:p>
        </w:tc>
        <w:tc>
          <w:tcPr>
            <w:tcW w:w="1736" w:type="dxa"/>
            <w:tcBorders>
              <w:top w:val="double" w:sz="4" w:space="0" w:color="auto"/>
            </w:tcBorders>
          </w:tcPr>
          <w:p w14:paraId="3181F0C9" w14:textId="77777777" w:rsidR="00A832DD" w:rsidRDefault="00A832DD" w:rsidP="00176FDB">
            <w:r>
              <w:t>1.</w:t>
            </w:r>
            <w:r w:rsidR="00176FDB">
              <w:t>196</w:t>
            </w:r>
          </w:p>
        </w:tc>
      </w:tr>
      <w:tr w:rsidR="00A832DD" w14:paraId="6968DF8E" w14:textId="77777777" w:rsidTr="002354CA">
        <w:trPr>
          <w:jc w:val="center"/>
        </w:trPr>
        <w:tc>
          <w:tcPr>
            <w:tcW w:w="1823" w:type="dxa"/>
            <w:tcBorders>
              <w:top w:val="single" w:sz="4" w:space="0" w:color="000000"/>
              <w:bottom w:val="single" w:sz="4" w:space="0" w:color="000000"/>
              <w:right w:val="double" w:sz="4" w:space="0" w:color="auto"/>
            </w:tcBorders>
          </w:tcPr>
          <w:p w14:paraId="335FE4AE" w14:textId="77777777" w:rsidR="00A832DD" w:rsidRPr="002354CA" w:rsidRDefault="00A832DD" w:rsidP="00593D2F">
            <w:pPr>
              <w:rPr>
                <w:b/>
              </w:rPr>
            </w:pPr>
            <w:r w:rsidRPr="002354CA">
              <w:rPr>
                <w:b/>
              </w:rPr>
              <w:t>Cm-245</w:t>
            </w:r>
          </w:p>
        </w:tc>
        <w:tc>
          <w:tcPr>
            <w:tcW w:w="1816" w:type="dxa"/>
            <w:tcBorders>
              <w:left w:val="double" w:sz="4" w:space="0" w:color="auto"/>
            </w:tcBorders>
          </w:tcPr>
          <w:p w14:paraId="00D4AACD" w14:textId="77777777" w:rsidR="00A832DD" w:rsidRDefault="00A832DD" w:rsidP="00964FA6">
            <w:r>
              <w:t>0.04</w:t>
            </w:r>
            <w:r w:rsidR="00964FA6">
              <w:t>9</w:t>
            </w:r>
          </w:p>
        </w:tc>
        <w:tc>
          <w:tcPr>
            <w:tcW w:w="1736" w:type="dxa"/>
          </w:tcPr>
          <w:p w14:paraId="79A927CD" w14:textId="77777777" w:rsidR="00A832DD" w:rsidRDefault="00A832DD" w:rsidP="00176FDB">
            <w:r>
              <w:t>0.01</w:t>
            </w:r>
            <w:r w:rsidR="00176FDB">
              <w:t>4</w:t>
            </w:r>
          </w:p>
        </w:tc>
      </w:tr>
      <w:tr w:rsidR="00A832DD" w14:paraId="760AC3DD" w14:textId="77777777" w:rsidTr="002354CA">
        <w:trPr>
          <w:jc w:val="center"/>
        </w:trPr>
        <w:tc>
          <w:tcPr>
            <w:tcW w:w="1823" w:type="dxa"/>
            <w:tcBorders>
              <w:top w:val="single" w:sz="4" w:space="0" w:color="000000"/>
              <w:bottom w:val="single" w:sz="4" w:space="0" w:color="000000"/>
              <w:right w:val="double" w:sz="4" w:space="0" w:color="auto"/>
            </w:tcBorders>
          </w:tcPr>
          <w:p w14:paraId="7755282B" w14:textId="77777777" w:rsidR="00A832DD" w:rsidRPr="002354CA" w:rsidRDefault="00A832DD" w:rsidP="00593D2F">
            <w:pPr>
              <w:rPr>
                <w:b/>
              </w:rPr>
            </w:pPr>
            <w:r w:rsidRPr="002354CA">
              <w:rPr>
                <w:b/>
              </w:rPr>
              <w:t>Cm-246</w:t>
            </w:r>
          </w:p>
        </w:tc>
        <w:tc>
          <w:tcPr>
            <w:tcW w:w="1816" w:type="dxa"/>
            <w:tcBorders>
              <w:left w:val="double" w:sz="4" w:space="0" w:color="auto"/>
            </w:tcBorders>
          </w:tcPr>
          <w:p w14:paraId="18F2F4CE" w14:textId="77777777" w:rsidR="00A832DD" w:rsidRDefault="00A832DD" w:rsidP="00964FA6">
            <w:r>
              <w:t>4.043</w:t>
            </w:r>
          </w:p>
        </w:tc>
        <w:tc>
          <w:tcPr>
            <w:tcW w:w="1736" w:type="dxa"/>
          </w:tcPr>
          <w:p w14:paraId="3BA64DFD" w14:textId="77777777" w:rsidR="00A832DD" w:rsidRDefault="00A832DD" w:rsidP="00176FDB">
            <w:r>
              <w:t>3.8</w:t>
            </w:r>
            <w:r w:rsidR="00176FDB">
              <w:t>05</w:t>
            </w:r>
          </w:p>
        </w:tc>
      </w:tr>
      <w:tr w:rsidR="00A832DD" w14:paraId="2CFFFD65" w14:textId="77777777" w:rsidTr="002354CA">
        <w:trPr>
          <w:jc w:val="center"/>
        </w:trPr>
        <w:tc>
          <w:tcPr>
            <w:tcW w:w="1823" w:type="dxa"/>
            <w:tcBorders>
              <w:top w:val="single" w:sz="4" w:space="0" w:color="000000"/>
              <w:bottom w:val="single" w:sz="4" w:space="0" w:color="000000"/>
              <w:right w:val="double" w:sz="4" w:space="0" w:color="auto"/>
            </w:tcBorders>
          </w:tcPr>
          <w:p w14:paraId="1608F724" w14:textId="77777777" w:rsidR="00A832DD" w:rsidRPr="002354CA" w:rsidRDefault="00A832DD" w:rsidP="00593D2F">
            <w:pPr>
              <w:rPr>
                <w:b/>
              </w:rPr>
            </w:pPr>
            <w:r w:rsidRPr="002354CA">
              <w:rPr>
                <w:b/>
              </w:rPr>
              <w:t>Cm-247</w:t>
            </w:r>
          </w:p>
        </w:tc>
        <w:tc>
          <w:tcPr>
            <w:tcW w:w="1816" w:type="dxa"/>
            <w:tcBorders>
              <w:left w:val="double" w:sz="4" w:space="0" w:color="auto"/>
            </w:tcBorders>
          </w:tcPr>
          <w:p w14:paraId="70FDCB4F" w14:textId="77777777" w:rsidR="00A832DD" w:rsidRDefault="00A832DD" w:rsidP="00964FA6">
            <w:r>
              <w:t>0.117</w:t>
            </w:r>
          </w:p>
        </w:tc>
        <w:tc>
          <w:tcPr>
            <w:tcW w:w="1736" w:type="dxa"/>
          </w:tcPr>
          <w:p w14:paraId="536D8E7C" w14:textId="77777777" w:rsidR="00A832DD" w:rsidRDefault="00A832DD" w:rsidP="00176FDB">
            <w:r>
              <w:t>0.07</w:t>
            </w:r>
            <w:r w:rsidR="00176FDB">
              <w:t>5</w:t>
            </w:r>
          </w:p>
        </w:tc>
      </w:tr>
      <w:tr w:rsidR="00A832DD" w14:paraId="1E5E5FFF" w14:textId="77777777" w:rsidTr="002354CA">
        <w:trPr>
          <w:jc w:val="center"/>
        </w:trPr>
        <w:tc>
          <w:tcPr>
            <w:tcW w:w="1823" w:type="dxa"/>
            <w:tcBorders>
              <w:top w:val="single" w:sz="4" w:space="0" w:color="000000"/>
              <w:bottom w:val="single" w:sz="4" w:space="0" w:color="000000"/>
              <w:right w:val="double" w:sz="4" w:space="0" w:color="auto"/>
            </w:tcBorders>
          </w:tcPr>
          <w:p w14:paraId="73A8D711" w14:textId="77777777" w:rsidR="00A832DD" w:rsidRPr="002354CA" w:rsidRDefault="00A832DD" w:rsidP="00593D2F">
            <w:pPr>
              <w:rPr>
                <w:b/>
              </w:rPr>
            </w:pPr>
            <w:r w:rsidRPr="002354CA">
              <w:rPr>
                <w:b/>
              </w:rPr>
              <w:t>Cm-248</w:t>
            </w:r>
          </w:p>
        </w:tc>
        <w:tc>
          <w:tcPr>
            <w:tcW w:w="1816" w:type="dxa"/>
            <w:tcBorders>
              <w:left w:val="double" w:sz="4" w:space="0" w:color="auto"/>
            </w:tcBorders>
          </w:tcPr>
          <w:p w14:paraId="2F4F9D0A" w14:textId="77777777" w:rsidR="00A832DD" w:rsidRDefault="00A832DD" w:rsidP="00964FA6">
            <w:r>
              <w:t>0.85</w:t>
            </w:r>
            <w:r w:rsidR="00964FA6">
              <w:t>8</w:t>
            </w:r>
          </w:p>
        </w:tc>
        <w:tc>
          <w:tcPr>
            <w:tcW w:w="1736" w:type="dxa"/>
          </w:tcPr>
          <w:p w14:paraId="1C4857D6" w14:textId="77777777" w:rsidR="00A832DD" w:rsidRDefault="00A832DD" w:rsidP="00176FDB">
            <w:r>
              <w:t>0.85</w:t>
            </w:r>
            <w:r w:rsidR="00176FDB">
              <w:t>6</w:t>
            </w:r>
          </w:p>
        </w:tc>
      </w:tr>
      <w:tr w:rsidR="00A832DD" w14:paraId="3334DE63" w14:textId="77777777" w:rsidTr="002354CA">
        <w:trPr>
          <w:jc w:val="center"/>
        </w:trPr>
        <w:tc>
          <w:tcPr>
            <w:tcW w:w="1823" w:type="dxa"/>
            <w:tcBorders>
              <w:top w:val="single" w:sz="4" w:space="0" w:color="000000"/>
              <w:bottom w:val="single" w:sz="4" w:space="0" w:color="000000"/>
              <w:right w:val="double" w:sz="4" w:space="0" w:color="auto"/>
            </w:tcBorders>
          </w:tcPr>
          <w:p w14:paraId="25957668" w14:textId="77777777" w:rsidR="00A832DD" w:rsidRPr="002354CA" w:rsidRDefault="00A832DD" w:rsidP="00593D2F">
            <w:pPr>
              <w:rPr>
                <w:b/>
              </w:rPr>
            </w:pPr>
            <w:r w:rsidRPr="002354CA">
              <w:rPr>
                <w:b/>
              </w:rPr>
              <w:t>Bk-249</w:t>
            </w:r>
          </w:p>
        </w:tc>
        <w:tc>
          <w:tcPr>
            <w:tcW w:w="1816" w:type="dxa"/>
            <w:tcBorders>
              <w:left w:val="double" w:sz="4" w:space="0" w:color="auto"/>
            </w:tcBorders>
          </w:tcPr>
          <w:p w14:paraId="71EC332B" w14:textId="77777777" w:rsidR="00A832DD" w:rsidRDefault="00A832DD" w:rsidP="00593D2F">
            <w:r>
              <w:t>0</w:t>
            </w:r>
          </w:p>
        </w:tc>
        <w:tc>
          <w:tcPr>
            <w:tcW w:w="1736" w:type="dxa"/>
          </w:tcPr>
          <w:p w14:paraId="0D73EC17" w14:textId="77777777" w:rsidR="00A832DD" w:rsidRDefault="00A832DD" w:rsidP="00964FA6">
            <w:r>
              <w:t>0.004</w:t>
            </w:r>
          </w:p>
        </w:tc>
      </w:tr>
      <w:tr w:rsidR="00A832DD" w14:paraId="2196ADC5" w14:textId="77777777" w:rsidTr="002354CA">
        <w:trPr>
          <w:jc w:val="center"/>
        </w:trPr>
        <w:tc>
          <w:tcPr>
            <w:tcW w:w="1823" w:type="dxa"/>
            <w:tcBorders>
              <w:top w:val="single" w:sz="4" w:space="0" w:color="000000"/>
              <w:bottom w:val="single" w:sz="4" w:space="0" w:color="000000"/>
              <w:right w:val="double" w:sz="4" w:space="0" w:color="auto"/>
            </w:tcBorders>
          </w:tcPr>
          <w:p w14:paraId="0E444001" w14:textId="77777777" w:rsidR="00A832DD" w:rsidRPr="002354CA" w:rsidRDefault="00A832DD" w:rsidP="00593D2F">
            <w:pPr>
              <w:rPr>
                <w:b/>
              </w:rPr>
            </w:pPr>
            <w:r w:rsidRPr="002354CA">
              <w:rPr>
                <w:b/>
              </w:rPr>
              <w:t>Cf-252</w:t>
            </w:r>
          </w:p>
        </w:tc>
        <w:tc>
          <w:tcPr>
            <w:tcW w:w="1816" w:type="dxa"/>
            <w:tcBorders>
              <w:left w:val="double" w:sz="4" w:space="0" w:color="auto"/>
            </w:tcBorders>
          </w:tcPr>
          <w:p w14:paraId="6B581724" w14:textId="77777777" w:rsidR="00A832DD" w:rsidRDefault="00A832DD" w:rsidP="00593D2F">
            <w:r>
              <w:t>0</w:t>
            </w:r>
          </w:p>
        </w:tc>
        <w:tc>
          <w:tcPr>
            <w:tcW w:w="1736" w:type="dxa"/>
          </w:tcPr>
          <w:p w14:paraId="2D7CA36F" w14:textId="77777777" w:rsidR="00A832DD" w:rsidRDefault="00A832DD" w:rsidP="00964FA6">
            <w:r>
              <w:t>0.024</w:t>
            </w:r>
          </w:p>
        </w:tc>
      </w:tr>
      <w:tr w:rsidR="00A832DD" w14:paraId="3B75E76B" w14:textId="77777777" w:rsidTr="002354CA">
        <w:trPr>
          <w:jc w:val="center"/>
        </w:trPr>
        <w:tc>
          <w:tcPr>
            <w:tcW w:w="1823" w:type="dxa"/>
            <w:tcBorders>
              <w:top w:val="single" w:sz="4" w:space="0" w:color="000000"/>
              <w:bottom w:val="double" w:sz="4" w:space="0" w:color="auto"/>
              <w:right w:val="double" w:sz="4" w:space="0" w:color="auto"/>
            </w:tcBorders>
          </w:tcPr>
          <w:p w14:paraId="2C952D3E" w14:textId="77777777" w:rsidR="00A832DD" w:rsidRPr="002354CA" w:rsidRDefault="00A832DD" w:rsidP="00593D2F">
            <w:pPr>
              <w:rPr>
                <w:b/>
              </w:rPr>
            </w:pPr>
            <w:r w:rsidRPr="002354CA">
              <w:rPr>
                <w:b/>
              </w:rPr>
              <w:t>Total Actinides</w:t>
            </w:r>
          </w:p>
        </w:tc>
        <w:tc>
          <w:tcPr>
            <w:tcW w:w="1816" w:type="dxa"/>
            <w:tcBorders>
              <w:left w:val="double" w:sz="4" w:space="0" w:color="auto"/>
            </w:tcBorders>
          </w:tcPr>
          <w:p w14:paraId="71F572B8" w14:textId="77777777" w:rsidR="00A832DD" w:rsidRDefault="008C7818" w:rsidP="00593D2F">
            <w:r>
              <w:t>7.937</w:t>
            </w:r>
          </w:p>
        </w:tc>
        <w:tc>
          <w:tcPr>
            <w:tcW w:w="1736" w:type="dxa"/>
          </w:tcPr>
          <w:p w14:paraId="703EFCD2" w14:textId="77777777" w:rsidR="00A832DD" w:rsidRDefault="00A832DD" w:rsidP="00176FDB">
            <w:r>
              <w:t>6.</w:t>
            </w:r>
            <w:r w:rsidR="00176FDB">
              <w:t>111</w:t>
            </w:r>
          </w:p>
        </w:tc>
      </w:tr>
    </w:tbl>
    <w:p w14:paraId="353BD9B3" w14:textId="77777777" w:rsidR="00A832DD" w:rsidRDefault="00A832DD" w:rsidP="00593D2F"/>
    <w:p w14:paraId="541B7C19" w14:textId="2ECCD780" w:rsidR="008A47B0" w:rsidRDefault="00003D24" w:rsidP="008A47B0">
      <w:pPr>
        <w:rPr>
          <w:rFonts w:eastAsiaTheme="minorEastAsia"/>
        </w:rPr>
      </w:pPr>
      <w:r>
        <w:rPr>
          <w:rFonts w:eastAsiaTheme="minorEastAsia"/>
        </w:rPr>
        <w:t>Investigating even further, it can be estimated what fraction of th</w:t>
      </w:r>
      <w:r w:rsidR="00D32D28">
        <w:rPr>
          <w:rFonts w:eastAsiaTheme="minorEastAsia"/>
        </w:rPr>
        <w:t>ese</w:t>
      </w:r>
      <w:r>
        <w:rPr>
          <w:rFonts w:eastAsiaTheme="minorEastAsia"/>
        </w:rPr>
        <w:t xml:space="preserve"> feedstock loss</w:t>
      </w:r>
      <w:r w:rsidR="00D32D28">
        <w:rPr>
          <w:rFonts w:eastAsiaTheme="minorEastAsia"/>
        </w:rPr>
        <w:t>es</w:t>
      </w:r>
      <w:r>
        <w:rPr>
          <w:rFonts w:eastAsiaTheme="minorEastAsia"/>
        </w:rPr>
        <w:t xml:space="preserve"> happen within specific energy bands.  Integrating the fission cross sections of </w:t>
      </w:r>
      <w:r w:rsidR="008A47B0">
        <w:t xml:space="preserve">Cm-245, Cm-247 and Cf-251 </w:t>
      </w:r>
      <w:r>
        <w:rPr>
          <w:rFonts w:eastAsiaTheme="minorEastAsia"/>
        </w:rPr>
        <w:t>with a typical flux spectr</w:t>
      </w:r>
      <w:r w:rsidR="008A47B0">
        <w:rPr>
          <w:rFonts w:eastAsiaTheme="minorEastAsia"/>
        </w:rPr>
        <w:t xml:space="preserve">um for mid-campaign conditions </w:t>
      </w:r>
      <w:r>
        <w:rPr>
          <w:rFonts w:eastAsiaTheme="minorEastAsia"/>
        </w:rPr>
        <w:t>the overall fission rates as a function of energy can be determined</w:t>
      </w:r>
      <w:r w:rsidR="00074C91">
        <w:rPr>
          <w:rFonts w:eastAsiaTheme="minorEastAsia"/>
        </w:rPr>
        <w:t>, which are</w:t>
      </w:r>
      <w:r w:rsidR="008A47B0">
        <w:rPr>
          <w:rFonts w:eastAsiaTheme="minorEastAsia"/>
        </w:rPr>
        <w:t xml:space="preserve"> shown in Fig</w:t>
      </w:r>
      <w:r w:rsidR="00074C91">
        <w:rPr>
          <w:rFonts w:eastAsiaTheme="minorEastAsia"/>
        </w:rPr>
        <w:t>ure</w:t>
      </w:r>
      <w:r w:rsidR="008A47B0">
        <w:rPr>
          <w:rFonts w:eastAsiaTheme="minorEastAsia"/>
        </w:rPr>
        <w:t xml:space="preserve"> 7.</w:t>
      </w:r>
    </w:p>
    <w:p w14:paraId="3D749D47" w14:textId="77777777" w:rsidR="00B564C4" w:rsidRDefault="008A47B0" w:rsidP="008A47B0">
      <w:pPr>
        <w:jc w:val="center"/>
      </w:pPr>
      <w:r>
        <w:rPr>
          <w:rFonts w:eastAsiaTheme="minorEastAsia"/>
        </w:rPr>
        <w:t>.</w:t>
      </w:r>
      <w:r w:rsidR="00B564C4">
        <w:rPr>
          <w:noProof/>
        </w:rPr>
        <w:drawing>
          <wp:inline distT="0" distB="0" distL="0" distR="0" wp14:anchorId="11E4C0AB" wp14:editId="04949C28">
            <wp:extent cx="4666957" cy="2716579"/>
            <wp:effectExtent l="0" t="0" r="635" b="7620"/>
            <wp:docPr id="22" name="Chart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3DC29099" w14:textId="77777777" w:rsidR="00B564C4" w:rsidRDefault="00B564C4" w:rsidP="00B564C4">
      <w:pPr>
        <w:pStyle w:val="Caption"/>
        <w:jc w:val="center"/>
      </w:pPr>
      <w:bookmarkStart w:id="31" w:name="_Toc341186557"/>
      <w:r>
        <w:t xml:space="preserve">Figure </w:t>
      </w:r>
      <w:r w:rsidR="00F43B3D">
        <w:fldChar w:fldCharType="begin"/>
      </w:r>
      <w:r w:rsidR="00F43B3D">
        <w:instrText xml:space="preserve"> SEQ Figure \* ARABIC </w:instrText>
      </w:r>
      <w:r w:rsidR="00F43B3D">
        <w:fldChar w:fldCharType="separate"/>
      </w:r>
      <w:r w:rsidR="008111DD">
        <w:rPr>
          <w:noProof/>
        </w:rPr>
        <w:t>7</w:t>
      </w:r>
      <w:r w:rsidR="00F43B3D">
        <w:rPr>
          <w:noProof/>
        </w:rPr>
        <w:fldChar w:fldCharType="end"/>
      </w:r>
      <w:r>
        <w:t>: Fission Rates by Energy Range</w:t>
      </w:r>
      <w:bookmarkEnd w:id="31"/>
    </w:p>
    <w:p w14:paraId="6C321552" w14:textId="037417E1" w:rsidR="00B564C4" w:rsidRDefault="00B564C4" w:rsidP="00176FDB">
      <w:r>
        <w:lastRenderedPageBreak/>
        <w:t xml:space="preserve">From </w:t>
      </w:r>
      <w:r w:rsidR="008A47B0">
        <w:t>Fig</w:t>
      </w:r>
      <w:r w:rsidR="00074C91">
        <w:t xml:space="preserve">ure </w:t>
      </w:r>
      <w:r w:rsidR="008A47B0">
        <w:t xml:space="preserve">7 </w:t>
      </w:r>
      <w:r>
        <w:t xml:space="preserve">it </w:t>
      </w:r>
      <w:r w:rsidR="000F151C">
        <w:t>is observed</w:t>
      </w:r>
      <w:r>
        <w:t xml:space="preserve"> that the greatest contribution to fission losses occurs in the energy range of 0.01 eV to 0.1 eV, with 0.1 eV to 1 eV being a close second for </w:t>
      </w:r>
      <w:r w:rsidRPr="00003D24">
        <w:rPr>
          <w:vertAlign w:val="superscript"/>
        </w:rPr>
        <w:t>247</w:t>
      </w:r>
      <w:r w:rsidR="00176FDB">
        <w:t>Cm.</w:t>
      </w:r>
    </w:p>
    <w:p w14:paraId="5868DF87" w14:textId="77777777" w:rsidR="000E2B34" w:rsidRDefault="000E2B34" w:rsidP="001A2EDE">
      <w:pPr>
        <w:pStyle w:val="Heading2"/>
        <w:numPr>
          <w:ilvl w:val="0"/>
          <w:numId w:val="7"/>
        </w:numPr>
        <w:ind w:hanging="720"/>
      </w:pPr>
      <w:bookmarkStart w:id="32" w:name="_Toc341188327"/>
      <w:r>
        <w:t>Resonance Shielding</w:t>
      </w:r>
      <w:bookmarkEnd w:id="32"/>
    </w:p>
    <w:p w14:paraId="4A5417E2" w14:textId="17C4C611" w:rsidR="006D531C" w:rsidRDefault="006D531C" w:rsidP="006D531C">
      <w:r>
        <w:t xml:space="preserve">As discussed in section 2.4, feedstock losses occur due to fission, which is </w:t>
      </w:r>
      <w:r w:rsidR="00267B73">
        <w:t xml:space="preserve">also </w:t>
      </w:r>
      <w:r>
        <w:t xml:space="preserve">dominated by the isotopes </w:t>
      </w:r>
      <w:r w:rsidR="008A47B0">
        <w:t>Cm-245, Cm-247 and Cf-251</w:t>
      </w:r>
      <w:r>
        <w:t xml:space="preserve">.  These fission rates are a function of the flux </w:t>
      </w:r>
      <w:r w:rsidR="00DF061F">
        <w:t xml:space="preserve">energy </w:t>
      </w:r>
      <w:r>
        <w:t xml:space="preserve">spectrum and the effective cross sections of the fissionable isotopes, </w:t>
      </w:r>
      <w:r w:rsidR="00DF061F">
        <w:t>while</w:t>
      </w:r>
      <w:r>
        <w:t xml:space="preserve"> the ratio of fission </w:t>
      </w:r>
      <w:r w:rsidR="00FF7A83">
        <w:t>capture</w:t>
      </w:r>
      <w:r>
        <w:t xml:space="preserve">s to non-fission </w:t>
      </w:r>
      <w:r w:rsidR="00FF7A83">
        <w:t>capture</w:t>
      </w:r>
      <w:r>
        <w:t>s is a measure of the inefficiency of the transmutation.  Reducing this ratio, by changing either the effective cross sections or the flux spectrum, is the means to increasing the efficiency of the transmutation process.</w:t>
      </w:r>
    </w:p>
    <w:p w14:paraId="17250AC7" w14:textId="72EF3DE8" w:rsidR="006D531C" w:rsidRDefault="00E10C53" w:rsidP="006D531C">
      <w:r>
        <w:t xml:space="preserve">Energy self-shielding is the effect whereby the flux spectrum is attenuated in the presence of a large resonance.  The neutron capture cross section around a large narrow resonance rises sharply as the energy approaches the resonance peak, and then falls rapidly.  </w:t>
      </w:r>
      <w:r w:rsidR="008205E4">
        <w:t>Neutrons which are scattered into this energy range will have a highe</w:t>
      </w:r>
      <w:r w:rsidR="00C674AE">
        <w:t xml:space="preserve">r probability of </w:t>
      </w:r>
      <w:r w:rsidR="00FF7A83">
        <w:t>capture</w:t>
      </w:r>
      <w:r w:rsidR="00C674AE">
        <w:t xml:space="preserve"> than</w:t>
      </w:r>
      <w:r w:rsidR="008205E4">
        <w:t xml:space="preserve"> neutrons </w:t>
      </w:r>
      <w:r w:rsidR="008A47B0">
        <w:t>outside</w:t>
      </w:r>
      <w:r w:rsidR="008205E4">
        <w:t xml:space="preserve"> this energy range.  Neutrons scattered past the energy range will not be affected by the resonance at all.  This results in a flux depression over the range of the resonance from the increased </w:t>
      </w:r>
      <w:r w:rsidR="00FF7A83">
        <w:t>capture</w:t>
      </w:r>
      <w:r w:rsidR="008205E4">
        <w:t xml:space="preserve"> at this energy, with the flux returning to </w:t>
      </w:r>
      <w:r w:rsidR="00C05784">
        <w:t>its unperturbed value outside</w:t>
      </w:r>
      <w:r w:rsidR="008205E4">
        <w:t xml:space="preserve"> the resonance</w:t>
      </w:r>
      <w:r w:rsidR="00C05784">
        <w:t>’s range</w:t>
      </w:r>
      <w:r w:rsidR="008205E4">
        <w:t xml:space="preserve">.  This reduces the effective </w:t>
      </w:r>
      <w:r w:rsidR="00FF7A83">
        <w:t>capture</w:t>
      </w:r>
      <w:r w:rsidR="008205E4">
        <w:t xml:space="preserve"> of the resonance, compared to what it would be if the resonance did not cause a flux depression; the higher the flux depression, the less effective the </w:t>
      </w:r>
      <w:r w:rsidR="00FF7A83">
        <w:t>capture</w:t>
      </w:r>
      <w:r w:rsidR="008205E4">
        <w:t xml:space="preserve"> resonance.</w:t>
      </w:r>
    </w:p>
    <w:p w14:paraId="031B2753" w14:textId="77777777" w:rsidR="003F37BD" w:rsidRDefault="003F37BD" w:rsidP="006D531C">
      <w:r>
        <w:t>The flux in the epithermal range can be determine</w:t>
      </w:r>
      <w:r w:rsidR="008C0235">
        <w:t>d</w:t>
      </w:r>
      <w:r>
        <w:t xml:space="preserve"> from the transport equation as follows:</w:t>
      </w:r>
    </w:p>
    <w:p w14:paraId="43C04304" w14:textId="77777777" w:rsidR="003F37BD" w:rsidRPr="00D9208C" w:rsidRDefault="003F37BD" w:rsidP="006D531C">
      <w:pPr>
        <w:rPr>
          <w:rFonts w:eastAsiaTheme="minorEastAsia"/>
        </w:rPr>
      </w:pPr>
      <m:oMathPara>
        <m:oMath>
          <m:r>
            <w:rPr>
              <w:rFonts w:ascii="Cambria Math" w:hAnsi="Cambria Math"/>
            </w:rPr>
            <m:t>φ</m:t>
          </m:r>
          <m:d>
            <m:dPr>
              <m:ctrlPr>
                <w:rPr>
                  <w:rFonts w:ascii="Cambria Math" w:hAnsi="Cambria Math"/>
                  <w:i/>
                </w:rPr>
              </m:ctrlPr>
            </m:dPr>
            <m:e>
              <m:r>
                <w:rPr>
                  <w:rFonts w:ascii="Cambria Math" w:hAnsi="Cambria Math"/>
                </w:rPr>
                <m:t>E</m:t>
              </m:r>
            </m:e>
          </m:d>
          <m:sSub>
            <m:sSubPr>
              <m:ctrlPr>
                <w:rPr>
                  <w:rFonts w:ascii="Cambria Math" w:hAnsi="Cambria Math"/>
                  <w:i/>
                </w:rPr>
              </m:ctrlPr>
            </m:sSubPr>
            <m:e>
              <m:r>
                <m:rPr>
                  <m:sty m:val="p"/>
                </m:rPr>
                <w:rPr>
                  <w:rFonts w:ascii="Cambria Math" w:hAnsi="Cambria Math"/>
                </w:rPr>
                <m:t>Σ</m:t>
              </m:r>
            </m:e>
            <m:sub>
              <m:r>
                <w:rPr>
                  <w:rFonts w:ascii="Cambria Math" w:hAnsi="Cambria Math"/>
                </w:rPr>
                <m:t>t</m:t>
              </m:r>
            </m:sub>
          </m:sSub>
          <m:d>
            <m:dPr>
              <m:ctrlPr>
                <w:rPr>
                  <w:rFonts w:ascii="Cambria Math" w:hAnsi="Cambria Math"/>
                  <w:i/>
                </w:rPr>
              </m:ctrlPr>
            </m:dPr>
            <m:e>
              <m:r>
                <w:rPr>
                  <w:rFonts w:ascii="Cambria Math" w:hAnsi="Cambria Math"/>
                </w:rPr>
                <m:t>E</m:t>
              </m:r>
            </m:e>
          </m:d>
          <m:r>
            <w:rPr>
              <w:rFonts w:ascii="Cambria Math" w:hAnsi="Cambria Math"/>
            </w:rPr>
            <m:t xml:space="preserve">= </m:t>
          </m:r>
          <m:nary>
            <m:naryPr>
              <m:chr m:val="∑"/>
              <m:limLoc m:val="undOvr"/>
              <m:supHide m:val="1"/>
              <m:ctrlPr>
                <w:rPr>
                  <w:rFonts w:ascii="Cambria Math" w:hAnsi="Cambria Math"/>
                  <w:i/>
                </w:rPr>
              </m:ctrlPr>
            </m:naryPr>
            <m:sub>
              <m:r>
                <w:rPr>
                  <w:rFonts w:ascii="Cambria Math" w:hAnsi="Cambria Math"/>
                </w:rPr>
                <m:t>i</m:t>
              </m:r>
            </m:sub>
            <m:sup/>
            <m:e>
              <m:nary>
                <m:naryPr>
                  <m:limLoc m:val="subSup"/>
                  <m:ctrlPr>
                    <w:rPr>
                      <w:rFonts w:ascii="Cambria Math" w:hAnsi="Cambria Math"/>
                      <w:i/>
                    </w:rPr>
                  </m:ctrlPr>
                </m:naryPr>
                <m:sub>
                  <m:sSub>
                    <m:sSubPr>
                      <m:ctrlPr>
                        <w:rPr>
                          <w:rFonts w:ascii="Cambria Math" w:hAnsi="Cambria Math"/>
                          <w:i/>
                        </w:rPr>
                      </m:ctrlPr>
                    </m:sSubPr>
                    <m:e>
                      <m:r>
                        <w:rPr>
                          <w:rFonts w:ascii="Cambria Math" w:hAnsi="Cambria Math"/>
                        </w:rPr>
                        <m:t>E</m:t>
                      </m:r>
                    </m:e>
                    <m:sub>
                      <m:r>
                        <w:rPr>
                          <w:rFonts w:ascii="Cambria Math" w:hAnsi="Cambria Math"/>
                        </w:rPr>
                        <m:t>2</m:t>
                      </m:r>
                    </m:sub>
                  </m:sSub>
                </m:sub>
                <m:sup>
                  <m:sSub>
                    <m:sSubPr>
                      <m:ctrlPr>
                        <w:rPr>
                          <w:rFonts w:ascii="Cambria Math" w:hAnsi="Cambria Math"/>
                          <w:i/>
                        </w:rPr>
                      </m:ctrlPr>
                    </m:sSubPr>
                    <m:e>
                      <m:r>
                        <w:rPr>
                          <w:rFonts w:ascii="Cambria Math" w:hAnsi="Cambria Math"/>
                        </w:rPr>
                        <m:t>E</m:t>
                      </m:r>
                    </m:e>
                    <m:sub>
                      <m:r>
                        <w:rPr>
                          <w:rFonts w:ascii="Cambria Math" w:hAnsi="Cambria Math"/>
                        </w:rPr>
                        <m:t>1</m:t>
                      </m:r>
                    </m:sub>
                  </m:sSub>
                </m:sup>
                <m:e>
                  <m:r>
                    <w:rPr>
                      <w:rFonts w:ascii="Cambria Math" w:hAnsi="Cambria Math"/>
                    </w:rPr>
                    <m:t xml:space="preserve">dE' </m:t>
                  </m:r>
                  <m:f>
                    <m:fPr>
                      <m:ctrlPr>
                        <w:rPr>
                          <w:rFonts w:ascii="Cambria Math" w:hAnsi="Cambria Math"/>
                          <w:i/>
                        </w:rPr>
                      </m:ctrlPr>
                    </m:fPr>
                    <m:num>
                      <m:sSubSup>
                        <m:sSubSupPr>
                          <m:ctrlPr>
                            <w:rPr>
                              <w:rFonts w:ascii="Cambria Math" w:hAnsi="Cambria Math"/>
                              <w:i/>
                            </w:rPr>
                          </m:ctrlPr>
                        </m:sSubSupPr>
                        <m:e>
                          <m:r>
                            <m:rPr>
                              <m:sty m:val="p"/>
                            </m:rPr>
                            <w:rPr>
                              <w:rFonts w:ascii="Cambria Math" w:hAnsi="Cambria Math"/>
                            </w:rPr>
                            <m:t>Σ</m:t>
                          </m:r>
                        </m:e>
                        <m:sub>
                          <m:r>
                            <w:rPr>
                              <w:rFonts w:ascii="Cambria Math" w:hAnsi="Cambria Math"/>
                            </w:rPr>
                            <m:t>s</m:t>
                          </m:r>
                        </m:sub>
                        <m:sup>
                          <m:r>
                            <w:rPr>
                              <w:rFonts w:ascii="Cambria Math" w:hAnsi="Cambria Math"/>
                            </w:rPr>
                            <m:t>i</m:t>
                          </m:r>
                        </m:sup>
                      </m:sSubSup>
                      <m:d>
                        <m:dPr>
                          <m:ctrlPr>
                            <w:rPr>
                              <w:rFonts w:ascii="Cambria Math" w:hAnsi="Cambria Math"/>
                              <w:i/>
                            </w:rPr>
                          </m:ctrlPr>
                        </m:dPr>
                        <m:e>
                          <m:r>
                            <w:rPr>
                              <w:rFonts w:ascii="Cambria Math" w:hAnsi="Cambria Math"/>
                            </w:rPr>
                            <m:t>E'</m:t>
                          </m:r>
                        </m:e>
                      </m:d>
                      <m:r>
                        <w:rPr>
                          <w:rFonts w:ascii="Cambria Math" w:hAnsi="Cambria Math"/>
                        </w:rPr>
                        <m:t>φ(E')</m:t>
                      </m:r>
                    </m:num>
                    <m:den>
                      <m:r>
                        <w:rPr>
                          <w:rFonts w:ascii="Cambria Math" w:hAnsi="Cambria Math"/>
                        </w:rPr>
                        <m:t>E'(1-</m:t>
                      </m:r>
                      <m:sSub>
                        <m:sSubPr>
                          <m:ctrlPr>
                            <w:rPr>
                              <w:rFonts w:ascii="Cambria Math" w:hAnsi="Cambria Math"/>
                              <w:i/>
                            </w:rPr>
                          </m:ctrlPr>
                        </m:sSubPr>
                        <m:e>
                          <m:r>
                            <w:rPr>
                              <w:rFonts w:ascii="Cambria Math" w:hAnsi="Cambria Math"/>
                            </w:rPr>
                            <m:t>α</m:t>
                          </m:r>
                        </m:e>
                        <m:sub>
                          <m:r>
                            <w:rPr>
                              <w:rFonts w:ascii="Cambria Math" w:hAnsi="Cambria Math"/>
                            </w:rPr>
                            <m:t>i</m:t>
                          </m:r>
                        </m:sub>
                      </m:sSub>
                      <m:r>
                        <w:rPr>
                          <w:rFonts w:ascii="Cambria Math" w:hAnsi="Cambria Math"/>
                        </w:rPr>
                        <m:t>)</m:t>
                      </m:r>
                    </m:den>
                  </m:f>
                </m:e>
              </m:nary>
            </m:e>
          </m:nary>
        </m:oMath>
      </m:oMathPara>
    </w:p>
    <w:p w14:paraId="41D7BC35" w14:textId="77777777" w:rsidR="00D9208C" w:rsidRPr="00D9208C" w:rsidRDefault="00D9208C" w:rsidP="00D9208C">
      <w:pPr>
        <w:tabs>
          <w:tab w:val="right" w:pos="9360"/>
        </w:tabs>
        <w:rPr>
          <w:i/>
        </w:rPr>
      </w:pPr>
      <w:r>
        <w:rPr>
          <w:rFonts w:eastAsiaTheme="minorEastAsia"/>
        </w:rPr>
        <w:tab/>
      </w:r>
      <w:r>
        <w:rPr>
          <w:rFonts w:eastAsiaTheme="minorEastAsia"/>
          <w:i/>
        </w:rPr>
        <w:t>(Eq. 6)</w:t>
      </w:r>
    </w:p>
    <w:p w14:paraId="0C5C203D" w14:textId="77777777" w:rsidR="0092505A" w:rsidRDefault="008D505A" w:rsidP="0000537C">
      <w:r>
        <w:t xml:space="preserve">Where the summation on the right hand side is performed </w:t>
      </w:r>
      <w:r w:rsidR="003F37BD">
        <w:t xml:space="preserve">over all nuclides present, </w:t>
      </w:r>
      <w:r w:rsidR="007D0BB6">
        <w:t>i. If</w:t>
      </w:r>
      <w:r w:rsidR="0000537C">
        <w:t xml:space="preserve"> we assume that the nuclides present are primarily hydrogen (</w:t>
      </w:r>
      <w:r w:rsidR="0000537C">
        <w:rPr>
          <w:rFonts w:cs="Times New Roman"/>
        </w:rPr>
        <w:t>α</w:t>
      </w:r>
      <w:r w:rsidR="0000537C">
        <w:t xml:space="preserve">=0) and very heavy </w:t>
      </w:r>
      <w:r w:rsidR="00BC0DB6">
        <w:t>nuclei</w:t>
      </w:r>
      <w:r w:rsidR="0000537C">
        <w:t xml:space="preserve"> (</w:t>
      </w:r>
      <w:r w:rsidR="0000537C">
        <w:rPr>
          <w:rFonts w:cs="Times New Roman"/>
        </w:rPr>
        <w:t>α≈</w:t>
      </w:r>
      <w:r w:rsidR="0000537C">
        <w:t>1) this equation becomes:</w:t>
      </w:r>
    </w:p>
    <w:p w14:paraId="454D759D" w14:textId="77777777" w:rsidR="0000537C" w:rsidRDefault="0000537C" w:rsidP="0000537C">
      <w:pPr>
        <w:rPr>
          <w:rFonts w:eastAsiaTheme="minorEastAsia"/>
        </w:rPr>
      </w:pPr>
      <m:oMathPara>
        <m:oMath>
          <m:r>
            <w:rPr>
              <w:rFonts w:ascii="Cambria Math" w:hAnsi="Cambria Math"/>
            </w:rPr>
            <w:lastRenderedPageBreak/>
            <m:t>φ</m:t>
          </m:r>
          <m:d>
            <m:dPr>
              <m:ctrlPr>
                <w:rPr>
                  <w:rFonts w:ascii="Cambria Math" w:hAnsi="Cambria Math"/>
                  <w:i/>
                </w:rPr>
              </m:ctrlPr>
            </m:dPr>
            <m:e>
              <m:r>
                <w:rPr>
                  <w:rFonts w:ascii="Cambria Math" w:hAnsi="Cambria Math"/>
                </w:rPr>
                <m:t>E</m:t>
              </m:r>
            </m:e>
          </m:d>
          <m:sSub>
            <m:sSubPr>
              <m:ctrlPr>
                <w:rPr>
                  <w:rFonts w:ascii="Cambria Math" w:hAnsi="Cambria Math"/>
                  <w:i/>
                </w:rPr>
              </m:ctrlPr>
            </m:sSubPr>
            <m:e>
              <m:r>
                <m:rPr>
                  <m:sty m:val="p"/>
                </m:rPr>
                <w:rPr>
                  <w:rFonts w:ascii="Cambria Math" w:hAnsi="Cambria Math"/>
                </w:rPr>
                <m:t>Σ</m:t>
              </m:r>
            </m:e>
            <m:sub>
              <m:r>
                <w:rPr>
                  <w:rFonts w:ascii="Cambria Math" w:hAnsi="Cambria Math"/>
                </w:rPr>
                <m:t>t</m:t>
              </m:r>
            </m:sub>
          </m:sSub>
          <m:d>
            <m:dPr>
              <m:ctrlPr>
                <w:rPr>
                  <w:rFonts w:ascii="Cambria Math" w:hAnsi="Cambria Math"/>
                  <w:i/>
                </w:rPr>
              </m:ctrlPr>
            </m:dPr>
            <m:e>
              <m:r>
                <w:rPr>
                  <w:rFonts w:ascii="Cambria Math" w:hAnsi="Cambria Math"/>
                </w:rPr>
                <m:t>E</m:t>
              </m:r>
            </m:e>
          </m:d>
          <m:r>
            <w:rPr>
              <w:rFonts w:ascii="Cambria Math" w:hAnsi="Cambria Math"/>
            </w:rPr>
            <m:t xml:space="preserve">= </m:t>
          </m:r>
          <m:nary>
            <m:naryPr>
              <m:limLoc m:val="subSup"/>
              <m:ctrlPr>
                <w:rPr>
                  <w:rFonts w:ascii="Cambria Math" w:hAnsi="Cambria Math"/>
                  <w:i/>
                </w:rPr>
              </m:ctrlPr>
            </m:naryPr>
            <m:sub>
              <m:r>
                <w:rPr>
                  <w:rFonts w:ascii="Cambria Math" w:hAnsi="Cambria Math"/>
                </w:rPr>
                <m:t>E</m:t>
              </m:r>
            </m:sub>
            <m:sup>
              <m:r>
                <w:rPr>
                  <w:rFonts w:ascii="Cambria Math" w:hAnsi="Cambria Math"/>
                </w:rPr>
                <m:t>∞</m:t>
              </m:r>
            </m:sup>
            <m:e>
              <m:r>
                <w:rPr>
                  <w:rFonts w:ascii="Cambria Math" w:hAnsi="Cambria Math"/>
                </w:rPr>
                <m:t xml:space="preserve">dE' </m:t>
              </m:r>
              <m:f>
                <m:fPr>
                  <m:ctrlPr>
                    <w:rPr>
                      <w:rFonts w:ascii="Cambria Math" w:hAnsi="Cambria Math"/>
                      <w:i/>
                    </w:rPr>
                  </m:ctrlPr>
                </m:fPr>
                <m:num>
                  <m:sSubSup>
                    <m:sSubSupPr>
                      <m:ctrlPr>
                        <w:rPr>
                          <w:rFonts w:ascii="Cambria Math" w:hAnsi="Cambria Math"/>
                          <w:i/>
                        </w:rPr>
                      </m:ctrlPr>
                    </m:sSubSupPr>
                    <m:e>
                      <m:r>
                        <m:rPr>
                          <m:sty m:val="p"/>
                        </m:rPr>
                        <w:rPr>
                          <w:rFonts w:ascii="Cambria Math" w:hAnsi="Cambria Math"/>
                        </w:rPr>
                        <m:t>Σ</m:t>
                      </m:r>
                    </m:e>
                    <m:sub>
                      <m:r>
                        <w:rPr>
                          <w:rFonts w:ascii="Cambria Math" w:hAnsi="Cambria Math"/>
                        </w:rPr>
                        <m:t>s</m:t>
                      </m:r>
                    </m:sub>
                    <m:sup>
                      <m:r>
                        <w:rPr>
                          <w:rFonts w:ascii="Cambria Math" w:hAnsi="Cambria Math"/>
                        </w:rPr>
                        <m:t>H</m:t>
                      </m:r>
                    </m:sup>
                  </m:sSubSup>
                  <m:d>
                    <m:dPr>
                      <m:ctrlPr>
                        <w:rPr>
                          <w:rFonts w:ascii="Cambria Math" w:hAnsi="Cambria Math"/>
                          <w:i/>
                        </w:rPr>
                      </m:ctrlPr>
                    </m:dPr>
                    <m:e>
                      <m:r>
                        <w:rPr>
                          <w:rFonts w:ascii="Cambria Math" w:hAnsi="Cambria Math"/>
                        </w:rPr>
                        <m:t>E'</m:t>
                      </m:r>
                    </m:e>
                  </m:d>
                  <m:r>
                    <w:rPr>
                      <w:rFonts w:ascii="Cambria Math" w:hAnsi="Cambria Math"/>
                    </w:rPr>
                    <m:t>φ(E')</m:t>
                  </m:r>
                </m:num>
                <m:den>
                  <m:r>
                    <w:rPr>
                      <w:rFonts w:ascii="Cambria Math" w:hAnsi="Cambria Math"/>
                    </w:rPr>
                    <m:t>E'</m:t>
                  </m:r>
                </m:den>
              </m:f>
            </m:e>
          </m:nary>
          <m:r>
            <w:rPr>
              <w:rFonts w:ascii="Cambria Math" w:hAnsi="Cambria Math"/>
            </w:rPr>
            <m:t>+</m:t>
          </m:r>
          <m:nary>
            <m:naryPr>
              <m:chr m:val="∑"/>
              <m:limLoc m:val="undOvr"/>
              <m:supHide m:val="1"/>
              <m:ctrlPr>
                <w:rPr>
                  <w:rFonts w:ascii="Cambria Math" w:hAnsi="Cambria Math"/>
                  <w:i/>
                </w:rPr>
              </m:ctrlPr>
            </m:naryPr>
            <m:sub>
              <m:r>
                <w:rPr>
                  <w:rFonts w:ascii="Cambria Math" w:hAnsi="Cambria Math"/>
                </w:rPr>
                <m:t>i</m:t>
              </m:r>
            </m:sub>
            <m:sup/>
            <m:e>
              <m:nary>
                <m:naryPr>
                  <m:limLoc m:val="subSup"/>
                  <m:ctrlPr>
                    <w:rPr>
                      <w:rFonts w:ascii="Cambria Math" w:hAnsi="Cambria Math"/>
                      <w:i/>
                    </w:rPr>
                  </m:ctrlPr>
                </m:naryPr>
                <m:sub>
                  <m:r>
                    <w:rPr>
                      <w:rFonts w:ascii="Cambria Math" w:hAnsi="Cambria Math"/>
                    </w:rPr>
                    <m:t>E</m:t>
                  </m:r>
                </m:sub>
                <m:sup>
                  <m:f>
                    <m:fPr>
                      <m:type m:val="skw"/>
                      <m:ctrlPr>
                        <w:rPr>
                          <w:rFonts w:ascii="Cambria Math" w:hAnsi="Cambria Math"/>
                          <w:i/>
                        </w:rPr>
                      </m:ctrlPr>
                    </m:fPr>
                    <m:num>
                      <m:r>
                        <w:rPr>
                          <w:rFonts w:ascii="Cambria Math" w:hAnsi="Cambria Math"/>
                        </w:rPr>
                        <m:t>E</m:t>
                      </m:r>
                    </m:num>
                    <m:den>
                      <m:sSub>
                        <m:sSubPr>
                          <m:ctrlPr>
                            <w:rPr>
                              <w:rFonts w:ascii="Cambria Math" w:hAnsi="Cambria Math"/>
                              <w:i/>
                            </w:rPr>
                          </m:ctrlPr>
                        </m:sSubPr>
                        <m:e>
                          <m:r>
                            <w:rPr>
                              <w:rFonts w:ascii="Cambria Math" w:hAnsi="Cambria Math"/>
                            </w:rPr>
                            <m:t>α</m:t>
                          </m:r>
                        </m:e>
                        <m:sub>
                          <m:r>
                            <w:rPr>
                              <w:rFonts w:ascii="Cambria Math" w:hAnsi="Cambria Math"/>
                            </w:rPr>
                            <m:t>i</m:t>
                          </m:r>
                        </m:sub>
                      </m:sSub>
                    </m:den>
                  </m:f>
                </m:sup>
                <m:e>
                  <m:r>
                    <w:rPr>
                      <w:rFonts w:ascii="Cambria Math" w:hAnsi="Cambria Math"/>
                    </w:rPr>
                    <m:t>d</m:t>
                  </m:r>
                  <m:sSup>
                    <m:sSupPr>
                      <m:ctrlPr>
                        <w:rPr>
                          <w:rFonts w:ascii="Cambria Math" w:hAnsi="Cambria Math"/>
                          <w:i/>
                        </w:rPr>
                      </m:ctrlPr>
                    </m:sSupPr>
                    <m:e>
                      <m:r>
                        <w:rPr>
                          <w:rFonts w:ascii="Cambria Math" w:hAnsi="Cambria Math"/>
                        </w:rPr>
                        <m:t>E</m:t>
                      </m:r>
                    </m:e>
                    <m:sup>
                      <m:r>
                        <w:rPr>
                          <w:rFonts w:ascii="Cambria Math" w:hAnsi="Cambria Math"/>
                        </w:rPr>
                        <m:t>'</m:t>
                      </m:r>
                    </m:sup>
                  </m:sSup>
                  <m:f>
                    <m:fPr>
                      <m:ctrlPr>
                        <w:rPr>
                          <w:rFonts w:ascii="Cambria Math" w:hAnsi="Cambria Math"/>
                          <w:i/>
                        </w:rPr>
                      </m:ctrlPr>
                    </m:fPr>
                    <m:num>
                      <m:sSubSup>
                        <m:sSubSupPr>
                          <m:ctrlPr>
                            <w:rPr>
                              <w:rFonts w:ascii="Cambria Math" w:hAnsi="Cambria Math"/>
                              <w:i/>
                            </w:rPr>
                          </m:ctrlPr>
                        </m:sSubSupPr>
                        <m:e>
                          <m:r>
                            <m:rPr>
                              <m:sty m:val="p"/>
                            </m:rPr>
                            <w:rPr>
                              <w:rFonts w:ascii="Cambria Math" w:hAnsi="Cambria Math"/>
                            </w:rPr>
                            <m:t>Σ</m:t>
                          </m:r>
                        </m:e>
                        <m:sub>
                          <m:r>
                            <w:rPr>
                              <w:rFonts w:ascii="Cambria Math" w:hAnsi="Cambria Math"/>
                            </w:rPr>
                            <m:t>s</m:t>
                          </m:r>
                        </m:sub>
                        <m:sup>
                          <m:r>
                            <w:rPr>
                              <w:rFonts w:ascii="Cambria Math" w:hAnsi="Cambria Math"/>
                            </w:rPr>
                            <m:t>i</m:t>
                          </m:r>
                        </m:sup>
                      </m:sSubSup>
                      <m:d>
                        <m:dPr>
                          <m:ctrlPr>
                            <w:rPr>
                              <w:rFonts w:ascii="Cambria Math" w:hAnsi="Cambria Math"/>
                              <w:i/>
                            </w:rPr>
                          </m:ctrlPr>
                        </m:dPr>
                        <m:e>
                          <m:sSup>
                            <m:sSupPr>
                              <m:ctrlPr>
                                <w:rPr>
                                  <w:rFonts w:ascii="Cambria Math" w:hAnsi="Cambria Math"/>
                                  <w:i/>
                                </w:rPr>
                              </m:ctrlPr>
                            </m:sSupPr>
                            <m:e>
                              <m:r>
                                <w:rPr>
                                  <w:rFonts w:ascii="Cambria Math" w:hAnsi="Cambria Math"/>
                                </w:rPr>
                                <m:t>E</m:t>
                              </m:r>
                            </m:e>
                            <m:sup>
                              <m:r>
                                <w:rPr>
                                  <w:rFonts w:ascii="Cambria Math" w:hAnsi="Cambria Math"/>
                                </w:rPr>
                                <m:t>'</m:t>
                              </m:r>
                            </m:sup>
                          </m:sSup>
                        </m:e>
                      </m:d>
                      <m:r>
                        <w:rPr>
                          <w:rFonts w:ascii="Cambria Math" w:hAnsi="Cambria Math"/>
                        </w:rPr>
                        <m:t>φ</m:t>
                      </m:r>
                      <m:d>
                        <m:dPr>
                          <m:ctrlPr>
                            <w:rPr>
                              <w:rFonts w:ascii="Cambria Math" w:hAnsi="Cambria Math"/>
                              <w:i/>
                            </w:rPr>
                          </m:ctrlPr>
                        </m:dPr>
                        <m:e>
                          <m:sSup>
                            <m:sSupPr>
                              <m:ctrlPr>
                                <w:rPr>
                                  <w:rFonts w:ascii="Cambria Math" w:hAnsi="Cambria Math"/>
                                  <w:i/>
                                </w:rPr>
                              </m:ctrlPr>
                            </m:sSupPr>
                            <m:e>
                              <m:r>
                                <w:rPr>
                                  <w:rFonts w:ascii="Cambria Math" w:hAnsi="Cambria Math"/>
                                </w:rPr>
                                <m:t>E</m:t>
                              </m:r>
                            </m:e>
                            <m:sup>
                              <m:r>
                                <w:rPr>
                                  <w:rFonts w:ascii="Cambria Math" w:hAnsi="Cambria Math"/>
                                </w:rPr>
                                <m:t>'</m:t>
                              </m:r>
                            </m:sup>
                          </m:sSup>
                        </m:e>
                      </m:d>
                    </m:num>
                    <m:den>
                      <m:sSup>
                        <m:sSupPr>
                          <m:ctrlPr>
                            <w:rPr>
                              <w:rFonts w:ascii="Cambria Math" w:hAnsi="Cambria Math"/>
                              <w:i/>
                            </w:rPr>
                          </m:ctrlPr>
                        </m:sSupPr>
                        <m:e>
                          <m:r>
                            <w:rPr>
                              <w:rFonts w:ascii="Cambria Math" w:hAnsi="Cambria Math"/>
                            </w:rPr>
                            <m:t>E</m:t>
                          </m:r>
                        </m:e>
                        <m:sup>
                          <m:r>
                            <w:rPr>
                              <w:rFonts w:ascii="Cambria Math" w:hAnsi="Cambria Math"/>
                            </w:rPr>
                            <m:t>'</m:t>
                          </m:r>
                        </m:sup>
                      </m:sSup>
                      <m:d>
                        <m:dPr>
                          <m:ctrlPr>
                            <w:rPr>
                              <w:rFonts w:ascii="Cambria Math" w:hAnsi="Cambria Math"/>
                              <w:i/>
                            </w:rPr>
                          </m:ctrlPr>
                        </m:dPr>
                        <m:e>
                          <m:r>
                            <w:rPr>
                              <w:rFonts w:ascii="Cambria Math" w:hAnsi="Cambria Math"/>
                            </w:rPr>
                            <m:t>1-</m:t>
                          </m:r>
                          <m:sSub>
                            <m:sSubPr>
                              <m:ctrlPr>
                                <w:rPr>
                                  <w:rFonts w:ascii="Cambria Math" w:hAnsi="Cambria Math"/>
                                  <w:i/>
                                </w:rPr>
                              </m:ctrlPr>
                            </m:sSubPr>
                            <m:e>
                              <m:r>
                                <w:rPr>
                                  <w:rFonts w:ascii="Cambria Math" w:hAnsi="Cambria Math"/>
                                </w:rPr>
                                <m:t>α</m:t>
                              </m:r>
                            </m:e>
                            <m:sub>
                              <m:r>
                                <w:rPr>
                                  <w:rFonts w:ascii="Cambria Math" w:hAnsi="Cambria Math"/>
                                </w:rPr>
                                <m:t>i</m:t>
                              </m:r>
                            </m:sub>
                          </m:sSub>
                        </m:e>
                      </m:d>
                    </m:den>
                  </m:f>
                </m:e>
              </m:nary>
            </m:e>
          </m:nary>
        </m:oMath>
      </m:oMathPara>
    </w:p>
    <w:p w14:paraId="47A5DD61" w14:textId="77777777" w:rsidR="00514511" w:rsidRDefault="00514511" w:rsidP="00514511">
      <w:pPr>
        <w:rPr>
          <w:rFonts w:eastAsiaTheme="minorEastAsia"/>
        </w:rPr>
      </w:pPr>
      <m:oMathPara>
        <m:oMath>
          <m:r>
            <w:rPr>
              <w:rFonts w:ascii="Cambria Math" w:hAnsi="Cambria Math"/>
            </w:rPr>
            <m:t>φ</m:t>
          </m:r>
          <m:d>
            <m:dPr>
              <m:ctrlPr>
                <w:rPr>
                  <w:rFonts w:ascii="Cambria Math" w:hAnsi="Cambria Math"/>
                  <w:i/>
                </w:rPr>
              </m:ctrlPr>
            </m:dPr>
            <m:e>
              <m:r>
                <w:rPr>
                  <w:rFonts w:ascii="Cambria Math" w:hAnsi="Cambria Math"/>
                </w:rPr>
                <m:t>E</m:t>
              </m:r>
            </m:e>
          </m:d>
          <m:sSub>
            <m:sSubPr>
              <m:ctrlPr>
                <w:rPr>
                  <w:rFonts w:ascii="Cambria Math" w:hAnsi="Cambria Math"/>
                  <w:i/>
                </w:rPr>
              </m:ctrlPr>
            </m:sSubPr>
            <m:e>
              <m:r>
                <m:rPr>
                  <m:sty m:val="p"/>
                </m:rPr>
                <w:rPr>
                  <w:rFonts w:ascii="Cambria Math" w:hAnsi="Cambria Math"/>
                </w:rPr>
                <m:t>Σ</m:t>
              </m:r>
            </m:e>
            <m:sub>
              <m:r>
                <w:rPr>
                  <w:rFonts w:ascii="Cambria Math" w:hAnsi="Cambria Math"/>
                </w:rPr>
                <m:t>t</m:t>
              </m:r>
            </m:sub>
          </m:sSub>
          <m:d>
            <m:dPr>
              <m:ctrlPr>
                <w:rPr>
                  <w:rFonts w:ascii="Cambria Math" w:hAnsi="Cambria Math"/>
                  <w:i/>
                </w:rPr>
              </m:ctrlPr>
            </m:dPr>
            <m:e>
              <m:r>
                <w:rPr>
                  <w:rFonts w:ascii="Cambria Math" w:hAnsi="Cambria Math"/>
                </w:rPr>
                <m:t>E</m:t>
              </m:r>
            </m:e>
          </m:d>
          <m:r>
            <w:rPr>
              <w:rFonts w:ascii="Cambria Math" w:hAnsi="Cambria Math"/>
            </w:rPr>
            <m:t xml:space="preserve">≅ </m:t>
          </m:r>
          <m:nary>
            <m:naryPr>
              <m:limLoc m:val="subSup"/>
              <m:ctrlPr>
                <w:rPr>
                  <w:rFonts w:ascii="Cambria Math" w:hAnsi="Cambria Math"/>
                  <w:i/>
                </w:rPr>
              </m:ctrlPr>
            </m:naryPr>
            <m:sub>
              <m:r>
                <w:rPr>
                  <w:rFonts w:ascii="Cambria Math" w:hAnsi="Cambria Math"/>
                </w:rPr>
                <m:t>E</m:t>
              </m:r>
            </m:sub>
            <m:sup>
              <m:r>
                <w:rPr>
                  <w:rFonts w:ascii="Cambria Math" w:hAnsi="Cambria Math"/>
                </w:rPr>
                <m:t>∞</m:t>
              </m:r>
            </m:sup>
            <m:e>
              <m:r>
                <w:rPr>
                  <w:rFonts w:ascii="Cambria Math" w:hAnsi="Cambria Math"/>
                </w:rPr>
                <m:t xml:space="preserve">dE' </m:t>
              </m:r>
              <m:f>
                <m:fPr>
                  <m:ctrlPr>
                    <w:rPr>
                      <w:rFonts w:ascii="Cambria Math" w:hAnsi="Cambria Math"/>
                      <w:i/>
                    </w:rPr>
                  </m:ctrlPr>
                </m:fPr>
                <m:num>
                  <m:sSubSup>
                    <m:sSubSupPr>
                      <m:ctrlPr>
                        <w:rPr>
                          <w:rFonts w:ascii="Cambria Math" w:hAnsi="Cambria Math"/>
                          <w:i/>
                        </w:rPr>
                      </m:ctrlPr>
                    </m:sSubSupPr>
                    <m:e>
                      <m:r>
                        <m:rPr>
                          <m:sty m:val="p"/>
                        </m:rPr>
                        <w:rPr>
                          <w:rFonts w:ascii="Cambria Math" w:hAnsi="Cambria Math"/>
                        </w:rPr>
                        <m:t>Σ</m:t>
                      </m:r>
                    </m:e>
                    <m:sub>
                      <m:r>
                        <w:rPr>
                          <w:rFonts w:ascii="Cambria Math" w:hAnsi="Cambria Math"/>
                        </w:rPr>
                        <m:t>s</m:t>
                      </m:r>
                    </m:sub>
                    <m:sup>
                      <m:r>
                        <w:rPr>
                          <w:rFonts w:ascii="Cambria Math" w:hAnsi="Cambria Math"/>
                        </w:rPr>
                        <m:t>H</m:t>
                      </m:r>
                    </m:sup>
                  </m:sSubSup>
                  <m:d>
                    <m:dPr>
                      <m:ctrlPr>
                        <w:rPr>
                          <w:rFonts w:ascii="Cambria Math" w:hAnsi="Cambria Math"/>
                          <w:i/>
                        </w:rPr>
                      </m:ctrlPr>
                    </m:dPr>
                    <m:e>
                      <m:r>
                        <w:rPr>
                          <w:rFonts w:ascii="Cambria Math" w:hAnsi="Cambria Math"/>
                        </w:rPr>
                        <m:t>E'</m:t>
                      </m:r>
                    </m:e>
                  </m:d>
                  <m:r>
                    <w:rPr>
                      <w:rFonts w:ascii="Cambria Math" w:hAnsi="Cambria Math"/>
                    </w:rPr>
                    <m:t>φ(E')</m:t>
                  </m:r>
                </m:num>
                <m:den>
                  <m:r>
                    <w:rPr>
                      <w:rFonts w:ascii="Cambria Math" w:hAnsi="Cambria Math"/>
                    </w:rPr>
                    <m:t>E'</m:t>
                  </m:r>
                </m:den>
              </m:f>
            </m:e>
          </m:nary>
          <m:r>
            <w:rPr>
              <w:rFonts w:ascii="Cambria Math" w:hAnsi="Cambria Math"/>
            </w:rPr>
            <m:t>+</m:t>
          </m:r>
          <m:nary>
            <m:naryPr>
              <m:chr m:val="∑"/>
              <m:limLoc m:val="undOvr"/>
              <m:supHide m:val="1"/>
              <m:ctrlPr>
                <w:rPr>
                  <w:rFonts w:ascii="Cambria Math" w:hAnsi="Cambria Math"/>
                  <w:i/>
                </w:rPr>
              </m:ctrlPr>
            </m:naryPr>
            <m:sub>
              <m:r>
                <w:rPr>
                  <w:rFonts w:ascii="Cambria Math" w:hAnsi="Cambria Math"/>
                </w:rPr>
                <m:t>i</m:t>
              </m:r>
            </m:sub>
            <m:sup/>
            <m:e>
              <m:sSubSup>
                <m:sSubSupPr>
                  <m:ctrlPr>
                    <w:rPr>
                      <w:rFonts w:ascii="Cambria Math" w:hAnsi="Cambria Math"/>
                      <w:i/>
                    </w:rPr>
                  </m:ctrlPr>
                </m:sSubSupPr>
                <m:e>
                  <m:r>
                    <m:rPr>
                      <m:sty m:val="p"/>
                    </m:rPr>
                    <w:rPr>
                      <w:rFonts w:ascii="Cambria Math" w:hAnsi="Cambria Math"/>
                    </w:rPr>
                    <m:t>Σ</m:t>
                  </m:r>
                </m:e>
                <m:sub>
                  <m:r>
                    <w:rPr>
                      <w:rFonts w:ascii="Cambria Math" w:hAnsi="Cambria Math"/>
                    </w:rPr>
                    <m:t>s</m:t>
                  </m:r>
                </m:sub>
                <m:sup>
                  <m:r>
                    <w:rPr>
                      <w:rFonts w:ascii="Cambria Math" w:hAnsi="Cambria Math"/>
                    </w:rPr>
                    <m:t>i</m:t>
                  </m:r>
                </m:sup>
              </m:sSubSup>
              <m:d>
                <m:dPr>
                  <m:ctrlPr>
                    <w:rPr>
                      <w:rFonts w:ascii="Cambria Math" w:hAnsi="Cambria Math"/>
                      <w:i/>
                    </w:rPr>
                  </m:ctrlPr>
                </m:dPr>
                <m:e>
                  <m:r>
                    <w:rPr>
                      <w:rFonts w:ascii="Cambria Math" w:hAnsi="Cambria Math"/>
                    </w:rPr>
                    <m:t>E</m:t>
                  </m:r>
                </m:e>
              </m:d>
              <m:r>
                <w:rPr>
                  <w:rFonts w:ascii="Cambria Math" w:hAnsi="Cambria Math"/>
                </w:rPr>
                <m:t>φ</m:t>
              </m:r>
              <m:d>
                <m:dPr>
                  <m:ctrlPr>
                    <w:rPr>
                      <w:rFonts w:ascii="Cambria Math" w:hAnsi="Cambria Math"/>
                      <w:i/>
                    </w:rPr>
                  </m:ctrlPr>
                </m:dPr>
                <m:e>
                  <m:r>
                    <w:rPr>
                      <w:rFonts w:ascii="Cambria Math" w:hAnsi="Cambria Math"/>
                    </w:rPr>
                    <m:t>E</m:t>
                  </m:r>
                </m:e>
              </m:d>
            </m:e>
          </m:nary>
        </m:oMath>
      </m:oMathPara>
    </w:p>
    <w:p w14:paraId="412AA7CF" w14:textId="77777777" w:rsidR="00514511" w:rsidRDefault="00514511" w:rsidP="00514511">
      <w:pPr>
        <w:rPr>
          <w:rFonts w:eastAsiaTheme="minorEastAsia"/>
        </w:rPr>
      </w:pPr>
      <m:oMathPara>
        <m:oMath>
          <m:r>
            <w:rPr>
              <w:rFonts w:ascii="Cambria Math" w:hAnsi="Cambria Math"/>
            </w:rPr>
            <m:t>φ</m:t>
          </m:r>
          <m:d>
            <m:dPr>
              <m:ctrlPr>
                <w:rPr>
                  <w:rFonts w:ascii="Cambria Math" w:hAnsi="Cambria Math"/>
                  <w:i/>
                </w:rPr>
              </m:ctrlPr>
            </m:dPr>
            <m:e>
              <m:r>
                <w:rPr>
                  <w:rFonts w:ascii="Cambria Math" w:hAnsi="Cambria Math"/>
                </w:rPr>
                <m:t>E</m:t>
              </m:r>
            </m:e>
          </m:d>
          <m:d>
            <m:dPr>
              <m:begChr m:val="["/>
              <m:endChr m:val="]"/>
              <m:ctrlPr>
                <w:rPr>
                  <w:rFonts w:ascii="Cambria Math" w:hAnsi="Cambria Math"/>
                  <w:i/>
                </w:rPr>
              </m:ctrlPr>
            </m:dPr>
            <m:e>
              <m:sSub>
                <m:sSubPr>
                  <m:ctrlPr>
                    <w:rPr>
                      <w:rFonts w:ascii="Cambria Math" w:hAnsi="Cambria Math"/>
                      <w:i/>
                    </w:rPr>
                  </m:ctrlPr>
                </m:sSubPr>
                <m:e>
                  <m:r>
                    <m:rPr>
                      <m:sty m:val="p"/>
                    </m:rPr>
                    <w:rPr>
                      <w:rFonts w:ascii="Cambria Math" w:hAnsi="Cambria Math"/>
                    </w:rPr>
                    <m:t>Σ</m:t>
                  </m:r>
                </m:e>
                <m:sub>
                  <m:r>
                    <w:rPr>
                      <w:rFonts w:ascii="Cambria Math" w:hAnsi="Cambria Math"/>
                    </w:rPr>
                    <m:t>t</m:t>
                  </m:r>
                </m:sub>
              </m:sSub>
              <m:d>
                <m:dPr>
                  <m:ctrlPr>
                    <w:rPr>
                      <w:rFonts w:ascii="Cambria Math" w:hAnsi="Cambria Math"/>
                      <w:i/>
                    </w:rPr>
                  </m:ctrlPr>
                </m:dPr>
                <m:e>
                  <m:r>
                    <w:rPr>
                      <w:rFonts w:ascii="Cambria Math" w:hAnsi="Cambria Math"/>
                    </w:rPr>
                    <m:t>E</m:t>
                  </m:r>
                </m:e>
              </m:d>
              <m:r>
                <w:rPr>
                  <w:rFonts w:ascii="Cambria Math" w:hAnsi="Cambria Math"/>
                </w:rPr>
                <m:t xml:space="preserve">- </m:t>
              </m:r>
              <m:nary>
                <m:naryPr>
                  <m:chr m:val="∑"/>
                  <m:limLoc m:val="undOvr"/>
                  <m:supHide m:val="1"/>
                  <m:ctrlPr>
                    <w:rPr>
                      <w:rFonts w:ascii="Cambria Math" w:hAnsi="Cambria Math"/>
                      <w:i/>
                    </w:rPr>
                  </m:ctrlPr>
                </m:naryPr>
                <m:sub>
                  <m:r>
                    <w:rPr>
                      <w:rFonts w:ascii="Cambria Math" w:hAnsi="Cambria Math"/>
                    </w:rPr>
                    <m:t>i</m:t>
                  </m:r>
                </m:sub>
                <m:sup/>
                <m:e>
                  <m:sSubSup>
                    <m:sSubSupPr>
                      <m:ctrlPr>
                        <w:rPr>
                          <w:rFonts w:ascii="Cambria Math" w:hAnsi="Cambria Math"/>
                          <w:i/>
                        </w:rPr>
                      </m:ctrlPr>
                    </m:sSubSupPr>
                    <m:e>
                      <m:r>
                        <m:rPr>
                          <m:sty m:val="p"/>
                        </m:rPr>
                        <w:rPr>
                          <w:rFonts w:ascii="Cambria Math" w:hAnsi="Cambria Math"/>
                        </w:rPr>
                        <m:t>Σ</m:t>
                      </m:r>
                    </m:e>
                    <m:sub>
                      <m:r>
                        <w:rPr>
                          <w:rFonts w:ascii="Cambria Math" w:hAnsi="Cambria Math"/>
                        </w:rPr>
                        <m:t>s</m:t>
                      </m:r>
                    </m:sub>
                    <m:sup>
                      <m:r>
                        <w:rPr>
                          <w:rFonts w:ascii="Cambria Math" w:hAnsi="Cambria Math"/>
                        </w:rPr>
                        <m:t>i</m:t>
                      </m:r>
                    </m:sup>
                  </m:sSubSup>
                  <m:d>
                    <m:dPr>
                      <m:ctrlPr>
                        <w:rPr>
                          <w:rFonts w:ascii="Cambria Math" w:hAnsi="Cambria Math"/>
                          <w:i/>
                        </w:rPr>
                      </m:ctrlPr>
                    </m:dPr>
                    <m:e>
                      <m:r>
                        <w:rPr>
                          <w:rFonts w:ascii="Cambria Math" w:hAnsi="Cambria Math"/>
                        </w:rPr>
                        <m:t>E</m:t>
                      </m:r>
                    </m:e>
                  </m:d>
                </m:e>
              </m:nary>
            </m:e>
          </m:d>
          <m:r>
            <w:rPr>
              <w:rFonts w:ascii="Cambria Math" w:hAnsi="Cambria Math"/>
            </w:rPr>
            <m:t xml:space="preserve">≅ </m:t>
          </m:r>
          <m:nary>
            <m:naryPr>
              <m:limLoc m:val="subSup"/>
              <m:ctrlPr>
                <w:rPr>
                  <w:rFonts w:ascii="Cambria Math" w:hAnsi="Cambria Math"/>
                  <w:i/>
                </w:rPr>
              </m:ctrlPr>
            </m:naryPr>
            <m:sub>
              <m:r>
                <w:rPr>
                  <w:rFonts w:ascii="Cambria Math" w:hAnsi="Cambria Math"/>
                </w:rPr>
                <m:t>E</m:t>
              </m:r>
            </m:sub>
            <m:sup>
              <m:r>
                <w:rPr>
                  <w:rFonts w:ascii="Cambria Math" w:hAnsi="Cambria Math"/>
                </w:rPr>
                <m:t>∞</m:t>
              </m:r>
            </m:sup>
            <m:e>
              <m:r>
                <w:rPr>
                  <w:rFonts w:ascii="Cambria Math" w:hAnsi="Cambria Math"/>
                </w:rPr>
                <m:t xml:space="preserve">dE' </m:t>
              </m:r>
              <m:f>
                <m:fPr>
                  <m:ctrlPr>
                    <w:rPr>
                      <w:rFonts w:ascii="Cambria Math" w:hAnsi="Cambria Math"/>
                      <w:i/>
                    </w:rPr>
                  </m:ctrlPr>
                </m:fPr>
                <m:num>
                  <m:sSubSup>
                    <m:sSubSupPr>
                      <m:ctrlPr>
                        <w:rPr>
                          <w:rFonts w:ascii="Cambria Math" w:hAnsi="Cambria Math"/>
                          <w:i/>
                        </w:rPr>
                      </m:ctrlPr>
                    </m:sSubSupPr>
                    <m:e>
                      <m:r>
                        <m:rPr>
                          <m:sty m:val="p"/>
                        </m:rPr>
                        <w:rPr>
                          <w:rFonts w:ascii="Cambria Math" w:hAnsi="Cambria Math"/>
                        </w:rPr>
                        <m:t>Σ</m:t>
                      </m:r>
                    </m:e>
                    <m:sub>
                      <m:r>
                        <w:rPr>
                          <w:rFonts w:ascii="Cambria Math" w:hAnsi="Cambria Math"/>
                        </w:rPr>
                        <m:t>s</m:t>
                      </m:r>
                    </m:sub>
                    <m:sup>
                      <m:r>
                        <w:rPr>
                          <w:rFonts w:ascii="Cambria Math" w:hAnsi="Cambria Math"/>
                        </w:rPr>
                        <m:t>H</m:t>
                      </m:r>
                    </m:sup>
                  </m:sSubSup>
                  <m:d>
                    <m:dPr>
                      <m:ctrlPr>
                        <w:rPr>
                          <w:rFonts w:ascii="Cambria Math" w:hAnsi="Cambria Math"/>
                          <w:i/>
                        </w:rPr>
                      </m:ctrlPr>
                    </m:dPr>
                    <m:e>
                      <m:r>
                        <w:rPr>
                          <w:rFonts w:ascii="Cambria Math" w:hAnsi="Cambria Math"/>
                        </w:rPr>
                        <m:t>E'</m:t>
                      </m:r>
                    </m:e>
                  </m:d>
                  <m:r>
                    <w:rPr>
                      <w:rFonts w:ascii="Cambria Math" w:hAnsi="Cambria Math"/>
                    </w:rPr>
                    <m:t>φ(E')</m:t>
                  </m:r>
                </m:num>
                <m:den>
                  <m:r>
                    <w:rPr>
                      <w:rFonts w:ascii="Cambria Math" w:hAnsi="Cambria Math"/>
                    </w:rPr>
                    <m:t>E'</m:t>
                  </m:r>
                </m:den>
              </m:f>
            </m:e>
          </m:nary>
        </m:oMath>
      </m:oMathPara>
    </w:p>
    <w:p w14:paraId="1C747450" w14:textId="77777777" w:rsidR="00514511" w:rsidRPr="00D9208C" w:rsidRDefault="00514511" w:rsidP="00514511">
      <w:pPr>
        <w:rPr>
          <w:rFonts w:eastAsiaTheme="minorEastAsia"/>
        </w:rPr>
      </w:pPr>
      <m:oMathPara>
        <m:oMath>
          <m:r>
            <w:rPr>
              <w:rFonts w:ascii="Cambria Math" w:hAnsi="Cambria Math"/>
            </w:rPr>
            <m:t>φ</m:t>
          </m:r>
          <m:d>
            <m:dPr>
              <m:ctrlPr>
                <w:rPr>
                  <w:rFonts w:ascii="Cambria Math" w:hAnsi="Cambria Math"/>
                  <w:i/>
                </w:rPr>
              </m:ctrlPr>
            </m:dPr>
            <m:e>
              <m:r>
                <w:rPr>
                  <w:rFonts w:ascii="Cambria Math" w:hAnsi="Cambria Math"/>
                </w:rPr>
                <m:t>E</m:t>
              </m:r>
            </m:e>
          </m:d>
          <m:d>
            <m:dPr>
              <m:begChr m:val="["/>
              <m:endChr m:val="]"/>
              <m:ctrlPr>
                <w:rPr>
                  <w:rFonts w:ascii="Cambria Math" w:hAnsi="Cambria Math"/>
                  <w:i/>
                </w:rPr>
              </m:ctrlPr>
            </m:dPr>
            <m:e>
              <m:sSub>
                <m:sSubPr>
                  <m:ctrlPr>
                    <w:rPr>
                      <w:rFonts w:ascii="Cambria Math" w:hAnsi="Cambria Math"/>
                      <w:i/>
                    </w:rPr>
                  </m:ctrlPr>
                </m:sSubPr>
                <m:e>
                  <m:r>
                    <m:rPr>
                      <m:sty m:val="p"/>
                    </m:rPr>
                    <w:rPr>
                      <w:rFonts w:ascii="Cambria Math" w:hAnsi="Cambria Math"/>
                    </w:rPr>
                    <m:t>Σ</m:t>
                  </m:r>
                </m:e>
                <m:sub>
                  <m:r>
                    <w:rPr>
                      <w:rFonts w:ascii="Cambria Math" w:hAnsi="Cambria Math"/>
                    </w:rPr>
                    <m:t>a</m:t>
                  </m:r>
                </m:sub>
              </m:sSub>
              <m:d>
                <m:dPr>
                  <m:ctrlPr>
                    <w:rPr>
                      <w:rFonts w:ascii="Cambria Math" w:hAnsi="Cambria Math"/>
                      <w:i/>
                    </w:rPr>
                  </m:ctrlPr>
                </m:dPr>
                <m:e>
                  <m:r>
                    <w:rPr>
                      <w:rFonts w:ascii="Cambria Math" w:hAnsi="Cambria Math"/>
                    </w:rPr>
                    <m:t>E</m:t>
                  </m:r>
                </m:e>
              </m:d>
              <m:r>
                <w:rPr>
                  <w:rFonts w:ascii="Cambria Math" w:hAnsi="Cambria Math"/>
                </w:rPr>
                <m:t xml:space="preserve">+ </m:t>
              </m:r>
              <m:sSubSup>
                <m:sSubSupPr>
                  <m:ctrlPr>
                    <w:rPr>
                      <w:rFonts w:ascii="Cambria Math" w:hAnsi="Cambria Math"/>
                      <w:i/>
                    </w:rPr>
                  </m:ctrlPr>
                </m:sSubSupPr>
                <m:e>
                  <m:r>
                    <m:rPr>
                      <m:sty m:val="p"/>
                    </m:rPr>
                    <w:rPr>
                      <w:rFonts w:ascii="Cambria Math" w:hAnsi="Cambria Math"/>
                    </w:rPr>
                    <m:t>Σ</m:t>
                  </m:r>
                </m:e>
                <m:sub>
                  <m:r>
                    <w:rPr>
                      <w:rFonts w:ascii="Cambria Math" w:hAnsi="Cambria Math"/>
                    </w:rPr>
                    <m:t>s</m:t>
                  </m:r>
                </m:sub>
                <m:sup>
                  <m:r>
                    <w:rPr>
                      <w:rFonts w:ascii="Cambria Math" w:hAnsi="Cambria Math"/>
                    </w:rPr>
                    <m:t>H</m:t>
                  </m:r>
                </m:sup>
              </m:sSubSup>
              <m:d>
                <m:dPr>
                  <m:ctrlPr>
                    <w:rPr>
                      <w:rFonts w:ascii="Cambria Math" w:hAnsi="Cambria Math"/>
                      <w:i/>
                    </w:rPr>
                  </m:ctrlPr>
                </m:dPr>
                <m:e>
                  <m:r>
                    <w:rPr>
                      <w:rFonts w:ascii="Cambria Math" w:hAnsi="Cambria Math"/>
                    </w:rPr>
                    <m:t>E</m:t>
                  </m:r>
                </m:e>
              </m:d>
            </m:e>
          </m:d>
          <m:r>
            <w:rPr>
              <w:rFonts w:ascii="Cambria Math" w:hAnsi="Cambria Math"/>
            </w:rPr>
            <m:t xml:space="preserve">≅ </m:t>
          </m:r>
          <m:nary>
            <m:naryPr>
              <m:limLoc m:val="subSup"/>
              <m:ctrlPr>
                <w:rPr>
                  <w:rFonts w:ascii="Cambria Math" w:hAnsi="Cambria Math"/>
                  <w:i/>
                </w:rPr>
              </m:ctrlPr>
            </m:naryPr>
            <m:sub>
              <m:r>
                <w:rPr>
                  <w:rFonts w:ascii="Cambria Math" w:hAnsi="Cambria Math"/>
                </w:rPr>
                <m:t>E</m:t>
              </m:r>
            </m:sub>
            <m:sup>
              <m:r>
                <w:rPr>
                  <w:rFonts w:ascii="Cambria Math" w:hAnsi="Cambria Math"/>
                </w:rPr>
                <m:t>∞</m:t>
              </m:r>
            </m:sup>
            <m:e>
              <m:r>
                <w:rPr>
                  <w:rFonts w:ascii="Cambria Math" w:hAnsi="Cambria Math"/>
                </w:rPr>
                <m:t xml:space="preserve">dE' </m:t>
              </m:r>
              <m:f>
                <m:fPr>
                  <m:ctrlPr>
                    <w:rPr>
                      <w:rFonts w:ascii="Cambria Math" w:hAnsi="Cambria Math"/>
                      <w:i/>
                    </w:rPr>
                  </m:ctrlPr>
                </m:fPr>
                <m:num>
                  <m:sSubSup>
                    <m:sSubSupPr>
                      <m:ctrlPr>
                        <w:rPr>
                          <w:rFonts w:ascii="Cambria Math" w:hAnsi="Cambria Math"/>
                          <w:i/>
                        </w:rPr>
                      </m:ctrlPr>
                    </m:sSubSupPr>
                    <m:e>
                      <m:r>
                        <m:rPr>
                          <m:sty m:val="p"/>
                        </m:rPr>
                        <w:rPr>
                          <w:rFonts w:ascii="Cambria Math" w:hAnsi="Cambria Math"/>
                        </w:rPr>
                        <m:t>Σ</m:t>
                      </m:r>
                    </m:e>
                    <m:sub>
                      <m:r>
                        <w:rPr>
                          <w:rFonts w:ascii="Cambria Math" w:hAnsi="Cambria Math"/>
                        </w:rPr>
                        <m:t>s</m:t>
                      </m:r>
                    </m:sub>
                    <m:sup>
                      <m:r>
                        <w:rPr>
                          <w:rFonts w:ascii="Cambria Math" w:hAnsi="Cambria Math"/>
                        </w:rPr>
                        <m:t>H</m:t>
                      </m:r>
                    </m:sup>
                  </m:sSubSup>
                  <m:d>
                    <m:dPr>
                      <m:ctrlPr>
                        <w:rPr>
                          <w:rFonts w:ascii="Cambria Math" w:hAnsi="Cambria Math"/>
                          <w:i/>
                        </w:rPr>
                      </m:ctrlPr>
                    </m:dPr>
                    <m:e>
                      <m:r>
                        <w:rPr>
                          <w:rFonts w:ascii="Cambria Math" w:hAnsi="Cambria Math"/>
                        </w:rPr>
                        <m:t>E'</m:t>
                      </m:r>
                    </m:e>
                  </m:d>
                  <m:r>
                    <w:rPr>
                      <w:rFonts w:ascii="Cambria Math" w:hAnsi="Cambria Math"/>
                    </w:rPr>
                    <m:t>φ(E')</m:t>
                  </m:r>
                </m:num>
                <m:den>
                  <m:r>
                    <w:rPr>
                      <w:rFonts w:ascii="Cambria Math" w:hAnsi="Cambria Math"/>
                    </w:rPr>
                    <m:t>E'</m:t>
                  </m:r>
                </m:den>
              </m:f>
            </m:e>
          </m:nary>
        </m:oMath>
      </m:oMathPara>
    </w:p>
    <w:p w14:paraId="3A9ED8CF" w14:textId="77777777" w:rsidR="00D9208C" w:rsidRPr="00D9208C" w:rsidRDefault="00D9208C" w:rsidP="00D9208C">
      <w:pPr>
        <w:tabs>
          <w:tab w:val="right" w:pos="9360"/>
        </w:tabs>
        <w:rPr>
          <w:rFonts w:eastAsiaTheme="minorEastAsia"/>
          <w:i/>
        </w:rPr>
      </w:pPr>
      <w:r>
        <w:rPr>
          <w:rFonts w:eastAsiaTheme="minorEastAsia"/>
        </w:rPr>
        <w:tab/>
      </w:r>
      <w:r>
        <w:rPr>
          <w:rFonts w:eastAsiaTheme="minorEastAsia"/>
          <w:i/>
        </w:rPr>
        <w:t>(Eq. 7)</w:t>
      </w:r>
    </w:p>
    <w:p w14:paraId="7AF05C6E" w14:textId="77777777" w:rsidR="00514511" w:rsidRDefault="00514511" w:rsidP="00514511">
      <w:pPr>
        <w:rPr>
          <w:rFonts w:eastAsiaTheme="minorEastAsia"/>
        </w:rPr>
      </w:pPr>
      <w:r>
        <w:rPr>
          <w:rFonts w:eastAsiaTheme="minorEastAsia"/>
        </w:rPr>
        <w:t>This results in an exponential attenuation of the flux of the form:</w:t>
      </w:r>
    </w:p>
    <w:p w14:paraId="7216E2FE" w14:textId="77777777" w:rsidR="00514511" w:rsidRPr="00D9208C" w:rsidRDefault="00F43B3D" w:rsidP="00514511">
      <w:pPr>
        <w:rPr>
          <w:rFonts w:eastAsiaTheme="minorEastAsia"/>
        </w:rPr>
      </w:pPr>
      <m:oMathPara>
        <m:oMath>
          <m:f>
            <m:fPr>
              <m:ctrlPr>
                <w:rPr>
                  <w:rFonts w:ascii="Cambria Math" w:hAnsi="Cambria Math"/>
                  <w:i/>
                </w:rPr>
              </m:ctrlPr>
            </m:fPr>
            <m:num>
              <m:r>
                <w:rPr>
                  <w:rFonts w:ascii="Cambria Math" w:hAnsi="Cambria Math"/>
                </w:rPr>
                <m:t>φ</m:t>
              </m:r>
            </m:num>
            <m:den>
              <m:sSub>
                <m:sSubPr>
                  <m:ctrlPr>
                    <w:rPr>
                      <w:rFonts w:ascii="Cambria Math" w:hAnsi="Cambria Math"/>
                      <w:i/>
                    </w:rPr>
                  </m:ctrlPr>
                </m:sSubPr>
                <m:e>
                  <m:r>
                    <w:rPr>
                      <w:rFonts w:ascii="Cambria Math" w:hAnsi="Cambria Math"/>
                    </w:rPr>
                    <m:t>φ</m:t>
                  </m:r>
                </m:e>
                <m:sub>
                  <m:r>
                    <w:rPr>
                      <w:rFonts w:ascii="Cambria Math" w:hAnsi="Cambria Math"/>
                    </w:rPr>
                    <m:t>0</m:t>
                  </m:r>
                </m:sub>
              </m:sSub>
            </m:den>
          </m:f>
          <m:r>
            <m:rPr>
              <m:sty m:val="p"/>
            </m:rPr>
            <w:rPr>
              <w:rFonts w:ascii="Cambria Math" w:eastAsiaTheme="minorEastAsia" w:hAnsi="Cambria Math"/>
            </w:rPr>
            <m:t>=exp</m:t>
          </m:r>
          <m:d>
            <m:dPr>
              <m:ctrlPr>
                <w:rPr>
                  <w:rFonts w:ascii="Cambria Math" w:eastAsiaTheme="minorEastAsia" w:hAnsi="Cambria Math"/>
                </w:rPr>
              </m:ctrlPr>
            </m:dPr>
            <m:e>
              <m:r>
                <w:rPr>
                  <w:rFonts w:ascii="Cambria Math" w:eastAsiaTheme="minorEastAsia" w:hAnsi="Cambria Math"/>
                </w:rPr>
                <m:t>-</m:t>
              </m:r>
              <m:nary>
                <m:naryPr>
                  <m:limLoc m:val="subSup"/>
                  <m:ctrlPr>
                    <w:rPr>
                      <w:rFonts w:ascii="Cambria Math" w:eastAsiaTheme="minorEastAsia" w:hAnsi="Cambria Math"/>
                      <w:i/>
                    </w:rPr>
                  </m:ctrlPr>
                </m:naryPr>
                <m:sub>
                  <m:sSub>
                    <m:sSubPr>
                      <m:ctrlPr>
                        <w:rPr>
                          <w:rFonts w:ascii="Cambria Math" w:eastAsiaTheme="minorEastAsia" w:hAnsi="Cambria Math"/>
                          <w:i/>
                        </w:rPr>
                      </m:ctrlPr>
                    </m:sSubPr>
                    <m:e>
                      <m:r>
                        <w:rPr>
                          <w:rFonts w:ascii="Cambria Math" w:eastAsiaTheme="minorEastAsia" w:hAnsi="Cambria Math"/>
                        </w:rPr>
                        <m:t>E</m:t>
                      </m:r>
                    </m:e>
                    <m:sub>
                      <m:r>
                        <w:rPr>
                          <w:rFonts w:ascii="Cambria Math" w:eastAsiaTheme="minorEastAsia" w:hAnsi="Cambria Math"/>
                        </w:rPr>
                        <m:t>2</m:t>
                      </m:r>
                    </m:sub>
                  </m:sSub>
                </m:sub>
                <m:sup>
                  <m:sSub>
                    <m:sSubPr>
                      <m:ctrlPr>
                        <w:rPr>
                          <w:rFonts w:ascii="Cambria Math" w:eastAsiaTheme="minorEastAsia" w:hAnsi="Cambria Math"/>
                          <w:i/>
                        </w:rPr>
                      </m:ctrlPr>
                    </m:sSubPr>
                    <m:e>
                      <m:r>
                        <w:rPr>
                          <w:rFonts w:ascii="Cambria Math" w:eastAsiaTheme="minorEastAsia" w:hAnsi="Cambria Math"/>
                        </w:rPr>
                        <m:t>E</m:t>
                      </m:r>
                    </m:e>
                    <m:sub>
                      <m:r>
                        <w:rPr>
                          <w:rFonts w:ascii="Cambria Math" w:eastAsiaTheme="minorEastAsia" w:hAnsi="Cambria Math"/>
                        </w:rPr>
                        <m:t>1</m:t>
                      </m:r>
                    </m:sub>
                  </m:sSub>
                </m:sup>
                <m:e>
                  <m:f>
                    <m:fPr>
                      <m:ctrlPr>
                        <w:rPr>
                          <w:rFonts w:ascii="Cambria Math" w:eastAsiaTheme="minorEastAsia" w:hAnsi="Cambria Math"/>
                          <w:i/>
                        </w:rPr>
                      </m:ctrlPr>
                    </m:fPr>
                    <m:num>
                      <m:sSub>
                        <m:sSubPr>
                          <m:ctrlPr>
                            <w:rPr>
                              <w:rFonts w:ascii="Cambria Math" w:eastAsiaTheme="minorEastAsia" w:hAnsi="Cambria Math"/>
                              <w:i/>
                            </w:rPr>
                          </m:ctrlPr>
                        </m:sSubPr>
                        <m:e>
                          <m:r>
                            <m:rPr>
                              <m:sty m:val="p"/>
                            </m:rPr>
                            <w:rPr>
                              <w:rFonts w:ascii="Cambria Math" w:eastAsiaTheme="minorEastAsia" w:hAnsi="Cambria Math"/>
                            </w:rPr>
                            <m:t>Σ</m:t>
                          </m:r>
                        </m:e>
                        <m:sub>
                          <m:r>
                            <w:rPr>
                              <w:rFonts w:ascii="Cambria Math" w:eastAsiaTheme="minorEastAsia" w:hAnsi="Cambria Math"/>
                            </w:rPr>
                            <m:t>a</m:t>
                          </m:r>
                        </m:sub>
                      </m:sSub>
                      <m:d>
                        <m:dPr>
                          <m:ctrlPr>
                            <w:rPr>
                              <w:rFonts w:ascii="Cambria Math" w:eastAsiaTheme="minorEastAsia" w:hAnsi="Cambria Math"/>
                              <w:i/>
                            </w:rPr>
                          </m:ctrlPr>
                        </m:dPr>
                        <m:e>
                          <m:r>
                            <w:rPr>
                              <w:rFonts w:ascii="Cambria Math" w:eastAsiaTheme="minorEastAsia" w:hAnsi="Cambria Math"/>
                            </w:rPr>
                            <m:t>E'</m:t>
                          </m:r>
                        </m:e>
                      </m:d>
                      <m:r>
                        <w:rPr>
                          <w:rFonts w:ascii="Cambria Math" w:eastAsiaTheme="minorEastAsia" w:hAnsi="Cambria Math"/>
                        </w:rPr>
                        <m:t>dE'</m:t>
                      </m:r>
                    </m:num>
                    <m:den>
                      <m:d>
                        <m:dPr>
                          <m:ctrlPr>
                            <w:rPr>
                              <w:rFonts w:ascii="Cambria Math" w:eastAsiaTheme="minorEastAsia" w:hAnsi="Cambria Math"/>
                              <w:i/>
                            </w:rPr>
                          </m:ctrlPr>
                        </m:dPr>
                        <m:e>
                          <m:sSub>
                            <m:sSubPr>
                              <m:ctrlPr>
                                <w:rPr>
                                  <w:rFonts w:ascii="Cambria Math" w:eastAsiaTheme="minorEastAsia" w:hAnsi="Cambria Math"/>
                                  <w:i/>
                                </w:rPr>
                              </m:ctrlPr>
                            </m:sSubPr>
                            <m:e>
                              <m:r>
                                <m:rPr>
                                  <m:sty m:val="p"/>
                                </m:rPr>
                                <w:rPr>
                                  <w:rFonts w:ascii="Cambria Math" w:eastAsiaTheme="minorEastAsia" w:hAnsi="Cambria Math"/>
                                </w:rPr>
                                <m:t>Σ</m:t>
                              </m:r>
                            </m:e>
                            <m:sub>
                              <m:r>
                                <w:rPr>
                                  <w:rFonts w:ascii="Cambria Math" w:eastAsiaTheme="minorEastAsia" w:hAnsi="Cambria Math"/>
                                </w:rPr>
                                <m:t>a</m:t>
                              </m:r>
                            </m:sub>
                          </m:sSub>
                          <m:d>
                            <m:dPr>
                              <m:ctrlPr>
                                <w:rPr>
                                  <w:rFonts w:ascii="Cambria Math" w:eastAsiaTheme="minorEastAsia" w:hAnsi="Cambria Math"/>
                                  <w:i/>
                                </w:rPr>
                              </m:ctrlPr>
                            </m:dPr>
                            <m:e>
                              <m:r>
                                <w:rPr>
                                  <w:rFonts w:ascii="Cambria Math" w:eastAsiaTheme="minorEastAsia" w:hAnsi="Cambria Math"/>
                                </w:rPr>
                                <m:t>E'</m:t>
                              </m:r>
                            </m:e>
                          </m:d>
                          <m:r>
                            <w:rPr>
                              <w:rFonts w:ascii="Cambria Math" w:eastAsiaTheme="minorEastAsia" w:hAnsi="Cambria Math"/>
                            </w:rPr>
                            <m:t>+</m:t>
                          </m:r>
                          <m:sSubSup>
                            <m:sSubSupPr>
                              <m:ctrlPr>
                                <w:rPr>
                                  <w:rFonts w:ascii="Cambria Math" w:eastAsiaTheme="minorEastAsia" w:hAnsi="Cambria Math"/>
                                  <w:i/>
                                </w:rPr>
                              </m:ctrlPr>
                            </m:sSubSupPr>
                            <m:e>
                              <m:r>
                                <m:rPr>
                                  <m:sty m:val="p"/>
                                </m:rPr>
                                <w:rPr>
                                  <w:rFonts w:ascii="Cambria Math" w:eastAsiaTheme="minorEastAsia" w:hAnsi="Cambria Math"/>
                                </w:rPr>
                                <m:t>Σ</m:t>
                              </m:r>
                            </m:e>
                            <m:sub>
                              <m:r>
                                <w:rPr>
                                  <w:rFonts w:ascii="Cambria Math" w:eastAsiaTheme="minorEastAsia" w:hAnsi="Cambria Math"/>
                                </w:rPr>
                                <m:t>s</m:t>
                              </m:r>
                            </m:sub>
                            <m:sup>
                              <m:r>
                                <w:rPr>
                                  <w:rFonts w:ascii="Cambria Math" w:eastAsiaTheme="minorEastAsia" w:hAnsi="Cambria Math"/>
                                </w:rPr>
                                <m:t>H</m:t>
                              </m:r>
                            </m:sup>
                          </m:sSubSup>
                        </m:e>
                      </m:d>
                      <m:r>
                        <w:rPr>
                          <w:rFonts w:ascii="Cambria Math" w:eastAsiaTheme="minorEastAsia" w:hAnsi="Cambria Math"/>
                        </w:rPr>
                        <m:t>E'</m:t>
                      </m:r>
                    </m:den>
                  </m:f>
                </m:e>
              </m:nary>
            </m:e>
          </m:d>
        </m:oMath>
      </m:oMathPara>
    </w:p>
    <w:p w14:paraId="730F0E00" w14:textId="77777777" w:rsidR="00D9208C" w:rsidRPr="00D9208C" w:rsidRDefault="00D9208C" w:rsidP="00D9208C">
      <w:pPr>
        <w:tabs>
          <w:tab w:val="right" w:pos="9360"/>
        </w:tabs>
        <w:rPr>
          <w:rFonts w:eastAsiaTheme="minorEastAsia"/>
          <w:i/>
        </w:rPr>
      </w:pPr>
      <w:r w:rsidRPr="00D9208C">
        <w:rPr>
          <w:rFonts w:eastAsiaTheme="minorEastAsia"/>
          <w:i/>
        </w:rPr>
        <w:tab/>
        <w:t>(Eq. 8)</w:t>
      </w:r>
    </w:p>
    <w:p w14:paraId="23990D37" w14:textId="6DF3BDFF" w:rsidR="00514511" w:rsidRDefault="002069DB" w:rsidP="00514511">
      <w:pPr>
        <w:rPr>
          <w:rFonts w:eastAsiaTheme="minorEastAsia"/>
        </w:rPr>
      </w:pPr>
      <w:r>
        <w:rPr>
          <w:rFonts w:eastAsiaTheme="minorEastAsia"/>
        </w:rPr>
        <w:t>Applying this formula</w:t>
      </w:r>
      <w:r w:rsidR="00514511">
        <w:rPr>
          <w:rFonts w:eastAsiaTheme="minorEastAsia"/>
        </w:rPr>
        <w:t xml:space="preserve"> to an energy resonance</w:t>
      </w:r>
      <w:r w:rsidR="006167DE">
        <w:rPr>
          <w:rFonts w:eastAsiaTheme="minorEastAsia"/>
        </w:rPr>
        <w:t xml:space="preserve"> it can be assumed </w:t>
      </w:r>
      <w:r w:rsidR="00514511">
        <w:rPr>
          <w:rFonts w:eastAsiaTheme="minorEastAsia"/>
        </w:rPr>
        <w:t>that the width of the resonance (E</w:t>
      </w:r>
      <w:r w:rsidR="00514511">
        <w:rPr>
          <w:rFonts w:eastAsiaTheme="minorEastAsia"/>
          <w:vertAlign w:val="subscript"/>
        </w:rPr>
        <w:t>1</w:t>
      </w:r>
      <w:r w:rsidR="00514511">
        <w:rPr>
          <w:rFonts w:eastAsiaTheme="minorEastAsia"/>
        </w:rPr>
        <w:t xml:space="preserve"> – E</w:t>
      </w:r>
      <w:r w:rsidR="00514511">
        <w:rPr>
          <w:rFonts w:eastAsiaTheme="minorEastAsia"/>
          <w:vertAlign w:val="subscript"/>
        </w:rPr>
        <w:t>2</w:t>
      </w:r>
      <w:r w:rsidR="00D806EB">
        <w:rPr>
          <w:rFonts w:eastAsiaTheme="minorEastAsia"/>
        </w:rPr>
        <w:t xml:space="preserve">, or </w:t>
      </w:r>
      <w:r w:rsidR="00D806EB">
        <w:rPr>
          <w:rFonts w:eastAsiaTheme="minorEastAsia" w:cs="Times New Roman"/>
        </w:rPr>
        <w:t>∆</w:t>
      </w:r>
      <w:r w:rsidR="00D806EB">
        <w:rPr>
          <w:rFonts w:eastAsiaTheme="minorEastAsia"/>
        </w:rPr>
        <w:t>E</w:t>
      </w:r>
      <w:r w:rsidR="00514511">
        <w:rPr>
          <w:rFonts w:eastAsiaTheme="minorEastAsia"/>
        </w:rPr>
        <w:t xml:space="preserve">) is much </w:t>
      </w:r>
      <w:r w:rsidR="00C05784">
        <w:rPr>
          <w:rFonts w:eastAsiaTheme="minorEastAsia"/>
        </w:rPr>
        <w:t xml:space="preserve">more narrow </w:t>
      </w:r>
      <w:r w:rsidR="00514511">
        <w:rPr>
          <w:rFonts w:eastAsiaTheme="minorEastAsia"/>
        </w:rPr>
        <w:t xml:space="preserve">than the energy of the resonance (E), and also that the resonance </w:t>
      </w:r>
      <w:r w:rsidR="00FF7A83">
        <w:rPr>
          <w:rFonts w:eastAsiaTheme="minorEastAsia"/>
        </w:rPr>
        <w:t>capture</w:t>
      </w:r>
      <w:r w:rsidR="00514511">
        <w:rPr>
          <w:rFonts w:eastAsiaTheme="minorEastAsia"/>
        </w:rPr>
        <w:t xml:space="preserve"> cross section is much larger than the hydrogen scattering cross section.  This results in the following approximation for the attenuation factor due to energy shielding</w:t>
      </w:r>
      <w:r w:rsidR="00F64DD5">
        <w:rPr>
          <w:rFonts w:eastAsiaTheme="minorEastAsia"/>
        </w:rPr>
        <w:t xml:space="preserve"> </w:t>
      </w:r>
      <w:r w:rsidR="00F64DD5">
        <w:rPr>
          <w:rFonts w:eastAsiaTheme="minorEastAsia"/>
        </w:rPr>
        <w:fldChar w:fldCharType="begin"/>
      </w:r>
      <w:r w:rsidR="00F64DD5">
        <w:rPr>
          <w:rFonts w:eastAsiaTheme="minorEastAsia"/>
        </w:rPr>
        <w:instrText xml:space="preserve"> REF _Ref332102202 \r \h </w:instrText>
      </w:r>
      <w:r w:rsidR="00F64DD5">
        <w:rPr>
          <w:rFonts w:eastAsiaTheme="minorEastAsia"/>
        </w:rPr>
      </w:r>
      <w:r w:rsidR="00F64DD5">
        <w:rPr>
          <w:rFonts w:eastAsiaTheme="minorEastAsia"/>
        </w:rPr>
        <w:fldChar w:fldCharType="separate"/>
      </w:r>
      <w:r w:rsidR="00921248">
        <w:rPr>
          <w:rFonts w:eastAsiaTheme="minorEastAsia"/>
        </w:rPr>
        <w:t>[16]</w:t>
      </w:r>
      <w:r w:rsidR="00F64DD5">
        <w:rPr>
          <w:rFonts w:eastAsiaTheme="minorEastAsia"/>
        </w:rPr>
        <w:fldChar w:fldCharType="end"/>
      </w:r>
      <w:r w:rsidR="00514511">
        <w:rPr>
          <w:rFonts w:eastAsiaTheme="minorEastAsia"/>
        </w:rPr>
        <w:t>:</w:t>
      </w:r>
    </w:p>
    <w:p w14:paraId="419CAA28" w14:textId="77777777" w:rsidR="005418F8" w:rsidRDefault="005418F8" w:rsidP="00514511">
      <w:pPr>
        <w:rPr>
          <w:rFonts w:eastAsiaTheme="minorEastAsia"/>
        </w:rPr>
      </w:pPr>
    </w:p>
    <w:p w14:paraId="32389CB2" w14:textId="77777777" w:rsidR="00514511" w:rsidRDefault="00F43B3D" w:rsidP="00514511">
      <w:pPr>
        <w:rPr>
          <w:rFonts w:eastAsiaTheme="minorEastAsia"/>
        </w:rPr>
      </w:pPr>
      <m:oMathPara>
        <m:oMath>
          <m:f>
            <m:fPr>
              <m:ctrlPr>
                <w:rPr>
                  <w:rFonts w:ascii="Cambria Math" w:hAnsi="Cambria Math"/>
                  <w:i/>
                </w:rPr>
              </m:ctrlPr>
            </m:fPr>
            <m:num>
              <m:r>
                <w:rPr>
                  <w:rFonts w:ascii="Cambria Math" w:hAnsi="Cambria Math"/>
                </w:rPr>
                <m:t>φ</m:t>
              </m:r>
            </m:num>
            <m:den>
              <m:sSub>
                <m:sSubPr>
                  <m:ctrlPr>
                    <w:rPr>
                      <w:rFonts w:ascii="Cambria Math" w:hAnsi="Cambria Math"/>
                      <w:i/>
                    </w:rPr>
                  </m:ctrlPr>
                </m:sSubPr>
                <m:e>
                  <m:r>
                    <w:rPr>
                      <w:rFonts w:ascii="Cambria Math" w:hAnsi="Cambria Math"/>
                    </w:rPr>
                    <m:t>φ</m:t>
                  </m:r>
                </m:e>
                <m:sub>
                  <m:r>
                    <w:rPr>
                      <w:rFonts w:ascii="Cambria Math" w:hAnsi="Cambria Math"/>
                    </w:rPr>
                    <m:t>0</m:t>
                  </m:r>
                </m:sub>
              </m:sSub>
            </m:den>
          </m:f>
          <m:r>
            <m:rPr>
              <m:sty m:val="p"/>
            </m:rPr>
            <w:rPr>
              <w:rFonts w:ascii="Cambria Math" w:eastAsiaTheme="minorEastAsia" w:hAnsi="Cambria Math"/>
            </w:rPr>
            <m:t>=exp</m:t>
          </m:r>
          <m:d>
            <m:dPr>
              <m:ctrlPr>
                <w:rPr>
                  <w:rFonts w:ascii="Cambria Math" w:eastAsiaTheme="minorEastAsia" w:hAnsi="Cambria Math"/>
                </w:rPr>
              </m:ctrlPr>
            </m:dPr>
            <m:e>
              <m:r>
                <w:rPr>
                  <w:rFonts w:ascii="Cambria Math" w:eastAsiaTheme="minorEastAsia" w:hAnsi="Cambria Math"/>
                </w:rPr>
                <m:t>-</m:t>
              </m:r>
              <m:nary>
                <m:naryPr>
                  <m:limLoc m:val="subSup"/>
                  <m:ctrlPr>
                    <w:rPr>
                      <w:rFonts w:ascii="Cambria Math" w:eastAsiaTheme="minorEastAsia" w:hAnsi="Cambria Math"/>
                      <w:i/>
                    </w:rPr>
                  </m:ctrlPr>
                </m:naryPr>
                <m:sub>
                  <m:sSub>
                    <m:sSubPr>
                      <m:ctrlPr>
                        <w:rPr>
                          <w:rFonts w:ascii="Cambria Math" w:eastAsiaTheme="minorEastAsia" w:hAnsi="Cambria Math"/>
                          <w:i/>
                        </w:rPr>
                      </m:ctrlPr>
                    </m:sSubPr>
                    <m:e>
                      <m:r>
                        <w:rPr>
                          <w:rFonts w:ascii="Cambria Math" w:eastAsiaTheme="minorEastAsia" w:hAnsi="Cambria Math"/>
                        </w:rPr>
                        <m:t>E</m:t>
                      </m:r>
                    </m:e>
                    <m:sub>
                      <m:r>
                        <w:rPr>
                          <w:rFonts w:ascii="Cambria Math" w:eastAsiaTheme="minorEastAsia" w:hAnsi="Cambria Math"/>
                        </w:rPr>
                        <m:t>2</m:t>
                      </m:r>
                    </m:sub>
                  </m:sSub>
                </m:sub>
                <m:sup>
                  <m:sSub>
                    <m:sSubPr>
                      <m:ctrlPr>
                        <w:rPr>
                          <w:rFonts w:ascii="Cambria Math" w:eastAsiaTheme="minorEastAsia" w:hAnsi="Cambria Math"/>
                          <w:i/>
                        </w:rPr>
                      </m:ctrlPr>
                    </m:sSubPr>
                    <m:e>
                      <m:r>
                        <w:rPr>
                          <w:rFonts w:ascii="Cambria Math" w:eastAsiaTheme="minorEastAsia" w:hAnsi="Cambria Math"/>
                        </w:rPr>
                        <m:t>E</m:t>
                      </m:r>
                    </m:e>
                    <m:sub>
                      <m:r>
                        <w:rPr>
                          <w:rFonts w:ascii="Cambria Math" w:eastAsiaTheme="minorEastAsia" w:hAnsi="Cambria Math"/>
                        </w:rPr>
                        <m:t>1</m:t>
                      </m:r>
                    </m:sub>
                  </m:sSub>
                </m:sup>
                <m:e>
                  <m:f>
                    <m:fPr>
                      <m:ctrlPr>
                        <w:rPr>
                          <w:rFonts w:ascii="Cambria Math" w:eastAsiaTheme="minorEastAsia" w:hAnsi="Cambria Math"/>
                          <w:i/>
                        </w:rPr>
                      </m:ctrlPr>
                    </m:fPr>
                    <m:num>
                      <m:sSub>
                        <m:sSubPr>
                          <m:ctrlPr>
                            <w:rPr>
                              <w:rFonts w:ascii="Cambria Math" w:eastAsiaTheme="minorEastAsia" w:hAnsi="Cambria Math"/>
                              <w:i/>
                            </w:rPr>
                          </m:ctrlPr>
                        </m:sSubPr>
                        <m:e>
                          <m:r>
                            <m:rPr>
                              <m:sty m:val="p"/>
                            </m:rPr>
                            <w:rPr>
                              <w:rFonts w:ascii="Cambria Math" w:eastAsiaTheme="minorEastAsia" w:hAnsi="Cambria Math"/>
                            </w:rPr>
                            <m:t>Σ</m:t>
                          </m:r>
                        </m:e>
                        <m:sub>
                          <m:r>
                            <w:rPr>
                              <w:rFonts w:ascii="Cambria Math" w:eastAsiaTheme="minorEastAsia" w:hAnsi="Cambria Math"/>
                            </w:rPr>
                            <m:t>a</m:t>
                          </m:r>
                        </m:sub>
                      </m:sSub>
                      <m:d>
                        <m:dPr>
                          <m:ctrlPr>
                            <w:rPr>
                              <w:rFonts w:ascii="Cambria Math" w:eastAsiaTheme="minorEastAsia" w:hAnsi="Cambria Math"/>
                              <w:i/>
                            </w:rPr>
                          </m:ctrlPr>
                        </m:dPr>
                        <m:e>
                          <m:r>
                            <w:rPr>
                              <w:rFonts w:ascii="Cambria Math" w:eastAsiaTheme="minorEastAsia" w:hAnsi="Cambria Math"/>
                            </w:rPr>
                            <m:t>E'</m:t>
                          </m:r>
                        </m:e>
                      </m:d>
                      <m:r>
                        <w:rPr>
                          <w:rFonts w:ascii="Cambria Math" w:eastAsiaTheme="minorEastAsia" w:hAnsi="Cambria Math"/>
                        </w:rPr>
                        <m:t>dE'</m:t>
                      </m:r>
                    </m:num>
                    <m:den>
                      <m:d>
                        <m:dPr>
                          <m:ctrlPr>
                            <w:rPr>
                              <w:rFonts w:ascii="Cambria Math" w:eastAsiaTheme="minorEastAsia" w:hAnsi="Cambria Math"/>
                              <w:i/>
                            </w:rPr>
                          </m:ctrlPr>
                        </m:dPr>
                        <m:e>
                          <m:sSub>
                            <m:sSubPr>
                              <m:ctrlPr>
                                <w:rPr>
                                  <w:rFonts w:ascii="Cambria Math" w:eastAsiaTheme="minorEastAsia" w:hAnsi="Cambria Math"/>
                                  <w:i/>
                                </w:rPr>
                              </m:ctrlPr>
                            </m:sSubPr>
                            <m:e>
                              <m:r>
                                <m:rPr>
                                  <m:sty m:val="p"/>
                                </m:rPr>
                                <w:rPr>
                                  <w:rFonts w:ascii="Cambria Math" w:eastAsiaTheme="minorEastAsia" w:hAnsi="Cambria Math"/>
                                </w:rPr>
                                <m:t>Σ</m:t>
                              </m:r>
                            </m:e>
                            <m:sub>
                              <m:r>
                                <w:rPr>
                                  <w:rFonts w:ascii="Cambria Math" w:eastAsiaTheme="minorEastAsia" w:hAnsi="Cambria Math"/>
                                </w:rPr>
                                <m:t>a</m:t>
                              </m:r>
                            </m:sub>
                          </m:sSub>
                          <m:d>
                            <m:dPr>
                              <m:ctrlPr>
                                <w:rPr>
                                  <w:rFonts w:ascii="Cambria Math" w:eastAsiaTheme="minorEastAsia" w:hAnsi="Cambria Math"/>
                                  <w:i/>
                                </w:rPr>
                              </m:ctrlPr>
                            </m:dPr>
                            <m:e>
                              <m:r>
                                <w:rPr>
                                  <w:rFonts w:ascii="Cambria Math" w:eastAsiaTheme="minorEastAsia" w:hAnsi="Cambria Math"/>
                                </w:rPr>
                                <m:t>E'</m:t>
                              </m:r>
                            </m:e>
                          </m:d>
                          <m:r>
                            <w:rPr>
                              <w:rFonts w:ascii="Cambria Math" w:eastAsiaTheme="minorEastAsia" w:hAnsi="Cambria Math"/>
                            </w:rPr>
                            <m:t>+</m:t>
                          </m:r>
                          <m:sSubSup>
                            <m:sSubSupPr>
                              <m:ctrlPr>
                                <w:rPr>
                                  <w:rFonts w:ascii="Cambria Math" w:eastAsiaTheme="minorEastAsia" w:hAnsi="Cambria Math"/>
                                  <w:i/>
                                </w:rPr>
                              </m:ctrlPr>
                            </m:sSubSupPr>
                            <m:e>
                              <m:r>
                                <m:rPr>
                                  <m:sty m:val="p"/>
                                </m:rPr>
                                <w:rPr>
                                  <w:rFonts w:ascii="Cambria Math" w:eastAsiaTheme="minorEastAsia" w:hAnsi="Cambria Math"/>
                                </w:rPr>
                                <m:t>Σ</m:t>
                              </m:r>
                            </m:e>
                            <m:sub>
                              <m:r>
                                <w:rPr>
                                  <w:rFonts w:ascii="Cambria Math" w:eastAsiaTheme="minorEastAsia" w:hAnsi="Cambria Math"/>
                                </w:rPr>
                                <m:t>s</m:t>
                              </m:r>
                            </m:sub>
                            <m:sup>
                              <m:r>
                                <w:rPr>
                                  <w:rFonts w:ascii="Cambria Math" w:eastAsiaTheme="minorEastAsia" w:hAnsi="Cambria Math"/>
                                </w:rPr>
                                <m:t>H</m:t>
                              </m:r>
                            </m:sup>
                          </m:sSubSup>
                        </m:e>
                      </m:d>
                      <m:r>
                        <w:rPr>
                          <w:rFonts w:ascii="Cambria Math" w:eastAsiaTheme="minorEastAsia" w:hAnsi="Cambria Math"/>
                        </w:rPr>
                        <m:t>E</m:t>
                      </m:r>
                    </m:den>
                  </m:f>
                  <m:r>
                    <w:rPr>
                      <w:rFonts w:ascii="Cambria Math" w:eastAsiaTheme="minorEastAsia" w:hAnsi="Cambria Math"/>
                    </w:rPr>
                    <m:t>'</m:t>
                  </m:r>
                </m:e>
              </m:nary>
            </m:e>
          </m:d>
          <m:r>
            <m:rPr>
              <m:sty m:val="p"/>
            </m:rPr>
            <w:rPr>
              <w:rFonts w:ascii="Cambria Math" w:eastAsiaTheme="minorEastAsia" w:hAnsi="Cambria Math"/>
            </w:rPr>
            <m:t xml:space="preserve"> ≅ exp</m:t>
          </m:r>
          <m:d>
            <m:dPr>
              <m:ctrlPr>
                <w:rPr>
                  <w:rFonts w:ascii="Cambria Math" w:eastAsiaTheme="minorEastAsia" w:hAnsi="Cambria Math"/>
                </w:rPr>
              </m:ctrlPr>
            </m:dPr>
            <m:e>
              <m:r>
                <w:rPr>
                  <w:rFonts w:ascii="Cambria Math" w:eastAsiaTheme="minorEastAsia" w:hAnsi="Cambria Math"/>
                </w:rPr>
                <m:t>-</m:t>
              </m:r>
              <m:nary>
                <m:naryPr>
                  <m:limLoc m:val="subSup"/>
                  <m:ctrlPr>
                    <w:rPr>
                      <w:rFonts w:ascii="Cambria Math" w:eastAsiaTheme="minorEastAsia" w:hAnsi="Cambria Math"/>
                      <w:i/>
                    </w:rPr>
                  </m:ctrlPr>
                </m:naryPr>
                <m:sub>
                  <m:r>
                    <w:rPr>
                      <w:rFonts w:ascii="Cambria Math" w:eastAsiaTheme="minorEastAsia" w:hAnsi="Cambria Math"/>
                    </w:rPr>
                    <m:t>E</m:t>
                  </m:r>
                </m:sub>
                <m:sup>
                  <m:r>
                    <w:rPr>
                      <w:rFonts w:ascii="Cambria Math" w:eastAsiaTheme="minorEastAsia" w:hAnsi="Cambria Math"/>
                    </w:rPr>
                    <m:t>E+∆E</m:t>
                  </m:r>
                </m:sup>
                <m:e>
                  <m:f>
                    <m:fPr>
                      <m:ctrlPr>
                        <w:rPr>
                          <w:rFonts w:ascii="Cambria Math" w:eastAsiaTheme="minorEastAsia" w:hAnsi="Cambria Math"/>
                          <w:i/>
                        </w:rPr>
                      </m:ctrlPr>
                    </m:fPr>
                    <m:num>
                      <m:r>
                        <w:rPr>
                          <w:rFonts w:ascii="Cambria Math" w:eastAsiaTheme="minorEastAsia" w:hAnsi="Cambria Math"/>
                        </w:rPr>
                        <m:t>dE'</m:t>
                      </m:r>
                    </m:num>
                    <m:den>
                      <m:r>
                        <w:rPr>
                          <w:rFonts w:ascii="Cambria Math" w:eastAsiaTheme="minorEastAsia" w:hAnsi="Cambria Math"/>
                        </w:rPr>
                        <m:t>E'</m:t>
                      </m:r>
                    </m:den>
                  </m:f>
                </m:e>
              </m:nary>
            </m:e>
          </m:d>
          <m:r>
            <w:rPr>
              <w:rFonts w:ascii="Cambria Math" w:eastAsiaTheme="minorEastAsia" w:hAnsi="Cambria Math"/>
            </w:rPr>
            <m:t xml:space="preserve"> ≅ </m:t>
          </m:r>
          <m:f>
            <m:fPr>
              <m:ctrlPr>
                <w:rPr>
                  <w:rFonts w:ascii="Cambria Math" w:eastAsiaTheme="minorEastAsia" w:hAnsi="Cambria Math"/>
                  <w:i/>
                </w:rPr>
              </m:ctrlPr>
            </m:fPr>
            <m:num>
              <m:r>
                <w:rPr>
                  <w:rFonts w:ascii="Cambria Math" w:eastAsiaTheme="minorEastAsia" w:hAnsi="Cambria Math"/>
                </w:rPr>
                <m:t>E</m:t>
              </m:r>
            </m:num>
            <m:den>
              <m:r>
                <w:rPr>
                  <w:rFonts w:ascii="Cambria Math" w:eastAsiaTheme="minorEastAsia" w:hAnsi="Cambria Math"/>
                </w:rPr>
                <m:t>E+ ∆E</m:t>
              </m:r>
            </m:den>
          </m:f>
        </m:oMath>
      </m:oMathPara>
    </w:p>
    <w:p w14:paraId="40E01C2D" w14:textId="77777777" w:rsidR="002845FD" w:rsidRPr="00D9208C" w:rsidRDefault="002845FD" w:rsidP="002845FD">
      <w:pPr>
        <w:tabs>
          <w:tab w:val="right" w:pos="9360"/>
        </w:tabs>
        <w:rPr>
          <w:rFonts w:eastAsiaTheme="minorEastAsia"/>
          <w:i/>
        </w:rPr>
      </w:pPr>
      <w:r>
        <w:rPr>
          <w:rFonts w:eastAsiaTheme="minorEastAsia"/>
        </w:rPr>
        <w:tab/>
      </w:r>
      <w:r w:rsidRPr="00D9208C">
        <w:rPr>
          <w:rFonts w:eastAsiaTheme="minorEastAsia"/>
          <w:i/>
        </w:rPr>
        <w:t>Eq. (</w:t>
      </w:r>
      <w:r w:rsidR="00D9208C">
        <w:rPr>
          <w:rFonts w:eastAsiaTheme="minorEastAsia"/>
          <w:i/>
        </w:rPr>
        <w:t>9</w:t>
      </w:r>
      <w:r w:rsidRPr="00D9208C">
        <w:rPr>
          <w:rFonts w:eastAsiaTheme="minorEastAsia"/>
          <w:i/>
        </w:rPr>
        <w:t>)</w:t>
      </w:r>
    </w:p>
    <w:p w14:paraId="70A5B712" w14:textId="77777777" w:rsidR="00C2431E" w:rsidRDefault="00C2431E" w:rsidP="006D531C">
      <w:r>
        <w:t xml:space="preserve">Spatial </w:t>
      </w:r>
      <w:r w:rsidR="008A47B0">
        <w:t>self-shielding</w:t>
      </w:r>
      <w:r>
        <w:t xml:space="preserve"> is the effect whereby a large mass of a highly absorbing material </w:t>
      </w:r>
      <w:r w:rsidR="00632025">
        <w:t xml:space="preserve">results in attenuation of the </w:t>
      </w:r>
      <w:r>
        <w:t xml:space="preserve">flux spectrum </w:t>
      </w:r>
      <w:r w:rsidR="00632025">
        <w:t xml:space="preserve">in the region of the material.  Much like with energy </w:t>
      </w:r>
      <w:r w:rsidR="008A47B0">
        <w:t>self-shielding</w:t>
      </w:r>
      <w:r w:rsidR="00632025">
        <w:t xml:space="preserve">, this results in the overall </w:t>
      </w:r>
      <w:r w:rsidR="00FF7A83">
        <w:t>capture</w:t>
      </w:r>
      <w:r w:rsidR="00632025">
        <w:t xml:space="preserve"> in the region of the material being lower than it would otherwise be without the effects of the spatial </w:t>
      </w:r>
      <w:r w:rsidR="008A47B0">
        <w:t>self-shielding</w:t>
      </w:r>
      <w:r w:rsidR="00632025">
        <w:t>.</w:t>
      </w:r>
      <w:r w:rsidR="00F93D8F">
        <w:t xml:space="preserve">  The effect of spatial </w:t>
      </w:r>
      <w:r w:rsidR="008A47B0">
        <w:t>self-</w:t>
      </w:r>
      <w:r w:rsidR="008A47B0">
        <w:lastRenderedPageBreak/>
        <w:t>shielding</w:t>
      </w:r>
      <w:r w:rsidR="00F93D8F">
        <w:t xml:space="preserve"> is dependent upon multiple factors, including the material density, rod or sphere diameter and lattice spacing.</w:t>
      </w:r>
    </w:p>
    <w:p w14:paraId="206D2DBE" w14:textId="77777777" w:rsidR="008205E4" w:rsidRDefault="00B91FB2" w:rsidP="006D531C">
      <w:r>
        <w:t xml:space="preserve">It is this spatial self-shielding effect which made criticality possible in early graphite moderated reactors, increasing the probability that a neutron would "escape" the resonance energy region without being absorbed, in order to be absorbed in the thermal region where fission of </w:t>
      </w:r>
      <w:r w:rsidR="004B3AB2">
        <w:t>u</w:t>
      </w:r>
      <w:r>
        <w:t>ranium is much more likely.</w:t>
      </w:r>
    </w:p>
    <w:p w14:paraId="1780A3C6" w14:textId="77777777" w:rsidR="001A2EDE" w:rsidRDefault="00104F1F" w:rsidP="001A2EDE">
      <w:pPr>
        <w:pStyle w:val="Heading2"/>
        <w:numPr>
          <w:ilvl w:val="0"/>
          <w:numId w:val="7"/>
        </w:numPr>
        <w:ind w:hanging="720"/>
      </w:pPr>
      <w:bookmarkStart w:id="33" w:name="_Toc341188328"/>
      <w:r>
        <w:t>Heavy Actinide Feedstock</w:t>
      </w:r>
      <w:bookmarkEnd w:id="33"/>
    </w:p>
    <w:p w14:paraId="3D179CED" w14:textId="77777777" w:rsidR="00104F1F" w:rsidRDefault="00104F1F" w:rsidP="004E653D">
      <w:r>
        <w:t>The current production of heavy actinides at the REDC is performed using a feedstock material composed of heavy curium.  A heavier feedstock, containing higher amounts of isotopes such as Cm-248 and Cm-246, as opposed to Cm-244, produces heavy actinides such as berkelium and californium faster, and results in fewer fission losses, as fewer neutron captures are required.  The existing heavy curium feedstock available to the heavy element production program is not unlimited, and once that supply is depleted, targets must instead be fabricated from lighter curium stocks.</w:t>
      </w:r>
    </w:p>
    <w:p w14:paraId="4DEBFA34" w14:textId="77777777" w:rsidR="002845FD" w:rsidRDefault="00104F1F" w:rsidP="001A2EDE">
      <w:r>
        <w:t>There are two inventories of light curium available for production of targets.  This material may be used once heavy curium stocks are depleted, or may be used supplemental to the use of heavy curium in order to prolong its lifetime.  These two light curium stocks would require significant pre-processing in order to prepare the material for target fabrication.  These materials, even after pre-processing, could not be irradiated directly in the flux trap, unless blended with other materials, as the high concentration of Cm-245 would lead to heat generation beyond the design limitations.</w:t>
      </w:r>
    </w:p>
    <w:p w14:paraId="70EA6904" w14:textId="3ACCE383" w:rsidR="00104F1F" w:rsidRPr="00570E1D" w:rsidRDefault="00104F1F" w:rsidP="001A2EDE">
      <w:r>
        <w:t xml:space="preserve">It is desirable to prolong the use of heavy curium feedstock for as long as possible to reduce reliance upon lighter curium </w:t>
      </w:r>
      <w:proofErr w:type="spellStart"/>
      <w:r>
        <w:t>feedstocks</w:t>
      </w:r>
      <w:proofErr w:type="spellEnd"/>
      <w:r>
        <w:t>, which are both less efficient to irradiate, due to the higher number of neutron captures required to produce Bk-249 and Cf-252, and also require more processing prior to irradiation in the flux trap.</w:t>
      </w:r>
    </w:p>
    <w:p w14:paraId="6BCBAD45" w14:textId="77777777" w:rsidR="0013225E" w:rsidRDefault="0013225E" w:rsidP="00593D2F">
      <w:pPr>
        <w:pStyle w:val="Heading2"/>
        <w:numPr>
          <w:ilvl w:val="0"/>
          <w:numId w:val="7"/>
        </w:numPr>
        <w:ind w:hanging="720"/>
      </w:pPr>
      <w:bookmarkStart w:id="34" w:name="_Toc341188329"/>
      <w:r>
        <w:t>Flux Spectrum Filtering</w:t>
      </w:r>
      <w:bookmarkEnd w:id="34"/>
    </w:p>
    <w:p w14:paraId="7FC322C7" w14:textId="77777777" w:rsidR="000D365F" w:rsidRDefault="000D365F" w:rsidP="0013225E">
      <w:r>
        <w:t xml:space="preserve">Flux spectrum filtering is the process of altering the overall magnitude and/or spectrum of the flux by the addition of filter materials </w:t>
      </w:r>
      <w:r w:rsidR="00223FC2">
        <w:t>within a specific energy</w:t>
      </w:r>
      <w:r>
        <w:t xml:space="preserve"> r</w:t>
      </w:r>
      <w:r w:rsidR="00223FC2">
        <w:t>ange</w:t>
      </w:r>
      <w:r>
        <w:t xml:space="preserve"> of the flux.  These filter materials will absorb neutrons, removing them from the flux.  The number and energy of </w:t>
      </w:r>
      <w:r>
        <w:lastRenderedPageBreak/>
        <w:t>neutrons which are absorbed by these materials will depend upon the nature and physical placement of the filter material.</w:t>
      </w:r>
    </w:p>
    <w:p w14:paraId="7C1A3017" w14:textId="77777777" w:rsidR="000D365F" w:rsidRDefault="000D365F" w:rsidP="0013225E">
      <w:r>
        <w:t xml:space="preserve">The </w:t>
      </w:r>
      <w:r w:rsidR="00223FC2">
        <w:t>attenuation of the</w:t>
      </w:r>
      <w:r>
        <w:t xml:space="preserve"> neutron flux through a material can be expressed as:</w:t>
      </w:r>
    </w:p>
    <w:p w14:paraId="13B3CFAE" w14:textId="77777777" w:rsidR="000D365F" w:rsidRPr="00542A85" w:rsidRDefault="00F43B3D" w:rsidP="0013225E">
      <w:pPr>
        <w:rPr>
          <w:rFonts w:eastAsiaTheme="minorEastAsia"/>
        </w:rPr>
      </w:pPr>
      <m:oMathPara>
        <m:oMath>
          <m:f>
            <m:fPr>
              <m:ctrlPr>
                <w:rPr>
                  <w:rFonts w:ascii="Cambria Math" w:hAnsi="Cambria Math"/>
                  <w:i/>
                </w:rPr>
              </m:ctrlPr>
            </m:fPr>
            <m:num>
              <m:r>
                <w:rPr>
                  <w:rFonts w:ascii="Cambria Math" w:hAnsi="Cambria Math"/>
                </w:rPr>
                <m:t>φ</m:t>
              </m:r>
            </m:num>
            <m:den>
              <m:sSub>
                <m:sSubPr>
                  <m:ctrlPr>
                    <w:rPr>
                      <w:rFonts w:ascii="Cambria Math" w:hAnsi="Cambria Math"/>
                      <w:i/>
                    </w:rPr>
                  </m:ctrlPr>
                </m:sSubPr>
                <m:e>
                  <m:r>
                    <w:rPr>
                      <w:rFonts w:ascii="Cambria Math" w:hAnsi="Cambria Math"/>
                    </w:rPr>
                    <m:t>φ</m:t>
                  </m:r>
                </m:e>
                <m:sub>
                  <m:r>
                    <w:rPr>
                      <w:rFonts w:ascii="Cambria Math" w:hAnsi="Cambria Math"/>
                    </w:rPr>
                    <m:t>0</m:t>
                  </m:r>
                </m:sub>
              </m:sSub>
            </m:den>
          </m:f>
          <m:r>
            <w:rPr>
              <w:rFonts w:ascii="Cambria Math" w:hAnsi="Cambria Math"/>
            </w:rPr>
            <m:t>=</m:t>
          </m:r>
          <m:func>
            <m:funcPr>
              <m:ctrlPr>
                <w:rPr>
                  <w:rFonts w:ascii="Cambria Math" w:hAnsi="Cambria Math"/>
                  <w:i/>
                </w:rPr>
              </m:ctrlPr>
            </m:funcPr>
            <m:fName>
              <m:r>
                <m:rPr>
                  <m:sty m:val="p"/>
                </m:rPr>
                <w:rPr>
                  <w:rFonts w:ascii="Cambria Math" w:hAnsi="Cambria Math"/>
                </w:rPr>
                <m:t>exp</m:t>
              </m:r>
            </m:fName>
            <m:e>
              <m:d>
                <m:dPr>
                  <m:ctrlPr>
                    <w:rPr>
                      <w:rFonts w:ascii="Cambria Math" w:hAnsi="Cambria Math"/>
                      <w:i/>
                    </w:rPr>
                  </m:ctrlPr>
                </m:dPr>
                <m:e>
                  <m:r>
                    <w:rPr>
                      <w:rFonts w:ascii="Cambria Math" w:hAnsi="Cambria Math"/>
                    </w:rPr>
                    <m:t>-</m:t>
                  </m:r>
                  <m:r>
                    <m:rPr>
                      <m:sty m:val="p"/>
                    </m:rPr>
                    <w:rPr>
                      <w:rFonts w:ascii="Cambria Math" w:hAnsi="Cambria Math"/>
                    </w:rPr>
                    <m:t>Σ</m:t>
                  </m:r>
                  <m:r>
                    <w:rPr>
                      <w:rFonts w:ascii="Cambria Math" w:hAnsi="Cambria Math"/>
                    </w:rPr>
                    <m:t>t</m:t>
                  </m:r>
                </m:e>
              </m:d>
            </m:e>
          </m:func>
        </m:oMath>
      </m:oMathPara>
    </w:p>
    <w:p w14:paraId="7432FA49" w14:textId="77777777" w:rsidR="00542A85" w:rsidRPr="00542A85" w:rsidRDefault="00542A85" w:rsidP="00542A85">
      <w:pPr>
        <w:tabs>
          <w:tab w:val="right" w:pos="9360"/>
        </w:tabs>
        <w:rPr>
          <w:rFonts w:eastAsiaTheme="minorEastAsia"/>
          <w:i/>
        </w:rPr>
      </w:pPr>
      <w:r>
        <w:rPr>
          <w:rFonts w:eastAsiaTheme="minorEastAsia"/>
        </w:rPr>
        <w:tab/>
      </w:r>
      <w:r>
        <w:rPr>
          <w:rFonts w:eastAsiaTheme="minorEastAsia"/>
          <w:i/>
        </w:rPr>
        <w:t>(Eq. 10)</w:t>
      </w:r>
    </w:p>
    <w:p w14:paraId="62B8A593" w14:textId="77777777" w:rsidR="005F216E" w:rsidRDefault="000D365F" w:rsidP="0013225E">
      <w:pPr>
        <w:rPr>
          <w:rFonts w:eastAsiaTheme="minorEastAsia" w:cs="Times New Roman"/>
        </w:rPr>
      </w:pPr>
      <w:r>
        <w:rPr>
          <w:rFonts w:eastAsiaTheme="minorEastAsia"/>
        </w:rPr>
        <w:t xml:space="preserve">Where </w:t>
      </w:r>
      <w:r>
        <w:rPr>
          <w:rFonts w:eastAsiaTheme="minorEastAsia" w:cs="Times New Roman"/>
        </w:rPr>
        <w:t>φ</w:t>
      </w:r>
      <w:r w:rsidR="00471518">
        <w:rPr>
          <w:rFonts w:eastAsiaTheme="minorEastAsia" w:cs="Times New Roman"/>
        </w:rPr>
        <w:t xml:space="preserve"> is the transmitted flux φ</w:t>
      </w:r>
      <w:r w:rsidR="00471518" w:rsidRPr="00223FC2">
        <w:rPr>
          <w:rFonts w:eastAsiaTheme="minorEastAsia" w:cs="Times New Roman"/>
          <w:szCs w:val="24"/>
          <w:vertAlign w:val="subscript"/>
        </w:rPr>
        <w:t>0</w:t>
      </w:r>
      <w:r w:rsidR="00471518">
        <w:rPr>
          <w:rFonts w:eastAsiaTheme="minorEastAsia" w:cs="Times New Roman"/>
        </w:rPr>
        <w:t xml:space="preserve"> is the incident flux, Σ is the macroscopic cross section of the material and t is the thickness</w:t>
      </w:r>
      <w:r w:rsidR="00223FC2">
        <w:rPr>
          <w:rFonts w:eastAsiaTheme="minorEastAsia" w:cs="Times New Roman"/>
        </w:rPr>
        <w:t xml:space="preserve"> of material</w:t>
      </w:r>
      <w:r w:rsidR="00471518">
        <w:rPr>
          <w:rFonts w:eastAsiaTheme="minorEastAsia" w:cs="Times New Roman"/>
        </w:rPr>
        <w:t>.</w:t>
      </w:r>
      <w:r w:rsidR="005F216E">
        <w:rPr>
          <w:rFonts w:eastAsiaTheme="minorEastAsia" w:cs="Times New Roman"/>
        </w:rPr>
        <w:t xml:space="preserve">  As the cross section for the material varies with neutron energy, so </w:t>
      </w:r>
      <w:r w:rsidR="006B1B13">
        <w:rPr>
          <w:rFonts w:eastAsiaTheme="minorEastAsia" w:cs="Times New Roman"/>
        </w:rPr>
        <w:t>does</w:t>
      </w:r>
      <w:r w:rsidR="005F216E">
        <w:rPr>
          <w:rFonts w:eastAsiaTheme="minorEastAsia" w:cs="Times New Roman"/>
        </w:rPr>
        <w:t xml:space="preserve"> the flux transmission</w:t>
      </w:r>
      <w:r w:rsidR="00223FC2">
        <w:rPr>
          <w:rFonts w:eastAsiaTheme="minorEastAsia" w:cs="Times New Roman"/>
        </w:rPr>
        <w:t xml:space="preserve"> and attenuation</w:t>
      </w:r>
      <w:r w:rsidR="005F216E">
        <w:rPr>
          <w:rFonts w:eastAsiaTheme="minorEastAsia" w:cs="Times New Roman"/>
        </w:rPr>
        <w:t>.</w:t>
      </w:r>
    </w:p>
    <w:p w14:paraId="60B4D756" w14:textId="6140E670" w:rsidR="005F216E" w:rsidRDefault="005F216E" w:rsidP="0013225E">
      <w:pPr>
        <w:rPr>
          <w:rFonts w:eastAsiaTheme="minorEastAsia" w:cs="Times New Roman"/>
        </w:rPr>
      </w:pPr>
      <w:r>
        <w:rPr>
          <w:rFonts w:eastAsiaTheme="minorEastAsia" w:cs="Times New Roman"/>
        </w:rPr>
        <w:t xml:space="preserve">The concept behind flux spectrum filtering </w:t>
      </w:r>
      <w:r w:rsidR="00045380">
        <w:rPr>
          <w:rFonts w:eastAsiaTheme="minorEastAsia" w:cs="Times New Roman"/>
        </w:rPr>
        <w:t xml:space="preserve">is to make use of materials whose cross sections are higher in the region(s) where flux depression is desirable.  As was </w:t>
      </w:r>
      <w:r w:rsidR="00223FC2">
        <w:rPr>
          <w:rFonts w:eastAsiaTheme="minorEastAsia" w:cs="Times New Roman"/>
        </w:rPr>
        <w:t xml:space="preserve">described </w:t>
      </w:r>
      <w:r w:rsidR="00045380">
        <w:rPr>
          <w:rFonts w:eastAsiaTheme="minorEastAsia" w:cs="Times New Roman"/>
        </w:rPr>
        <w:t xml:space="preserve">in section 2.4, the ratio of fission to non-fission </w:t>
      </w:r>
      <w:r w:rsidR="00FF7A83">
        <w:rPr>
          <w:rFonts w:eastAsiaTheme="minorEastAsia" w:cs="Times New Roman"/>
        </w:rPr>
        <w:t>capture</w:t>
      </w:r>
      <w:r w:rsidR="00045380">
        <w:rPr>
          <w:rFonts w:eastAsiaTheme="minorEastAsia" w:cs="Times New Roman"/>
        </w:rPr>
        <w:t xml:space="preserve"> is particularly high for Cm-245 in the region of 0.5 eV to 2 eV.  If it was desired to depress the flux spectrum in this region, a filter material with a high cross section in that same energy band might be </w:t>
      </w:r>
      <w:r w:rsidR="003974E9">
        <w:rPr>
          <w:rFonts w:eastAsiaTheme="minorEastAsia" w:cs="Times New Roman"/>
        </w:rPr>
        <w:t>beneficial</w:t>
      </w:r>
      <w:r w:rsidR="00045380">
        <w:rPr>
          <w:rFonts w:eastAsiaTheme="minorEastAsia" w:cs="Times New Roman"/>
        </w:rPr>
        <w:t>.</w:t>
      </w:r>
    </w:p>
    <w:p w14:paraId="14B5DD67" w14:textId="62CFC74E" w:rsidR="00045380" w:rsidRDefault="00045380" w:rsidP="0013225E">
      <w:pPr>
        <w:rPr>
          <w:rFonts w:eastAsiaTheme="minorEastAsia" w:cs="Times New Roman"/>
        </w:rPr>
      </w:pPr>
      <w:r>
        <w:rPr>
          <w:rFonts w:eastAsiaTheme="minorEastAsia" w:cs="Times New Roman"/>
        </w:rPr>
        <w:t>A</w:t>
      </w:r>
      <w:r w:rsidR="003974E9">
        <w:rPr>
          <w:rFonts w:eastAsiaTheme="minorEastAsia" w:cs="Times New Roman"/>
        </w:rPr>
        <w:t>n ideally</w:t>
      </w:r>
      <w:r>
        <w:rPr>
          <w:rFonts w:eastAsiaTheme="minorEastAsia" w:cs="Times New Roman"/>
        </w:rPr>
        <w:t xml:space="preserve"> </w:t>
      </w:r>
      <w:r w:rsidR="003974E9">
        <w:rPr>
          <w:rFonts w:eastAsiaTheme="minorEastAsia" w:cs="Times New Roman"/>
        </w:rPr>
        <w:t>“</w:t>
      </w:r>
      <w:r>
        <w:rPr>
          <w:rFonts w:eastAsiaTheme="minorEastAsia" w:cs="Times New Roman"/>
        </w:rPr>
        <w:t>perfect</w:t>
      </w:r>
      <w:r w:rsidR="003974E9">
        <w:rPr>
          <w:rFonts w:eastAsiaTheme="minorEastAsia" w:cs="Times New Roman"/>
        </w:rPr>
        <w:t>”</w:t>
      </w:r>
      <w:r>
        <w:rPr>
          <w:rFonts w:eastAsiaTheme="minorEastAsia" w:cs="Times New Roman"/>
        </w:rPr>
        <w:t xml:space="preserve"> filter material would have a high cross section in the energy region where the flux is to be depressed, and a negligible cross section everywhere else.  Unfortunately, filter materials such as these do not exist.  One of the difficulties encountered with flux spectrum filtering is that </w:t>
      </w:r>
      <w:r w:rsidR="003974E9">
        <w:rPr>
          <w:rFonts w:eastAsiaTheme="minorEastAsia" w:cs="Times New Roman"/>
        </w:rPr>
        <w:t xml:space="preserve">usually </w:t>
      </w:r>
      <w:r>
        <w:rPr>
          <w:rFonts w:eastAsiaTheme="minorEastAsia" w:cs="Times New Roman"/>
        </w:rPr>
        <w:t xml:space="preserve">there will be </w:t>
      </w:r>
      <w:r w:rsidR="003974E9">
        <w:rPr>
          <w:rFonts w:eastAsiaTheme="minorEastAsia" w:cs="Times New Roman"/>
        </w:rPr>
        <w:t xml:space="preserve">a </w:t>
      </w:r>
      <w:r>
        <w:rPr>
          <w:rFonts w:eastAsiaTheme="minorEastAsia" w:cs="Times New Roman"/>
        </w:rPr>
        <w:t xml:space="preserve">reduction </w:t>
      </w:r>
      <w:r w:rsidR="003974E9">
        <w:rPr>
          <w:rFonts w:eastAsiaTheme="minorEastAsia" w:cs="Times New Roman"/>
        </w:rPr>
        <w:t>of the</w:t>
      </w:r>
      <w:r>
        <w:rPr>
          <w:rFonts w:eastAsiaTheme="minorEastAsia" w:cs="Times New Roman"/>
        </w:rPr>
        <w:t xml:space="preserve"> flux throughout the </w:t>
      </w:r>
      <w:r w:rsidR="003974E9">
        <w:rPr>
          <w:rFonts w:eastAsiaTheme="minorEastAsia" w:cs="Times New Roman"/>
        </w:rPr>
        <w:t xml:space="preserve">entire </w:t>
      </w:r>
      <w:r>
        <w:rPr>
          <w:rFonts w:eastAsiaTheme="minorEastAsia" w:cs="Times New Roman"/>
        </w:rPr>
        <w:t>energy spectrum.  This</w:t>
      </w:r>
      <w:r w:rsidR="003974E9">
        <w:rPr>
          <w:rFonts w:eastAsiaTheme="minorEastAsia" w:cs="Times New Roman"/>
        </w:rPr>
        <w:t xml:space="preserve"> effect</w:t>
      </w:r>
      <w:r>
        <w:rPr>
          <w:rFonts w:eastAsiaTheme="minorEastAsia" w:cs="Times New Roman"/>
        </w:rPr>
        <w:t xml:space="preserve"> can be minimized by selecting appropriate materials </w:t>
      </w:r>
      <w:r w:rsidR="003974E9">
        <w:rPr>
          <w:rFonts w:eastAsiaTheme="minorEastAsia" w:cs="Times New Roman"/>
        </w:rPr>
        <w:t xml:space="preserve">with </w:t>
      </w:r>
      <w:r>
        <w:rPr>
          <w:rFonts w:eastAsiaTheme="minorEastAsia" w:cs="Times New Roman"/>
        </w:rPr>
        <w:t xml:space="preserve">cross sections </w:t>
      </w:r>
      <w:r w:rsidR="003974E9">
        <w:rPr>
          <w:rFonts w:eastAsiaTheme="minorEastAsia" w:cs="Times New Roman"/>
        </w:rPr>
        <w:t xml:space="preserve">that </w:t>
      </w:r>
      <w:r>
        <w:rPr>
          <w:rFonts w:eastAsiaTheme="minorEastAsia" w:cs="Times New Roman"/>
        </w:rPr>
        <w:t>are significantly lower tha</w:t>
      </w:r>
      <w:r w:rsidR="00867D4F">
        <w:rPr>
          <w:rFonts w:eastAsiaTheme="minorEastAsia" w:cs="Times New Roman"/>
        </w:rPr>
        <w:t>n those of the target material.</w:t>
      </w:r>
    </w:p>
    <w:p w14:paraId="1FFB861F" w14:textId="77777777" w:rsidR="00867D4F" w:rsidRDefault="00867D4F" w:rsidP="0013225E">
      <w:pPr>
        <w:rPr>
          <w:rFonts w:eastAsiaTheme="minorEastAsia" w:cs="Times New Roman"/>
        </w:rPr>
      </w:pPr>
      <w:r>
        <w:rPr>
          <w:rFonts w:eastAsiaTheme="minorEastAsia" w:cs="Times New Roman"/>
        </w:rPr>
        <w:t xml:space="preserve">Another issue with flux spectrum filtering is that as the filter material absorbs neutrons and removes them from the flux, the filter material is depleted; each neutron </w:t>
      </w:r>
      <w:r w:rsidR="00FF7A83">
        <w:rPr>
          <w:rFonts w:eastAsiaTheme="minorEastAsia" w:cs="Times New Roman"/>
        </w:rPr>
        <w:t>capture</w:t>
      </w:r>
      <w:r>
        <w:rPr>
          <w:rFonts w:eastAsiaTheme="minorEastAsia" w:cs="Times New Roman"/>
        </w:rPr>
        <w:t xml:space="preserve"> removes an atom from the concentration of the filter material.  One way of dealing with depletion of the filter material is by utilizing multi-layered filters of varying materials, each designed to depress the flux in a different energy region.  Another method is to use filter materials which transmute by neutron capture into other filter materials, or using filter materials which “grow in” from other materials.</w:t>
      </w:r>
    </w:p>
    <w:p w14:paraId="0F55149A" w14:textId="77777777" w:rsidR="00867D4F" w:rsidRDefault="00867D4F" w:rsidP="0013225E">
      <w:r>
        <w:rPr>
          <w:rFonts w:eastAsiaTheme="minorEastAsia" w:cs="Times New Roman"/>
        </w:rPr>
        <w:lastRenderedPageBreak/>
        <w:t xml:space="preserve">Flux spectrum filtering can be a very powerful tool for generating the local flux spectrum that is desired for a target irradiation.  </w:t>
      </w:r>
      <w:r>
        <w:t>Flux spectrum filtering, as it has been examined as part of this research, does not generally increase the flux in any energy bin</w:t>
      </w:r>
      <w:r w:rsidR="00F45A6E">
        <w:t>, it only removes neutrons from the flux in regions where flux depression is desired.  To locally increase the flux in a particular energy region would require specifically designed scattering, which at this time has not been investigated.</w:t>
      </w:r>
    </w:p>
    <w:p w14:paraId="4E041A68" w14:textId="77777777" w:rsidR="00593D2F" w:rsidRDefault="00593D2F" w:rsidP="00593D2F">
      <w:pPr>
        <w:pStyle w:val="Heading2"/>
        <w:numPr>
          <w:ilvl w:val="0"/>
          <w:numId w:val="7"/>
        </w:numPr>
        <w:ind w:hanging="720"/>
      </w:pPr>
      <w:bookmarkStart w:id="35" w:name="_Toc341188330"/>
      <w:r>
        <w:t>Benefits of Optimized Production</w:t>
      </w:r>
      <w:bookmarkEnd w:id="35"/>
    </w:p>
    <w:p w14:paraId="0E75E60B" w14:textId="77777777" w:rsidR="005E2D29" w:rsidRDefault="001D2683" w:rsidP="00570E1D">
      <w:r>
        <w:t xml:space="preserve">The main benefit of optimizing the production of transcurium </w:t>
      </w:r>
      <w:r w:rsidR="00267B73">
        <w:t>isotopes</w:t>
      </w:r>
      <w:r>
        <w:t xml:space="preserve"> is that the current stock of heavy curium feedstock will not be consumed </w:t>
      </w:r>
      <w:r w:rsidR="005E2D29">
        <w:t>as quickly.  As the material used to fabricate the targets was initially made nearly 40 years ago at the Savannah River Site, in facilities that have since been decommissioned and are no longer available, conserving this material for the foreseeable future is a necessary component to the ongoing operation of the heavy actinides production program at ORNL</w:t>
      </w:r>
      <w:r w:rsidR="00F86582">
        <w:t xml:space="preserve"> </w:t>
      </w:r>
      <w:r w:rsidR="00BE1360">
        <w:fldChar w:fldCharType="begin"/>
      </w:r>
      <w:r w:rsidR="001A3750">
        <w:instrText xml:space="preserve"> REF _Ref325459778 \r \h </w:instrText>
      </w:r>
      <w:r w:rsidR="00BE1360">
        <w:fldChar w:fldCharType="separate"/>
      </w:r>
      <w:r w:rsidR="00921248">
        <w:t>[7]</w:t>
      </w:r>
      <w:r w:rsidR="00BE1360">
        <w:fldChar w:fldCharType="end"/>
      </w:r>
      <w:r w:rsidR="001A3750">
        <w:t>.</w:t>
      </w:r>
    </w:p>
    <w:p w14:paraId="5C06FACD" w14:textId="77777777" w:rsidR="005E2D29" w:rsidRDefault="005E2D29" w:rsidP="00570E1D">
      <w:r>
        <w:t>As the current inventory of heavy curium is depleted, light curium may be used as a supplemental feedstock material.  However, as mentioned in section 2.6, this material is also of finite supply.  Additionally, the material is not currently readily available for target fabrication and irradiation.  Prolonging the use of the existing supply of heavy curium will provide the heavy actinide production program more time to develop new target feeds and designs, and would also allow for the potential to pre-irradiate the light curium to burn out high heat generati</w:t>
      </w:r>
      <w:r w:rsidR="002D498A">
        <w:t>ng</w:t>
      </w:r>
      <w:r>
        <w:t xml:space="preserve"> isotopes such as Cm-245 and Cm-247, and to increase the overall weight of the curium feedstock.  Less supplemental light curium will be necessary to maintain current production rates if the transmutation efficiency is increased.</w:t>
      </w:r>
    </w:p>
    <w:p w14:paraId="12D07D44" w14:textId="581DE176" w:rsidR="005E2D29" w:rsidRDefault="005E2D29" w:rsidP="00570E1D">
      <w:r>
        <w:t xml:space="preserve">Processing of the irradiated targets, and fabrication of new targets, is also costly.  If new targets are able to be irradiated for longer periods of time, before the feedstock material is depleted, irradiation and target fabrication costs may be reduced.  Although at this time cost estimates have not been performed, </w:t>
      </w:r>
      <w:r w:rsidR="003B3542">
        <w:t xml:space="preserve">these estimates </w:t>
      </w:r>
      <w:r>
        <w:t>would need to take into account any additional cost required to make the more efficient targets.</w:t>
      </w:r>
    </w:p>
    <w:p w14:paraId="636257AB" w14:textId="799D82F8" w:rsidR="00570E1D" w:rsidRPr="00570E1D" w:rsidRDefault="005E2D29" w:rsidP="00570E1D">
      <w:r>
        <w:t xml:space="preserve">Finally, developing the tools necessary to analyze the irradiation efficiency will allow </w:t>
      </w:r>
      <w:r w:rsidR="003B3542">
        <w:t xml:space="preserve">the pursuit of </w:t>
      </w:r>
      <w:r>
        <w:t>campaign</w:t>
      </w:r>
      <w:r w:rsidR="003B3542">
        <w:t>-</w:t>
      </w:r>
      <w:r>
        <w:t xml:space="preserve">specific irradiations, </w:t>
      </w:r>
      <w:r w:rsidR="003B3542">
        <w:t xml:space="preserve">which would </w:t>
      </w:r>
      <w:r>
        <w:t xml:space="preserve">depend upon the goals of </w:t>
      </w:r>
      <w:r w:rsidR="003B3542">
        <w:t>each</w:t>
      </w:r>
      <w:r>
        <w:t xml:space="preserve"> campaign.</w:t>
      </w:r>
    </w:p>
    <w:p w14:paraId="4ECA1D47" w14:textId="77777777" w:rsidR="009F6371" w:rsidRDefault="00C960BC" w:rsidP="00F1117B">
      <w:pPr>
        <w:pStyle w:val="Heading1"/>
        <w:numPr>
          <w:ilvl w:val="0"/>
          <w:numId w:val="1"/>
        </w:numPr>
        <w:ind w:hanging="720"/>
      </w:pPr>
      <w:bookmarkStart w:id="36" w:name="_Toc341188331"/>
      <w:r>
        <w:lastRenderedPageBreak/>
        <w:t>Literature Review</w:t>
      </w:r>
      <w:bookmarkEnd w:id="36"/>
    </w:p>
    <w:p w14:paraId="3AD204AF" w14:textId="77777777" w:rsidR="006A032B" w:rsidRPr="006A032B" w:rsidRDefault="006A032B" w:rsidP="006A032B">
      <w:pPr>
        <w:pStyle w:val="Heading2"/>
        <w:numPr>
          <w:ilvl w:val="1"/>
          <w:numId w:val="1"/>
        </w:numPr>
        <w:ind w:hanging="765"/>
      </w:pPr>
      <w:bookmarkStart w:id="37" w:name="_Toc341188332"/>
      <w:r>
        <w:t>HFIR modeling capabilities</w:t>
      </w:r>
      <w:bookmarkEnd w:id="37"/>
    </w:p>
    <w:p w14:paraId="260A89E3" w14:textId="3C60AD16" w:rsidR="0085520B" w:rsidRDefault="006A032B">
      <w:r>
        <w:t xml:space="preserve">The HFIR </w:t>
      </w:r>
      <w:r w:rsidR="00AD1C67">
        <w:t xml:space="preserve">staff </w:t>
      </w:r>
      <w:r w:rsidR="004C2784">
        <w:t xml:space="preserve">at ORNL </w:t>
      </w:r>
      <w:r>
        <w:t xml:space="preserve">currently makes </w:t>
      </w:r>
      <w:r w:rsidR="001A3750">
        <w:t>an MCNP model available</w:t>
      </w:r>
      <w:r>
        <w:t xml:space="preserve"> via their public website </w:t>
      </w:r>
      <w:r w:rsidR="00BE1360">
        <w:fldChar w:fldCharType="begin"/>
      </w:r>
      <w:r>
        <w:instrText xml:space="preserve"> REF _Ref325447428 \r \h </w:instrText>
      </w:r>
      <w:r w:rsidR="00BE1360">
        <w:fldChar w:fldCharType="separate"/>
      </w:r>
      <w:r w:rsidR="00921248">
        <w:t>[17]</w:t>
      </w:r>
      <w:r w:rsidR="00BE1360">
        <w:fldChar w:fldCharType="end"/>
      </w:r>
      <w:r w:rsidR="001A3750">
        <w:t xml:space="preserve">, which was </w:t>
      </w:r>
      <w:r>
        <w:t xml:space="preserve">validated against HFIR fuel cycle number 400 in 2004 by N. </w:t>
      </w:r>
      <w:proofErr w:type="spellStart"/>
      <w:r>
        <w:t>Xoubi</w:t>
      </w:r>
      <w:proofErr w:type="spellEnd"/>
      <w:r>
        <w:t xml:space="preserve"> </w:t>
      </w:r>
      <w:r w:rsidR="00BE1360">
        <w:fldChar w:fldCharType="begin"/>
      </w:r>
      <w:r w:rsidR="001A3750">
        <w:instrText xml:space="preserve"> REF _Ref325459986 \r \h </w:instrText>
      </w:r>
      <w:r w:rsidR="00BE1360">
        <w:fldChar w:fldCharType="separate"/>
      </w:r>
      <w:r w:rsidR="00921248">
        <w:t>[18]</w:t>
      </w:r>
      <w:r w:rsidR="00BE1360">
        <w:fldChar w:fldCharType="end"/>
      </w:r>
      <w:r w:rsidR="00E955D5">
        <w:t xml:space="preserve"> </w:t>
      </w:r>
      <w:r>
        <w:t xml:space="preserve">and published as part of a dissertation by </w:t>
      </w:r>
      <w:proofErr w:type="spellStart"/>
      <w:r>
        <w:t>Xoubi</w:t>
      </w:r>
      <w:proofErr w:type="spellEnd"/>
      <w:r>
        <w:t xml:space="preserve"> in November 2005</w:t>
      </w:r>
      <w:r w:rsidR="00BE1360">
        <w:fldChar w:fldCharType="begin"/>
      </w:r>
      <w:r w:rsidR="001A3750">
        <w:instrText xml:space="preserve"> REF _Ref325460001 \r \h </w:instrText>
      </w:r>
      <w:r w:rsidR="00BE1360">
        <w:fldChar w:fldCharType="separate"/>
      </w:r>
      <w:r w:rsidR="00921248">
        <w:t>[19]</w:t>
      </w:r>
      <w:r w:rsidR="00BE1360">
        <w:fldChar w:fldCharType="end"/>
      </w:r>
      <w:r>
        <w:t xml:space="preserve">. </w:t>
      </w:r>
      <w:r w:rsidR="0085520B">
        <w:t xml:space="preserve">The main research objectives of </w:t>
      </w:r>
      <w:proofErr w:type="spellStart"/>
      <w:r w:rsidR="0085520B">
        <w:t>Xoubi’s</w:t>
      </w:r>
      <w:proofErr w:type="spellEnd"/>
      <w:r w:rsidR="0085520B">
        <w:t xml:space="preserve"> work were to study the difference between a predicted and actual eigenvalue at critical reactor conditions (the “eigenvalue drift”). As such, the focus of this model included depletion of the fuel, control and reflector regions, as opposed to the target island.</w:t>
      </w:r>
    </w:p>
    <w:p w14:paraId="7D589AE9" w14:textId="63DCE7D4" w:rsidR="006B1B13" w:rsidRDefault="006A032B">
      <w:r>
        <w:t xml:space="preserve">This work was continued by D. Chandler </w:t>
      </w:r>
      <w:r w:rsidR="0085520B">
        <w:t>as part of a dissertation published in August 2011</w:t>
      </w:r>
      <w:r w:rsidR="00BE1360">
        <w:fldChar w:fldCharType="begin"/>
      </w:r>
      <w:r w:rsidR="001A3750">
        <w:instrText xml:space="preserve"> REF _Ref325460020 \r \h </w:instrText>
      </w:r>
      <w:r w:rsidR="00BE1360">
        <w:fldChar w:fldCharType="separate"/>
      </w:r>
      <w:r w:rsidR="00921248">
        <w:t>[20]</w:t>
      </w:r>
      <w:r w:rsidR="00BE1360">
        <w:fldChar w:fldCharType="end"/>
      </w:r>
      <w:r w:rsidR="0085520B">
        <w:t xml:space="preserve">.  In this work Chandler investigated the dynamic behavior of the nuclear core in response to reactivity-induced perturbations.  Chandler expanded upon the MCNP model developed by </w:t>
      </w:r>
      <w:proofErr w:type="spellStart"/>
      <w:r w:rsidR="0085520B">
        <w:t>Xoubi</w:t>
      </w:r>
      <w:proofErr w:type="spellEnd"/>
      <w:r w:rsidR="0085520B">
        <w:t xml:space="preserve"> and further developed a depletion model using the TRITON module of the SCALE code package and KENO-VI geometry</w:t>
      </w:r>
      <w:r w:rsidR="001A3750">
        <w:t xml:space="preserve">.  </w:t>
      </w:r>
      <w:r w:rsidR="0085520B">
        <w:t>Though this model was capable of calculating target rod yields following irradiation</w:t>
      </w:r>
      <w:r w:rsidR="00E955D5">
        <w:t xml:space="preserve"> </w:t>
      </w:r>
      <w:r w:rsidR="00BE1360">
        <w:fldChar w:fldCharType="begin"/>
      </w:r>
      <w:r w:rsidR="00CC49A4">
        <w:instrText xml:space="preserve"> REF _Ref325448413 \r \h </w:instrText>
      </w:r>
      <w:r w:rsidR="00BE1360">
        <w:fldChar w:fldCharType="separate"/>
      </w:r>
      <w:r w:rsidR="00921248">
        <w:t>[21]</w:t>
      </w:r>
      <w:r w:rsidR="00BE1360">
        <w:fldChar w:fldCharType="end"/>
      </w:r>
      <w:r w:rsidR="00CC49A4">
        <w:t xml:space="preserve"> this was not the primary focus of the model.  In order to perform depletion calculations in a reasonable timeframe, </w:t>
      </w:r>
      <w:r w:rsidR="004C2784">
        <w:t xml:space="preserve">the </w:t>
      </w:r>
      <w:r w:rsidR="00CC49A4">
        <w:t>geometry of the flux trap and control region was simplified.</w:t>
      </w:r>
    </w:p>
    <w:p w14:paraId="4B3BC77E" w14:textId="2AB6547D" w:rsidR="006B1B13" w:rsidRDefault="009F5C85">
      <w:r>
        <w:t>At the REDC, c</w:t>
      </w:r>
      <w:r w:rsidR="00CC49A4">
        <w:t xml:space="preserve">alculation of target rod yields following irradiation is currently performed using an in-house developed code TCOMP </w:t>
      </w:r>
      <w:r w:rsidR="00BE1360">
        <w:fldChar w:fldCharType="begin"/>
      </w:r>
      <w:r w:rsidR="00CC49A4">
        <w:instrText xml:space="preserve"> REF _Ref325371043 \r \h </w:instrText>
      </w:r>
      <w:r w:rsidR="00BE1360">
        <w:fldChar w:fldCharType="separate"/>
      </w:r>
      <w:r w:rsidR="00921248">
        <w:t>[4]</w:t>
      </w:r>
      <w:r w:rsidR="00BE1360">
        <w:fldChar w:fldCharType="end"/>
      </w:r>
      <w:r w:rsidR="00CC49A4">
        <w:t>. TCOMP is a Fortran computer code calculates the analytical solution to the n</w:t>
      </w:r>
      <w:r w:rsidR="00D34184">
        <w:t xml:space="preserve">eutron concentration equation.   </w:t>
      </w:r>
      <w:r w:rsidR="00CC49A4">
        <w:t xml:space="preserve">The software is qualified to calculate critical safety parameters only for initial target compositions explicitly identified in the manual, which do not include some of the target compositions analyzed as part of this research.  </w:t>
      </w:r>
      <w:r w:rsidR="00D34184">
        <w:t xml:space="preserve">The </w:t>
      </w:r>
      <w:r w:rsidR="00CC49A4">
        <w:t>software requires user input of the thermal and epithermal flux, as well as the cross sections, and the currently available data does not account for any sort of flux filtering or shared-resonance shielding.</w:t>
      </w:r>
    </w:p>
    <w:p w14:paraId="6E6C19E1" w14:textId="33DB6840" w:rsidR="00114802" w:rsidRDefault="005D25E8" w:rsidP="00D806EB">
      <w:r>
        <w:t>Thermal flux filtering has long been used in the research and development world for experiments concerned with the epithermal and/or fast flux.  This is particularly true of experimental work concerned with the actinide elements.  In 2010</w:t>
      </w:r>
      <w:r w:rsidR="009F5C85">
        <w:t>,</w:t>
      </w:r>
      <w:r>
        <w:t xml:space="preserve"> experiments were performed in the Advanced Test Reactor and Idaho National Laboratory for the purpose of examining the effective neutron capture cross sections of a variety of actinide elements, including Cm-</w:t>
      </w:r>
      <w:r w:rsidR="00D806EB">
        <w:t>2</w:t>
      </w:r>
      <w:r>
        <w:t>44 and Cm-</w:t>
      </w:r>
      <w:r w:rsidR="00D806EB">
        <w:t>2</w:t>
      </w:r>
      <w:r>
        <w:t xml:space="preserve">48 </w:t>
      </w:r>
      <w:r w:rsidR="00BE1360">
        <w:fldChar w:fldCharType="begin"/>
      </w:r>
      <w:r>
        <w:instrText xml:space="preserve"> REF _Ref325454023 \r \h </w:instrText>
      </w:r>
      <w:r w:rsidR="00BE1360">
        <w:fldChar w:fldCharType="separate"/>
      </w:r>
      <w:r w:rsidR="00921248">
        <w:t>[25]</w:t>
      </w:r>
      <w:r w:rsidR="00BE1360">
        <w:fldChar w:fldCharType="end"/>
      </w:r>
      <w:r>
        <w:t xml:space="preserve">.  In </w:t>
      </w:r>
      <w:r>
        <w:lastRenderedPageBreak/>
        <w:t>this experiment</w:t>
      </w:r>
      <w:r w:rsidR="008C4946">
        <w:t>,</w:t>
      </w:r>
      <w:r>
        <w:t xml:space="preserve"> boron and cadmium filters of varying thicknesses were employed in order to reduce the thermal neutron flux to a sufficient level such that the </w:t>
      </w:r>
      <w:r w:rsidR="00FF7A83">
        <w:t>capture</w:t>
      </w:r>
      <w:r w:rsidR="005F7ECE">
        <w:t xml:space="preserve"> cross sections at higher energies could be analyzed.  </w:t>
      </w:r>
      <w:r w:rsidR="004E2B86">
        <w:t>As usual, t</w:t>
      </w:r>
      <w:r w:rsidR="005F7ECE">
        <w:t xml:space="preserve">his experiment was modeled </w:t>
      </w:r>
      <w:r w:rsidR="004E2B86">
        <w:t xml:space="preserve">and simulated with MCNP </w:t>
      </w:r>
      <w:r w:rsidR="005F7ECE">
        <w:t xml:space="preserve">prior to being </w:t>
      </w:r>
      <w:r w:rsidR="004E2B86">
        <w:t>carried out</w:t>
      </w:r>
      <w:r w:rsidR="005F7ECE">
        <w:t>.</w:t>
      </w:r>
      <w:r w:rsidR="004E2B86">
        <w:t xml:space="preserve">  </w:t>
      </w:r>
    </w:p>
    <w:p w14:paraId="2E970318" w14:textId="27AA1794" w:rsidR="004E2B86" w:rsidRDefault="004E2B86" w:rsidP="004E2B86">
      <w:r>
        <w:t>Similarly, simulations have been performed by Ellis, et.al</w:t>
      </w:r>
      <w:r w:rsidR="000C1C48">
        <w:t xml:space="preserve"> </w:t>
      </w:r>
      <w:r w:rsidR="000C1C48">
        <w:fldChar w:fldCharType="begin"/>
      </w:r>
      <w:r w:rsidR="000C1C48">
        <w:instrText xml:space="preserve"> REF _Ref339269865 \r \h </w:instrText>
      </w:r>
      <w:r w:rsidR="000C1C48">
        <w:fldChar w:fldCharType="separate"/>
      </w:r>
      <w:r w:rsidR="00921248">
        <w:t>[26]</w:t>
      </w:r>
      <w:r w:rsidR="000C1C48">
        <w:fldChar w:fldCharType="end"/>
      </w:r>
      <w:r>
        <w:t xml:space="preserve"> in an attempt to filter </w:t>
      </w:r>
      <w:r w:rsidR="00114802">
        <w:t xml:space="preserve">out </w:t>
      </w:r>
      <w:r>
        <w:t>the th</w:t>
      </w:r>
      <w:r w:rsidR="00114802">
        <w:t xml:space="preserve">ermal range </w:t>
      </w:r>
      <w:r>
        <w:t xml:space="preserve">of the neutron flux spectrum so to approximate a fast flux spectrum for possible irradiations at HFIR </w:t>
      </w:r>
      <w:r w:rsidR="0025196B">
        <w:t xml:space="preserve">that would be representative of the spectra within </w:t>
      </w:r>
      <w:r>
        <w:t>a liquid metal fas</w:t>
      </w:r>
      <w:r w:rsidR="00114802">
        <w:t>t reactor</w:t>
      </w:r>
      <w:r>
        <w:t xml:space="preserve">. </w:t>
      </w:r>
      <w:r w:rsidR="00114802" w:rsidRPr="00114802">
        <w:t>Given that t</w:t>
      </w:r>
      <w:r w:rsidRPr="00D806EB">
        <w:t>he fast</w:t>
      </w:r>
      <w:r w:rsidR="00114802" w:rsidRPr="00114802">
        <w:t xml:space="preserve"> flux (&gt; 0.1 MeV) in the target region of HFIR actually </w:t>
      </w:r>
      <w:r w:rsidRPr="00D806EB">
        <w:t>exceeds 1×10</w:t>
      </w:r>
      <w:r w:rsidRPr="00D806EB">
        <w:rPr>
          <w:szCs w:val="24"/>
          <w:vertAlign w:val="superscript"/>
        </w:rPr>
        <w:t xml:space="preserve">15 </w:t>
      </w:r>
      <w:r w:rsidRPr="00D806EB">
        <w:t>n/cm</w:t>
      </w:r>
      <w:r w:rsidRPr="00D806EB">
        <w:rPr>
          <w:szCs w:val="24"/>
          <w:vertAlign w:val="superscript"/>
        </w:rPr>
        <w:t>2</w:t>
      </w:r>
      <w:r w:rsidRPr="00D806EB">
        <w:t>.</w:t>
      </w:r>
      <w:r w:rsidR="003400C6">
        <w:t>s.</w:t>
      </w:r>
      <w:r w:rsidRPr="00D806EB">
        <w:t xml:space="preserve"> The combination of this</w:t>
      </w:r>
      <w:r w:rsidR="00114802">
        <w:t xml:space="preserve"> </w:t>
      </w:r>
      <w:r w:rsidRPr="00D806EB">
        <w:t>high fast flux and the use of a highly absorbing</w:t>
      </w:r>
      <w:r w:rsidR="00114802">
        <w:t xml:space="preserve"> </w:t>
      </w:r>
      <w:r w:rsidRPr="00D806EB">
        <w:t xml:space="preserve">europium-oxide (Eu2O3) liner </w:t>
      </w:r>
      <w:r w:rsidR="00114802">
        <w:t xml:space="preserve">designed </w:t>
      </w:r>
      <w:r w:rsidR="00114802" w:rsidRPr="00114802">
        <w:t>to filter</w:t>
      </w:r>
      <w:r w:rsidRPr="00D806EB">
        <w:t xml:space="preserve"> thermal</w:t>
      </w:r>
      <w:r w:rsidR="00114802">
        <w:t xml:space="preserve"> </w:t>
      </w:r>
      <w:r w:rsidRPr="00D806EB">
        <w:t xml:space="preserve">neutrons </w:t>
      </w:r>
      <w:r w:rsidR="00114802">
        <w:t>mimics</w:t>
      </w:r>
      <w:r w:rsidRPr="00D806EB">
        <w:t xml:space="preserve"> an irradiation environment that</w:t>
      </w:r>
      <w:r w:rsidR="00114802">
        <w:t xml:space="preserve"> </w:t>
      </w:r>
      <w:r w:rsidRPr="00D806EB">
        <w:t>closely approximates that of a fast reactor.</w:t>
      </w:r>
    </w:p>
    <w:p w14:paraId="586A0527" w14:textId="0F88F5DF" w:rsidR="003F2457" w:rsidRDefault="003F2457">
      <w:r>
        <w:t>Filter materials can also be used to filter epithermal and fast neutron fluxes, as is the case in thermal neutron imaging.  It was proposed in 2010 to use a sapphire (Al</w:t>
      </w:r>
      <w:r>
        <w:rPr>
          <w:vertAlign w:val="subscript"/>
        </w:rPr>
        <w:t>2</w:t>
      </w:r>
      <w:r>
        <w:t>O</w:t>
      </w:r>
      <w:r>
        <w:rPr>
          <w:vertAlign w:val="subscript"/>
        </w:rPr>
        <w:t>3</w:t>
      </w:r>
      <w:r>
        <w:t xml:space="preserve">) filter at the 2.0 MW TRIGA MARK-II reactor at </w:t>
      </w:r>
      <w:proofErr w:type="spellStart"/>
      <w:r>
        <w:t>Maamora</w:t>
      </w:r>
      <w:proofErr w:type="spellEnd"/>
      <w:r>
        <w:t xml:space="preserve"> Nuclear Research Center in Morocco in order to filter the epithermal and fast neutron flux </w:t>
      </w:r>
      <w:r w:rsidR="00BE1360">
        <w:fldChar w:fldCharType="begin"/>
      </w:r>
      <w:r>
        <w:instrText xml:space="preserve"> REF _Ref325455488 \r \h </w:instrText>
      </w:r>
      <w:r w:rsidR="00BE1360">
        <w:fldChar w:fldCharType="separate"/>
      </w:r>
      <w:r w:rsidR="00921248">
        <w:t>[26]</w:t>
      </w:r>
      <w:r w:rsidR="00BE1360">
        <w:fldChar w:fldCharType="end"/>
      </w:r>
      <w:r>
        <w:t xml:space="preserve"> and enhance the neutron thermal beam neutron imaging. The beam line was simulated using GEANT4, another Monte Carlo transport code, and it was determined that a 5cm layer of sapphire permitted the filtration of epithermal neutrons as well as fast neutrons in a considerable way without </w:t>
      </w:r>
      <w:r w:rsidR="00AD1E3D">
        <w:t>perturbing</w:t>
      </w:r>
      <w:r>
        <w:t xml:space="preserve"> the thermal neutron flux.</w:t>
      </w:r>
    </w:p>
    <w:p w14:paraId="76549DD4" w14:textId="6D6A8AD5" w:rsidR="003F2457" w:rsidRDefault="003F2457">
      <w:r>
        <w:t>As of yet</w:t>
      </w:r>
      <w:r w:rsidR="00AD1E3D">
        <w:t>,</w:t>
      </w:r>
      <w:r>
        <w:t xml:space="preserve"> no research has been found which deals specifically with the filtering of the neutron flux </w:t>
      </w:r>
      <w:r w:rsidR="00AD1E3D">
        <w:t>within the</w:t>
      </w:r>
      <w:r>
        <w:t xml:space="preserve"> specific energy </w:t>
      </w:r>
      <w:r w:rsidR="00AD1E3D">
        <w:t xml:space="preserve">range of a </w:t>
      </w:r>
      <w:r>
        <w:t xml:space="preserve">resonance for the purposes of reducing fission </w:t>
      </w:r>
      <w:r w:rsidR="00FF7A83">
        <w:t>capture</w:t>
      </w:r>
      <w:r>
        <w:t>s.</w:t>
      </w:r>
      <w:r w:rsidR="00AD1E3D">
        <w:t xml:space="preserve">  Therefore, this specific area of research constitutes</w:t>
      </w:r>
      <w:r w:rsidR="007E0F2D">
        <w:t xml:space="preserve"> a new and </w:t>
      </w:r>
      <w:r w:rsidR="00AD1E3D">
        <w:t>original component of this dissertation.</w:t>
      </w:r>
    </w:p>
    <w:p w14:paraId="2737C71A" w14:textId="77777777" w:rsidR="00C960BC" w:rsidRDefault="00C960BC" w:rsidP="00C960BC">
      <w:pPr>
        <w:pStyle w:val="Heading1"/>
        <w:numPr>
          <w:ilvl w:val="0"/>
          <w:numId w:val="1"/>
        </w:numPr>
        <w:ind w:hanging="720"/>
      </w:pPr>
      <w:bookmarkStart w:id="38" w:name="_Toc341188333"/>
      <w:r>
        <w:t>Methodology</w:t>
      </w:r>
      <w:bookmarkEnd w:id="38"/>
    </w:p>
    <w:p w14:paraId="21DDF84E" w14:textId="1D6B039E" w:rsidR="00817B4C" w:rsidRDefault="005F7EA4" w:rsidP="00DE033E">
      <w:r>
        <w:rPr>
          <w:rFonts w:eastAsiaTheme="minorEastAsia"/>
        </w:rPr>
        <w:t>A</w:t>
      </w:r>
      <w:r w:rsidR="00AC2C6F">
        <w:rPr>
          <w:rFonts w:eastAsiaTheme="minorEastAsia"/>
        </w:rPr>
        <w:t xml:space="preserve"> key</w:t>
      </w:r>
      <w:r w:rsidR="00817B4C">
        <w:rPr>
          <w:rFonts w:eastAsiaTheme="minorEastAsia"/>
        </w:rPr>
        <w:t xml:space="preserve"> </w:t>
      </w:r>
      <w:r w:rsidR="00AC2C6F">
        <w:rPr>
          <w:rFonts w:eastAsiaTheme="minorEastAsia"/>
        </w:rPr>
        <w:t xml:space="preserve">objective of the </w:t>
      </w:r>
      <w:r w:rsidR="00817B4C">
        <w:rPr>
          <w:rFonts w:eastAsiaTheme="minorEastAsia"/>
        </w:rPr>
        <w:t xml:space="preserve">research </w:t>
      </w:r>
      <w:r w:rsidR="00AC2C6F">
        <w:rPr>
          <w:rFonts w:eastAsiaTheme="minorEastAsia"/>
        </w:rPr>
        <w:t xml:space="preserve">herein </w:t>
      </w:r>
      <w:r w:rsidR="00817B4C">
        <w:rPr>
          <w:rFonts w:eastAsiaTheme="minorEastAsia"/>
        </w:rPr>
        <w:t xml:space="preserve">presented </w:t>
      </w:r>
      <w:r>
        <w:rPr>
          <w:rFonts w:eastAsiaTheme="minorEastAsia"/>
        </w:rPr>
        <w:t>includes</w:t>
      </w:r>
      <w:r w:rsidR="00AC2C6F">
        <w:rPr>
          <w:rFonts w:eastAsiaTheme="minorEastAsia"/>
        </w:rPr>
        <w:t xml:space="preserve"> to accurately</w:t>
      </w:r>
      <w:r w:rsidR="00817B4C">
        <w:rPr>
          <w:rFonts w:eastAsiaTheme="minorEastAsia"/>
        </w:rPr>
        <w:t xml:space="preserve"> model </w:t>
      </w:r>
      <w:r>
        <w:rPr>
          <w:rFonts w:eastAsiaTheme="minorEastAsia"/>
        </w:rPr>
        <w:t xml:space="preserve">the </w:t>
      </w:r>
      <w:r w:rsidR="00F04BF8">
        <w:rPr>
          <w:rFonts w:eastAsiaTheme="minorEastAsia"/>
        </w:rPr>
        <w:t xml:space="preserve">spatial and </w:t>
      </w:r>
      <w:r w:rsidR="00817B4C">
        <w:rPr>
          <w:rFonts w:eastAsiaTheme="minorEastAsia"/>
        </w:rPr>
        <w:t xml:space="preserve">transient behavior </w:t>
      </w:r>
      <w:r w:rsidR="00AC2C6F">
        <w:rPr>
          <w:rFonts w:eastAsiaTheme="minorEastAsia"/>
        </w:rPr>
        <w:t xml:space="preserve">of the energy-dependent </w:t>
      </w:r>
      <w:r>
        <w:rPr>
          <w:rFonts w:eastAsiaTheme="minorEastAsia"/>
        </w:rPr>
        <w:t>neutron</w:t>
      </w:r>
      <w:r w:rsidR="00AC2C6F">
        <w:rPr>
          <w:rFonts w:eastAsiaTheme="minorEastAsia"/>
        </w:rPr>
        <w:t xml:space="preserve"> field </w:t>
      </w:r>
      <w:r w:rsidR="00817B4C">
        <w:rPr>
          <w:rFonts w:eastAsiaTheme="minorEastAsia"/>
        </w:rPr>
        <w:t>in the target sites of the High Flux Isotope Reactor</w:t>
      </w:r>
      <w:r>
        <w:rPr>
          <w:rFonts w:eastAsiaTheme="minorEastAsia"/>
        </w:rPr>
        <w:t>,</w:t>
      </w:r>
      <w:r w:rsidR="00817B4C">
        <w:rPr>
          <w:rFonts w:eastAsiaTheme="minorEastAsia"/>
        </w:rPr>
        <w:t xml:space="preserve"> in order to identify </w:t>
      </w:r>
      <w:r>
        <w:rPr>
          <w:rFonts w:eastAsiaTheme="minorEastAsia"/>
        </w:rPr>
        <w:t xml:space="preserve">and quantify the principal </w:t>
      </w:r>
      <w:r w:rsidR="00817B4C">
        <w:rPr>
          <w:rFonts w:eastAsiaTheme="minorEastAsia"/>
        </w:rPr>
        <w:t xml:space="preserve">effects </w:t>
      </w:r>
      <w:r>
        <w:rPr>
          <w:rFonts w:eastAsiaTheme="minorEastAsia"/>
        </w:rPr>
        <w:t>up</w:t>
      </w:r>
      <w:r w:rsidR="00817B4C">
        <w:rPr>
          <w:rFonts w:eastAsiaTheme="minorEastAsia"/>
        </w:rPr>
        <w:t xml:space="preserve">on the target isotopic yields.  This involves using a variety of modeling techniques in an attempt to isolate primary factors </w:t>
      </w:r>
      <w:r w:rsidR="00E10C53">
        <w:rPr>
          <w:rFonts w:eastAsiaTheme="minorEastAsia"/>
        </w:rPr>
        <w:t>affecting the</w:t>
      </w:r>
      <w:r w:rsidR="00F04BF8">
        <w:rPr>
          <w:rFonts w:eastAsiaTheme="minorEastAsia"/>
        </w:rPr>
        <w:t xml:space="preserve"> </w:t>
      </w:r>
      <w:r w:rsidR="00817B4C">
        <w:rPr>
          <w:rFonts w:eastAsiaTheme="minorEastAsia"/>
        </w:rPr>
        <w:t xml:space="preserve">yields.  At different points in the computational process, the modeling </w:t>
      </w:r>
      <w:r w:rsidR="00817B4C">
        <w:rPr>
          <w:rFonts w:eastAsiaTheme="minorEastAsia"/>
        </w:rPr>
        <w:lastRenderedPageBreak/>
        <w:t xml:space="preserve">technique to be used is dependent upon the known and desired parameters as well as the accuracy required and the computing time </w:t>
      </w:r>
      <w:r w:rsidR="00F04BF8">
        <w:rPr>
          <w:rFonts w:eastAsiaTheme="minorEastAsia"/>
        </w:rPr>
        <w:t>required (or tolerable)</w:t>
      </w:r>
      <w:r w:rsidR="00817B4C">
        <w:rPr>
          <w:rFonts w:eastAsiaTheme="minorEastAsia"/>
        </w:rPr>
        <w:t>. As part of this research</w:t>
      </w:r>
      <w:r w:rsidR="00F04BF8">
        <w:rPr>
          <w:rFonts w:eastAsiaTheme="minorEastAsia"/>
        </w:rPr>
        <w:t>,</w:t>
      </w:r>
      <w:r w:rsidR="00817B4C">
        <w:rPr>
          <w:rFonts w:eastAsiaTheme="minorEastAsia"/>
        </w:rPr>
        <w:t xml:space="preserve"> many modeling techniques have been used, with the objective being to model only what is necessary when it is necessary, making assumptions and approximations where applicable.  </w:t>
      </w:r>
      <w:r w:rsidR="00817B4C">
        <w:t xml:space="preserve">This section documents the </w:t>
      </w:r>
      <w:r w:rsidR="000B47E5">
        <w:t xml:space="preserve">types of calculations performed, the </w:t>
      </w:r>
      <w:r w:rsidR="00817B4C">
        <w:t>various codes employed in this research, the calculations performed with said codes, and the assumptions and data required to make use of them.</w:t>
      </w:r>
    </w:p>
    <w:p w14:paraId="5B8B833A" w14:textId="77777777" w:rsidR="00F01232" w:rsidRDefault="000B47E5" w:rsidP="002845FD">
      <w:pPr>
        <w:pStyle w:val="Heading2"/>
        <w:numPr>
          <w:ilvl w:val="1"/>
          <w:numId w:val="1"/>
        </w:numPr>
        <w:ind w:hanging="765"/>
      </w:pPr>
      <w:bookmarkStart w:id="39" w:name="_Toc341188334"/>
      <w:r>
        <w:t xml:space="preserve">Solving the </w:t>
      </w:r>
      <w:proofErr w:type="spellStart"/>
      <w:r>
        <w:t>Boltzman</w:t>
      </w:r>
      <w:proofErr w:type="spellEnd"/>
      <w:r>
        <w:t xml:space="preserve"> Transport Equation</w:t>
      </w:r>
      <w:bookmarkEnd w:id="39"/>
    </w:p>
    <w:p w14:paraId="12363F6F" w14:textId="77777777" w:rsidR="000B47E5" w:rsidRDefault="000B47E5" w:rsidP="000B47E5">
      <w:r>
        <w:t xml:space="preserve">When determining the flux </w:t>
      </w:r>
      <w:r w:rsidR="003960AC">
        <w:t xml:space="preserve">spatial distribution and its energy </w:t>
      </w:r>
      <w:r>
        <w:t>spectr</w:t>
      </w:r>
      <w:r w:rsidR="003960AC">
        <w:t>um</w:t>
      </w:r>
      <w:r>
        <w:t xml:space="preserve">, and </w:t>
      </w:r>
      <w:r w:rsidR="003960AC">
        <w:t xml:space="preserve">the </w:t>
      </w:r>
      <w:r>
        <w:t xml:space="preserve">resulting effective cross sections for a given arrangement, regardless which modeling technique is employed, </w:t>
      </w:r>
      <w:r w:rsidR="003960AC">
        <w:t>the main goal</w:t>
      </w:r>
      <w:r>
        <w:t xml:space="preserve"> is </w:t>
      </w:r>
      <w:r w:rsidR="003960AC">
        <w:t xml:space="preserve">to </w:t>
      </w:r>
      <w:r>
        <w:t>solv</w:t>
      </w:r>
      <w:r w:rsidR="003960AC">
        <w:t>e</w:t>
      </w:r>
      <w:r>
        <w:t xml:space="preserve"> the </w:t>
      </w:r>
      <w:proofErr w:type="spellStart"/>
      <w:r>
        <w:t>Boltzman</w:t>
      </w:r>
      <w:proofErr w:type="spellEnd"/>
      <w:r>
        <w:t xml:space="preserve"> neutron transport equation, with any number of assumptions.  These assumptions may or may not be appropriate to a given situation, which is why it is essential to understand the assumptions that are employed by various codes.</w:t>
      </w:r>
      <w:r w:rsidR="00B93FDB">
        <w:t xml:space="preserve"> In general</w:t>
      </w:r>
      <w:r w:rsidR="003960AC">
        <w:t>,</w:t>
      </w:r>
      <w:r w:rsidR="00B93FDB">
        <w:t xml:space="preserve"> the methods for solving the </w:t>
      </w:r>
      <w:proofErr w:type="spellStart"/>
      <w:r w:rsidR="00B93FDB">
        <w:t>Boltzman</w:t>
      </w:r>
      <w:proofErr w:type="spellEnd"/>
      <w:r w:rsidR="00B93FDB">
        <w:t xml:space="preserve"> transport equation can be divided into two types, stochastic techniques, such as Monte Carlo, and deterministic techniques</w:t>
      </w:r>
      <w:r w:rsidR="00E805E3">
        <w:t>,</w:t>
      </w:r>
    </w:p>
    <w:p w14:paraId="462C465D" w14:textId="77777777" w:rsidR="00F01232" w:rsidRDefault="000B47E5" w:rsidP="002845FD">
      <w:pPr>
        <w:pStyle w:val="Heading3"/>
        <w:numPr>
          <w:ilvl w:val="2"/>
          <w:numId w:val="1"/>
        </w:numPr>
        <w:ind w:left="720"/>
      </w:pPr>
      <w:bookmarkStart w:id="40" w:name="_Toc341188335"/>
      <w:r>
        <w:t xml:space="preserve">Monte Carlo </w:t>
      </w:r>
      <w:r w:rsidR="00BC7F9B">
        <w:t>Methods</w:t>
      </w:r>
      <w:bookmarkEnd w:id="40"/>
    </w:p>
    <w:p w14:paraId="2B942ABD" w14:textId="522E1703" w:rsidR="000B47E5" w:rsidRPr="000B47E5" w:rsidRDefault="000B47E5" w:rsidP="000B47E5">
      <w:r>
        <w:t xml:space="preserve">Monte Carlo methods are a </w:t>
      </w:r>
      <w:r w:rsidR="00BC7F9B">
        <w:t xml:space="preserve">type of computational technique </w:t>
      </w:r>
      <w:r>
        <w:t xml:space="preserve">that </w:t>
      </w:r>
      <w:r w:rsidR="000B15BA">
        <w:t>involves</w:t>
      </w:r>
      <w:r>
        <w:t xml:space="preserve"> the stochastic solution of pro</w:t>
      </w:r>
      <w:r w:rsidR="00BC7F9B">
        <w:t>blems.  These methods perform a repeated experimental sampling to determine the expected value</w:t>
      </w:r>
      <w:r w:rsidR="003960AC">
        <w:t xml:space="preserve"> of parameters of interest</w:t>
      </w:r>
      <w:r w:rsidR="00BC7F9B">
        <w:t xml:space="preserve">.  These methods can be employed in particle transport by modeling the physical properties of the experiment and applying a probability distribution to the interactions with each particle in the system.  By tracking each particle from birth to death (by either </w:t>
      </w:r>
      <w:r w:rsidR="00FF7A83">
        <w:t>capture</w:t>
      </w:r>
      <w:r w:rsidR="00BC7F9B">
        <w:t xml:space="preserve"> or escape) and tallying the outcomes of interactions, over many generations of particles a </w:t>
      </w:r>
      <w:r w:rsidR="003960AC">
        <w:t xml:space="preserve">statistical behavior or </w:t>
      </w:r>
      <w:r w:rsidR="00BC7F9B">
        <w:t xml:space="preserve">solution to the transport equation can be determined.  This solution however is only as accurate as the accuracy of the physical model and the probability distributions, and is still susceptible to the randomness of the process if poor counting techniques or insufficient particles are </w:t>
      </w:r>
      <w:r w:rsidR="00E805E3">
        <w:t>sampled</w:t>
      </w:r>
      <w:r w:rsidR="00BC7F9B">
        <w:t xml:space="preserve">.  </w:t>
      </w:r>
      <w:r w:rsidR="00E10C53">
        <w:t xml:space="preserve">Monte Carlo methods are incredibly powerful, capable of simulating the most complex 3-D geometries and large domains that are not feasible with deterministic systems </w:t>
      </w:r>
      <w:r w:rsidR="00BE1360">
        <w:fldChar w:fldCharType="begin"/>
      </w:r>
      <w:r w:rsidR="00E10C53">
        <w:instrText xml:space="preserve"> REF _Ref325373666 \n \h </w:instrText>
      </w:r>
      <w:r w:rsidR="00BE1360">
        <w:fldChar w:fldCharType="separate"/>
      </w:r>
      <w:r w:rsidR="00921248">
        <w:t>[23]</w:t>
      </w:r>
      <w:r w:rsidR="00BE1360">
        <w:fldChar w:fldCharType="end"/>
      </w:r>
      <w:r w:rsidR="00E10C53">
        <w:t>, however, they also require significant computing time.  The Monte Carlo N-Particle code (MCNP) is a popular three</w:t>
      </w:r>
      <w:r w:rsidR="00972030">
        <w:t>-</w:t>
      </w:r>
      <w:r w:rsidR="00E10C53">
        <w:t xml:space="preserve">dimensional general purpose Monte Carlo code developed by Los Alamos National Laboratory </w:t>
      </w:r>
      <w:r w:rsidR="00BE1360">
        <w:fldChar w:fldCharType="begin"/>
      </w:r>
      <w:r w:rsidR="00E10C53">
        <w:instrText xml:space="preserve"> REF _Ref325449268 \r \h </w:instrText>
      </w:r>
      <w:r w:rsidR="00BE1360">
        <w:fldChar w:fldCharType="separate"/>
      </w:r>
      <w:r w:rsidR="00921248">
        <w:t>[23]</w:t>
      </w:r>
      <w:r w:rsidR="00BE1360">
        <w:fldChar w:fldCharType="end"/>
      </w:r>
      <w:r w:rsidR="00E10C53">
        <w:t xml:space="preserve">.  </w:t>
      </w:r>
      <w:r w:rsidR="00761BFB">
        <w:t>A similar three</w:t>
      </w:r>
      <w:r w:rsidR="00972030">
        <w:t>-</w:t>
      </w:r>
      <w:r w:rsidR="00761BFB">
        <w:t>dimensional general</w:t>
      </w:r>
      <w:r w:rsidR="00F07645">
        <w:t>-</w:t>
      </w:r>
      <w:r w:rsidR="00761BFB">
        <w:lastRenderedPageBreak/>
        <w:t xml:space="preserve">purpose code Monte Carlo transport code is included in the SCALE code </w:t>
      </w:r>
      <w:r w:rsidR="00F07645">
        <w:t>system;</w:t>
      </w:r>
      <w:r w:rsidR="00761BFB">
        <w:t xml:space="preserve"> this i</w:t>
      </w:r>
      <w:r w:rsidR="001A3750">
        <w:t>s</w:t>
      </w:r>
      <w:r w:rsidR="00761BFB">
        <w:t xml:space="preserve"> the KENO-VI functional module</w:t>
      </w:r>
      <w:r w:rsidR="0076200A">
        <w:t xml:space="preserve"> </w:t>
      </w:r>
      <w:r w:rsidR="00BE1360">
        <w:fldChar w:fldCharType="begin"/>
      </w:r>
      <w:r w:rsidR="001A3750">
        <w:instrText xml:space="preserve"> REF _Ref325460150 \r \h </w:instrText>
      </w:r>
      <w:r w:rsidR="00BE1360">
        <w:fldChar w:fldCharType="separate"/>
      </w:r>
      <w:r w:rsidR="00921248">
        <w:t>[21]</w:t>
      </w:r>
      <w:r w:rsidR="00BE1360">
        <w:fldChar w:fldCharType="end"/>
      </w:r>
      <w:r w:rsidR="00761BFB">
        <w:t>.</w:t>
      </w:r>
    </w:p>
    <w:p w14:paraId="6E385D0A" w14:textId="77777777" w:rsidR="00F01232" w:rsidRDefault="000B47E5" w:rsidP="002845FD">
      <w:pPr>
        <w:pStyle w:val="Heading3"/>
        <w:numPr>
          <w:ilvl w:val="2"/>
          <w:numId w:val="1"/>
        </w:numPr>
        <w:ind w:left="720"/>
      </w:pPr>
      <w:bookmarkStart w:id="41" w:name="_Toc341188336"/>
      <w:r>
        <w:t>Diffusion Theory</w:t>
      </w:r>
      <w:bookmarkEnd w:id="41"/>
    </w:p>
    <w:p w14:paraId="0356344F" w14:textId="30121235" w:rsidR="00BC7F9B" w:rsidRDefault="00BC7F9B" w:rsidP="00BC7F9B">
      <w:r>
        <w:t>Diffusion theory</w:t>
      </w:r>
      <w:r w:rsidR="00B93FDB">
        <w:t xml:space="preserve"> is a</w:t>
      </w:r>
      <w:r w:rsidR="004F3FBE">
        <w:t>n</w:t>
      </w:r>
      <w:r w:rsidR="00B93FDB">
        <w:t xml:space="preserve"> approximation to the transport </w:t>
      </w:r>
      <w:r w:rsidR="001D2353">
        <w:t>equation that</w:t>
      </w:r>
      <w:r>
        <w:t xml:space="preserve"> involves simplifying the treatment of the direction</w:t>
      </w:r>
      <w:r w:rsidR="00E805E3">
        <w:t>al</w:t>
      </w:r>
      <w:r>
        <w:t xml:space="preserve"> components of the neutron flux, to assume that particles will “diffuse” from areas of high concentration to areas of low concentration following Fick’s law.  </w:t>
      </w:r>
      <w:r w:rsidR="005D0744">
        <w:t xml:space="preserve">Derivation of the diffusion equation from the transport </w:t>
      </w:r>
      <w:r w:rsidR="000B15BA">
        <w:t>equation</w:t>
      </w:r>
      <w:r w:rsidR="005D0744">
        <w:t xml:space="preserve"> makes </w:t>
      </w:r>
      <w:r w:rsidR="006A41BD">
        <w:t xml:space="preserve">a number of </w:t>
      </w:r>
      <w:r w:rsidR="005D0744">
        <w:t>assumptions in order to apply Fick’</w:t>
      </w:r>
      <w:r w:rsidR="006A41BD">
        <w:t>s law, which means that there are many situations where the equation breaks down.  These assumptions include</w:t>
      </w:r>
      <w:r w:rsidR="00F64DD5">
        <w:t xml:space="preserve"> </w:t>
      </w:r>
      <w:r w:rsidR="00BE1360">
        <w:fldChar w:fldCharType="begin"/>
      </w:r>
      <w:r w:rsidR="0009177A">
        <w:instrText xml:space="preserve"> REF _Ref325373750 \n \h </w:instrText>
      </w:r>
      <w:r w:rsidR="00BE1360">
        <w:fldChar w:fldCharType="separate"/>
      </w:r>
      <w:r w:rsidR="00921248">
        <w:t>[28]</w:t>
      </w:r>
      <w:r w:rsidR="00BE1360">
        <w:fldChar w:fldCharType="end"/>
      </w:r>
      <w:r w:rsidR="006A41BD">
        <w:t>:</w:t>
      </w:r>
    </w:p>
    <w:p w14:paraId="1D216EED" w14:textId="77777777" w:rsidR="005D0744" w:rsidRDefault="005D0744" w:rsidP="00BC7F9B">
      <w:pPr>
        <w:pStyle w:val="ListParagraph"/>
        <w:numPr>
          <w:ilvl w:val="0"/>
          <w:numId w:val="11"/>
        </w:numPr>
      </w:pPr>
      <w:r>
        <w:t>The medium is effectively infinite</w:t>
      </w:r>
      <w:r w:rsidR="006A41BD">
        <w:t>: Within a few mean-free paths of the boundary Fick’s law is no longer valid due to the high contribution of exponential terms.</w:t>
      </w:r>
    </w:p>
    <w:p w14:paraId="26A944BA" w14:textId="77777777" w:rsidR="005D0744" w:rsidRDefault="005D0744" w:rsidP="00BC7F9B">
      <w:pPr>
        <w:pStyle w:val="ListParagraph"/>
        <w:numPr>
          <w:ilvl w:val="0"/>
          <w:numId w:val="11"/>
        </w:numPr>
      </w:pPr>
      <w:r>
        <w:t>The contribution to the flux is mostly from scattering collisions</w:t>
      </w:r>
      <w:r w:rsidR="006A41BD">
        <w:t>: Locations within a few mean free paths of sources (fission) or sinks (absorbers) do not follow the diffusion approximations.</w:t>
      </w:r>
    </w:p>
    <w:p w14:paraId="46BE6A1D" w14:textId="77777777" w:rsidR="00BC7F9B" w:rsidRDefault="00BC7F9B" w:rsidP="00BC7F9B">
      <w:pPr>
        <w:pStyle w:val="ListParagraph"/>
        <w:numPr>
          <w:ilvl w:val="0"/>
          <w:numId w:val="11"/>
        </w:numPr>
      </w:pPr>
      <w:r>
        <w:t>The cross sections are independent of position</w:t>
      </w:r>
      <w:r w:rsidR="006A41BD">
        <w:t>: At the boundary between two media with differing scattering properties Fick’s law may break down.  If the flux becomes rapidly ferrying this invalidates the Taylor series expansions of the flux used to derive the diffusion equation.</w:t>
      </w:r>
    </w:p>
    <w:p w14:paraId="11F9AC83" w14:textId="47627402" w:rsidR="00BC7F9B" w:rsidRDefault="00BC7F9B" w:rsidP="00BC7F9B">
      <w:pPr>
        <w:pStyle w:val="ListParagraph"/>
        <w:numPr>
          <w:ilvl w:val="0"/>
          <w:numId w:val="11"/>
        </w:numPr>
      </w:pPr>
      <w:r>
        <w:t xml:space="preserve">Scattering is isotropic in the Laboratory </w:t>
      </w:r>
      <w:r w:rsidR="004F3FBE">
        <w:t>Coordinate System</w:t>
      </w:r>
      <w:r w:rsidR="006A41BD">
        <w:t>: This is typically true at low energies but may not necessarily be true at higher energies.</w:t>
      </w:r>
    </w:p>
    <w:p w14:paraId="325BC621" w14:textId="77777777" w:rsidR="00BC7F9B" w:rsidRDefault="00BC7F9B" w:rsidP="00BC7F9B">
      <w:pPr>
        <w:pStyle w:val="ListParagraph"/>
        <w:numPr>
          <w:ilvl w:val="0"/>
          <w:numId w:val="11"/>
        </w:numPr>
      </w:pPr>
      <w:r>
        <w:t>The neutron flux varies slowly throughout the medium</w:t>
      </w:r>
      <w:r w:rsidR="006A41BD">
        <w:t>: If the medium is strongly absorbing this may lead to rapidly varying fluxes, which again invalidates the Taylor series expansions of the flux.</w:t>
      </w:r>
    </w:p>
    <w:p w14:paraId="05CC9DBC" w14:textId="77777777" w:rsidR="00BC7F9B" w:rsidRDefault="00BC7F9B" w:rsidP="00BC7F9B">
      <w:pPr>
        <w:pStyle w:val="ListParagraph"/>
        <w:numPr>
          <w:ilvl w:val="0"/>
          <w:numId w:val="11"/>
        </w:numPr>
      </w:pPr>
      <w:r>
        <w:t>The neutron density is</w:t>
      </w:r>
      <w:r w:rsidR="002845FD">
        <w:t xml:space="preserve"> slowly varying with </w:t>
      </w:r>
      <w:r>
        <w:t>time</w:t>
      </w:r>
      <w:r w:rsidR="006A41BD">
        <w:t>: It is assumed that the change to the flux during the time for a neutron to travel a few mean free paths is very small.</w:t>
      </w:r>
    </w:p>
    <w:p w14:paraId="15CBDC30" w14:textId="27094852" w:rsidR="00761BFB" w:rsidRDefault="00761BFB" w:rsidP="00761BFB">
      <w:r>
        <w:t xml:space="preserve">CENTRM </w:t>
      </w:r>
      <w:r w:rsidR="00BE1360">
        <w:fldChar w:fldCharType="begin"/>
      </w:r>
      <w:r>
        <w:instrText xml:space="preserve"> REF _Ref325370970 \r \h </w:instrText>
      </w:r>
      <w:r w:rsidR="00BE1360">
        <w:fldChar w:fldCharType="separate"/>
      </w:r>
      <w:r w:rsidR="00921248">
        <w:t>[3]</w:t>
      </w:r>
      <w:r w:rsidR="00BE1360">
        <w:fldChar w:fldCharType="end"/>
      </w:r>
      <w:r>
        <w:t xml:space="preserve"> is a module of the SCALE code </w:t>
      </w:r>
      <w:r w:rsidR="004F3FBE">
        <w:t>package, which</w:t>
      </w:r>
      <w:r>
        <w:t xml:space="preserve"> may be run using </w:t>
      </w:r>
      <w:r w:rsidR="001A3750">
        <w:t>2</w:t>
      </w:r>
      <w:r>
        <w:t>-D diffusion approximations.</w:t>
      </w:r>
    </w:p>
    <w:p w14:paraId="48CADB54" w14:textId="77777777" w:rsidR="00F01232" w:rsidRDefault="00B93FDB" w:rsidP="002845FD">
      <w:pPr>
        <w:pStyle w:val="Heading3"/>
        <w:numPr>
          <w:ilvl w:val="2"/>
          <w:numId w:val="1"/>
        </w:numPr>
        <w:ind w:left="720"/>
      </w:pPr>
      <w:bookmarkStart w:id="42" w:name="_Toc341188337"/>
      <w:r>
        <w:lastRenderedPageBreak/>
        <w:t>Discrete Ordinates Methods</w:t>
      </w:r>
      <w:bookmarkEnd w:id="42"/>
    </w:p>
    <w:p w14:paraId="294D00B4" w14:textId="4051438F" w:rsidR="00B93FDB" w:rsidRDefault="00B93FDB" w:rsidP="00B93FDB">
      <w:r>
        <w:t xml:space="preserve">Discrete ordinates methods </w:t>
      </w:r>
      <w:r w:rsidR="00E87BAB">
        <w:t xml:space="preserve">to the solution of the transport equation </w:t>
      </w:r>
      <w:r>
        <w:t>treat spa</w:t>
      </w:r>
      <w:r w:rsidR="00E87BAB">
        <w:t xml:space="preserve">tial </w:t>
      </w:r>
      <w:r>
        <w:t>dependencies of the neutron flux by utilizing a finite difference grid</w:t>
      </w:r>
      <w:r w:rsidR="00E87BAB">
        <w:t xml:space="preserve">, and handle angular dependencies of the neutron flux by discretizing </w:t>
      </w:r>
      <w:r>
        <w:t xml:space="preserve">the angular behavior of the flux into a </w:t>
      </w:r>
      <w:r w:rsidR="00E87BAB">
        <w:t>fixed</w:t>
      </w:r>
      <w:r w:rsidR="00EF5A46">
        <w:t xml:space="preserve"> </w:t>
      </w:r>
      <w:r>
        <w:t>number of directions</w:t>
      </w:r>
      <w:r w:rsidR="006440FF">
        <w:t>, or ordinates</w:t>
      </w:r>
      <w:r>
        <w:t>, using numerical integration</w:t>
      </w:r>
      <w:r w:rsidR="00E87BAB">
        <w:t xml:space="preserve"> “</w:t>
      </w:r>
      <w:proofErr w:type="spellStart"/>
      <w:r w:rsidR="00E87BAB">
        <w:t>quadratures</w:t>
      </w:r>
      <w:proofErr w:type="spellEnd"/>
      <w:r w:rsidR="00E87BAB">
        <w:t>”</w:t>
      </w:r>
      <w:r>
        <w:t xml:space="preserve"> to </w:t>
      </w:r>
      <w:r w:rsidR="006440FF">
        <w:t>t</w:t>
      </w:r>
      <w:r>
        <w:t>ie the angular solution to the scalar flux</w:t>
      </w:r>
      <w:r w:rsidR="00F64DD5">
        <w:t xml:space="preserve"> </w:t>
      </w:r>
      <w:r w:rsidR="00BE1360">
        <w:fldChar w:fldCharType="begin"/>
      </w:r>
      <w:r w:rsidR="00CD348D">
        <w:instrText xml:space="preserve"> REF _Ref325460302 \r \h </w:instrText>
      </w:r>
      <w:r w:rsidR="00BE1360">
        <w:fldChar w:fldCharType="separate"/>
      </w:r>
      <w:r w:rsidR="00921248">
        <w:t>[29]</w:t>
      </w:r>
      <w:r w:rsidR="00BE1360">
        <w:fldChar w:fldCharType="end"/>
      </w:r>
      <w:r>
        <w:t>.  Discrete ordinates calculations are generally able to provide a more accurate approximation to the flux solution of the transport equation than diffusion methods, but are computationally more expensive, calculating more information than is typically necessary</w:t>
      </w:r>
      <w:r w:rsidR="00F64DD5">
        <w:t xml:space="preserve"> </w:t>
      </w:r>
      <w:r w:rsidR="00BE1360">
        <w:fldChar w:fldCharType="begin"/>
      </w:r>
      <w:r w:rsidR="00CD348D">
        <w:instrText xml:space="preserve"> REF _Ref325373666 \r \h </w:instrText>
      </w:r>
      <w:r w:rsidR="00BE1360">
        <w:fldChar w:fldCharType="separate"/>
      </w:r>
      <w:r w:rsidR="00921248">
        <w:t>[23]</w:t>
      </w:r>
      <w:r w:rsidR="00BE1360">
        <w:fldChar w:fldCharType="end"/>
      </w:r>
      <w:r>
        <w:t>.</w:t>
      </w:r>
    </w:p>
    <w:p w14:paraId="0A20D568" w14:textId="0899A9A8" w:rsidR="006440FF" w:rsidRPr="00B93FDB" w:rsidRDefault="006440FF" w:rsidP="00B93FDB">
      <w:r>
        <w:t>Discrete ordinates methods are particular to the choice of directions, quadrature weights, differencing schemes and iterative solution procedures.</w:t>
      </w:r>
      <w:r w:rsidR="00AF15B1">
        <w:t xml:space="preserve">  These </w:t>
      </w:r>
      <w:r w:rsidR="00FD71A7">
        <w:t xml:space="preserve">techniques </w:t>
      </w:r>
      <w:r w:rsidR="00AF15B1">
        <w:t xml:space="preserve">are commonly used in such areas as “lattice physics” to help generate </w:t>
      </w:r>
      <w:r w:rsidR="00FD71A7">
        <w:t>spatially homogenized and energy collapsed (few group) cross sections that can be used in diffusion theory applications</w:t>
      </w:r>
      <w:r w:rsidR="00D34184">
        <w:t xml:space="preserve">.  CENTRM </w:t>
      </w:r>
      <w:r w:rsidR="00BE1360">
        <w:fldChar w:fldCharType="begin"/>
      </w:r>
      <w:r w:rsidR="00761BFB">
        <w:instrText xml:space="preserve"> REF _Ref325370970 \r \h </w:instrText>
      </w:r>
      <w:r w:rsidR="00BE1360">
        <w:fldChar w:fldCharType="separate"/>
      </w:r>
      <w:r w:rsidR="00921248">
        <w:t>[3]</w:t>
      </w:r>
      <w:r w:rsidR="00BE1360">
        <w:fldChar w:fldCharType="end"/>
      </w:r>
      <w:r w:rsidR="00F64DD5">
        <w:t xml:space="preserve"> </w:t>
      </w:r>
      <w:r w:rsidR="00D34184">
        <w:t xml:space="preserve">and XSDRNPM </w:t>
      </w:r>
      <w:r w:rsidR="00BE1360">
        <w:fldChar w:fldCharType="begin"/>
      </w:r>
      <w:r w:rsidR="00761BFB">
        <w:instrText xml:space="preserve"> REF _Ref325373980 \r \h </w:instrText>
      </w:r>
      <w:r w:rsidR="00BE1360">
        <w:fldChar w:fldCharType="separate"/>
      </w:r>
      <w:r w:rsidR="00921248">
        <w:t>[30]</w:t>
      </w:r>
      <w:r w:rsidR="00BE1360">
        <w:fldChar w:fldCharType="end"/>
      </w:r>
      <w:r w:rsidR="00F64DD5">
        <w:t xml:space="preserve"> </w:t>
      </w:r>
      <w:r w:rsidR="00D34184">
        <w:t xml:space="preserve">are modules of the SCALE code </w:t>
      </w:r>
      <w:r w:rsidR="00706832">
        <w:t>package that</w:t>
      </w:r>
      <w:r w:rsidR="00D34184">
        <w:t xml:space="preserve"> may be run using </w:t>
      </w:r>
      <w:r w:rsidR="001A3750">
        <w:t>1</w:t>
      </w:r>
      <w:r w:rsidR="00D34184">
        <w:t xml:space="preserve">-D discrete ordinates </w:t>
      </w:r>
      <w:r w:rsidR="00761BFB">
        <w:t>approximations</w:t>
      </w:r>
      <w:r w:rsidR="00D34184">
        <w:t xml:space="preserve">. </w:t>
      </w:r>
    </w:p>
    <w:p w14:paraId="28A7AC5B" w14:textId="77777777" w:rsidR="00F01232" w:rsidRDefault="00726E20" w:rsidP="002845FD">
      <w:pPr>
        <w:pStyle w:val="Heading3"/>
        <w:numPr>
          <w:ilvl w:val="2"/>
          <w:numId w:val="1"/>
        </w:numPr>
        <w:ind w:left="720"/>
      </w:pPr>
      <w:bookmarkStart w:id="43" w:name="_Toc341188338"/>
      <w:r>
        <w:t>Bondarenko Method</w:t>
      </w:r>
      <w:bookmarkEnd w:id="43"/>
    </w:p>
    <w:p w14:paraId="438BF407" w14:textId="722F0280" w:rsidR="00726E20" w:rsidRPr="00726E20" w:rsidRDefault="00726E20" w:rsidP="00726E20">
      <w:pPr>
        <w:jc w:val="both"/>
        <w:rPr>
          <w:rFonts w:eastAsiaTheme="minorEastAsia"/>
        </w:rPr>
      </w:pPr>
      <w:r w:rsidRPr="00726E20">
        <w:rPr>
          <w:rFonts w:eastAsiaTheme="minorEastAsia"/>
        </w:rPr>
        <w:t xml:space="preserve">The Bondarenko method </w:t>
      </w:r>
      <w:r w:rsidR="00BE1360">
        <w:rPr>
          <w:rFonts w:eastAsiaTheme="minorEastAsia"/>
        </w:rPr>
        <w:fldChar w:fldCharType="begin"/>
      </w:r>
      <w:r w:rsidR="00CD348D">
        <w:rPr>
          <w:rFonts w:eastAsiaTheme="minorEastAsia"/>
        </w:rPr>
        <w:instrText xml:space="preserve"> REF _Ref325459711 \r \h </w:instrText>
      </w:r>
      <w:r w:rsidR="00BE1360">
        <w:rPr>
          <w:rFonts w:eastAsiaTheme="minorEastAsia"/>
        </w:rPr>
      </w:r>
      <w:r w:rsidR="00BE1360">
        <w:rPr>
          <w:rFonts w:eastAsiaTheme="minorEastAsia"/>
        </w:rPr>
        <w:fldChar w:fldCharType="separate"/>
      </w:r>
      <w:r w:rsidR="00921248">
        <w:rPr>
          <w:rFonts w:eastAsiaTheme="minorEastAsia"/>
        </w:rPr>
        <w:t>[2]</w:t>
      </w:r>
      <w:r w:rsidR="00BE1360">
        <w:rPr>
          <w:rFonts w:eastAsiaTheme="minorEastAsia"/>
        </w:rPr>
        <w:fldChar w:fldCharType="end"/>
      </w:r>
      <w:r w:rsidR="00F64DD5">
        <w:rPr>
          <w:rFonts w:eastAsiaTheme="minorEastAsia"/>
        </w:rPr>
        <w:t xml:space="preserve"> </w:t>
      </w:r>
      <w:r w:rsidRPr="00726E20">
        <w:rPr>
          <w:rFonts w:eastAsiaTheme="minorEastAsia"/>
        </w:rPr>
        <w:t xml:space="preserve">relies on the narrow resonance approximation, which assumes that the practical width of a resonance of an absorber nuclide is much smaller than the </w:t>
      </w:r>
      <w:r w:rsidR="000804A1">
        <w:rPr>
          <w:rFonts w:eastAsiaTheme="minorEastAsia"/>
        </w:rPr>
        <w:t xml:space="preserve">average </w:t>
      </w:r>
      <w:r w:rsidRPr="00726E20">
        <w:rPr>
          <w:rFonts w:eastAsiaTheme="minorEastAsia"/>
        </w:rPr>
        <w:t xml:space="preserve">energy loss due to collision with the nuclide, and that the collision density is thus constant throughout the resonance.  This method breaks down the contribution to the total cross section into two pieces, the contribution from the resonance nuclide, and the contribution to scattering from other nuclides.  Group cross sections are pre-calculated for a variety for </w:t>
      </w:r>
      <w:r w:rsidRPr="00726E20">
        <w:rPr>
          <w:rFonts w:eastAsiaTheme="minorEastAsia" w:cs="Times New Roman"/>
        </w:rPr>
        <w:t>σ</w:t>
      </w:r>
      <w:r w:rsidRPr="00726E20">
        <w:rPr>
          <w:rFonts w:eastAsiaTheme="minorEastAsia"/>
          <w:vertAlign w:val="subscript"/>
        </w:rPr>
        <w:t>0</w:t>
      </w:r>
      <w:r w:rsidRPr="00726E20">
        <w:rPr>
          <w:rFonts w:eastAsiaTheme="minorEastAsia"/>
        </w:rPr>
        <w:t xml:space="preserve"> values (where </w:t>
      </w:r>
      <w:r w:rsidRPr="00726E20">
        <w:rPr>
          <w:rFonts w:eastAsiaTheme="minorEastAsia" w:cs="Times New Roman"/>
        </w:rPr>
        <w:t>σ</w:t>
      </w:r>
      <w:r w:rsidRPr="00726E20">
        <w:rPr>
          <w:rFonts w:eastAsiaTheme="minorEastAsia"/>
          <w:vertAlign w:val="subscript"/>
        </w:rPr>
        <w:t>0</w:t>
      </w:r>
      <w:r w:rsidRPr="00726E20">
        <w:rPr>
          <w:rFonts w:eastAsiaTheme="minorEastAsia"/>
        </w:rPr>
        <w:t xml:space="preserve"> is the cross section of the mixture per atom of nuclide “i” for all nuclides in the mixture other than nuclide “i”) based upon the problem materials, and then the flux solution is calculated by iteratively interpolating between these values.  The benefit to the Bondarenko method is that it requires significantly less cross-section pre-processing than other deterministic methods, requiring little computational time.</w:t>
      </w:r>
      <w:r w:rsidR="00761BFB">
        <w:rPr>
          <w:rFonts w:eastAsiaTheme="minorEastAsia"/>
        </w:rPr>
        <w:t xml:space="preserve">  The BONAMI module of the SCALE code package employs the Bondarenko method for processing resonance cross sections in the unresolved resonance range.</w:t>
      </w:r>
    </w:p>
    <w:p w14:paraId="6B1D89A1" w14:textId="77777777" w:rsidR="00F01232" w:rsidRDefault="00726E20" w:rsidP="002845FD">
      <w:pPr>
        <w:pStyle w:val="Heading3"/>
        <w:numPr>
          <w:ilvl w:val="2"/>
          <w:numId w:val="1"/>
        </w:numPr>
        <w:ind w:left="720"/>
      </w:pPr>
      <w:bookmarkStart w:id="44" w:name="_Toc341188339"/>
      <w:r>
        <w:lastRenderedPageBreak/>
        <w:t>Matrix Exponentiation</w:t>
      </w:r>
      <w:bookmarkEnd w:id="44"/>
    </w:p>
    <w:p w14:paraId="6735E491" w14:textId="503289B3" w:rsidR="009857B3" w:rsidRDefault="009857B3" w:rsidP="009857B3">
      <w:r>
        <w:t xml:space="preserve">The time dependent nuclide concentration equation described in the introduction </w:t>
      </w:r>
      <w:r w:rsidR="001404D8">
        <w:t xml:space="preserve">(Eq. 1) </w:t>
      </w:r>
      <w:r>
        <w:t>can be written in matrix notation as:</w:t>
      </w:r>
    </w:p>
    <w:p w14:paraId="198E6AEA" w14:textId="77777777" w:rsidR="009857B3" w:rsidRPr="00542A85" w:rsidRDefault="00F43B3D" w:rsidP="009857B3">
      <w:pPr>
        <w:rPr>
          <w:rFonts w:eastAsiaTheme="minorEastAsia"/>
        </w:rPr>
      </w:pPr>
      <m:oMathPara>
        <m:oMath>
          <m:acc>
            <m:accPr>
              <m:chr m:val="̇"/>
              <m:ctrlPr>
                <w:rPr>
                  <w:rFonts w:ascii="Cambria Math" w:hAnsi="Cambria Math"/>
                  <w:i/>
                </w:rPr>
              </m:ctrlPr>
            </m:accPr>
            <m:e>
              <m:acc>
                <m:accPr>
                  <m:chr m:val="̅"/>
                  <m:ctrlPr>
                    <w:rPr>
                      <w:rFonts w:ascii="Cambria Math" w:hAnsi="Cambria Math"/>
                      <w:i/>
                    </w:rPr>
                  </m:ctrlPr>
                </m:accPr>
                <m:e>
                  <m:r>
                    <w:rPr>
                      <w:rFonts w:ascii="Cambria Math" w:hAnsi="Cambria Math"/>
                    </w:rPr>
                    <m:t>N</m:t>
                  </m:r>
                </m:e>
              </m:acc>
            </m:e>
          </m:acc>
          <m:r>
            <w:rPr>
              <w:rFonts w:ascii="Cambria Math" w:hAnsi="Cambria Math"/>
            </w:rPr>
            <m:t xml:space="preserve"> = </m:t>
          </m:r>
          <m:acc>
            <m:accPr>
              <m:chr m:val="̿"/>
              <m:ctrlPr>
                <w:rPr>
                  <w:rFonts w:ascii="Cambria Math" w:hAnsi="Cambria Math"/>
                  <w:i/>
                </w:rPr>
              </m:ctrlPr>
            </m:accPr>
            <m:e>
              <m:r>
                <w:rPr>
                  <w:rFonts w:ascii="Cambria Math" w:hAnsi="Cambria Math"/>
                </w:rPr>
                <m:t>A</m:t>
              </m:r>
            </m:e>
          </m:acc>
          <m:acc>
            <m:accPr>
              <m:chr m:val="̅"/>
              <m:ctrlPr>
                <w:rPr>
                  <w:rFonts w:ascii="Cambria Math" w:hAnsi="Cambria Math"/>
                  <w:i/>
                </w:rPr>
              </m:ctrlPr>
            </m:accPr>
            <m:e>
              <m:r>
                <w:rPr>
                  <w:rFonts w:ascii="Cambria Math" w:hAnsi="Cambria Math"/>
                </w:rPr>
                <m:t>N</m:t>
              </m:r>
            </m:e>
          </m:acc>
        </m:oMath>
      </m:oMathPara>
    </w:p>
    <w:p w14:paraId="07A85D7E" w14:textId="77777777" w:rsidR="00542A85" w:rsidRPr="00542A85" w:rsidRDefault="00542A85" w:rsidP="00542A85">
      <w:pPr>
        <w:tabs>
          <w:tab w:val="right" w:pos="9360"/>
        </w:tabs>
        <w:rPr>
          <w:rFonts w:eastAsiaTheme="minorEastAsia"/>
          <w:i/>
        </w:rPr>
      </w:pPr>
      <w:r>
        <w:rPr>
          <w:rFonts w:eastAsiaTheme="minorEastAsia"/>
        </w:rPr>
        <w:tab/>
      </w:r>
      <w:r>
        <w:rPr>
          <w:rFonts w:eastAsiaTheme="minorEastAsia"/>
          <w:i/>
        </w:rPr>
        <w:t>(Eq. 11)</w:t>
      </w:r>
    </w:p>
    <w:p w14:paraId="61174D04" w14:textId="3DD97251" w:rsidR="009857B3" w:rsidRDefault="009857B3" w:rsidP="009857B3">
      <w:pPr>
        <w:rPr>
          <w:rFonts w:eastAsiaTheme="minorEastAsia"/>
        </w:rPr>
      </w:pPr>
      <w:r>
        <w:rPr>
          <w:rFonts w:eastAsiaTheme="minorEastAsia"/>
        </w:rPr>
        <w:t xml:space="preserve">In this equation </w:t>
      </w:r>
      <w:r w:rsidR="001404D8">
        <w:rPr>
          <w:rFonts w:eastAsiaTheme="minorEastAsia"/>
        </w:rPr>
        <w:t xml:space="preserve">the vector </w:t>
      </w:r>
      <w:r w:rsidRPr="001404D8">
        <w:rPr>
          <w:rFonts w:eastAsiaTheme="minorEastAsia"/>
          <w:szCs w:val="24"/>
        </w:rPr>
        <w:t>N</w:t>
      </w:r>
      <w:r>
        <w:rPr>
          <w:rFonts w:eastAsiaTheme="minorEastAsia"/>
        </w:rPr>
        <w:t xml:space="preserve"> represents the nuclide concentrations, and A represents the transition matrix from each nuclide to each other nuclide, and is a combination of problem dependent transmutation, destruction and decay rates.</w:t>
      </w:r>
      <w:r w:rsidR="00D228E4">
        <w:rPr>
          <w:rFonts w:eastAsiaTheme="minorEastAsia"/>
        </w:rPr>
        <w:t xml:space="preserve">  The solution to this equation is:</w:t>
      </w:r>
    </w:p>
    <w:p w14:paraId="55F26CAA" w14:textId="77777777" w:rsidR="00D228E4" w:rsidRPr="00542A85" w:rsidRDefault="00F43B3D" w:rsidP="00D228E4">
      <w:pPr>
        <w:rPr>
          <w:rFonts w:eastAsiaTheme="minorEastAsia"/>
        </w:rPr>
      </w:pPr>
      <m:oMathPara>
        <m:oMath>
          <m:acc>
            <m:accPr>
              <m:chr m:val="̅"/>
              <m:ctrlPr>
                <w:rPr>
                  <w:rFonts w:ascii="Cambria Math" w:eastAsiaTheme="minorEastAsia" w:hAnsi="Cambria Math"/>
                  <w:i/>
                </w:rPr>
              </m:ctrlPr>
            </m:accPr>
            <m:e>
              <m:r>
                <w:rPr>
                  <w:rFonts w:ascii="Cambria Math" w:eastAsiaTheme="minorEastAsia" w:hAnsi="Cambria Math"/>
                </w:rPr>
                <m:t>N</m:t>
              </m:r>
            </m:e>
          </m:acc>
          <m:r>
            <w:rPr>
              <w:rFonts w:ascii="Cambria Math" w:eastAsiaTheme="minorEastAsia" w:hAnsi="Cambria Math"/>
            </w:rPr>
            <m:t>=exp</m:t>
          </m:r>
          <m:d>
            <m:dPr>
              <m:ctrlPr>
                <w:rPr>
                  <w:rFonts w:ascii="Cambria Math" w:eastAsiaTheme="minorEastAsia" w:hAnsi="Cambria Math"/>
                  <w:i/>
                </w:rPr>
              </m:ctrlPr>
            </m:dPr>
            <m:e>
              <m:acc>
                <m:accPr>
                  <m:chr m:val="̿"/>
                  <m:ctrlPr>
                    <w:rPr>
                      <w:rFonts w:ascii="Cambria Math" w:eastAsiaTheme="minorEastAsia" w:hAnsi="Cambria Math"/>
                      <w:i/>
                    </w:rPr>
                  </m:ctrlPr>
                </m:accPr>
                <m:e>
                  <m:r>
                    <w:rPr>
                      <w:rFonts w:ascii="Cambria Math" w:eastAsiaTheme="minorEastAsia" w:hAnsi="Cambria Math"/>
                    </w:rPr>
                    <m:t>A</m:t>
                  </m:r>
                </m:e>
              </m:acc>
              <m:r>
                <w:rPr>
                  <w:rFonts w:ascii="Cambria Math" w:eastAsiaTheme="minorEastAsia" w:hAnsi="Cambria Math"/>
                </w:rPr>
                <m:t>t</m:t>
              </m:r>
            </m:e>
          </m:d>
          <m:sSub>
            <m:sSubPr>
              <m:ctrlPr>
                <w:rPr>
                  <w:rFonts w:ascii="Cambria Math" w:eastAsiaTheme="minorEastAsia" w:hAnsi="Cambria Math"/>
                  <w:i/>
                </w:rPr>
              </m:ctrlPr>
            </m:sSubPr>
            <m:e>
              <m:acc>
                <m:accPr>
                  <m:chr m:val="̅"/>
                  <m:ctrlPr>
                    <w:rPr>
                      <w:rFonts w:ascii="Cambria Math" w:eastAsiaTheme="minorEastAsia" w:hAnsi="Cambria Math"/>
                      <w:i/>
                    </w:rPr>
                  </m:ctrlPr>
                </m:accPr>
                <m:e>
                  <m:r>
                    <w:rPr>
                      <w:rFonts w:ascii="Cambria Math" w:eastAsiaTheme="minorEastAsia" w:hAnsi="Cambria Math"/>
                    </w:rPr>
                    <m:t>N</m:t>
                  </m:r>
                </m:e>
              </m:acc>
            </m:e>
            <m:sub>
              <m:r>
                <w:rPr>
                  <w:rFonts w:ascii="Cambria Math" w:eastAsiaTheme="minorEastAsia" w:hAnsi="Cambria Math"/>
                </w:rPr>
                <m:t>0</m:t>
              </m:r>
            </m:sub>
          </m:sSub>
        </m:oMath>
      </m:oMathPara>
    </w:p>
    <w:p w14:paraId="503FAA45" w14:textId="77777777" w:rsidR="00542A85" w:rsidRPr="00542A85" w:rsidRDefault="00542A85" w:rsidP="00542A85">
      <w:pPr>
        <w:tabs>
          <w:tab w:val="right" w:pos="9360"/>
        </w:tabs>
        <w:rPr>
          <w:rFonts w:eastAsiaTheme="minorEastAsia"/>
          <w:i/>
        </w:rPr>
      </w:pPr>
      <w:r>
        <w:rPr>
          <w:rFonts w:eastAsiaTheme="minorEastAsia"/>
        </w:rPr>
        <w:tab/>
      </w:r>
      <w:r>
        <w:rPr>
          <w:rFonts w:eastAsiaTheme="minorEastAsia"/>
          <w:i/>
        </w:rPr>
        <w:t>(Eq. 12)</w:t>
      </w:r>
    </w:p>
    <w:p w14:paraId="35740437" w14:textId="0A0E4A4E" w:rsidR="009857B3" w:rsidRDefault="009857B3" w:rsidP="009857B3">
      <w:pPr>
        <w:rPr>
          <w:rFonts w:eastAsiaTheme="minorEastAsia"/>
        </w:rPr>
      </w:pPr>
      <w:r>
        <w:rPr>
          <w:rFonts w:eastAsiaTheme="minorEastAsia"/>
        </w:rPr>
        <w:t>Matrix exponentiation is a method of solving for the nuclide concentrations</w:t>
      </w:r>
      <w:r w:rsidR="00D228E4">
        <w:rPr>
          <w:rFonts w:eastAsiaTheme="minorEastAsia"/>
        </w:rPr>
        <w:t xml:space="preserve"> N in the previous equation by expressing the exponential term as the series expansion for the exponential function.</w:t>
      </w:r>
      <w:r w:rsidR="00761BFB">
        <w:rPr>
          <w:rFonts w:eastAsiaTheme="minorEastAsia"/>
        </w:rPr>
        <w:t xml:space="preserve">  Matrix exponentiation is employed by the SCALE module ORIGEN </w:t>
      </w:r>
      <w:r w:rsidR="00BE1360">
        <w:rPr>
          <w:rFonts w:eastAsiaTheme="minorEastAsia"/>
        </w:rPr>
        <w:fldChar w:fldCharType="begin"/>
      </w:r>
      <w:r w:rsidR="00761BFB">
        <w:rPr>
          <w:rFonts w:eastAsiaTheme="minorEastAsia"/>
        </w:rPr>
        <w:instrText xml:space="preserve"> REF _Ref325449756 \r \h </w:instrText>
      </w:r>
      <w:r w:rsidR="00BE1360">
        <w:rPr>
          <w:rFonts w:eastAsiaTheme="minorEastAsia"/>
        </w:rPr>
      </w:r>
      <w:r w:rsidR="00BE1360">
        <w:rPr>
          <w:rFonts w:eastAsiaTheme="minorEastAsia"/>
        </w:rPr>
        <w:fldChar w:fldCharType="separate"/>
      </w:r>
      <w:r w:rsidR="00921248">
        <w:rPr>
          <w:rFonts w:eastAsiaTheme="minorEastAsia"/>
        </w:rPr>
        <w:t>[35]</w:t>
      </w:r>
      <w:r w:rsidR="00BE1360">
        <w:rPr>
          <w:rFonts w:eastAsiaTheme="minorEastAsia"/>
        </w:rPr>
        <w:fldChar w:fldCharType="end"/>
      </w:r>
      <w:r w:rsidR="00761BFB">
        <w:rPr>
          <w:rFonts w:eastAsiaTheme="minorEastAsia"/>
        </w:rPr>
        <w:t>.</w:t>
      </w:r>
    </w:p>
    <w:p w14:paraId="3ED28214" w14:textId="77777777" w:rsidR="0076200A" w:rsidRDefault="0076200A" w:rsidP="0076200A">
      <w:pPr>
        <w:pStyle w:val="Heading3"/>
        <w:numPr>
          <w:ilvl w:val="2"/>
          <w:numId w:val="1"/>
        </w:numPr>
        <w:ind w:left="720"/>
      </w:pPr>
      <w:bookmarkStart w:id="45" w:name="_Toc341188340"/>
      <w:r>
        <w:t>Neural Networks</w:t>
      </w:r>
      <w:bookmarkEnd w:id="45"/>
    </w:p>
    <w:p w14:paraId="2CD519C6" w14:textId="615C6C2E" w:rsidR="002D3BF7" w:rsidRDefault="002D3BF7" w:rsidP="002D3BF7">
      <w:pPr>
        <w:jc w:val="both"/>
      </w:pPr>
      <w:r>
        <w:t xml:space="preserve">Neural networks </w:t>
      </w:r>
      <w:r w:rsidR="00925565">
        <w:t xml:space="preserve">represent </w:t>
      </w:r>
      <w:r>
        <w:t xml:space="preserve">a type of empirical modeling in which exemplar, or historical data are used to “train” the </w:t>
      </w:r>
      <w:r w:rsidR="007E6431">
        <w:t xml:space="preserve">neural </w:t>
      </w:r>
      <w:r>
        <w:t>network</w:t>
      </w:r>
      <w:r w:rsidR="007E6431">
        <w:t xml:space="preserve"> (or model)</w:t>
      </w:r>
      <w:r>
        <w:t xml:space="preserve"> and determine relationships between variables.  Once the network has been trained, it uses those relationship functions in order to quickly predict responses to new sets of data inputs.  The main advantage to neural networks, and empirical modeling in general, is that the bulk of the computation time is a one-time-only cost, to train the model, and future computations are performed in a fraction of a second.  Neural networks in particular are highly adept at analyzing sparse data, where not every variable carries a value within individual data sets.  Neural networks are more accurate the more data that is provided to train the model, and are only appropriate for making predictions within the range of the data used to train the model.</w:t>
      </w:r>
    </w:p>
    <w:p w14:paraId="064A98F9" w14:textId="77777777" w:rsidR="002D3BF7" w:rsidRDefault="002D3BF7" w:rsidP="002D3BF7">
      <w:pPr>
        <w:jc w:val="both"/>
      </w:pPr>
      <w:r>
        <w:t xml:space="preserve">A neural network consists of a network of individual “neurons”, each one of which performs a basic functional operation.  A neuron receives a vector “p” of the input variables. These inputs </w:t>
      </w:r>
      <w:r>
        <w:lastRenderedPageBreak/>
        <w:t>are multiplied by a weight vector “w”, and added to a bias “b”, to form the net “n”.  The net input “n” is evaluated by a transfer function “f” to produce the output “a”.</w:t>
      </w:r>
    </w:p>
    <w:p w14:paraId="76DB4C57" w14:textId="31AF124E" w:rsidR="002D3BF7" w:rsidRDefault="002D3BF7" w:rsidP="002D3BF7">
      <w:pPr>
        <w:jc w:val="both"/>
      </w:pPr>
      <w:r>
        <w:t xml:space="preserve">These neurons are arranged in the neural network as a series of layers, where the input to each neuron in a layer consists of a vector of the outputs of the neurons in the previous layer (or the supplied inputs, for the case of the first layer).  </w:t>
      </w:r>
      <w:r w:rsidR="00492EAA">
        <w:t xml:space="preserve">The number of layers </w:t>
      </w:r>
      <w:r w:rsidR="00DD0D19">
        <w:t xml:space="preserve">and number of neurons within a layer </w:t>
      </w:r>
      <w:r w:rsidR="00492EAA">
        <w:t xml:space="preserve">are </w:t>
      </w:r>
      <w:r w:rsidR="00DD0D19">
        <w:t xml:space="preserve">typically problem-dependent and </w:t>
      </w:r>
      <w:r w:rsidR="002B56A6">
        <w:t xml:space="preserve">often </w:t>
      </w:r>
      <w:r w:rsidR="00492EAA">
        <w:t>de</w:t>
      </w:r>
      <w:r w:rsidR="00DD0D19">
        <w:t>signed to optimize the performance of the neural network, so e</w:t>
      </w:r>
      <w:r>
        <w:t>ach layer may have different numbers of neurons, and these need not coincide to the number of inputs, however the number of neurons in the final layer must equal the number of total predictor outputs for the problem.</w:t>
      </w:r>
    </w:p>
    <w:p w14:paraId="560C952C" w14:textId="77777777" w:rsidR="002D3BF7" w:rsidRDefault="002D3BF7" w:rsidP="002D3BF7">
      <w:pPr>
        <w:jc w:val="both"/>
      </w:pPr>
      <w:r>
        <w:t>For example, a problem with 5 inputs and two outputs might have a two layer neural network with 10 neurons in the first layer and two in the second layer.  Each of the 10 neurons in the first layer would receive 5 inputs and produce one output.  Each of the neurons in the second layer would receive 10 inputs (one from each of the ten neuron in the first layer) and produce one output.  These two outputs (one from each of the two neurons in the second layer) from the second layer would comprise the solution.</w:t>
      </w:r>
    </w:p>
    <w:p w14:paraId="3BC3A4A8" w14:textId="48C57B5F" w:rsidR="002D3BF7" w:rsidRDefault="002D3BF7" w:rsidP="002D3BF7">
      <w:pPr>
        <w:jc w:val="both"/>
      </w:pPr>
      <w:r>
        <w:t xml:space="preserve">The neural network used in this research is trained in a batch mode, using all available data at once to determine the network relationships.  The training method used in this research is the </w:t>
      </w:r>
      <w:proofErr w:type="spellStart"/>
      <w:r>
        <w:t>Widrow</w:t>
      </w:r>
      <w:proofErr w:type="spellEnd"/>
      <w:r>
        <w:t>-Hoff learning algorithm, a Least-Mean-Square algorithm which adjusts the weights and biases of the neurons to minimize the mean square error (MSE) for the training data</w:t>
      </w:r>
      <w:r w:rsidR="00712E8F">
        <w:t xml:space="preserve"> </w:t>
      </w:r>
      <w:r w:rsidR="00712E8F">
        <w:fldChar w:fldCharType="begin"/>
      </w:r>
      <w:r w:rsidR="00712E8F">
        <w:instrText xml:space="preserve"> REF _Ref339270204 \r \h </w:instrText>
      </w:r>
      <w:r w:rsidR="00712E8F">
        <w:fldChar w:fldCharType="separate"/>
      </w:r>
      <w:r w:rsidR="00921248">
        <w:t>[36]</w:t>
      </w:r>
      <w:r w:rsidR="00712E8F">
        <w:fldChar w:fldCharType="end"/>
      </w:r>
      <w:r>
        <w:t>.  Given a batch of training vectors and initial weights and biases, each individual vector is evaluated, and the weights and biases corrected such as to minimize the MSE.  After each vector is evaluated the network is adjusted with the sum of the corrected weights and biases.  This process is then iterated until a certain tolerance on the total MSE of the training data is reached.  Each iteration is called an epoch.</w:t>
      </w:r>
    </w:p>
    <w:p w14:paraId="5B909B8B" w14:textId="44957DEC" w:rsidR="002D3BF7" w:rsidRDefault="002D3BF7" w:rsidP="002D3BF7">
      <w:pPr>
        <w:jc w:val="both"/>
      </w:pPr>
      <w:r>
        <w:t>For the purposes of this research</w:t>
      </w:r>
      <w:r w:rsidR="0074475D">
        <w:t>,</w:t>
      </w:r>
      <w:r>
        <w:t xml:space="preserve"> neural networks are employed as a means of making </w:t>
      </w:r>
      <w:r w:rsidR="0074475D">
        <w:t xml:space="preserve">quick </w:t>
      </w:r>
      <w:r>
        <w:t xml:space="preserve">predictions of isotopic yields, when sufficient data is available.  </w:t>
      </w:r>
      <w:r w:rsidR="0074475D">
        <w:t xml:space="preserve">Rapid and accurate </w:t>
      </w:r>
      <w:r>
        <w:t>predictions are a necessary component of efficient optimization models.</w:t>
      </w:r>
    </w:p>
    <w:p w14:paraId="55AC0D85" w14:textId="77777777" w:rsidR="0076200A" w:rsidRDefault="0076200A" w:rsidP="0076200A">
      <w:pPr>
        <w:pStyle w:val="Heading3"/>
        <w:numPr>
          <w:ilvl w:val="2"/>
          <w:numId w:val="1"/>
        </w:numPr>
        <w:ind w:left="720"/>
      </w:pPr>
      <w:bookmarkStart w:id="46" w:name="_Toc341188341"/>
      <w:r>
        <w:lastRenderedPageBreak/>
        <w:t>Genetic Algorithms</w:t>
      </w:r>
      <w:bookmarkEnd w:id="46"/>
    </w:p>
    <w:p w14:paraId="448F81FB" w14:textId="06B524CC" w:rsidR="002D3BF7" w:rsidRDefault="002D3BF7" w:rsidP="002D3BF7">
      <w:r>
        <w:t>Genetic Algorithms are a type of evolutionary algorithm which can be used to solve optimization problems.  In a genetic algorithm a single set of variables for a solution is called an “individual”.  The ranges and boundary conditions for the individual must be set by the user.  These can include simple bounds, such as minimum and maximum values for each variable, as well as complex relationships between the variables which must be satisfied in each solution.  When a genetic algorithm is initiated</w:t>
      </w:r>
      <w:r w:rsidR="000A457D">
        <w:t>,</w:t>
      </w:r>
      <w:r>
        <w:t xml:space="preserve"> a “population” of individuals is selected at random, where the number of individuals in the population is set by the algorithm parameters.  The solution for each individual in the population is determined, and these solutions are then compared using a user fitness function, which must be coded into the algorithm.  The fitness function determines which individuals in the population resulted in a more optimal solution.  If a certain stopping criteria is met, and the optimal solution is found, the algorithm stops.  If not, a new generation of individuals is created. </w:t>
      </w:r>
    </w:p>
    <w:p w14:paraId="684FA4BA" w14:textId="77777777" w:rsidR="001342D8" w:rsidRDefault="0023611B" w:rsidP="001342D8">
      <w:pPr>
        <w:jc w:val="both"/>
      </w:pPr>
      <w:r>
        <w:t>T</w:t>
      </w:r>
      <w:r w:rsidR="002D3BF7">
        <w:t xml:space="preserve">he population of the new includes the individuals from the previous population with the best fitness function evaluation, as well as “children” of the individuals in the previous population with the best fitness.  These “children” are produced by making random changes to the individual “parents” based upon a Gaussian distribution, called </w:t>
      </w:r>
      <w:r w:rsidR="00504095">
        <w:t xml:space="preserve">a </w:t>
      </w:r>
      <w:r w:rsidR="002D3BF7">
        <w:t>mutation</w:t>
      </w:r>
      <w:r w:rsidR="00504095">
        <w:t xml:space="preserve"> operator</w:t>
      </w:r>
      <w:r w:rsidR="002D3BF7">
        <w:t xml:space="preserve">, and by combining pairs of individual “parents”, called </w:t>
      </w:r>
      <w:r w:rsidR="00504095">
        <w:t xml:space="preserve">a </w:t>
      </w:r>
      <w:r w:rsidR="002D3BF7">
        <w:t>crossover</w:t>
      </w:r>
      <w:r w:rsidR="00504095">
        <w:t xml:space="preserve"> operator</w:t>
      </w:r>
      <w:r w:rsidR="002D3BF7">
        <w:t>.  Over subsequent generations, the diversity of the population, that is, the average distance between individuals within the population, decreases, as the algorithm converges upon an optimal solution.  Parameters affecting the production of subsequent</w:t>
      </w:r>
      <w:r>
        <w:t xml:space="preserve"> populations,</w:t>
      </w:r>
      <w:r w:rsidR="002D3BF7">
        <w:t xml:space="preserve"> such as the number of mutations and crossover children, and the</w:t>
      </w:r>
      <w:r>
        <w:t xml:space="preserve"> distribution of random changes, are defined in the algorithm.</w:t>
      </w:r>
    </w:p>
    <w:p w14:paraId="20888A15" w14:textId="77777777" w:rsidR="001342D8" w:rsidRDefault="0023611B" w:rsidP="001342D8">
      <w:pPr>
        <w:jc w:val="both"/>
      </w:pPr>
      <w:r>
        <w:t xml:space="preserve">The genetic algorithm determines whether the optimal state has been achieved by analyzing the change in fitness of the population over many generations.  In each generation the average fitness for the population is calculated and over subsequent generations, the change in the average fitness for the population is compared.  When the total change in the average fitness function over a certain number of generations is less than a set tolerance the genetic algorithm ends and returns the solution with lowest fitness function evaluation.  The genetic algorithm also employs a stopping criteria based on the number of generations.  If the stopping criteria for the change in the average fitness of the population is not met within a set number of generations the algorithm </w:t>
      </w:r>
      <w:r>
        <w:lastRenderedPageBreak/>
        <w:t>will end and return the solutions with the lowest fitness function evaluation determined so far, and will indicate that the fitness function stopping criteria was not met.</w:t>
      </w:r>
    </w:p>
    <w:p w14:paraId="4221739D" w14:textId="31261E3F" w:rsidR="0023611B" w:rsidRDefault="0023611B" w:rsidP="001342D8">
      <w:pPr>
        <w:jc w:val="both"/>
      </w:pPr>
      <w:r>
        <w:t>For the purposes of this research genetic algorithms are employed as a means of searching for the optimal filter composition and irradiation time for a given user supplied target.  The genetic algorithm employs neural networks, as described in the previous sub-section, for making fast isotopic yield predictions</w:t>
      </w:r>
      <w:r w:rsidR="001D7953">
        <w:t xml:space="preserve"> </w:t>
      </w:r>
      <w:r w:rsidR="001D7953">
        <w:fldChar w:fldCharType="begin"/>
      </w:r>
      <w:r w:rsidR="001D7953">
        <w:instrText xml:space="preserve"> REF _Ref339270660 \r \h </w:instrText>
      </w:r>
      <w:r w:rsidR="001D7953">
        <w:fldChar w:fldCharType="separate"/>
      </w:r>
      <w:r w:rsidR="00921248">
        <w:t>[37]</w:t>
      </w:r>
      <w:r w:rsidR="001D7953">
        <w:fldChar w:fldCharType="end"/>
      </w:r>
      <w:r>
        <w:t>.</w:t>
      </w:r>
    </w:p>
    <w:p w14:paraId="185D197E" w14:textId="77777777" w:rsidR="00F01232" w:rsidRDefault="00817B4C" w:rsidP="002845FD">
      <w:pPr>
        <w:pStyle w:val="Heading2"/>
        <w:numPr>
          <w:ilvl w:val="1"/>
          <w:numId w:val="1"/>
        </w:numPr>
        <w:ind w:hanging="765"/>
      </w:pPr>
      <w:bookmarkStart w:id="47" w:name="_Toc341188342"/>
      <w:r>
        <w:t>Computer Codes</w:t>
      </w:r>
      <w:r w:rsidR="00335130">
        <w:t xml:space="preserve"> and Modules</w:t>
      </w:r>
      <w:bookmarkEnd w:id="47"/>
    </w:p>
    <w:p w14:paraId="46A7A6E1" w14:textId="77777777" w:rsidR="00F01232" w:rsidRDefault="006F56F5" w:rsidP="002845FD">
      <w:pPr>
        <w:pStyle w:val="Heading3"/>
        <w:numPr>
          <w:ilvl w:val="2"/>
          <w:numId w:val="1"/>
        </w:numPr>
        <w:ind w:left="720"/>
      </w:pPr>
      <w:bookmarkStart w:id="48" w:name="_Toc341188343"/>
      <w:r>
        <w:t>CSAS</w:t>
      </w:r>
      <w:bookmarkEnd w:id="48"/>
    </w:p>
    <w:p w14:paraId="28B9D0BE" w14:textId="4A9E5847" w:rsidR="009B5B74" w:rsidRDefault="00E97175" w:rsidP="006F56F5">
      <w:r>
        <w:t xml:space="preserve">CSAS </w:t>
      </w:r>
      <w:r w:rsidR="00BE1360">
        <w:fldChar w:fldCharType="begin"/>
      </w:r>
      <w:r w:rsidR="00896D33">
        <w:instrText xml:space="preserve"> REF _Ref325373924 \n \h </w:instrText>
      </w:r>
      <w:r w:rsidR="00BE1360">
        <w:fldChar w:fldCharType="separate"/>
      </w:r>
      <w:r w:rsidR="00921248">
        <w:t>[31]</w:t>
      </w:r>
      <w:r w:rsidR="00BE1360">
        <w:fldChar w:fldCharType="end"/>
      </w:r>
      <w:r w:rsidR="00CD348D">
        <w:t xml:space="preserve">, </w:t>
      </w:r>
      <w:r w:rsidR="00BE1360">
        <w:fldChar w:fldCharType="begin"/>
      </w:r>
      <w:r w:rsidR="00CD348D">
        <w:instrText xml:space="preserve"> REF _Ref325460351 \r \h </w:instrText>
      </w:r>
      <w:r w:rsidR="00BE1360">
        <w:fldChar w:fldCharType="separate"/>
      </w:r>
      <w:r w:rsidR="00921248">
        <w:t>[32]</w:t>
      </w:r>
      <w:r w:rsidR="00BE1360">
        <w:fldChar w:fldCharType="end"/>
      </w:r>
      <w:r w:rsidR="00F64DD5">
        <w:t xml:space="preserve"> </w:t>
      </w:r>
      <w:r>
        <w:t xml:space="preserve">are the </w:t>
      </w:r>
      <w:r w:rsidRPr="00D806EB">
        <w:t>C</w:t>
      </w:r>
      <w:r w:rsidRPr="006313B1">
        <w:t xml:space="preserve">riticality </w:t>
      </w:r>
      <w:r w:rsidRPr="00D806EB">
        <w:t>S</w:t>
      </w:r>
      <w:r w:rsidRPr="006313B1">
        <w:t xml:space="preserve">afety </w:t>
      </w:r>
      <w:r w:rsidRPr="00D806EB">
        <w:t>A</w:t>
      </w:r>
      <w:r w:rsidRPr="006313B1">
        <w:t xml:space="preserve">nalyses </w:t>
      </w:r>
      <w:r w:rsidRPr="00D806EB">
        <w:t>S</w:t>
      </w:r>
      <w:r w:rsidRPr="006313B1">
        <w:t>equences</w:t>
      </w:r>
      <w:r>
        <w:t>, a module of the SCALE code package</w:t>
      </w:r>
      <w:r w:rsidR="0076200A">
        <w:t xml:space="preserve"> </w:t>
      </w:r>
      <w:r w:rsidR="00BE1360">
        <w:fldChar w:fldCharType="begin"/>
      </w:r>
      <w:r w:rsidR="0009177A">
        <w:instrText xml:space="preserve"> REF _Ref325370889 \n \h </w:instrText>
      </w:r>
      <w:r w:rsidR="00BE1360">
        <w:fldChar w:fldCharType="separate"/>
      </w:r>
      <w:r w:rsidR="00921248">
        <w:t>[1]</w:t>
      </w:r>
      <w:r w:rsidR="00BE1360">
        <w:fldChar w:fldCharType="end"/>
      </w:r>
      <w:r>
        <w:t xml:space="preserve">.  These sequences are effectively a control module which allow for simplified user input, and which call a sequence of other SCALE codes such as </w:t>
      </w:r>
      <w:r w:rsidR="00761BFB">
        <w:t xml:space="preserve">KENO, </w:t>
      </w:r>
      <w:r>
        <w:t>BONAMI, CENTRM and XSDRN</w:t>
      </w:r>
      <w:r w:rsidR="00761BFB">
        <w:t>PM</w:t>
      </w:r>
      <w:r>
        <w:t xml:space="preserve"> (see </w:t>
      </w:r>
      <w:r w:rsidR="0009177A">
        <w:t>following</w:t>
      </w:r>
      <w:r>
        <w:t xml:space="preserve"> sections</w:t>
      </w:r>
      <w:r w:rsidR="0009177A">
        <w:t xml:space="preserve"> for details on these and other codes</w:t>
      </w:r>
      <w:r>
        <w:t>).</w:t>
      </w:r>
    </w:p>
    <w:p w14:paraId="7B89DC0A" w14:textId="77777777" w:rsidR="006857F6" w:rsidRDefault="009B5B74" w:rsidP="006857F6">
      <w:r>
        <w:t xml:space="preserve">CSAS uses a block style input typical of most scale control modules where the user enters the material compositions, and the zone in which they are located, followed by the </w:t>
      </w:r>
      <w:proofErr w:type="spellStart"/>
      <w:r>
        <w:t>celldata</w:t>
      </w:r>
      <w:proofErr w:type="spellEnd"/>
      <w:r>
        <w:t xml:space="preserve">, indicating the lattice type and boundary conditions.  </w:t>
      </w:r>
    </w:p>
    <w:p w14:paraId="72CB75B9" w14:textId="77777777" w:rsidR="00761BFB" w:rsidRDefault="00761BFB" w:rsidP="00761BFB">
      <w:pPr>
        <w:pStyle w:val="Heading3"/>
        <w:numPr>
          <w:ilvl w:val="2"/>
          <w:numId w:val="1"/>
        </w:numPr>
        <w:ind w:left="720"/>
      </w:pPr>
      <w:bookmarkStart w:id="49" w:name="_Ref325448374"/>
      <w:bookmarkStart w:id="50" w:name="_Toc341188344"/>
      <w:r>
        <w:t>KENO-VI</w:t>
      </w:r>
      <w:bookmarkEnd w:id="49"/>
      <w:bookmarkEnd w:id="50"/>
    </w:p>
    <w:p w14:paraId="0270316C" w14:textId="1BD04EE2" w:rsidR="00761BFB" w:rsidRPr="00761BFB" w:rsidRDefault="00761BFB" w:rsidP="00B74D3F">
      <w:r>
        <w:t xml:space="preserve">KENO-VI </w:t>
      </w:r>
      <w:r w:rsidR="00BE1360">
        <w:fldChar w:fldCharType="begin"/>
      </w:r>
      <w:r w:rsidR="00CD348D">
        <w:instrText xml:space="preserve"> REF _Ref325460150 \r \h </w:instrText>
      </w:r>
      <w:r w:rsidR="00BE1360">
        <w:fldChar w:fldCharType="separate"/>
      </w:r>
      <w:r w:rsidR="00921248">
        <w:t>[21]</w:t>
      </w:r>
      <w:r w:rsidR="00BE1360">
        <w:fldChar w:fldCharType="end"/>
      </w:r>
      <w:r w:rsidR="00F64DD5">
        <w:t xml:space="preserve"> </w:t>
      </w:r>
      <w:r>
        <w:t xml:space="preserve">is a module of the SCALE code package which performs three-dimensional Monte Carlo transport calculations.  The KENO module can be using within other modules such as CSAS.  </w:t>
      </w:r>
      <w:r w:rsidR="00B74D3F">
        <w:t xml:space="preserve">The KENO code uses Monte Carlo method to solve the </w:t>
      </w:r>
      <w:r w:rsidR="007D0BB6">
        <w:t>Boltzmann</w:t>
      </w:r>
      <w:r w:rsidR="00B74D3F">
        <w:t xml:space="preserve"> transport equation (</w:t>
      </w:r>
      <w:r w:rsidR="00B74D3F" w:rsidRPr="000C1C48">
        <w:t xml:space="preserve">Equation </w:t>
      </w:r>
      <w:r w:rsidR="00B9771B" w:rsidRPr="000C1C48">
        <w:t>2</w:t>
      </w:r>
      <w:r w:rsidR="00B74D3F">
        <w:t xml:space="preserve">) for the entire system.  The three dimensional geometry is constructed using quadratic equations, intersections, rotations, and hexagonal and dodecahedra arrays, allowing for extremely versatile and complex configurations.  Particles of interest are tracked from their birth until death in the system, using continuous energy or </w:t>
      </w:r>
      <w:proofErr w:type="spellStart"/>
      <w:r w:rsidR="00B74D3F">
        <w:t>multigroup</w:t>
      </w:r>
      <w:proofErr w:type="spellEnd"/>
      <w:r w:rsidR="00B74D3F">
        <w:t xml:space="preserve"> cross section data for the probability distribution to determine the parameters of particle interaction.</w:t>
      </w:r>
    </w:p>
    <w:p w14:paraId="2524AF6A" w14:textId="77777777" w:rsidR="00F01232" w:rsidRDefault="006F56F5" w:rsidP="002845FD">
      <w:pPr>
        <w:pStyle w:val="Heading3"/>
        <w:numPr>
          <w:ilvl w:val="2"/>
          <w:numId w:val="1"/>
        </w:numPr>
        <w:ind w:left="720"/>
      </w:pPr>
      <w:bookmarkStart w:id="51" w:name="_Toc341188345"/>
      <w:r>
        <w:t>B</w:t>
      </w:r>
      <w:r w:rsidR="00E97175">
        <w:t>ONAMI</w:t>
      </w:r>
      <w:bookmarkEnd w:id="51"/>
    </w:p>
    <w:p w14:paraId="0B6A2B50" w14:textId="147176FE" w:rsidR="00E004DA" w:rsidRPr="00E004DA" w:rsidRDefault="00E97175" w:rsidP="006F56F5">
      <w:r>
        <w:t xml:space="preserve">BONAMI </w:t>
      </w:r>
      <w:r w:rsidR="00BE1360">
        <w:fldChar w:fldCharType="begin"/>
      </w:r>
      <w:r w:rsidR="00CD348D">
        <w:instrText xml:space="preserve"> REF _Ref325459711 \r \h </w:instrText>
      </w:r>
      <w:r w:rsidR="00BE1360">
        <w:fldChar w:fldCharType="separate"/>
      </w:r>
      <w:r w:rsidR="00921248">
        <w:t>[2]</w:t>
      </w:r>
      <w:r w:rsidR="00BE1360">
        <w:fldChar w:fldCharType="end"/>
      </w:r>
      <w:r w:rsidR="00F64DD5">
        <w:t xml:space="preserve"> </w:t>
      </w:r>
      <w:r>
        <w:t xml:space="preserve">is a module of the SCALE code package which calculates resonance corrected cross sections in the unresolved resonance range.  Within the scope of this research BONAMI is called from the control module CSAS.  BONAMI utilizes the Bondarenko method, described in </w:t>
      </w:r>
      <w:r>
        <w:lastRenderedPageBreak/>
        <w:t>section 3.</w:t>
      </w:r>
      <w:r w:rsidR="009857B3">
        <w:t>1</w:t>
      </w:r>
      <w:r>
        <w:t>.4</w:t>
      </w:r>
      <w:r w:rsidR="002C7C13">
        <w:t>,</w:t>
      </w:r>
      <w:r>
        <w:t xml:space="preserve"> to produce problem-dependent data from </w:t>
      </w:r>
      <w:r w:rsidR="00E004DA">
        <w:t>a master library of</w:t>
      </w:r>
      <w:r>
        <w:t xml:space="preserve"> AMPX cross sections and </w:t>
      </w:r>
      <w:r w:rsidR="003D1E61">
        <w:t>Bondarenko</w:t>
      </w:r>
      <w:r>
        <w:t xml:space="preserve"> factors.  </w:t>
      </w:r>
      <w:r w:rsidR="00E004DA">
        <w:t xml:space="preserve">The user specifies a one-dimensional geometry in either spherical, cylindrical, or slab geometry.  This geometry may contain multiple zones, with each zone containing a homogenous mixture.  Self-shielded cross sections are calculated for each zone, with </w:t>
      </w:r>
      <w:proofErr w:type="spellStart"/>
      <w:r w:rsidR="00E004DA">
        <w:t>Dancoff</w:t>
      </w:r>
      <w:proofErr w:type="spellEnd"/>
      <w:r w:rsidR="00E004DA">
        <w:t xml:space="preserve"> expressions used to account for heterogeneous effects.  The </w:t>
      </w:r>
      <w:proofErr w:type="spellStart"/>
      <w:r w:rsidR="00E004DA">
        <w:t>Dancoff</w:t>
      </w:r>
      <w:proofErr w:type="spellEnd"/>
      <w:r w:rsidR="00E004DA">
        <w:t xml:space="preserve"> expressions account for leakage of neutrons between homogenous zones.  These expressions add an effective cross section to the </w:t>
      </w:r>
      <w:r w:rsidR="00E004DA">
        <w:rPr>
          <w:rFonts w:eastAsiaTheme="minorEastAsia" w:cs="Times New Roman"/>
        </w:rPr>
        <w:t>σ</w:t>
      </w:r>
      <w:r w:rsidR="00E004DA">
        <w:rPr>
          <w:rFonts w:eastAsiaTheme="minorEastAsia"/>
          <w:vertAlign w:val="subscript"/>
        </w:rPr>
        <w:t>0</w:t>
      </w:r>
      <w:r w:rsidR="00E004DA">
        <w:rPr>
          <w:rFonts w:eastAsiaTheme="minorEastAsia"/>
        </w:rPr>
        <w:t xml:space="preserve"> values (</w:t>
      </w:r>
      <w:r w:rsidR="00E004DA" w:rsidRPr="00B93FDB">
        <w:rPr>
          <w:rFonts w:eastAsiaTheme="minorEastAsia"/>
        </w:rPr>
        <w:t>cross section of the mixture per atom of nuclide “i” for all nuclides in the mixture other than nuclide “i”</w:t>
      </w:r>
      <w:r w:rsidR="00E004DA">
        <w:rPr>
          <w:rFonts w:eastAsiaTheme="minorEastAsia"/>
        </w:rPr>
        <w:t>).</w:t>
      </w:r>
    </w:p>
    <w:p w14:paraId="030C5037" w14:textId="77777777" w:rsidR="00F01232" w:rsidRDefault="00E004DA" w:rsidP="002845FD">
      <w:pPr>
        <w:pStyle w:val="Heading3"/>
        <w:numPr>
          <w:ilvl w:val="2"/>
          <w:numId w:val="1"/>
        </w:numPr>
        <w:ind w:left="720"/>
      </w:pPr>
      <w:bookmarkStart w:id="52" w:name="_Toc341188346"/>
      <w:r>
        <w:t>CENTRM</w:t>
      </w:r>
      <w:bookmarkEnd w:id="52"/>
    </w:p>
    <w:p w14:paraId="0A6E11A5" w14:textId="5FEEB946" w:rsidR="006F56F5" w:rsidRPr="006F56F5" w:rsidRDefault="00E004DA" w:rsidP="006F56F5">
      <w:r>
        <w:t xml:space="preserve">CENTRM </w:t>
      </w:r>
      <w:r w:rsidR="00BE1360">
        <w:fldChar w:fldCharType="begin"/>
      </w:r>
      <w:r w:rsidR="00896D33">
        <w:instrText xml:space="preserve"> REF _Ref325370970 \n \h </w:instrText>
      </w:r>
      <w:r w:rsidR="00BE1360">
        <w:fldChar w:fldCharType="separate"/>
      </w:r>
      <w:r w:rsidR="00921248">
        <w:t>[3]</w:t>
      </w:r>
      <w:r w:rsidR="00BE1360">
        <w:fldChar w:fldCharType="end"/>
      </w:r>
      <w:r w:rsidR="00F64DD5">
        <w:t xml:space="preserve"> </w:t>
      </w:r>
      <w:r>
        <w:t>is a module of the SCALE code package which calculates continuous energy neutron spectra.  Within the scope of this research CENTRM is called from the control module CSAS.  CENTRM</w:t>
      </w:r>
      <w:r w:rsidR="002C7C13">
        <w:t xml:space="preserve"> utilizes various deterministic approximations to the </w:t>
      </w:r>
      <w:proofErr w:type="spellStart"/>
      <w:r w:rsidR="002C7C13">
        <w:t>Boltzman</w:t>
      </w:r>
      <w:proofErr w:type="spellEnd"/>
      <w:r w:rsidR="002C7C13">
        <w:t xml:space="preserve"> transport equation, such as diffusion and discrete ordinates, described in section</w:t>
      </w:r>
      <w:r w:rsidR="009857B3">
        <w:t>s 3.1</w:t>
      </w:r>
      <w:r w:rsidR="002C7C13">
        <w:t>.2 and 3.</w:t>
      </w:r>
      <w:r w:rsidR="009857B3">
        <w:t>1</w:t>
      </w:r>
      <w:r w:rsidR="002C7C13">
        <w:t xml:space="preserve">.3, to produce problem dependent fluxes for processing resonance-shielded multi-group data.  The user specifies a one-dimensional geometry in either spherical, cylindrical or slab geometry, with multiple homogenous zones, similarly to </w:t>
      </w:r>
      <w:r w:rsidR="00112AC8">
        <w:t xml:space="preserve">what </w:t>
      </w:r>
      <w:r w:rsidR="002C7C13">
        <w:t>is done for BONAMI.  CENTRM can also be used for an infinite homogenous region, which is referred to as zero-dimensional geometry.  Solving the transport equation CENTRM produces the flux per unit lethargy over a discrete energy mesh, assuming a linear variation of the flux between energy points, as well as the spherical harmonic moments of the angular flux.</w:t>
      </w:r>
    </w:p>
    <w:p w14:paraId="3BA79B3F" w14:textId="77777777" w:rsidR="00F01232" w:rsidRDefault="006F56F5" w:rsidP="002845FD">
      <w:pPr>
        <w:pStyle w:val="Heading3"/>
        <w:numPr>
          <w:ilvl w:val="2"/>
          <w:numId w:val="1"/>
        </w:numPr>
        <w:ind w:left="720"/>
      </w:pPr>
      <w:bookmarkStart w:id="53" w:name="_Ref325373973"/>
      <w:bookmarkStart w:id="54" w:name="_Toc341188347"/>
      <w:r>
        <w:t>XSDRN</w:t>
      </w:r>
      <w:r w:rsidR="009B5B74">
        <w:t>PM</w:t>
      </w:r>
      <w:bookmarkEnd w:id="53"/>
      <w:bookmarkEnd w:id="54"/>
    </w:p>
    <w:p w14:paraId="27FB821E" w14:textId="37AD6A18" w:rsidR="006857F6" w:rsidRDefault="009B5B74" w:rsidP="0018065C">
      <w:r>
        <w:t xml:space="preserve">XSDRNPM </w:t>
      </w:r>
      <w:r w:rsidR="00BE1360">
        <w:fldChar w:fldCharType="begin"/>
      </w:r>
      <w:r w:rsidR="00896D33">
        <w:instrText xml:space="preserve"> REF _Ref325373980 \n \h </w:instrText>
      </w:r>
      <w:r w:rsidR="00BE1360">
        <w:fldChar w:fldCharType="separate"/>
      </w:r>
      <w:r w:rsidR="00921248">
        <w:t>[30]</w:t>
      </w:r>
      <w:r w:rsidR="00BE1360">
        <w:fldChar w:fldCharType="end"/>
      </w:r>
      <w:r w:rsidR="005262C2">
        <w:t xml:space="preserve"> </w:t>
      </w:r>
      <w:r>
        <w:t>is a module of the SCALE code package which calculates continuous energy neutron spectra, and can be used to generate multi-group cross sections.  Within the scope of this research XSDRNPM is called</w:t>
      </w:r>
      <w:r w:rsidR="006857F6">
        <w:t xml:space="preserve"> both from CSAS, and independently</w:t>
      </w:r>
      <w:r>
        <w:t xml:space="preserve"> using the FIDO input system</w:t>
      </w:r>
      <w:r w:rsidR="006857F6">
        <w:t>.  XSDRNPM utilizes discrete ordinates, described in section 3.</w:t>
      </w:r>
      <w:r w:rsidR="009857B3">
        <w:t>1</w:t>
      </w:r>
      <w:r w:rsidR="006857F6">
        <w:t xml:space="preserve">.3, to produce problem dependent </w:t>
      </w:r>
      <w:r w:rsidR="0018065C">
        <w:t xml:space="preserve">collapsed cross sections and neutron spectra.  XSDRNPM can also be used for eigenvalue determination, shielding analysis and </w:t>
      </w:r>
      <w:proofErr w:type="spellStart"/>
      <w:r w:rsidR="0018065C">
        <w:t>adjoint</w:t>
      </w:r>
      <w:proofErr w:type="spellEnd"/>
      <w:r w:rsidR="0018065C">
        <w:t xml:space="preserve"> calculations, although these features are not utilized in this research.  The user specifies a one-dimensional geometry in either spherical, cylindrical or slab geometry, with multiple homogenous zones, similarly to </w:t>
      </w:r>
      <w:r w:rsidR="00112AC8">
        <w:t>what</w:t>
      </w:r>
      <w:r w:rsidR="0018065C">
        <w:t xml:space="preserve"> is done for BONAMI and CENTRM.  The user may also specify fixed sources if present, but only by calling XSDRNPM </w:t>
      </w:r>
      <w:r w:rsidR="0018065C">
        <w:lastRenderedPageBreak/>
        <w:t xml:space="preserve">directly, this functionality is not available through the CSAS control module.  Solving the fixed-source transport equation XSDRNPM produces the multi-group flux spectrum and utilizes it to collapse input AMPX cross sections from a master library into a problem-specific </w:t>
      </w:r>
      <w:proofErr w:type="spellStart"/>
      <w:r w:rsidR="0018065C">
        <w:t>multigroup</w:t>
      </w:r>
      <w:proofErr w:type="spellEnd"/>
      <w:r w:rsidR="0018065C">
        <w:t xml:space="preserve"> cross section library, accounting for resonance self-shielding and other spectral effects.</w:t>
      </w:r>
    </w:p>
    <w:p w14:paraId="76BB72F7" w14:textId="77777777" w:rsidR="00F01232" w:rsidRDefault="006F56F5" w:rsidP="00116614">
      <w:pPr>
        <w:pStyle w:val="Heading3"/>
        <w:numPr>
          <w:ilvl w:val="2"/>
          <w:numId w:val="1"/>
        </w:numPr>
        <w:ind w:left="720"/>
      </w:pPr>
      <w:bookmarkStart w:id="55" w:name="_Toc341188348"/>
      <w:r>
        <w:t>C</w:t>
      </w:r>
      <w:r w:rsidR="0018065C">
        <w:t>OUPLE</w:t>
      </w:r>
      <w:bookmarkEnd w:id="55"/>
    </w:p>
    <w:p w14:paraId="1036652B" w14:textId="12CBED71" w:rsidR="006F56F5" w:rsidRPr="006F56F5" w:rsidRDefault="005E10BA" w:rsidP="006F56F5">
      <w:r>
        <w:t>COUPLE</w:t>
      </w:r>
      <w:r w:rsidR="00F64DD5">
        <w:t xml:space="preserve"> </w:t>
      </w:r>
      <w:r w:rsidR="00BE1360">
        <w:fldChar w:fldCharType="begin"/>
      </w:r>
      <w:r w:rsidR="00896D33">
        <w:instrText xml:space="preserve"> REF _Ref325374049 \n \h </w:instrText>
      </w:r>
      <w:r w:rsidR="00BE1360">
        <w:fldChar w:fldCharType="separate"/>
      </w:r>
      <w:r w:rsidR="00921248">
        <w:t>[34]</w:t>
      </w:r>
      <w:r w:rsidR="00BE1360">
        <w:fldChar w:fldCharType="end"/>
      </w:r>
      <w:r>
        <w:t xml:space="preserve"> is a module of the SCALE code package which is used for generating ORIGEN-S libraries.  This data processing code reads AMPX working libraries, such as those produced by CENTRM and XSDRNPM, or </w:t>
      </w:r>
      <w:proofErr w:type="spellStart"/>
      <w:r>
        <w:t>multigroup</w:t>
      </w:r>
      <w:proofErr w:type="spellEnd"/>
      <w:r>
        <w:t xml:space="preserve"> infinite dilute problem-independent cross sections and generates binary format 1-group problem specific nuclear data libraries for use in the depletion code ORIGEN-S.  COUPLE may make use of user specified flux spectra, or those contained within standard AMPX libraries.  </w:t>
      </w:r>
      <w:r w:rsidR="00E81AFA">
        <w:t>COUPLE combines these problem-dependent cross sections with ENDF/B-VII nuclear decay data and energy-dependent fission product yields.</w:t>
      </w:r>
    </w:p>
    <w:p w14:paraId="11D3EAC8" w14:textId="77777777" w:rsidR="00F01232" w:rsidRDefault="006F56F5" w:rsidP="00116614">
      <w:pPr>
        <w:pStyle w:val="Heading3"/>
        <w:numPr>
          <w:ilvl w:val="2"/>
          <w:numId w:val="1"/>
        </w:numPr>
        <w:ind w:left="720"/>
      </w:pPr>
      <w:bookmarkStart w:id="56" w:name="_Toc341188349"/>
      <w:r>
        <w:t>ORIGEN</w:t>
      </w:r>
      <w:r w:rsidR="00E81AFA">
        <w:t>-S</w:t>
      </w:r>
      <w:bookmarkEnd w:id="56"/>
    </w:p>
    <w:p w14:paraId="09E2AB10" w14:textId="3460CFE8" w:rsidR="006F56F5" w:rsidRPr="006F56F5" w:rsidRDefault="00E81AFA" w:rsidP="006F56F5">
      <w:r>
        <w:t>ORIGEN-S</w:t>
      </w:r>
      <w:r w:rsidR="00F64DD5">
        <w:t xml:space="preserve"> </w:t>
      </w:r>
      <w:r w:rsidR="00F64DD5">
        <w:fldChar w:fldCharType="begin"/>
      </w:r>
      <w:r w:rsidR="00F64DD5">
        <w:instrText xml:space="preserve"> REF _Ref325449756 \r \h </w:instrText>
      </w:r>
      <w:r w:rsidR="00F64DD5">
        <w:fldChar w:fldCharType="separate"/>
      </w:r>
      <w:r w:rsidR="00921248">
        <w:t>[35]</w:t>
      </w:r>
      <w:r w:rsidR="00F64DD5">
        <w:fldChar w:fldCharType="end"/>
      </w:r>
      <w:r>
        <w:t xml:space="preserve"> is a module of the SCALE code package which is used to calculate time dependent concentrations, activities and radiation source terms as a result of irradiation and decay. </w:t>
      </w:r>
      <w:r w:rsidR="00726E20">
        <w:t xml:space="preserve">  ORIGEN-S uses a matrix exponential expansion model, described</w:t>
      </w:r>
      <w:r w:rsidR="00F54945">
        <w:t xml:space="preserve"> previously</w:t>
      </w:r>
      <w:r w:rsidR="00726E20">
        <w:t xml:space="preserve"> in </w:t>
      </w:r>
      <w:r w:rsidR="00F54945">
        <w:t>section 4.1.5,</w:t>
      </w:r>
      <w:r w:rsidR="00726E20">
        <w:t xml:space="preserve"> and a binary data library containing both cross section and decay data.  ORIGEN-S analyzes the full isotopic transition matrix to solve the rate of change equations for nuclide concentrations.  ORIGEN-S includes options for continuous removal or feed of streams.</w:t>
      </w:r>
    </w:p>
    <w:p w14:paraId="57C94553" w14:textId="77777777" w:rsidR="00F01232" w:rsidRDefault="00817B4C" w:rsidP="00116614">
      <w:pPr>
        <w:pStyle w:val="Heading3"/>
        <w:numPr>
          <w:ilvl w:val="2"/>
          <w:numId w:val="1"/>
        </w:numPr>
        <w:ind w:left="720"/>
      </w:pPr>
      <w:bookmarkStart w:id="57" w:name="_Toc341188350"/>
      <w:r>
        <w:t>Libraries</w:t>
      </w:r>
      <w:bookmarkEnd w:id="57"/>
    </w:p>
    <w:p w14:paraId="5F756A0D" w14:textId="0114D88B" w:rsidR="005262C2" w:rsidRDefault="00BC0DB6" w:rsidP="007B4DB0">
      <w:r>
        <w:t>Each of the codes used in this research require input of a cross-section library</w:t>
      </w:r>
      <w:r w:rsidR="00F64DD5">
        <w:t xml:space="preserve"> </w:t>
      </w:r>
      <w:r w:rsidR="00BE1360">
        <w:fldChar w:fldCharType="begin"/>
      </w:r>
      <w:r w:rsidR="00F54945">
        <w:instrText xml:space="preserve"> REF _Ref325374115 \n \h </w:instrText>
      </w:r>
      <w:r w:rsidR="00BE1360">
        <w:fldChar w:fldCharType="separate"/>
      </w:r>
      <w:r w:rsidR="00921248">
        <w:t>[34]</w:t>
      </w:r>
      <w:r w:rsidR="00BE1360">
        <w:fldChar w:fldCharType="end"/>
      </w:r>
      <w:r>
        <w:t>.  Development of a cross section library begins with a generic library of infinite dilute cross sections.  For the purposes of this research the ENDF/B-VII library “scale.rev07.xn238v7” released with SCALE version 6.1 was used to generate problem dependent libraries with CENTRM and XSDRN, and collapsed down and combined with the decay library “origen.rev01.yields.data”, also released with SCALE version 6.1, to generate problem dependent 1-group ORIGEN-S libraries with COUPLE.</w:t>
      </w:r>
      <w:r w:rsidR="00E8651E">
        <w:t xml:space="preserve">  </w:t>
      </w:r>
    </w:p>
    <w:p w14:paraId="367259F4" w14:textId="17C3F722" w:rsidR="000B47E5" w:rsidRDefault="005262C2" w:rsidP="007B4DB0">
      <w:r>
        <w:t>ENDF stands for “Evaluated Nuclear Data File” and the ENDF/B-VII library contains evaluated (recommended) cross sections, fission product yields, and other data with emphasis on neutron-</w:t>
      </w:r>
      <w:r>
        <w:lastRenderedPageBreak/>
        <w:t xml:space="preserve">induced reactions </w:t>
      </w:r>
      <w:r>
        <w:fldChar w:fldCharType="begin"/>
      </w:r>
      <w:r>
        <w:instrText xml:space="preserve"> REF _Ref333326904 \r \h </w:instrText>
      </w:r>
      <w:r>
        <w:fldChar w:fldCharType="separate"/>
      </w:r>
      <w:r w:rsidR="00921248">
        <w:t>[39]</w:t>
      </w:r>
      <w:r>
        <w:fldChar w:fldCharType="end"/>
      </w:r>
      <w:r>
        <w:t xml:space="preserve">. </w:t>
      </w:r>
      <w:r w:rsidR="003A0076">
        <w:t xml:space="preserve">These data are based on </w:t>
      </w:r>
      <w:r w:rsidR="00112AC8">
        <w:t xml:space="preserve">a combination of </w:t>
      </w:r>
      <w:r w:rsidR="003A0076">
        <w:t>experimental results</w:t>
      </w:r>
      <w:r w:rsidR="00112AC8">
        <w:t>, nuclear physics theory, and</w:t>
      </w:r>
      <w:r w:rsidR="003A0076">
        <w:t xml:space="preserve"> </w:t>
      </w:r>
      <w:r w:rsidR="00112AC8">
        <w:t xml:space="preserve">are </w:t>
      </w:r>
      <w:r w:rsidR="003A0076">
        <w:t xml:space="preserve">coupled with the most advanced fitting methods.  </w:t>
      </w:r>
      <w:r w:rsidR="00E8651E">
        <w:t xml:space="preserve">Most nuclides in these libraries have resonance data in the resolved resonance region and Bondarenko factors in the unresolved resonance region. </w:t>
      </w:r>
      <w:r w:rsidR="007B4DB0">
        <w:t>The ENDF/B-VII library</w:t>
      </w:r>
      <w:r w:rsidR="00E8651E">
        <w:t xml:space="preserve"> </w:t>
      </w:r>
      <w:r>
        <w:t xml:space="preserve">was developed </w:t>
      </w:r>
      <w:r w:rsidR="00E8651E">
        <w:t>has been tested using a suite of benchmarks and is acceptable for general use in criticality and reactor physics applications.</w:t>
      </w:r>
    </w:p>
    <w:p w14:paraId="5BF1A853" w14:textId="77777777" w:rsidR="00F64DD5" w:rsidRDefault="00F64DD5" w:rsidP="00116614">
      <w:pPr>
        <w:pStyle w:val="Heading3"/>
        <w:numPr>
          <w:ilvl w:val="2"/>
          <w:numId w:val="1"/>
        </w:numPr>
        <w:ind w:left="720"/>
      </w:pPr>
      <w:bookmarkStart w:id="58" w:name="_Toc341188351"/>
      <w:r>
        <w:t>MATLAB</w:t>
      </w:r>
      <w:bookmarkEnd w:id="58"/>
    </w:p>
    <w:p w14:paraId="60D36B51" w14:textId="53EC9464" w:rsidR="00F64DD5" w:rsidRPr="00F64DD5" w:rsidRDefault="00F64DD5" w:rsidP="00F64DD5">
      <w:r>
        <w:t xml:space="preserve">MATLAB is a </w:t>
      </w:r>
      <w:r w:rsidR="004E3A3A">
        <w:t xml:space="preserve">commercial software </w:t>
      </w:r>
      <w:r w:rsidR="00BB34A4">
        <w:t>programming language designed for numerical analysis</w:t>
      </w:r>
      <w:r w:rsidR="00137FA8">
        <w:t xml:space="preserve"> (v</w:t>
      </w:r>
      <w:r w:rsidR="004E3A3A">
        <w:t xml:space="preserve">ersion R2012a, The </w:t>
      </w:r>
      <w:proofErr w:type="spellStart"/>
      <w:r w:rsidR="004E3A3A">
        <w:t>MathWorks</w:t>
      </w:r>
      <w:proofErr w:type="spellEnd"/>
      <w:r w:rsidR="004E3A3A">
        <w:t xml:space="preserve"> Inc., Natick, MA, 2000) </w:t>
      </w:r>
      <w:r w:rsidR="004E3A3A">
        <w:fldChar w:fldCharType="begin"/>
      </w:r>
      <w:r w:rsidR="004E3A3A">
        <w:instrText xml:space="preserve"> REF _Ref336941095 \r \h </w:instrText>
      </w:r>
      <w:r w:rsidR="004E3A3A">
        <w:fldChar w:fldCharType="separate"/>
      </w:r>
      <w:r w:rsidR="00921248">
        <w:t>[40]</w:t>
      </w:r>
      <w:r w:rsidR="004E3A3A">
        <w:fldChar w:fldCharType="end"/>
      </w:r>
      <w:r w:rsidR="00BB34A4">
        <w:t>.  MATLAB includes a number of built in tools and scripts for use in matrix manipulation and empirical modeling. For the purposes of this research MATLAB was used to generate neural networks to predict irradiated target yields, as well as developing genetic algorithms to search for the global minimum to the transcurium production optimization problem.</w:t>
      </w:r>
    </w:p>
    <w:p w14:paraId="29C8E33C" w14:textId="77777777" w:rsidR="00F01232" w:rsidRDefault="00817B4C" w:rsidP="00116614">
      <w:pPr>
        <w:pStyle w:val="Heading3"/>
        <w:numPr>
          <w:ilvl w:val="2"/>
          <w:numId w:val="1"/>
        </w:numPr>
        <w:ind w:left="720"/>
      </w:pPr>
      <w:bookmarkStart w:id="59" w:name="_Toc341188352"/>
      <w:r>
        <w:t>Perl</w:t>
      </w:r>
      <w:bookmarkEnd w:id="59"/>
    </w:p>
    <w:p w14:paraId="1AC2425A" w14:textId="360598C8" w:rsidR="00ED2336" w:rsidRPr="000B47E5" w:rsidRDefault="00ED2336" w:rsidP="000B47E5">
      <w:r>
        <w:t xml:space="preserve">Much of the programming done in support of this research was performed in </w:t>
      </w:r>
      <w:r w:rsidR="00CD348D">
        <w:t xml:space="preserve">Perl </w:t>
      </w:r>
      <w:r w:rsidR="00BE1360">
        <w:fldChar w:fldCharType="begin"/>
      </w:r>
      <w:r w:rsidR="00CD348D">
        <w:instrText xml:space="preserve"> REF _Ref325460453 \r \h </w:instrText>
      </w:r>
      <w:r w:rsidR="00BE1360">
        <w:fldChar w:fldCharType="separate"/>
      </w:r>
      <w:r w:rsidR="00921248">
        <w:t>[41]</w:t>
      </w:r>
      <w:r w:rsidR="00BE1360">
        <w:fldChar w:fldCharType="end"/>
      </w:r>
      <w:r>
        <w:t>, a high-level dynamic programming language.  Although Perl is a very powerful and flexible language, it is inelegant.  Perl scripts were developed as part of this research mainly as a way to call SCALE routines, analyze the output data, and prepare and call new SCALE routines in an iterative manner.</w:t>
      </w:r>
    </w:p>
    <w:p w14:paraId="29782A19" w14:textId="77777777" w:rsidR="009F6371" w:rsidRDefault="009F6371" w:rsidP="00F1117B">
      <w:pPr>
        <w:pStyle w:val="Heading1"/>
        <w:numPr>
          <w:ilvl w:val="0"/>
          <w:numId w:val="1"/>
        </w:numPr>
        <w:ind w:hanging="720"/>
      </w:pPr>
      <w:bookmarkStart w:id="60" w:name="_Toc341188353"/>
      <w:r>
        <w:t>KENO</w:t>
      </w:r>
      <w:r w:rsidR="00DE033E">
        <w:t xml:space="preserve"> Modeling of the High Flux Isotope Reactor</w:t>
      </w:r>
      <w:bookmarkEnd w:id="60"/>
    </w:p>
    <w:p w14:paraId="01F3CBCA" w14:textId="64A235AE" w:rsidR="00C961B9" w:rsidRDefault="000E41CF" w:rsidP="00C961B9">
      <w:r>
        <w:t xml:space="preserve">Much of the work presented in this section was documented in </w:t>
      </w:r>
      <w:r w:rsidR="00BE1360">
        <w:fldChar w:fldCharType="begin"/>
      </w:r>
      <w:r w:rsidR="00CD348D">
        <w:instrText xml:space="preserve"> REF _Ref325460472 \r \h </w:instrText>
      </w:r>
      <w:r w:rsidR="00BE1360">
        <w:fldChar w:fldCharType="separate"/>
      </w:r>
      <w:r w:rsidR="00921248">
        <w:t>[42]</w:t>
      </w:r>
      <w:r w:rsidR="00BE1360">
        <w:fldChar w:fldCharType="end"/>
      </w:r>
      <w:r w:rsidR="00F64DD5">
        <w:t xml:space="preserve"> </w:t>
      </w:r>
      <w:r>
        <w:t xml:space="preserve">and presented at the American Nuclear Society Annual Meeting in June 2011. </w:t>
      </w:r>
      <w:r w:rsidR="00C961B9">
        <w:t>The CSAS-6 module from the SCALE package, incorporating KENO-VI geometry, was used in this work for analyzing the beginning of cycle 400 for the HFIR.  A counterpart model had previously been de</w:t>
      </w:r>
      <w:r w:rsidR="00667FB6">
        <w:t>veloped and analyzed using MCNP</w:t>
      </w:r>
      <w:r w:rsidR="00C961B9">
        <w:t>, which yields a BOC k-effective within 1% of the expected value</w:t>
      </w:r>
      <w:r w:rsidR="00BB34A4">
        <w:t xml:space="preserve"> </w:t>
      </w:r>
      <w:r w:rsidR="00BE1360">
        <w:fldChar w:fldCharType="begin"/>
      </w:r>
      <w:r w:rsidR="00CD348D">
        <w:instrText xml:space="preserve"> REF _Ref325459986 \r \h </w:instrText>
      </w:r>
      <w:r w:rsidR="00BE1360">
        <w:fldChar w:fldCharType="separate"/>
      </w:r>
      <w:r w:rsidR="00921248">
        <w:t>[18]</w:t>
      </w:r>
      <w:r w:rsidR="00BE1360">
        <w:fldChar w:fldCharType="end"/>
      </w:r>
      <w:r w:rsidR="00CD348D">
        <w:t>.</w:t>
      </w:r>
      <w:r w:rsidR="003A0076">
        <w:t xml:space="preserve"> </w:t>
      </w:r>
      <w:r w:rsidR="00C961B9">
        <w:t>Much of the KENO-VI model’s detail has been adapted from the MCNP model, and the results of the simulations of both models have been compared to each</w:t>
      </w:r>
      <w:r w:rsidR="006A30D1">
        <w:t xml:space="preserve"> </w:t>
      </w:r>
      <w:r w:rsidR="00C961B9">
        <w:t xml:space="preserve">other and </w:t>
      </w:r>
      <w:r w:rsidR="006A30D1">
        <w:t>also against</w:t>
      </w:r>
      <w:r w:rsidR="00C961B9">
        <w:t xml:space="preserve"> the data reported in the HFIR desi</w:t>
      </w:r>
      <w:r w:rsidR="00667FB6">
        <w:t xml:space="preserve">gn report by </w:t>
      </w:r>
      <w:proofErr w:type="spellStart"/>
      <w:r w:rsidR="00667FB6">
        <w:t>Cheverton</w:t>
      </w:r>
      <w:proofErr w:type="spellEnd"/>
      <w:r w:rsidR="00667FB6">
        <w:t xml:space="preserve"> and Sims</w:t>
      </w:r>
      <w:r w:rsidR="00F64DD5">
        <w:t xml:space="preserve"> </w:t>
      </w:r>
      <w:r w:rsidR="00BE1360">
        <w:fldChar w:fldCharType="begin"/>
      </w:r>
      <w:r w:rsidR="00CD348D">
        <w:instrText xml:space="preserve"> REF _Ref325460509 \r \h </w:instrText>
      </w:r>
      <w:r w:rsidR="00BE1360">
        <w:fldChar w:fldCharType="separate"/>
      </w:r>
      <w:r w:rsidR="00921248">
        <w:t>[50]</w:t>
      </w:r>
      <w:r w:rsidR="00BE1360">
        <w:fldChar w:fldCharType="end"/>
      </w:r>
      <w:r w:rsidR="00C961B9">
        <w:t xml:space="preserve">. </w:t>
      </w:r>
    </w:p>
    <w:p w14:paraId="00DDBB89" w14:textId="77777777" w:rsidR="00C961B9" w:rsidRDefault="00C961B9" w:rsidP="00C961B9">
      <w:pPr>
        <w:pStyle w:val="Heading2"/>
        <w:numPr>
          <w:ilvl w:val="0"/>
          <w:numId w:val="5"/>
        </w:numPr>
        <w:ind w:hanging="720"/>
      </w:pPr>
      <w:bookmarkStart w:id="61" w:name="_Toc341188354"/>
      <w:r>
        <w:lastRenderedPageBreak/>
        <w:t>Fuel Elements</w:t>
      </w:r>
      <w:bookmarkEnd w:id="61"/>
    </w:p>
    <w:p w14:paraId="55701E42" w14:textId="3DF23E89" w:rsidR="00FD2CB2" w:rsidRDefault="00C961B9" w:rsidP="00640BD3">
      <w:r>
        <w:t>The inner and outer fuel elements</w:t>
      </w:r>
      <w:r w:rsidR="00992BE0">
        <w:t xml:space="preserve"> of the HFIR </w:t>
      </w:r>
      <w:r>
        <w:t xml:space="preserve">are composed of involute plates </w:t>
      </w:r>
      <w:r w:rsidR="00640BD3">
        <w:t>in the inner and outer fuel elements</w:t>
      </w:r>
      <w:r w:rsidR="00102BD1">
        <w:t xml:space="preserve"> each</w:t>
      </w:r>
      <w:r w:rsidR="00640BD3">
        <w:t xml:space="preserve"> contain</w:t>
      </w:r>
      <w:r w:rsidR="0007419C">
        <w:t>ing</w:t>
      </w:r>
      <w:r w:rsidR="00640BD3">
        <w:t xml:space="preserve"> 15.18 </w:t>
      </w:r>
      <w:r w:rsidR="00640BD3">
        <w:rPr>
          <w:rFonts w:cs="Times New Roman"/>
        </w:rPr>
        <w:t>±</w:t>
      </w:r>
      <w:r w:rsidR="00640BD3">
        <w:t xml:space="preserve"> 1% and 18.44 </w:t>
      </w:r>
      <w:r w:rsidR="00640BD3">
        <w:rPr>
          <w:rFonts w:cs="Times New Roman"/>
        </w:rPr>
        <w:t>±</w:t>
      </w:r>
      <w:r w:rsidR="00640BD3">
        <w:t xml:space="preserve"> 1% </w:t>
      </w:r>
      <w:r w:rsidR="00102BD1">
        <w:t xml:space="preserve">grams of </w:t>
      </w:r>
      <w:r w:rsidR="00640BD3">
        <w:t>U-235</w:t>
      </w:r>
      <w:r w:rsidR="00102BD1">
        <w:t>,</w:t>
      </w:r>
      <w:r w:rsidR="00640BD3">
        <w:t xml:space="preserve"> respectively.  This fuel meat is distributed along the arc of the fuel plate in varying thickness and the plates are separated by </w:t>
      </w:r>
      <w:r w:rsidR="00FD2CB2">
        <w:t>.</w:t>
      </w:r>
      <w:r w:rsidR="004E3A3A">
        <w:t>0</w:t>
      </w:r>
      <w:r w:rsidR="00FD2CB2">
        <w:t>50</w:t>
      </w:r>
      <w:r w:rsidR="004E3A3A">
        <w:t xml:space="preserve"> </w:t>
      </w:r>
      <w:r w:rsidR="00FD2CB2">
        <w:t xml:space="preserve">inch water </w:t>
      </w:r>
      <w:r w:rsidR="00E10C53">
        <w:t>gaps.  This</w:t>
      </w:r>
      <w:r w:rsidR="00640BD3">
        <w:t xml:space="preserve"> involute plate geometry results in a fuel</w:t>
      </w:r>
      <w:r w:rsidR="00572801">
        <w:t>-to</w:t>
      </w:r>
      <w:r w:rsidR="00FD2CB2">
        <w:t>-water ratio</w:t>
      </w:r>
      <w:r w:rsidR="00572801">
        <w:t xml:space="preserve"> that</w:t>
      </w:r>
      <w:r w:rsidR="00640BD3">
        <w:t xml:space="preserve"> varies with the radial distance from the flux trap.  </w:t>
      </w:r>
      <w:r w:rsidR="00FD2CB2">
        <w:t>Although there have recently been attempts to model the detailed geometry of the HFIR fuel plates, for the purposes of this research, the indiv</w:t>
      </w:r>
      <w:r w:rsidR="00667FB6">
        <w:t>id</w:t>
      </w:r>
      <w:r w:rsidR="00FD2CB2">
        <w:t xml:space="preserve">ual plates were not modeled, but instead the fuel region itself was represented by a series of cylinders, with axial and radial layers, each approximating the average fuel-water ratio in that region of the fuel element.  </w:t>
      </w:r>
    </w:p>
    <w:p w14:paraId="4945B03F" w14:textId="26304E07" w:rsidR="00C961B9" w:rsidRDefault="00FD2CB2" w:rsidP="00C961B9">
      <w:r>
        <w:t xml:space="preserve">The inner and outer fuel element were </w:t>
      </w:r>
      <w:r w:rsidR="00C961B9">
        <w:t>modeled as a series of homogenous concentric rings; eight for the inner fuel elements and nine for the outer fuel element</w:t>
      </w:r>
      <w:r>
        <w:t>, each with 7 axial fuel layers, for a total of 56 “cells” in the inner fuel region and 63 in the outer fuel region</w:t>
      </w:r>
      <w:r w:rsidR="00C961B9">
        <w:t>.  Each homogenous ring accounts for the uranium fuel, aluminum plate cladding, and water between each plate</w:t>
      </w:r>
      <w:r>
        <w:t xml:space="preserve">, as well as any axial variations which result from uneven </w:t>
      </w:r>
      <w:proofErr w:type="spellStart"/>
      <w:r>
        <w:t>burnup</w:t>
      </w:r>
      <w:proofErr w:type="spellEnd"/>
      <w:r>
        <w:t>.</w:t>
      </w:r>
      <w:r w:rsidR="0007419C">
        <w:t xml:space="preserve">  The involute fuel plate geometry as well as the concentric cylinders as modeled in KENO-VI</w:t>
      </w:r>
      <w:r w:rsidR="00C24040">
        <w:t xml:space="preserve"> are both shown in Figure 8, below.</w:t>
      </w:r>
    </w:p>
    <w:p w14:paraId="11874BAA" w14:textId="77777777" w:rsidR="00C961B9" w:rsidRDefault="0007419C" w:rsidP="00C961B9">
      <w:r>
        <w:rPr>
          <w:noProof/>
        </w:rPr>
        <w:drawing>
          <wp:inline distT="0" distB="0" distL="0" distR="0" wp14:anchorId="555DF608" wp14:editId="10B46E58">
            <wp:extent cx="3667477" cy="2764715"/>
            <wp:effectExtent l="0" t="0" r="0" b="0"/>
            <wp:docPr id="290" name="Picture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uel Elements.jpg"/>
                    <pic:cNvPicPr/>
                  </pic:nvPicPr>
                  <pic:blipFill>
                    <a:blip r:embed="rId18">
                      <a:extLst>
                        <a:ext uri="{28A0092B-C50C-407E-A947-70E740481C1C}">
                          <a14:useLocalDpi xmlns:a14="http://schemas.microsoft.com/office/drawing/2010/main" val="0"/>
                        </a:ext>
                      </a:extLst>
                    </a:blip>
                    <a:stretch>
                      <a:fillRect/>
                    </a:stretch>
                  </pic:blipFill>
                  <pic:spPr>
                    <a:xfrm>
                      <a:off x="0" y="0"/>
                      <a:ext cx="3672011" cy="2768133"/>
                    </a:xfrm>
                    <a:prstGeom prst="rect">
                      <a:avLst/>
                    </a:prstGeom>
                  </pic:spPr>
                </pic:pic>
              </a:graphicData>
            </a:graphic>
          </wp:inline>
        </w:drawing>
      </w:r>
      <w:r>
        <w:rPr>
          <w:noProof/>
        </w:rPr>
        <w:drawing>
          <wp:inline distT="0" distB="0" distL="0" distR="0" wp14:anchorId="74F9ECD9" wp14:editId="33003A97">
            <wp:extent cx="1925619" cy="2763374"/>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ENO-Fuel Elements.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927378" cy="2765899"/>
                    </a:xfrm>
                    <a:prstGeom prst="rect">
                      <a:avLst/>
                    </a:prstGeom>
                  </pic:spPr>
                </pic:pic>
              </a:graphicData>
            </a:graphic>
          </wp:inline>
        </w:drawing>
      </w:r>
    </w:p>
    <w:p w14:paraId="0E6E6605" w14:textId="77777777" w:rsidR="00C961B9" w:rsidRDefault="00C961B9" w:rsidP="00C961B9">
      <w:pPr>
        <w:pStyle w:val="Caption"/>
        <w:jc w:val="center"/>
      </w:pPr>
      <w:bookmarkStart w:id="62" w:name="_Toc341186558"/>
      <w:r>
        <w:t xml:space="preserve">Figure </w:t>
      </w:r>
      <w:r w:rsidR="00F43B3D">
        <w:fldChar w:fldCharType="begin"/>
      </w:r>
      <w:r w:rsidR="00F43B3D">
        <w:instrText xml:space="preserve"> SEQ Figure \* ARABIC </w:instrText>
      </w:r>
      <w:r w:rsidR="00F43B3D">
        <w:fldChar w:fldCharType="separate"/>
      </w:r>
      <w:r w:rsidR="008111DD">
        <w:rPr>
          <w:noProof/>
        </w:rPr>
        <w:t>8</w:t>
      </w:r>
      <w:r w:rsidR="00F43B3D">
        <w:rPr>
          <w:noProof/>
        </w:rPr>
        <w:fldChar w:fldCharType="end"/>
      </w:r>
      <w:r>
        <w:t xml:space="preserve">: Involute fuel plates </w:t>
      </w:r>
      <w:r w:rsidR="0007419C">
        <w:t>of the HFIR core (left) and as modeled in KENO-VI (right)</w:t>
      </w:r>
      <w:bookmarkEnd w:id="62"/>
      <w:r w:rsidR="0007419C">
        <w:t xml:space="preserve"> </w:t>
      </w:r>
    </w:p>
    <w:p w14:paraId="3C4C7634" w14:textId="77777777" w:rsidR="00C961B9" w:rsidRDefault="00C961B9" w:rsidP="00C961B9">
      <w:pPr>
        <w:pStyle w:val="Heading2"/>
        <w:numPr>
          <w:ilvl w:val="0"/>
          <w:numId w:val="5"/>
        </w:numPr>
        <w:ind w:hanging="720"/>
      </w:pPr>
      <w:bookmarkStart w:id="63" w:name="_Toc341188355"/>
      <w:r>
        <w:lastRenderedPageBreak/>
        <w:t>Flux Trap</w:t>
      </w:r>
      <w:bookmarkEnd w:id="63"/>
    </w:p>
    <w:p w14:paraId="5C5F7F0F" w14:textId="262E3677" w:rsidR="00C961B9" w:rsidRDefault="00C961B9" w:rsidP="00C961B9">
      <w:r>
        <w:t xml:space="preserve">The flux trap </w:t>
      </w:r>
      <w:r w:rsidR="0007419C">
        <w:t xml:space="preserve">is the central region of the HFIR core, </w:t>
      </w:r>
      <w:r w:rsidR="00776666">
        <w:t>surrounded by</w:t>
      </w:r>
      <w:r w:rsidR="0007419C">
        <w:t xml:space="preserve"> the fuel element region.  The flux trap </w:t>
      </w:r>
      <w:r w:rsidR="00B103DF">
        <w:t xml:space="preserve">region consists of a cylindrical basket and </w:t>
      </w:r>
      <w:r>
        <w:t xml:space="preserve">37 vertical experimental target sites that typically contain </w:t>
      </w:r>
      <w:r w:rsidR="0007419C">
        <w:t xml:space="preserve">heavy actinide </w:t>
      </w:r>
      <w:r>
        <w:t xml:space="preserve">curium </w:t>
      </w:r>
      <w:r w:rsidR="0007419C">
        <w:t xml:space="preserve">production </w:t>
      </w:r>
      <w:r>
        <w:t xml:space="preserve">targets, solid aluminum dummy targets, </w:t>
      </w:r>
      <w:r w:rsidR="0007419C">
        <w:t xml:space="preserve">shrouded aluminum dummy targets, </w:t>
      </w:r>
      <w:r>
        <w:t>stain</w:t>
      </w:r>
      <w:r w:rsidR="0007419C">
        <w:t>less steel targets, and other experiments.  The flux trap is the area of primary interest to this research, as it is the location of the production of heavy actinides.</w:t>
      </w:r>
    </w:p>
    <w:p w14:paraId="569A37F1" w14:textId="55EC377D" w:rsidR="003A5553" w:rsidRDefault="00B103DF" w:rsidP="00C961B9">
      <w:r>
        <w:t>Of the 37 target sites, 6 are located on the periphery of the basket, hence called the peripheral target positions (PTP).  The six PTP are spaced symmetrically around the flux trap</w:t>
      </w:r>
      <w:r w:rsidR="0097024B">
        <w:t xml:space="preserve"> at 60 degree intervals</w:t>
      </w:r>
      <w:r>
        <w:t xml:space="preserve">.  </w:t>
      </w:r>
      <w:r w:rsidR="0097024B">
        <w:t>Each of these six regions consists of an approximately 1cm</w:t>
      </w:r>
      <w:r w:rsidR="005A7533">
        <w:t xml:space="preserve"> </w:t>
      </w:r>
      <w:r w:rsidR="0097024B">
        <w:t xml:space="preserve">radius cylindrical region.  The targets within these regions contain seven axial regions, containing </w:t>
      </w:r>
      <w:r w:rsidR="00DD5F16">
        <w:t>experimental target</w:t>
      </w:r>
      <w:r w:rsidR="0097024B">
        <w:t>s of approximately 0.5 cm radius, inside an aluminum cladding</w:t>
      </w:r>
      <w:r w:rsidR="003A5553">
        <w:t>.</w:t>
      </w:r>
    </w:p>
    <w:p w14:paraId="7560FC0D" w14:textId="6219A274" w:rsidR="00B103DF" w:rsidRDefault="0097024B" w:rsidP="00C961B9">
      <w:r>
        <w:t xml:space="preserve">The 31 </w:t>
      </w:r>
      <w:r w:rsidR="003A5553">
        <w:t xml:space="preserve">interior </w:t>
      </w:r>
      <w:r>
        <w:t xml:space="preserve">target sites have radii of 0.835 cm and are arranged in a triangular pitch with spacing of 1.6891 cm.   </w:t>
      </w:r>
      <w:r w:rsidR="00B103DF">
        <w:t xml:space="preserve">One of these target locations contains a hydraulic </w:t>
      </w:r>
      <w:r w:rsidR="00E10C53">
        <w:t>tube.  The</w:t>
      </w:r>
      <w:r w:rsidR="00B103DF">
        <w:t xml:space="preserve"> hydraulic tube contains nine axial regions that can </w:t>
      </w:r>
      <w:r w:rsidR="00E9094D">
        <w:t>host</w:t>
      </w:r>
      <w:r w:rsidR="00B103DF">
        <w:t xml:space="preserve"> small targets called “rabbits”.  These rabbits can be loaded into, or removed from the reactor, via the hydraulic tube, during operation.</w:t>
      </w:r>
      <w:r w:rsidR="003A5553">
        <w:t xml:space="preserve">  The nine target specimens are surrounded with compressed air within an aluminum cladding.  The remaining 30 target sites contain shrouded experimental targets or solid rods.  Shrouded experimental targets are composed of a small diameter specimen pellets cladded and shrouded in aluminum, with space between the cladding and the shroud for coolant flow.  When experimental targets are not in place, the target region may be filled with a shrouded aluminum target of similar design, or solid aluminum rods.</w:t>
      </w:r>
    </w:p>
    <w:p w14:paraId="24B28752" w14:textId="0C7A3980" w:rsidR="000A00DF" w:rsidRDefault="003A5553" w:rsidP="00C961B9">
      <w:r>
        <w:t>In the KENO VI model the shrouded target sites are modeled</w:t>
      </w:r>
      <w:r w:rsidR="000A00DF">
        <w:t xml:space="preserve"> as six regions per target: two regions for the experimental specimen (one for collection of centerline data, and one for the remaining axial region), one for the specimen cladding, one for the target shroud, one for the target site cylinder, and two for coolant (one between the specimen cladding and target shroud and one between the target shroud and the target site cylinder).  Axial separation of the individual specimen pellets is not included, as these targets are typically homogenous in nature, however the aluminum target holder above and below the target was modeled.  Solid targets are homogenized to include the target, cladding and target region cylinder.  The PTP sites are </w:t>
      </w:r>
      <w:r w:rsidR="000A00DF">
        <w:lastRenderedPageBreak/>
        <w:t>modeled similarly to the interior shrouded target sites, however the axial regions are individually modeled to allow for loading of different targets in the periphery. The hydraulic</w:t>
      </w:r>
      <w:r w:rsidR="00667FB6">
        <w:t xml:space="preserve"> tube</w:t>
      </w:r>
      <w:r w:rsidR="000A00DF">
        <w:t xml:space="preserve"> is also modeled similarly to the interior shrouded target sites, containing nine regions for the axial rabbit positions, one for the tubing, one for the compressed air, one for the cladding, and one for the coolant between the cladding and the target site cylinder.  All of the coolant within the flux trap is homogenized with the structural materials of the flux trap basket and target site cylinders.</w:t>
      </w:r>
    </w:p>
    <w:p w14:paraId="6FFE0D5B" w14:textId="77777777" w:rsidR="000A00DF" w:rsidRDefault="000A00DF" w:rsidP="00C961B9">
      <w:r>
        <w:t xml:space="preserve">The flux trap, as modeled for cycle 400 of HFIR operation, is shown below </w:t>
      </w:r>
      <w:r w:rsidR="00667FB6">
        <w:t xml:space="preserve">in </w:t>
      </w:r>
      <w:r w:rsidR="000E41CF">
        <w:t>Figure</w:t>
      </w:r>
      <w:r w:rsidR="00667FB6">
        <w:t xml:space="preserve"> 9.</w:t>
      </w:r>
      <w:r>
        <w:t xml:space="preserve">  This cycle contained</w:t>
      </w:r>
      <w:r w:rsidR="00BF19A6">
        <w:t xml:space="preserve"> 9 solid and 21 shrouded targets in the interior target sites, in addition to the hydraulic tube and PTP sites.  The image is cut away at the top, as well as from the front quarter, to show both axial and radial cross sectional views.</w:t>
      </w:r>
    </w:p>
    <w:p w14:paraId="00536196" w14:textId="77777777" w:rsidR="00BF19A6" w:rsidRDefault="00BF19A6" w:rsidP="00667FB6">
      <w:pPr>
        <w:keepNext/>
        <w:jc w:val="center"/>
      </w:pPr>
      <w:r>
        <w:rPr>
          <w:noProof/>
        </w:rPr>
        <w:drawing>
          <wp:inline distT="0" distB="0" distL="0" distR="0" wp14:anchorId="2AD49324" wp14:editId="381D8F37">
            <wp:extent cx="4711849" cy="4974122"/>
            <wp:effectExtent l="0" t="0" r="0" b="0"/>
            <wp:docPr id="293" name="Picture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ENO-FluxTrapTargets.jpg"/>
                    <pic:cNvPicPr/>
                  </pic:nvPicPr>
                  <pic:blipFill>
                    <a:blip r:embed="rId20">
                      <a:extLst>
                        <a:ext uri="{28A0092B-C50C-407E-A947-70E740481C1C}">
                          <a14:useLocalDpi xmlns:a14="http://schemas.microsoft.com/office/drawing/2010/main" val="0"/>
                        </a:ext>
                      </a:extLst>
                    </a:blip>
                    <a:stretch>
                      <a:fillRect/>
                    </a:stretch>
                  </pic:blipFill>
                  <pic:spPr>
                    <a:xfrm>
                      <a:off x="0" y="0"/>
                      <a:ext cx="4714375" cy="4976789"/>
                    </a:xfrm>
                    <a:prstGeom prst="rect">
                      <a:avLst/>
                    </a:prstGeom>
                  </pic:spPr>
                </pic:pic>
              </a:graphicData>
            </a:graphic>
          </wp:inline>
        </w:drawing>
      </w:r>
    </w:p>
    <w:p w14:paraId="19D35EFB" w14:textId="77777777" w:rsidR="00BF19A6" w:rsidRDefault="00BF19A6" w:rsidP="00BF19A6">
      <w:pPr>
        <w:pStyle w:val="Caption"/>
        <w:jc w:val="center"/>
      </w:pPr>
      <w:bookmarkStart w:id="64" w:name="_Toc341186559"/>
      <w:r>
        <w:t xml:space="preserve">Figure </w:t>
      </w:r>
      <w:r w:rsidR="00F43B3D">
        <w:fldChar w:fldCharType="begin"/>
      </w:r>
      <w:r w:rsidR="00F43B3D">
        <w:instrText xml:space="preserve"> SEQ Figur</w:instrText>
      </w:r>
      <w:r w:rsidR="00F43B3D">
        <w:instrText xml:space="preserve">e \* ARABIC </w:instrText>
      </w:r>
      <w:r w:rsidR="00F43B3D">
        <w:fldChar w:fldCharType="separate"/>
      </w:r>
      <w:r w:rsidR="008111DD">
        <w:rPr>
          <w:noProof/>
        </w:rPr>
        <w:t>9</w:t>
      </w:r>
      <w:r w:rsidR="00F43B3D">
        <w:rPr>
          <w:noProof/>
        </w:rPr>
        <w:fldChar w:fldCharType="end"/>
      </w:r>
      <w:r>
        <w:t>: Flux Trap as modeled in KENO-VI</w:t>
      </w:r>
      <w:bookmarkEnd w:id="64"/>
    </w:p>
    <w:p w14:paraId="5CEF9275" w14:textId="77777777" w:rsidR="00C961B9" w:rsidRDefault="00C961B9" w:rsidP="00C961B9">
      <w:pPr>
        <w:pStyle w:val="Heading2"/>
        <w:numPr>
          <w:ilvl w:val="0"/>
          <w:numId w:val="5"/>
        </w:numPr>
        <w:ind w:hanging="720"/>
      </w:pPr>
      <w:bookmarkStart w:id="65" w:name="_Toc341188356"/>
      <w:r>
        <w:lastRenderedPageBreak/>
        <w:t>Control Elements</w:t>
      </w:r>
      <w:bookmarkEnd w:id="65"/>
    </w:p>
    <w:p w14:paraId="6DD28174" w14:textId="47FC928E" w:rsidR="00E62742" w:rsidRDefault="00E62742" w:rsidP="00C961B9">
      <w:r>
        <w:t>The control element region</w:t>
      </w:r>
      <w:r w:rsidR="00C961B9">
        <w:t xml:space="preserve"> consist</w:t>
      </w:r>
      <w:r>
        <w:t>s</w:t>
      </w:r>
      <w:r w:rsidR="00C961B9">
        <w:t xml:space="preserve"> of two concentric cylinders, the inner control element</w:t>
      </w:r>
      <w:r w:rsidR="00BB34A4">
        <w:t xml:space="preserve"> </w:t>
      </w:r>
      <w:r w:rsidR="00C961B9">
        <w:t xml:space="preserve">(ICE) </w:t>
      </w:r>
      <w:r>
        <w:t xml:space="preserve">region </w:t>
      </w:r>
      <w:r w:rsidR="00C961B9">
        <w:t xml:space="preserve">and outer control element (OCE) </w:t>
      </w:r>
      <w:r>
        <w:t xml:space="preserve">region </w:t>
      </w:r>
      <w:r w:rsidR="00C961B9">
        <w:t xml:space="preserve">surrounding the fuel.  Each element is composed </w:t>
      </w:r>
      <w:r>
        <w:t xml:space="preserve">of four radial arc segments comprising a cylinder with small gaps between each radial arc.  Each element is also composed </w:t>
      </w:r>
      <w:r w:rsidR="00C961B9">
        <w:t xml:space="preserve">of four axial control regions, aluminum at the top and bottom, a black control region composed of aluminum with </w:t>
      </w:r>
      <w:r w:rsidR="00667FB6">
        <w:t>europium o</w:t>
      </w:r>
      <w:r w:rsidR="00C961B9">
        <w:t>xide, and a grey control region composed of aluminum with tantalum oxide.  The control elements are moved vertically in opposite direction</w:t>
      </w:r>
      <w:r w:rsidR="00C85668">
        <w:t>s</w:t>
      </w:r>
      <w:r w:rsidR="00C961B9">
        <w:t xml:space="preserve"> over the course of the reactor cycle, the ICE moving down and the OCE moving up.  This movement reduces the amount of negative reactivity being provided by the control elements</w:t>
      </w:r>
      <w:r>
        <w:t xml:space="preserve"> </w:t>
      </w:r>
      <w:r w:rsidR="00C85668">
        <w:t xml:space="preserve">for </w:t>
      </w:r>
      <w:r>
        <w:t>the duration of the cycle.</w:t>
      </w:r>
    </w:p>
    <w:p w14:paraId="3FBD2139" w14:textId="3F8F2E1F" w:rsidR="00C961B9" w:rsidRDefault="00E62742" w:rsidP="00C961B9">
      <w:r>
        <w:t>The control elements were modeled in KENO-VI as two cylinders with four axial regions each.  Each axial region was homogenized with the flow</w:t>
      </w:r>
      <w:r w:rsidR="000B7212">
        <w:t>-</w:t>
      </w:r>
      <w:r>
        <w:t xml:space="preserve">through holes and spaces between the radial arcs.  </w:t>
      </w:r>
      <w:r w:rsidR="00C961B9">
        <w:t>An image of the control elements surrounding the experimental target sites of the flux trap</w:t>
      </w:r>
      <w:r w:rsidR="000765DD">
        <w:t xml:space="preserve"> and the fuel elements</w:t>
      </w:r>
      <w:r w:rsidR="00C961B9">
        <w:t xml:space="preserve">, as modeled in the KENO-VI geometry is shown below in Figure </w:t>
      </w:r>
      <w:r w:rsidR="00667FB6">
        <w:t>10</w:t>
      </w:r>
      <w:r w:rsidR="00C961B9">
        <w:t>.</w:t>
      </w:r>
    </w:p>
    <w:p w14:paraId="55B058B4" w14:textId="77777777" w:rsidR="00C961B9" w:rsidRDefault="000765DD" w:rsidP="00C961B9">
      <w:pPr>
        <w:keepNext/>
        <w:jc w:val="center"/>
      </w:pPr>
      <w:r>
        <w:rPr>
          <w:noProof/>
        </w:rPr>
        <w:drawing>
          <wp:inline distT="0" distB="0" distL="0" distR="0" wp14:anchorId="610C013A" wp14:editId="2497FC84">
            <wp:extent cx="1294505" cy="3883511"/>
            <wp:effectExtent l="0" t="0" r="0" b="0"/>
            <wp:docPr id="294" name="Picture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ENO-Control Elements.jpg"/>
                    <pic:cNvPicPr/>
                  </pic:nvPicPr>
                  <pic:blipFill>
                    <a:blip r:embed="rId21">
                      <a:extLst>
                        <a:ext uri="{28A0092B-C50C-407E-A947-70E740481C1C}">
                          <a14:useLocalDpi xmlns:a14="http://schemas.microsoft.com/office/drawing/2010/main" val="0"/>
                        </a:ext>
                      </a:extLst>
                    </a:blip>
                    <a:stretch>
                      <a:fillRect/>
                    </a:stretch>
                  </pic:blipFill>
                  <pic:spPr>
                    <a:xfrm>
                      <a:off x="0" y="0"/>
                      <a:ext cx="1294505" cy="3883511"/>
                    </a:xfrm>
                    <a:prstGeom prst="rect">
                      <a:avLst/>
                    </a:prstGeom>
                  </pic:spPr>
                </pic:pic>
              </a:graphicData>
            </a:graphic>
          </wp:inline>
        </w:drawing>
      </w:r>
    </w:p>
    <w:p w14:paraId="6947D8CA" w14:textId="77777777" w:rsidR="00C961B9" w:rsidRDefault="00C961B9" w:rsidP="00C961B9">
      <w:pPr>
        <w:pStyle w:val="Caption"/>
        <w:jc w:val="center"/>
      </w:pPr>
      <w:bookmarkStart w:id="66" w:name="_Toc341186560"/>
      <w:r>
        <w:t xml:space="preserve">Figure </w:t>
      </w:r>
      <w:r w:rsidR="00F43B3D">
        <w:fldChar w:fldCharType="begin"/>
      </w:r>
      <w:r w:rsidR="00F43B3D">
        <w:instrText xml:space="preserve"> SEQ Figure \* </w:instrText>
      </w:r>
      <w:r w:rsidR="00F43B3D">
        <w:instrText xml:space="preserve">ARABIC </w:instrText>
      </w:r>
      <w:r w:rsidR="00F43B3D">
        <w:fldChar w:fldCharType="separate"/>
      </w:r>
      <w:r w:rsidR="008111DD">
        <w:rPr>
          <w:noProof/>
        </w:rPr>
        <w:t>10</w:t>
      </w:r>
      <w:r w:rsidR="00F43B3D">
        <w:rPr>
          <w:noProof/>
        </w:rPr>
        <w:fldChar w:fldCharType="end"/>
      </w:r>
      <w:r>
        <w:t xml:space="preserve">: </w:t>
      </w:r>
      <w:r w:rsidRPr="00380308">
        <w:t>Inner and Outer control elements</w:t>
      </w:r>
      <w:r w:rsidR="000765DD">
        <w:t>, fuel elements,</w:t>
      </w:r>
      <w:r w:rsidRPr="00380308">
        <w:t xml:space="preserve"> and flux trap experimental targets as modeled in KENO-VI</w:t>
      </w:r>
      <w:bookmarkEnd w:id="66"/>
    </w:p>
    <w:p w14:paraId="0454B0B4" w14:textId="144B3FA3" w:rsidR="00C961B9" w:rsidRDefault="00C961B9" w:rsidP="00C961B9">
      <w:r>
        <w:lastRenderedPageBreak/>
        <w:t>The atom densities for the control elements beginning of cycle 400 have been previously calculated via simulation of the irradiation and decay history using the point de</w:t>
      </w:r>
      <w:r w:rsidR="00667FB6">
        <w:t>pletion and decay code ORIGEN-S</w:t>
      </w:r>
      <w:r>
        <w:t>. It is expected that variations in the control element composition over time will have minimal effect on the resu</w:t>
      </w:r>
      <w:r w:rsidR="00667FB6">
        <w:t>lts</w:t>
      </w:r>
      <w:r w:rsidR="00BB34A4">
        <w:t xml:space="preserve"> </w:t>
      </w:r>
      <w:r w:rsidR="00BE1360">
        <w:fldChar w:fldCharType="begin"/>
      </w:r>
      <w:r w:rsidR="0000557F">
        <w:instrText xml:space="preserve"> REF _Ref325450837 \r \h </w:instrText>
      </w:r>
      <w:r w:rsidR="00BE1360">
        <w:fldChar w:fldCharType="separate"/>
      </w:r>
      <w:r w:rsidR="00921248">
        <w:t>[51]</w:t>
      </w:r>
      <w:r w:rsidR="00BE1360">
        <w:fldChar w:fldCharType="end"/>
      </w:r>
      <w:r>
        <w:t xml:space="preserve">.  Future depletion calculations will require re-start and repositioning of the control elements, as there is currently no functionality in </w:t>
      </w:r>
      <w:r w:rsidR="000765DD">
        <w:t xml:space="preserve">KENO-VI depletion via </w:t>
      </w:r>
      <w:r>
        <w:t xml:space="preserve">TRITON for </w:t>
      </w:r>
      <w:r w:rsidR="000765DD">
        <w:t>changing geometries, so as to move</w:t>
      </w:r>
      <w:r>
        <w:t xml:space="preserve"> the elements over the duration of the cycle.</w:t>
      </w:r>
    </w:p>
    <w:p w14:paraId="400B8B69" w14:textId="77777777" w:rsidR="000952F0" w:rsidRDefault="000952F0" w:rsidP="00C961B9">
      <w:pPr>
        <w:pStyle w:val="Heading2"/>
        <w:numPr>
          <w:ilvl w:val="0"/>
          <w:numId w:val="5"/>
        </w:numPr>
        <w:ind w:hanging="720"/>
      </w:pPr>
      <w:bookmarkStart w:id="67" w:name="_Toc341188357"/>
      <w:r>
        <w:t>Reflectors</w:t>
      </w:r>
      <w:bookmarkEnd w:id="67"/>
    </w:p>
    <w:p w14:paraId="15F00075" w14:textId="77777777" w:rsidR="000952F0" w:rsidRDefault="00761908" w:rsidP="000952F0">
      <w:r>
        <w:t>The HFIR contains three reflector regions: the removable, semi-removable, and permanent beryllium reflector regions.  The removable beryllium reflector (RB region) is a 5 cm thick cylindrical region surrounding the control element region.  This area contains eight large experimental facilities, placed in pairs of two every 90 degrees around the region, and four small experimental facilities, placed every 90 degrees around the region, offset from the large experimental facilities by 45 degrees.  The RB is replaced after every 40 operating cycles</w:t>
      </w:r>
      <w:r w:rsidR="00667FB6">
        <w:t>.</w:t>
      </w:r>
    </w:p>
    <w:p w14:paraId="334E3CA8" w14:textId="77777777" w:rsidR="00761908" w:rsidRDefault="00761908" w:rsidP="000952F0">
      <w:r>
        <w:t>The semi-permanent reflector region is a 3 cm thick cylindrical region surrounding the RB region.  This area contains eight control rod access plug facilities, placed in pairs of two every 90 degrees around the region similarly to the large experimental facilities in the RB region.  The semi-permanent reflector region is replaced after every 80 operating cycles.</w:t>
      </w:r>
    </w:p>
    <w:p w14:paraId="5B79BCB1" w14:textId="77777777" w:rsidR="005418F8" w:rsidRDefault="00761908" w:rsidP="005418F8">
      <w:r>
        <w:t xml:space="preserve">The permanent reflector region is a 20 cm thick cylindrical region surrounding the semi-permanent reflector region.  This </w:t>
      </w:r>
      <w:r w:rsidR="00E62742">
        <w:t xml:space="preserve">area contains 6 large VXF, 11 inner small VXF, 5 outer small VXF, two vertical slant tubes, two horizontal beam tubes, a radial beam tube and a tangential beam tube. </w:t>
      </w:r>
      <w:r w:rsidR="000D7E67">
        <w:t xml:space="preserve">An image of the permanent reflector is show below in </w:t>
      </w:r>
      <w:r w:rsidR="000E41CF">
        <w:t>Figure</w:t>
      </w:r>
      <w:r w:rsidR="00667FB6">
        <w:t xml:space="preserve"> 11 </w:t>
      </w:r>
      <w:r w:rsidR="000D7E67">
        <w:t>where the VXF experimental facilities can be seen.</w:t>
      </w:r>
    </w:p>
    <w:p w14:paraId="6848ACF6" w14:textId="77777777" w:rsidR="000D7E67" w:rsidRDefault="000D7E67" w:rsidP="005418F8">
      <w:pPr>
        <w:jc w:val="center"/>
      </w:pPr>
      <w:r>
        <w:rPr>
          <w:noProof/>
        </w:rPr>
        <w:lastRenderedPageBreak/>
        <w:drawing>
          <wp:inline distT="0" distB="0" distL="0" distR="0" wp14:anchorId="75BF23C0" wp14:editId="40CB67BF">
            <wp:extent cx="3562350" cy="3197209"/>
            <wp:effectExtent l="0" t="0" r="0" b="3810"/>
            <wp:docPr id="12" name="Picture 3" descr="Perm Reflect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m Reflector.jpg"/>
                    <pic:cNvPicPr/>
                  </pic:nvPicPr>
                  <pic:blipFill>
                    <a:blip r:embed="rId22"/>
                    <a:stretch>
                      <a:fillRect/>
                    </a:stretch>
                  </pic:blipFill>
                  <pic:spPr>
                    <a:xfrm>
                      <a:off x="0" y="0"/>
                      <a:ext cx="3562350" cy="3197209"/>
                    </a:xfrm>
                    <a:prstGeom prst="rect">
                      <a:avLst/>
                    </a:prstGeom>
                  </pic:spPr>
                </pic:pic>
              </a:graphicData>
            </a:graphic>
          </wp:inline>
        </w:drawing>
      </w:r>
    </w:p>
    <w:p w14:paraId="47205154" w14:textId="77777777" w:rsidR="000D7E67" w:rsidRDefault="000D7E67" w:rsidP="000D7E67">
      <w:pPr>
        <w:pStyle w:val="Caption"/>
        <w:jc w:val="center"/>
      </w:pPr>
      <w:bookmarkStart w:id="68" w:name="_Toc341186561"/>
      <w:r>
        <w:t xml:space="preserve">Figure </w:t>
      </w:r>
      <w:r w:rsidR="00F43B3D">
        <w:fldChar w:fldCharType="begin"/>
      </w:r>
      <w:r w:rsidR="00F43B3D">
        <w:instrText xml:space="preserve"> SEQ Figure \* ARABIC </w:instrText>
      </w:r>
      <w:r w:rsidR="00F43B3D">
        <w:fldChar w:fldCharType="separate"/>
      </w:r>
      <w:r w:rsidR="008111DD">
        <w:rPr>
          <w:noProof/>
        </w:rPr>
        <w:t>11</w:t>
      </w:r>
      <w:r w:rsidR="00F43B3D">
        <w:rPr>
          <w:noProof/>
        </w:rPr>
        <w:fldChar w:fldCharType="end"/>
      </w:r>
      <w:r>
        <w:t>: Permanent Beryllium Reflector</w:t>
      </w:r>
      <w:bookmarkEnd w:id="68"/>
    </w:p>
    <w:p w14:paraId="3DDCD5F0" w14:textId="77777777" w:rsidR="00761908" w:rsidRDefault="00E62742" w:rsidP="000952F0">
      <w:r>
        <w:t xml:space="preserve">The reflector regions are modeled in KENO-VI as a series of concentric cylinders, three </w:t>
      </w:r>
      <w:r w:rsidR="00A92B8C">
        <w:t xml:space="preserve">reflector regions and three water gaps </w:t>
      </w:r>
      <w:r>
        <w:t xml:space="preserve">for the removable, one for the semi-permanent, and seven for the permanent reflector.  Although the composition of the beryllium used in each reflector region is identical, the presence of structural materials and </w:t>
      </w:r>
      <w:r w:rsidR="00A92B8C">
        <w:t>flow holes</w:t>
      </w:r>
      <w:r>
        <w:t>, with which the beryllium is homogenized, results in varying atomic densities.</w:t>
      </w:r>
      <w:r w:rsidR="00A92B8C">
        <w:t xml:space="preserve">  The reflector regions may also include poisons, depending on the operating cycle, which are homogenized with the beryllium.</w:t>
      </w:r>
    </w:p>
    <w:p w14:paraId="5C082A88" w14:textId="79870284" w:rsidR="000D7E67" w:rsidRDefault="00A92B8C" w:rsidP="000D7E67">
      <w:r>
        <w:t xml:space="preserve">The large and small experimental facilities in the RB region are modeled as a two region cylinder, an inner region for the experiment and an aluminum lining.  Each of the experimental sites is filled with beryllium, although other experimental targets could be modeled.  The control rod access plug facilities in the semi-permanent reflector region are modeled as single region cylinders, and are again filled with beryllium.  The VXF experimental facilities in the permanent reflector region are modeled as two region cylinders, an inner region for the experiment (filled with beryllium in this model) and an aluminum lining.  The vertical slant tubes, horizontal beam tubes, radial beam tube and tangential beam tube are not modeled.  If future research is to be performed using this model for the purposes of investigating the reflector region, these facilities would need to be accounted for, however, for the purposes of investigating the flux trap </w:t>
      </w:r>
      <w:r w:rsidR="003E4E7F">
        <w:lastRenderedPageBreak/>
        <w:t>characteristics</w:t>
      </w:r>
      <w:r>
        <w:t xml:space="preserve">, it is not expected to have significant impact.  </w:t>
      </w:r>
      <w:r w:rsidR="000D7E67">
        <w:t xml:space="preserve">The reflector regions, as modeled in KENO-VI, are shown below in </w:t>
      </w:r>
      <w:r w:rsidR="00667FB6">
        <w:t>Fig</w:t>
      </w:r>
      <w:r w:rsidR="000E41CF">
        <w:t xml:space="preserve">ure </w:t>
      </w:r>
      <w:r w:rsidR="00667FB6">
        <w:t>12</w:t>
      </w:r>
      <w:r w:rsidR="000D7E67">
        <w:t>.</w:t>
      </w:r>
    </w:p>
    <w:p w14:paraId="40549526" w14:textId="77777777" w:rsidR="000D7E67" w:rsidRDefault="000D7E67" w:rsidP="000D7E67">
      <w:pPr>
        <w:keepNext/>
        <w:jc w:val="center"/>
      </w:pPr>
      <w:r>
        <w:rPr>
          <w:noProof/>
        </w:rPr>
        <w:drawing>
          <wp:inline distT="0" distB="0" distL="0" distR="0" wp14:anchorId="5657F2E9" wp14:editId="070EBD66">
            <wp:extent cx="4569323" cy="4352925"/>
            <wp:effectExtent l="19050" t="0" r="2677" b="0"/>
            <wp:docPr id="14" name="Picture 13" descr="KENO-reflect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ENO-reflector.jpg"/>
                    <pic:cNvPicPr/>
                  </pic:nvPicPr>
                  <pic:blipFill>
                    <a:blip r:embed="rId23"/>
                    <a:stretch>
                      <a:fillRect/>
                    </a:stretch>
                  </pic:blipFill>
                  <pic:spPr>
                    <a:xfrm>
                      <a:off x="0" y="0"/>
                      <a:ext cx="4569323" cy="4352925"/>
                    </a:xfrm>
                    <a:prstGeom prst="rect">
                      <a:avLst/>
                    </a:prstGeom>
                  </pic:spPr>
                </pic:pic>
              </a:graphicData>
            </a:graphic>
          </wp:inline>
        </w:drawing>
      </w:r>
    </w:p>
    <w:p w14:paraId="07EAA24F" w14:textId="77777777" w:rsidR="000D7E67" w:rsidRPr="00761908" w:rsidRDefault="000D7E67" w:rsidP="000D7E67">
      <w:pPr>
        <w:pStyle w:val="Caption"/>
        <w:jc w:val="center"/>
      </w:pPr>
      <w:bookmarkStart w:id="69" w:name="_Toc341186562"/>
      <w:r>
        <w:t xml:space="preserve">Figure </w:t>
      </w:r>
      <w:r w:rsidR="00F43B3D">
        <w:fldChar w:fldCharType="begin"/>
      </w:r>
      <w:r w:rsidR="00F43B3D">
        <w:instrText xml:space="preserve"> SEQ Figure \* ARABIC </w:instrText>
      </w:r>
      <w:r w:rsidR="00F43B3D">
        <w:fldChar w:fldCharType="separate"/>
      </w:r>
      <w:r w:rsidR="008111DD">
        <w:rPr>
          <w:noProof/>
        </w:rPr>
        <w:t>12</w:t>
      </w:r>
      <w:r w:rsidR="00F43B3D">
        <w:rPr>
          <w:noProof/>
        </w:rPr>
        <w:fldChar w:fldCharType="end"/>
      </w:r>
      <w:r>
        <w:t>: Reflector Regions and Experimental Sites as Modeled in KENO-VI</w:t>
      </w:r>
      <w:bookmarkEnd w:id="69"/>
    </w:p>
    <w:p w14:paraId="4F615976" w14:textId="77777777" w:rsidR="00A92B8C" w:rsidRPr="00761908" w:rsidRDefault="00A92B8C" w:rsidP="00A92B8C">
      <w:pPr>
        <w:pStyle w:val="Caption"/>
        <w:jc w:val="center"/>
      </w:pPr>
    </w:p>
    <w:p w14:paraId="64B1D683" w14:textId="77777777" w:rsidR="00C961B9" w:rsidRDefault="00313D76" w:rsidP="00C961B9">
      <w:pPr>
        <w:pStyle w:val="Heading2"/>
        <w:numPr>
          <w:ilvl w:val="0"/>
          <w:numId w:val="5"/>
        </w:numPr>
        <w:ind w:hanging="720"/>
      </w:pPr>
      <w:bookmarkStart w:id="70" w:name="_Toc341188358"/>
      <w:r>
        <w:t>Validation</w:t>
      </w:r>
      <w:bookmarkEnd w:id="70"/>
    </w:p>
    <w:p w14:paraId="157F46D8" w14:textId="77777777" w:rsidR="00313D76" w:rsidRDefault="00C961B9" w:rsidP="00C961B9">
      <w:r>
        <w:t>Cycle 400 of the HFIR took place from April 27, 2004 at 2:55 am until May 21, 2004 at 5:35 pm for a total life cycle of 24d, 14h, 40m.  The reactor contained 9.43 kg of 93.1% enriched U-235.  This is typical for a HFIR irradiation cycle.  There were no curium targets loaded during this cycle of the reactor.</w:t>
      </w:r>
    </w:p>
    <w:p w14:paraId="4ECD8B7C" w14:textId="268BE74F" w:rsidR="00C961B9" w:rsidRDefault="00C961B9" w:rsidP="00C961B9">
      <w:r>
        <w:t xml:space="preserve">The </w:t>
      </w:r>
      <w:r w:rsidR="00943DE0">
        <w:t>main parameter of interest in the</w:t>
      </w:r>
      <w:r>
        <w:t xml:space="preserve"> validation </w:t>
      </w:r>
      <w:r w:rsidR="000B1B14">
        <w:t>is</w:t>
      </w:r>
      <w:r>
        <w:t xml:space="preserve"> the value of k-effective, which in principle should be as close to 1.0000 as possible.  A variety of KENO-VI input parameters were tested so as to optimize the model for accuracy and computation requirements.  Additionally, two differen</w:t>
      </w:r>
      <w:r w:rsidR="003E4E7F">
        <w:t>t</w:t>
      </w:r>
      <w:r>
        <w:t xml:space="preserve"> </w:t>
      </w:r>
      <w:r>
        <w:lastRenderedPageBreak/>
        <w:t>standard SCALE libraries were utilized: a 238</w:t>
      </w:r>
      <w:r w:rsidR="003E4E7F">
        <w:t>-</w:t>
      </w:r>
      <w:r>
        <w:t>group ENDF/B-VII.0 library (V7-238) and a 44</w:t>
      </w:r>
      <w:r w:rsidR="003E4E7F">
        <w:t>-</w:t>
      </w:r>
      <w:r>
        <w:t xml:space="preserve"> group ENDF/B-V library (44 Group). The results are summarized below in Table </w:t>
      </w:r>
      <w:r w:rsidR="007D13A7">
        <w:t>2</w:t>
      </w:r>
      <w:r>
        <w:t>.</w:t>
      </w:r>
    </w:p>
    <w:p w14:paraId="3E6CE4AC" w14:textId="6035958B" w:rsidR="00C961B9" w:rsidRDefault="00C961B9" w:rsidP="00C961B9">
      <w:pPr>
        <w:pStyle w:val="Caption"/>
        <w:keepNext/>
      </w:pPr>
      <w:bookmarkStart w:id="71" w:name="_Toc341186590"/>
      <w:r>
        <w:t xml:space="preserve">Table </w:t>
      </w:r>
      <w:r w:rsidR="00F43B3D">
        <w:fldChar w:fldCharType="begin"/>
      </w:r>
      <w:r w:rsidR="00F43B3D">
        <w:instrText xml:space="preserve"> SEQ Table \* ARABIC </w:instrText>
      </w:r>
      <w:r w:rsidR="00F43B3D">
        <w:fldChar w:fldCharType="separate"/>
      </w:r>
      <w:r w:rsidR="00921248">
        <w:rPr>
          <w:noProof/>
        </w:rPr>
        <w:t>2</w:t>
      </w:r>
      <w:r w:rsidR="00F43B3D">
        <w:rPr>
          <w:noProof/>
        </w:rPr>
        <w:fldChar w:fldCharType="end"/>
      </w:r>
      <w:r>
        <w:t xml:space="preserve">: </w:t>
      </w:r>
      <w:r w:rsidR="003E4E7F">
        <w:t>k</w:t>
      </w:r>
      <w:r w:rsidRPr="006E7C49">
        <w:t>-</w:t>
      </w:r>
      <w:proofErr w:type="spellStart"/>
      <w:r w:rsidRPr="006E7C49">
        <w:t>eff</w:t>
      </w:r>
      <w:proofErr w:type="spellEnd"/>
      <w:r w:rsidRPr="006E7C49">
        <w:t xml:space="preserve"> values with neutrons per generation (NPG), number of generations (</w:t>
      </w:r>
      <w:proofErr w:type="spellStart"/>
      <w:r w:rsidRPr="006E7C49">
        <w:t>Ngen</w:t>
      </w:r>
      <w:proofErr w:type="spellEnd"/>
      <w:r w:rsidRPr="006E7C49">
        <w:t>), total run time and library used.</w:t>
      </w:r>
      <w:bookmarkEnd w:id="71"/>
    </w:p>
    <w:tbl>
      <w:tblPr>
        <w:tblStyle w:val="TableGrid"/>
        <w:tblW w:w="0" w:type="auto"/>
        <w:jc w:val="center"/>
        <w:tblBorders>
          <w:top w:val="double" w:sz="4" w:space="0" w:color="auto"/>
          <w:left w:val="double" w:sz="4" w:space="0" w:color="auto"/>
          <w:bottom w:val="double" w:sz="4" w:space="0" w:color="auto"/>
          <w:right w:val="double" w:sz="4" w:space="0" w:color="auto"/>
        </w:tblBorders>
        <w:tblLook w:val="04A0" w:firstRow="1" w:lastRow="0" w:firstColumn="1" w:lastColumn="0" w:noHBand="0" w:noVBand="1"/>
      </w:tblPr>
      <w:tblGrid>
        <w:gridCol w:w="936"/>
        <w:gridCol w:w="817"/>
        <w:gridCol w:w="1250"/>
        <w:gridCol w:w="1250"/>
        <w:gridCol w:w="2148"/>
      </w:tblGrid>
      <w:tr w:rsidR="00C961B9" w14:paraId="244E00D3" w14:textId="77777777" w:rsidTr="002354CA">
        <w:trPr>
          <w:jc w:val="center"/>
        </w:trPr>
        <w:tc>
          <w:tcPr>
            <w:tcW w:w="936" w:type="dxa"/>
            <w:tcBorders>
              <w:top w:val="double" w:sz="4" w:space="0" w:color="auto"/>
              <w:bottom w:val="double" w:sz="4" w:space="0" w:color="auto"/>
            </w:tcBorders>
          </w:tcPr>
          <w:p w14:paraId="728D5F0A" w14:textId="77777777" w:rsidR="00C961B9" w:rsidRPr="002354CA" w:rsidRDefault="00C961B9" w:rsidP="00C961B9">
            <w:pPr>
              <w:rPr>
                <w:b/>
              </w:rPr>
            </w:pPr>
            <w:proofErr w:type="spellStart"/>
            <w:r w:rsidRPr="002354CA">
              <w:rPr>
                <w:b/>
              </w:rPr>
              <w:t>Ngen</w:t>
            </w:r>
            <w:proofErr w:type="spellEnd"/>
          </w:p>
        </w:tc>
        <w:tc>
          <w:tcPr>
            <w:tcW w:w="817" w:type="dxa"/>
            <w:tcBorders>
              <w:top w:val="double" w:sz="4" w:space="0" w:color="auto"/>
              <w:bottom w:val="double" w:sz="4" w:space="0" w:color="auto"/>
            </w:tcBorders>
          </w:tcPr>
          <w:p w14:paraId="34840A8E" w14:textId="77777777" w:rsidR="00C961B9" w:rsidRPr="002354CA" w:rsidRDefault="00C961B9" w:rsidP="00C961B9">
            <w:pPr>
              <w:rPr>
                <w:b/>
              </w:rPr>
            </w:pPr>
            <w:r w:rsidRPr="002354CA">
              <w:rPr>
                <w:b/>
              </w:rPr>
              <w:t>NPG</w:t>
            </w:r>
          </w:p>
        </w:tc>
        <w:tc>
          <w:tcPr>
            <w:tcW w:w="1250" w:type="dxa"/>
            <w:tcBorders>
              <w:top w:val="double" w:sz="4" w:space="0" w:color="auto"/>
              <w:bottom w:val="double" w:sz="4" w:space="0" w:color="auto"/>
            </w:tcBorders>
          </w:tcPr>
          <w:p w14:paraId="4895B03E" w14:textId="77777777" w:rsidR="00C961B9" w:rsidRPr="002354CA" w:rsidRDefault="00C961B9" w:rsidP="00C961B9">
            <w:pPr>
              <w:rPr>
                <w:b/>
              </w:rPr>
            </w:pPr>
            <w:r w:rsidRPr="002354CA">
              <w:rPr>
                <w:b/>
              </w:rPr>
              <w:t>Library</w:t>
            </w:r>
          </w:p>
        </w:tc>
        <w:tc>
          <w:tcPr>
            <w:tcW w:w="1250" w:type="dxa"/>
            <w:tcBorders>
              <w:top w:val="double" w:sz="4" w:space="0" w:color="auto"/>
              <w:bottom w:val="double" w:sz="4" w:space="0" w:color="auto"/>
            </w:tcBorders>
          </w:tcPr>
          <w:p w14:paraId="31971F61" w14:textId="77777777" w:rsidR="00C961B9" w:rsidRPr="002354CA" w:rsidRDefault="00C961B9" w:rsidP="00C961B9">
            <w:pPr>
              <w:rPr>
                <w:b/>
              </w:rPr>
            </w:pPr>
            <w:r w:rsidRPr="002354CA">
              <w:rPr>
                <w:b/>
              </w:rPr>
              <w:t>Time (m)</w:t>
            </w:r>
          </w:p>
        </w:tc>
        <w:tc>
          <w:tcPr>
            <w:tcW w:w="2148" w:type="dxa"/>
            <w:tcBorders>
              <w:top w:val="double" w:sz="4" w:space="0" w:color="auto"/>
              <w:bottom w:val="double" w:sz="4" w:space="0" w:color="auto"/>
            </w:tcBorders>
          </w:tcPr>
          <w:p w14:paraId="0D9B9273" w14:textId="77777777" w:rsidR="00C961B9" w:rsidRPr="002354CA" w:rsidRDefault="00C961B9" w:rsidP="00C961B9">
            <w:pPr>
              <w:rPr>
                <w:b/>
              </w:rPr>
            </w:pPr>
            <w:r w:rsidRPr="002354CA">
              <w:rPr>
                <w:b/>
              </w:rPr>
              <w:t>K-</w:t>
            </w:r>
            <w:proofErr w:type="spellStart"/>
            <w:r w:rsidRPr="002354CA">
              <w:rPr>
                <w:b/>
              </w:rPr>
              <w:t>eff</w:t>
            </w:r>
            <w:proofErr w:type="spellEnd"/>
          </w:p>
        </w:tc>
      </w:tr>
      <w:tr w:rsidR="00C961B9" w14:paraId="6BE9FF31" w14:textId="77777777" w:rsidTr="002354CA">
        <w:trPr>
          <w:jc w:val="center"/>
        </w:trPr>
        <w:tc>
          <w:tcPr>
            <w:tcW w:w="936" w:type="dxa"/>
            <w:tcBorders>
              <w:top w:val="double" w:sz="4" w:space="0" w:color="auto"/>
            </w:tcBorders>
          </w:tcPr>
          <w:p w14:paraId="5F825739" w14:textId="77777777" w:rsidR="00C961B9" w:rsidRDefault="00C961B9" w:rsidP="00C961B9">
            <w:r>
              <w:t>10000</w:t>
            </w:r>
          </w:p>
        </w:tc>
        <w:tc>
          <w:tcPr>
            <w:tcW w:w="817" w:type="dxa"/>
            <w:tcBorders>
              <w:top w:val="double" w:sz="4" w:space="0" w:color="auto"/>
            </w:tcBorders>
          </w:tcPr>
          <w:p w14:paraId="265904DE" w14:textId="77777777" w:rsidR="00C961B9" w:rsidRDefault="00C961B9" w:rsidP="00C961B9">
            <w:r>
              <w:t>2000</w:t>
            </w:r>
          </w:p>
        </w:tc>
        <w:tc>
          <w:tcPr>
            <w:tcW w:w="1250" w:type="dxa"/>
            <w:tcBorders>
              <w:top w:val="double" w:sz="4" w:space="0" w:color="auto"/>
            </w:tcBorders>
          </w:tcPr>
          <w:p w14:paraId="401C8659" w14:textId="77777777" w:rsidR="00C961B9" w:rsidRDefault="00C961B9" w:rsidP="00C961B9">
            <w:r>
              <w:t>V7-238</w:t>
            </w:r>
          </w:p>
        </w:tc>
        <w:tc>
          <w:tcPr>
            <w:tcW w:w="1250" w:type="dxa"/>
            <w:tcBorders>
              <w:top w:val="double" w:sz="4" w:space="0" w:color="auto"/>
            </w:tcBorders>
          </w:tcPr>
          <w:p w14:paraId="215AEC09" w14:textId="77777777" w:rsidR="00C961B9" w:rsidRDefault="00C961B9" w:rsidP="00C961B9">
            <w:r>
              <w:t>4029</w:t>
            </w:r>
          </w:p>
        </w:tc>
        <w:tc>
          <w:tcPr>
            <w:tcW w:w="2148" w:type="dxa"/>
            <w:tcBorders>
              <w:top w:val="double" w:sz="4" w:space="0" w:color="auto"/>
            </w:tcBorders>
          </w:tcPr>
          <w:p w14:paraId="381DD7BB" w14:textId="77777777" w:rsidR="00C961B9" w:rsidRDefault="00C961B9" w:rsidP="00C961B9">
            <w:r>
              <w:t>1.00683 ± 0.00019</w:t>
            </w:r>
          </w:p>
        </w:tc>
      </w:tr>
      <w:tr w:rsidR="00C961B9" w14:paraId="46B765EF" w14:textId="77777777" w:rsidTr="002354CA">
        <w:trPr>
          <w:jc w:val="center"/>
        </w:trPr>
        <w:tc>
          <w:tcPr>
            <w:tcW w:w="936" w:type="dxa"/>
          </w:tcPr>
          <w:p w14:paraId="0AEFE7FA" w14:textId="77777777" w:rsidR="00C961B9" w:rsidRDefault="00C961B9" w:rsidP="00C961B9">
            <w:r>
              <w:t>10000</w:t>
            </w:r>
          </w:p>
        </w:tc>
        <w:tc>
          <w:tcPr>
            <w:tcW w:w="817" w:type="dxa"/>
          </w:tcPr>
          <w:p w14:paraId="30A307F6" w14:textId="77777777" w:rsidR="00C961B9" w:rsidRDefault="00C961B9" w:rsidP="00C961B9">
            <w:r>
              <w:t>2000</w:t>
            </w:r>
          </w:p>
        </w:tc>
        <w:tc>
          <w:tcPr>
            <w:tcW w:w="1250" w:type="dxa"/>
          </w:tcPr>
          <w:p w14:paraId="79752D4C" w14:textId="77777777" w:rsidR="00C961B9" w:rsidRDefault="00C961B9" w:rsidP="00C961B9">
            <w:r>
              <w:t>44 Group</w:t>
            </w:r>
          </w:p>
        </w:tc>
        <w:tc>
          <w:tcPr>
            <w:tcW w:w="1250" w:type="dxa"/>
          </w:tcPr>
          <w:p w14:paraId="1F57C103" w14:textId="77777777" w:rsidR="00C961B9" w:rsidRDefault="00C961B9" w:rsidP="00C961B9">
            <w:r>
              <w:t>4211</w:t>
            </w:r>
          </w:p>
        </w:tc>
        <w:tc>
          <w:tcPr>
            <w:tcW w:w="2148" w:type="dxa"/>
          </w:tcPr>
          <w:p w14:paraId="04944212" w14:textId="77777777" w:rsidR="00C961B9" w:rsidRDefault="00C961B9" w:rsidP="00C961B9">
            <w:r>
              <w:t>1.01049 ± 0.00019</w:t>
            </w:r>
          </w:p>
        </w:tc>
      </w:tr>
      <w:tr w:rsidR="00C961B9" w14:paraId="0D805EBB" w14:textId="77777777" w:rsidTr="002354CA">
        <w:trPr>
          <w:jc w:val="center"/>
        </w:trPr>
        <w:tc>
          <w:tcPr>
            <w:tcW w:w="936" w:type="dxa"/>
          </w:tcPr>
          <w:p w14:paraId="04CE60EA" w14:textId="77777777" w:rsidR="00C961B9" w:rsidRDefault="00C961B9" w:rsidP="00C961B9">
            <w:r>
              <w:t>2000</w:t>
            </w:r>
          </w:p>
        </w:tc>
        <w:tc>
          <w:tcPr>
            <w:tcW w:w="817" w:type="dxa"/>
          </w:tcPr>
          <w:p w14:paraId="7C689160" w14:textId="77777777" w:rsidR="00C961B9" w:rsidRDefault="00C961B9" w:rsidP="00C961B9">
            <w:r>
              <w:t>2000</w:t>
            </w:r>
          </w:p>
        </w:tc>
        <w:tc>
          <w:tcPr>
            <w:tcW w:w="1250" w:type="dxa"/>
          </w:tcPr>
          <w:p w14:paraId="529DFBB2" w14:textId="77777777" w:rsidR="00C961B9" w:rsidRDefault="00C961B9" w:rsidP="00C961B9">
            <w:r>
              <w:t>V7-238</w:t>
            </w:r>
          </w:p>
        </w:tc>
        <w:tc>
          <w:tcPr>
            <w:tcW w:w="1250" w:type="dxa"/>
          </w:tcPr>
          <w:p w14:paraId="11CDC431" w14:textId="77777777" w:rsidR="00C961B9" w:rsidRDefault="00C961B9" w:rsidP="00C961B9">
            <w:r>
              <w:t>844</w:t>
            </w:r>
          </w:p>
        </w:tc>
        <w:tc>
          <w:tcPr>
            <w:tcW w:w="2148" w:type="dxa"/>
          </w:tcPr>
          <w:p w14:paraId="1DEC4E31" w14:textId="77777777" w:rsidR="00C961B9" w:rsidRDefault="00C961B9" w:rsidP="00C961B9">
            <w:r>
              <w:t>1.00706 ± 0.00045</w:t>
            </w:r>
          </w:p>
        </w:tc>
      </w:tr>
      <w:tr w:rsidR="00C961B9" w14:paraId="118A92CD" w14:textId="77777777" w:rsidTr="002354CA">
        <w:trPr>
          <w:jc w:val="center"/>
        </w:trPr>
        <w:tc>
          <w:tcPr>
            <w:tcW w:w="936" w:type="dxa"/>
          </w:tcPr>
          <w:p w14:paraId="10BEF6DD" w14:textId="77777777" w:rsidR="00C961B9" w:rsidRDefault="00C961B9" w:rsidP="00C961B9">
            <w:r>
              <w:t>2000</w:t>
            </w:r>
          </w:p>
        </w:tc>
        <w:tc>
          <w:tcPr>
            <w:tcW w:w="817" w:type="dxa"/>
          </w:tcPr>
          <w:p w14:paraId="09114857" w14:textId="77777777" w:rsidR="00C961B9" w:rsidRDefault="00C961B9" w:rsidP="00C961B9">
            <w:r>
              <w:t>2000</w:t>
            </w:r>
          </w:p>
        </w:tc>
        <w:tc>
          <w:tcPr>
            <w:tcW w:w="1250" w:type="dxa"/>
          </w:tcPr>
          <w:p w14:paraId="7710F317" w14:textId="77777777" w:rsidR="00C961B9" w:rsidRDefault="00C961B9" w:rsidP="00C961B9">
            <w:r>
              <w:t>44 Group</w:t>
            </w:r>
          </w:p>
        </w:tc>
        <w:tc>
          <w:tcPr>
            <w:tcW w:w="1250" w:type="dxa"/>
          </w:tcPr>
          <w:p w14:paraId="604AB01D" w14:textId="77777777" w:rsidR="00C961B9" w:rsidRDefault="00C961B9" w:rsidP="00C961B9">
            <w:r>
              <w:t>840</w:t>
            </w:r>
          </w:p>
        </w:tc>
        <w:tc>
          <w:tcPr>
            <w:tcW w:w="2148" w:type="dxa"/>
          </w:tcPr>
          <w:p w14:paraId="2C5344FE" w14:textId="77777777" w:rsidR="00C961B9" w:rsidRDefault="00C961B9" w:rsidP="00C961B9">
            <w:r>
              <w:t>1.01009 ± 0.00047</w:t>
            </w:r>
          </w:p>
        </w:tc>
      </w:tr>
      <w:tr w:rsidR="00C961B9" w14:paraId="18EE1BA6" w14:textId="77777777" w:rsidTr="002354CA">
        <w:trPr>
          <w:jc w:val="center"/>
        </w:trPr>
        <w:tc>
          <w:tcPr>
            <w:tcW w:w="936" w:type="dxa"/>
          </w:tcPr>
          <w:p w14:paraId="0C2E83BD" w14:textId="77777777" w:rsidR="00C961B9" w:rsidRDefault="00C961B9" w:rsidP="00C961B9">
            <w:r>
              <w:t>2000</w:t>
            </w:r>
          </w:p>
        </w:tc>
        <w:tc>
          <w:tcPr>
            <w:tcW w:w="817" w:type="dxa"/>
          </w:tcPr>
          <w:p w14:paraId="6F80A527" w14:textId="77777777" w:rsidR="00C961B9" w:rsidRDefault="00C961B9" w:rsidP="00C961B9">
            <w:r>
              <w:t>1000</w:t>
            </w:r>
          </w:p>
        </w:tc>
        <w:tc>
          <w:tcPr>
            <w:tcW w:w="1250" w:type="dxa"/>
          </w:tcPr>
          <w:p w14:paraId="354CAB8D" w14:textId="77777777" w:rsidR="00C961B9" w:rsidRDefault="00C961B9" w:rsidP="00C961B9">
            <w:r>
              <w:t>44 Group</w:t>
            </w:r>
          </w:p>
        </w:tc>
        <w:tc>
          <w:tcPr>
            <w:tcW w:w="1250" w:type="dxa"/>
          </w:tcPr>
          <w:p w14:paraId="595E06BB" w14:textId="77777777" w:rsidR="00C961B9" w:rsidRDefault="00C961B9" w:rsidP="00C961B9">
            <w:r>
              <w:t>421</w:t>
            </w:r>
          </w:p>
        </w:tc>
        <w:tc>
          <w:tcPr>
            <w:tcW w:w="2148" w:type="dxa"/>
          </w:tcPr>
          <w:p w14:paraId="07350ADB" w14:textId="77777777" w:rsidR="00C961B9" w:rsidRDefault="00C961B9" w:rsidP="00C961B9">
            <w:r>
              <w:t>1.01086 ± 0.00062</w:t>
            </w:r>
          </w:p>
        </w:tc>
      </w:tr>
    </w:tbl>
    <w:p w14:paraId="01A7699A" w14:textId="77777777" w:rsidR="00C961B9" w:rsidRDefault="00C961B9" w:rsidP="00C961B9"/>
    <w:p w14:paraId="0E8AF890" w14:textId="35E95C2C" w:rsidR="00C961B9" w:rsidRDefault="00C961B9" w:rsidP="00C961B9">
      <w:r>
        <w:t xml:space="preserve">Another key parameter obtained from the KENO-VI model tallies and could be compared to the available MCNP model is the flux in the flux-trap target region.  This </w:t>
      </w:r>
      <w:r w:rsidR="003E4E7F">
        <w:t xml:space="preserve">flux </w:t>
      </w:r>
      <w:r>
        <w:t xml:space="preserve">profile is shown below in </w:t>
      </w:r>
      <w:r w:rsidR="000E41CF">
        <w:t>Figure</w:t>
      </w:r>
      <w:r w:rsidR="00141C24">
        <w:t xml:space="preserve"> </w:t>
      </w:r>
      <w:r w:rsidR="00667FB6">
        <w:t>13</w:t>
      </w:r>
      <w:r>
        <w:t>.</w:t>
      </w:r>
    </w:p>
    <w:p w14:paraId="046E67F6" w14:textId="77777777" w:rsidR="00C961B9" w:rsidRDefault="00667FB6" w:rsidP="00C961B9">
      <w:pPr>
        <w:keepNext/>
        <w:jc w:val="center"/>
      </w:pPr>
      <w:r>
        <w:rPr>
          <w:noProof/>
        </w:rPr>
        <w:drawing>
          <wp:inline distT="0" distB="0" distL="0" distR="0" wp14:anchorId="5B84A2FB" wp14:editId="5E2EA2CB">
            <wp:extent cx="5057775" cy="2757487"/>
            <wp:effectExtent l="0" t="0" r="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1A96F776" w14:textId="74AC7C9C" w:rsidR="00C961B9" w:rsidRDefault="00C961B9" w:rsidP="00C961B9">
      <w:pPr>
        <w:pStyle w:val="Caption"/>
        <w:jc w:val="center"/>
      </w:pPr>
      <w:bookmarkStart w:id="72" w:name="_Toc341186563"/>
      <w:r>
        <w:t xml:space="preserve">Figure </w:t>
      </w:r>
      <w:r w:rsidR="00F43B3D">
        <w:fldChar w:fldCharType="begin"/>
      </w:r>
      <w:r w:rsidR="00F43B3D">
        <w:instrText xml:space="preserve"> SEQ Figure \* ARABIC </w:instrText>
      </w:r>
      <w:r w:rsidR="00F43B3D">
        <w:fldChar w:fldCharType="separate"/>
      </w:r>
      <w:r w:rsidR="008111DD">
        <w:rPr>
          <w:noProof/>
        </w:rPr>
        <w:t>13</w:t>
      </w:r>
      <w:r w:rsidR="00F43B3D">
        <w:rPr>
          <w:noProof/>
        </w:rPr>
        <w:fldChar w:fldCharType="end"/>
      </w:r>
      <w:r>
        <w:t xml:space="preserve">: </w:t>
      </w:r>
      <w:r w:rsidR="003E4E7F">
        <w:t>Flux in the flux-trap target region</w:t>
      </w:r>
      <w:r w:rsidRPr="00205ED0">
        <w:t xml:space="preserve"> versus radial distance from center.</w:t>
      </w:r>
      <w:bookmarkEnd w:id="72"/>
    </w:p>
    <w:p w14:paraId="2CA036B5" w14:textId="727FDB8B" w:rsidR="00C961B9" w:rsidRDefault="00C961B9" w:rsidP="00C961B9">
      <w:r>
        <w:t>The flux profile for the KENO-VI model was determined by summing the tallied fluxes per source neutron over all 238 energy groups and multiplying by the HFIR overall source strength of 6.4234E18 n/s.  The uncertainty for the flux tallies determined in the KENO</w:t>
      </w:r>
      <w:r>
        <w:noBreakHyphen/>
        <w:t xml:space="preserve">VI model were in </w:t>
      </w:r>
      <w:r>
        <w:lastRenderedPageBreak/>
        <w:t>the range of 2</w:t>
      </w:r>
      <w:r w:rsidR="00BB7532">
        <w:t xml:space="preserve">% to </w:t>
      </w:r>
      <w:r>
        <w:t>5%, with slightly higher uncertainties for energy bins at the end</w:t>
      </w:r>
      <w:r w:rsidR="00BB7532">
        <w:t>point</w:t>
      </w:r>
      <w:r>
        <w:t xml:space="preserve"> of the spectrum which contained significantly lower tallies.</w:t>
      </w:r>
    </w:p>
    <w:p w14:paraId="195F8EDE" w14:textId="593B198B" w:rsidR="00C961B9" w:rsidRDefault="00C961B9" w:rsidP="00C961B9">
      <w:r>
        <w:t xml:space="preserve">The results presented in </w:t>
      </w:r>
      <w:r w:rsidR="000E41CF">
        <w:t>Figure</w:t>
      </w:r>
      <w:r w:rsidR="00667FB6">
        <w:t xml:space="preserve"> 1</w:t>
      </w:r>
      <w:r>
        <w:t xml:space="preserve">3 show that the calculated total flux in the flux trap is similar to that calculated in the MCNP model, and that documented by </w:t>
      </w:r>
      <w:proofErr w:type="spellStart"/>
      <w:r>
        <w:t>Cheverton</w:t>
      </w:r>
      <w:proofErr w:type="spellEnd"/>
      <w:r>
        <w:t xml:space="preserve"> and Sims.  As can be observed from Table </w:t>
      </w:r>
      <w:r w:rsidR="008111DD">
        <w:t>2</w:t>
      </w:r>
      <w:r>
        <w:t xml:space="preserve">, all calculations are within approximately 1% of the expected k-effective value of 1.0000 and in the same range of </w:t>
      </w:r>
      <w:r w:rsidR="00DB7B6F">
        <w:t xml:space="preserve">statistical </w:t>
      </w:r>
      <w:r>
        <w:t>accuracy as the previously analyzed MCNP model.  Reducing the library from 238 to 44 group</w:t>
      </w:r>
      <w:r w:rsidR="00DB7B6F">
        <w:t>s</w:t>
      </w:r>
      <w:r>
        <w:t xml:space="preserve"> does not significantly reduce the run time, however this decreases the accuracy of the calculated k-effective value.  Increasing the number of generations results in a small increase in accuracy, from 0.71% to 0.68%, and more than </w:t>
      </w:r>
      <w:r w:rsidR="00DB7B6F">
        <w:t>halves the standard deviation</w:t>
      </w:r>
      <w:r>
        <w:t>, from 0.05% to 0.02%, but at the cost of a run-time increase</w:t>
      </w:r>
      <w:r w:rsidR="00DB7B6F">
        <w:t xml:space="preserve"> that is</w:t>
      </w:r>
      <w:r>
        <w:t xml:space="preserve"> proportional to the increase in number of generations.</w:t>
      </w:r>
    </w:p>
    <w:p w14:paraId="01F892F6" w14:textId="77777777" w:rsidR="00313D76" w:rsidRDefault="00313D76" w:rsidP="00313D76">
      <w:pPr>
        <w:pStyle w:val="Heading2"/>
        <w:numPr>
          <w:ilvl w:val="0"/>
          <w:numId w:val="5"/>
        </w:numPr>
        <w:ind w:hanging="720"/>
      </w:pPr>
      <w:bookmarkStart w:id="73" w:name="_Toc341188359"/>
      <w:r>
        <w:t>Flux Variation</w:t>
      </w:r>
      <w:bookmarkEnd w:id="73"/>
    </w:p>
    <w:p w14:paraId="382A9AF5" w14:textId="14915F20" w:rsidR="00313D76" w:rsidRDefault="00943DE0" w:rsidP="00313D76">
      <w:r>
        <w:t>The key data obtained from the KENO-VI</w:t>
      </w:r>
      <w:r w:rsidR="00313D76">
        <w:t xml:space="preserve"> model </w:t>
      </w:r>
      <w:r>
        <w:t xml:space="preserve">for use in this research </w:t>
      </w:r>
      <w:r w:rsidR="00313D76">
        <w:t>was the 238</w:t>
      </w:r>
      <w:r w:rsidR="005440B4">
        <w:t>-</w:t>
      </w:r>
      <w:r w:rsidR="00313D76">
        <w:t xml:space="preserve">group neutron flux spectrum at various locations in and around the flux-trap.   The KENO-VI model was run </w:t>
      </w:r>
      <w:r w:rsidR="000B1B14">
        <w:t xml:space="preserve">using the V7-238 library, with 2000 generations and 2000 neutrons per generation, </w:t>
      </w:r>
      <w:r w:rsidR="00313D76">
        <w:t xml:space="preserve">for varying target compositions, and it was observed that the flux spectrum surrounding the flux trap remained relatively constant, although the flux in the target itself varied with target composition.  This is highlighted in </w:t>
      </w:r>
      <w:r w:rsidR="008111DD">
        <w:t>Table 3</w:t>
      </w:r>
      <w:r w:rsidR="00313D76">
        <w:t xml:space="preserve"> summarizing the flux variations in the </w:t>
      </w:r>
      <w:r w:rsidR="000B1B14">
        <w:t xml:space="preserve">shrouded </w:t>
      </w:r>
      <w:r w:rsidR="00313D76">
        <w:t>target</w:t>
      </w:r>
      <w:r w:rsidR="000B1B14">
        <w:t xml:space="preserve"> interior versus the flux variations</w:t>
      </w:r>
      <w:r w:rsidR="00313D76">
        <w:t xml:space="preserve"> in the </w:t>
      </w:r>
      <w:r w:rsidR="000B1B14">
        <w:t xml:space="preserve">flux trap </w:t>
      </w:r>
      <w:r w:rsidR="00313D76">
        <w:t>moderator when the KENO-VI model was run with aluminum “dummy” targets versus typical mixed curium targets.</w:t>
      </w:r>
    </w:p>
    <w:p w14:paraId="558771F3" w14:textId="77777777" w:rsidR="000B1B14" w:rsidRDefault="000B1B14" w:rsidP="000B1B14">
      <w:pPr>
        <w:pStyle w:val="Caption"/>
        <w:keepNext/>
        <w:jc w:val="center"/>
      </w:pPr>
      <w:bookmarkStart w:id="74" w:name="_Toc341186591"/>
      <w:r>
        <w:t xml:space="preserve">Table </w:t>
      </w:r>
      <w:r w:rsidR="00F43B3D">
        <w:fldChar w:fldCharType="begin"/>
      </w:r>
      <w:r w:rsidR="00F43B3D">
        <w:instrText xml:space="preserve"> SEQ Table \* ARABIC </w:instrText>
      </w:r>
      <w:r w:rsidR="00F43B3D">
        <w:fldChar w:fldCharType="separate"/>
      </w:r>
      <w:r w:rsidR="00921248">
        <w:rPr>
          <w:noProof/>
        </w:rPr>
        <w:t>3</w:t>
      </w:r>
      <w:r w:rsidR="00F43B3D">
        <w:rPr>
          <w:noProof/>
        </w:rPr>
        <w:fldChar w:fldCharType="end"/>
      </w:r>
      <w:r>
        <w:t>: Flux Variation Statistics</w:t>
      </w:r>
      <w:bookmarkEnd w:id="74"/>
    </w:p>
    <w:tbl>
      <w:tblPr>
        <w:tblStyle w:val="TableGrid"/>
        <w:tblW w:w="0" w:type="auto"/>
        <w:jc w:val="center"/>
        <w:tblBorders>
          <w:top w:val="double" w:sz="4" w:space="0" w:color="auto"/>
          <w:left w:val="double" w:sz="4" w:space="0" w:color="auto"/>
          <w:bottom w:val="double" w:sz="4" w:space="0" w:color="auto"/>
          <w:right w:val="double" w:sz="4" w:space="0" w:color="auto"/>
        </w:tblBorders>
        <w:tblLayout w:type="fixed"/>
        <w:tblLook w:val="04A0" w:firstRow="1" w:lastRow="0" w:firstColumn="1" w:lastColumn="0" w:noHBand="0" w:noVBand="1"/>
      </w:tblPr>
      <w:tblGrid>
        <w:gridCol w:w="1456"/>
        <w:gridCol w:w="2070"/>
        <w:gridCol w:w="1930"/>
        <w:gridCol w:w="1550"/>
      </w:tblGrid>
      <w:tr w:rsidR="00313D76" w:rsidRPr="00137FA8" w14:paraId="0034A22C" w14:textId="77777777" w:rsidTr="002354CA">
        <w:trPr>
          <w:jc w:val="center"/>
        </w:trPr>
        <w:tc>
          <w:tcPr>
            <w:tcW w:w="1456" w:type="dxa"/>
            <w:tcBorders>
              <w:top w:val="double" w:sz="4" w:space="0" w:color="auto"/>
              <w:bottom w:val="double" w:sz="4" w:space="0" w:color="auto"/>
              <w:right w:val="double" w:sz="4" w:space="0" w:color="auto"/>
            </w:tcBorders>
            <w:vAlign w:val="bottom"/>
          </w:tcPr>
          <w:p w14:paraId="482B4E45" w14:textId="77777777" w:rsidR="00313D76" w:rsidRPr="00137FA8" w:rsidRDefault="00313D76" w:rsidP="00313D76">
            <w:pPr>
              <w:rPr>
                <w:color w:val="000000"/>
                <w:szCs w:val="24"/>
              </w:rPr>
            </w:pPr>
          </w:p>
        </w:tc>
        <w:tc>
          <w:tcPr>
            <w:tcW w:w="2070" w:type="dxa"/>
            <w:tcBorders>
              <w:top w:val="double" w:sz="4" w:space="0" w:color="auto"/>
              <w:left w:val="double" w:sz="4" w:space="0" w:color="auto"/>
              <w:bottom w:val="double" w:sz="4" w:space="0" w:color="auto"/>
            </w:tcBorders>
            <w:vAlign w:val="bottom"/>
          </w:tcPr>
          <w:p w14:paraId="4066827C" w14:textId="77777777" w:rsidR="00313D76" w:rsidRPr="00137FA8" w:rsidRDefault="00313D76" w:rsidP="00313D76">
            <w:pPr>
              <w:rPr>
                <w:b/>
                <w:color w:val="000000"/>
                <w:szCs w:val="24"/>
              </w:rPr>
            </w:pPr>
            <w:r w:rsidRPr="00137FA8">
              <w:rPr>
                <w:b/>
                <w:color w:val="000000"/>
                <w:szCs w:val="24"/>
              </w:rPr>
              <w:t>Average group ∆</w:t>
            </w:r>
          </w:p>
        </w:tc>
        <w:tc>
          <w:tcPr>
            <w:tcW w:w="1930" w:type="dxa"/>
            <w:tcBorders>
              <w:top w:val="double" w:sz="4" w:space="0" w:color="auto"/>
              <w:bottom w:val="double" w:sz="4" w:space="0" w:color="auto"/>
            </w:tcBorders>
            <w:vAlign w:val="bottom"/>
          </w:tcPr>
          <w:p w14:paraId="37A8AB96" w14:textId="77777777" w:rsidR="00313D76" w:rsidRPr="00137FA8" w:rsidRDefault="00313D76" w:rsidP="00313D76">
            <w:pPr>
              <w:rPr>
                <w:b/>
                <w:color w:val="000000"/>
                <w:szCs w:val="24"/>
              </w:rPr>
            </w:pPr>
            <w:r w:rsidRPr="00137FA8">
              <w:rPr>
                <w:b/>
                <w:color w:val="000000"/>
                <w:szCs w:val="24"/>
              </w:rPr>
              <w:t>S. Dev. group ∆</w:t>
            </w:r>
          </w:p>
        </w:tc>
        <w:tc>
          <w:tcPr>
            <w:tcW w:w="1550" w:type="dxa"/>
            <w:tcBorders>
              <w:top w:val="double" w:sz="4" w:space="0" w:color="auto"/>
              <w:bottom w:val="double" w:sz="4" w:space="0" w:color="auto"/>
            </w:tcBorders>
            <w:vAlign w:val="bottom"/>
          </w:tcPr>
          <w:p w14:paraId="5CCB597B" w14:textId="77777777" w:rsidR="00313D76" w:rsidRPr="00137FA8" w:rsidRDefault="00313D76" w:rsidP="00313D76">
            <w:pPr>
              <w:rPr>
                <w:b/>
                <w:color w:val="000000"/>
                <w:szCs w:val="24"/>
              </w:rPr>
            </w:pPr>
            <w:r w:rsidRPr="00137FA8">
              <w:rPr>
                <w:b/>
                <w:color w:val="000000"/>
                <w:szCs w:val="24"/>
              </w:rPr>
              <w:t>Total flux ∆</w:t>
            </w:r>
          </w:p>
        </w:tc>
      </w:tr>
      <w:tr w:rsidR="00313D76" w:rsidRPr="00137FA8" w14:paraId="74AE3B27" w14:textId="77777777" w:rsidTr="002354CA">
        <w:trPr>
          <w:jc w:val="center"/>
        </w:trPr>
        <w:tc>
          <w:tcPr>
            <w:tcW w:w="1456" w:type="dxa"/>
            <w:tcBorders>
              <w:top w:val="double" w:sz="4" w:space="0" w:color="auto"/>
              <w:bottom w:val="single" w:sz="4" w:space="0" w:color="000000"/>
              <w:right w:val="double" w:sz="4" w:space="0" w:color="auto"/>
            </w:tcBorders>
            <w:vAlign w:val="bottom"/>
          </w:tcPr>
          <w:p w14:paraId="7E3E2754" w14:textId="77777777" w:rsidR="00313D76" w:rsidRPr="00137FA8" w:rsidRDefault="00313D76" w:rsidP="00313D76">
            <w:pPr>
              <w:rPr>
                <w:b/>
                <w:color w:val="000000"/>
                <w:szCs w:val="24"/>
              </w:rPr>
            </w:pPr>
            <w:r w:rsidRPr="00137FA8">
              <w:rPr>
                <w:b/>
                <w:color w:val="000000"/>
                <w:szCs w:val="24"/>
              </w:rPr>
              <w:t>Target</w:t>
            </w:r>
          </w:p>
        </w:tc>
        <w:tc>
          <w:tcPr>
            <w:tcW w:w="2070" w:type="dxa"/>
            <w:tcBorders>
              <w:top w:val="double" w:sz="4" w:space="0" w:color="auto"/>
              <w:left w:val="double" w:sz="4" w:space="0" w:color="auto"/>
            </w:tcBorders>
            <w:vAlign w:val="bottom"/>
          </w:tcPr>
          <w:p w14:paraId="3177CE4F" w14:textId="77777777" w:rsidR="00313D76" w:rsidRPr="00137FA8" w:rsidRDefault="00313D76" w:rsidP="00313D76">
            <w:pPr>
              <w:rPr>
                <w:color w:val="000000"/>
                <w:szCs w:val="24"/>
              </w:rPr>
            </w:pPr>
            <w:r w:rsidRPr="00137FA8">
              <w:rPr>
                <w:color w:val="000000"/>
                <w:szCs w:val="24"/>
              </w:rPr>
              <w:t>19</w:t>
            </w:r>
            <w:r w:rsidR="000B1B14" w:rsidRPr="00137FA8">
              <w:rPr>
                <w:color w:val="000000"/>
                <w:szCs w:val="24"/>
              </w:rPr>
              <w:t>.</w:t>
            </w:r>
            <w:r w:rsidRPr="00137FA8">
              <w:rPr>
                <w:color w:val="000000"/>
                <w:szCs w:val="24"/>
              </w:rPr>
              <w:t>66</w:t>
            </w:r>
            <w:r w:rsidR="000B1B14" w:rsidRPr="00137FA8">
              <w:rPr>
                <w:color w:val="000000"/>
                <w:szCs w:val="24"/>
              </w:rPr>
              <w:t xml:space="preserve"> %</w:t>
            </w:r>
          </w:p>
        </w:tc>
        <w:tc>
          <w:tcPr>
            <w:tcW w:w="1930" w:type="dxa"/>
            <w:tcBorders>
              <w:top w:val="double" w:sz="4" w:space="0" w:color="auto"/>
            </w:tcBorders>
            <w:vAlign w:val="bottom"/>
          </w:tcPr>
          <w:p w14:paraId="5C327A40" w14:textId="77777777" w:rsidR="00313D76" w:rsidRPr="00137FA8" w:rsidRDefault="00313D76" w:rsidP="00313D76">
            <w:pPr>
              <w:rPr>
                <w:color w:val="000000"/>
                <w:szCs w:val="24"/>
              </w:rPr>
            </w:pPr>
            <w:r w:rsidRPr="00137FA8">
              <w:rPr>
                <w:color w:val="000000"/>
                <w:szCs w:val="24"/>
              </w:rPr>
              <w:t>19</w:t>
            </w:r>
            <w:r w:rsidR="000B1B14" w:rsidRPr="00137FA8">
              <w:rPr>
                <w:color w:val="000000"/>
                <w:szCs w:val="24"/>
              </w:rPr>
              <w:t>.</w:t>
            </w:r>
            <w:r w:rsidRPr="00137FA8">
              <w:rPr>
                <w:color w:val="000000"/>
                <w:szCs w:val="24"/>
              </w:rPr>
              <w:t>97</w:t>
            </w:r>
            <w:r w:rsidR="000B1B14" w:rsidRPr="00137FA8">
              <w:rPr>
                <w:color w:val="000000"/>
                <w:szCs w:val="24"/>
              </w:rPr>
              <w:t xml:space="preserve"> %</w:t>
            </w:r>
          </w:p>
        </w:tc>
        <w:tc>
          <w:tcPr>
            <w:tcW w:w="1550" w:type="dxa"/>
            <w:tcBorders>
              <w:top w:val="double" w:sz="4" w:space="0" w:color="auto"/>
            </w:tcBorders>
            <w:vAlign w:val="bottom"/>
          </w:tcPr>
          <w:p w14:paraId="1788C304" w14:textId="77777777" w:rsidR="00313D76" w:rsidRPr="00137FA8" w:rsidRDefault="00313D76" w:rsidP="00313D76">
            <w:pPr>
              <w:rPr>
                <w:color w:val="000000"/>
                <w:szCs w:val="24"/>
              </w:rPr>
            </w:pPr>
            <w:r w:rsidRPr="00137FA8">
              <w:rPr>
                <w:color w:val="000000"/>
                <w:szCs w:val="24"/>
              </w:rPr>
              <w:t>4</w:t>
            </w:r>
            <w:r w:rsidR="000B1B14" w:rsidRPr="00137FA8">
              <w:rPr>
                <w:color w:val="000000"/>
                <w:szCs w:val="24"/>
              </w:rPr>
              <w:t>.</w:t>
            </w:r>
            <w:r w:rsidRPr="00137FA8">
              <w:rPr>
                <w:color w:val="000000"/>
                <w:szCs w:val="24"/>
              </w:rPr>
              <w:t>06</w:t>
            </w:r>
            <w:r w:rsidR="000B1B14" w:rsidRPr="00137FA8">
              <w:rPr>
                <w:color w:val="000000"/>
                <w:szCs w:val="24"/>
              </w:rPr>
              <w:t xml:space="preserve"> %</w:t>
            </w:r>
          </w:p>
        </w:tc>
      </w:tr>
      <w:tr w:rsidR="00313D76" w:rsidRPr="00137FA8" w14:paraId="4A8F10F3" w14:textId="77777777" w:rsidTr="002354CA">
        <w:trPr>
          <w:jc w:val="center"/>
        </w:trPr>
        <w:tc>
          <w:tcPr>
            <w:tcW w:w="1456" w:type="dxa"/>
            <w:tcBorders>
              <w:top w:val="single" w:sz="4" w:space="0" w:color="000000"/>
              <w:bottom w:val="double" w:sz="4" w:space="0" w:color="auto"/>
              <w:right w:val="double" w:sz="4" w:space="0" w:color="auto"/>
            </w:tcBorders>
            <w:vAlign w:val="bottom"/>
          </w:tcPr>
          <w:p w14:paraId="5B204B0A" w14:textId="77777777" w:rsidR="00313D76" w:rsidRPr="00137FA8" w:rsidRDefault="00313D76" w:rsidP="00313D76">
            <w:pPr>
              <w:rPr>
                <w:b/>
                <w:color w:val="000000"/>
                <w:szCs w:val="24"/>
              </w:rPr>
            </w:pPr>
            <w:r w:rsidRPr="00137FA8">
              <w:rPr>
                <w:b/>
                <w:color w:val="000000"/>
                <w:szCs w:val="24"/>
              </w:rPr>
              <w:t>Moderator</w:t>
            </w:r>
          </w:p>
        </w:tc>
        <w:tc>
          <w:tcPr>
            <w:tcW w:w="2070" w:type="dxa"/>
            <w:tcBorders>
              <w:left w:val="double" w:sz="4" w:space="0" w:color="auto"/>
            </w:tcBorders>
            <w:vAlign w:val="bottom"/>
          </w:tcPr>
          <w:p w14:paraId="00EBB2DA" w14:textId="77777777" w:rsidR="00313D76" w:rsidRPr="00137FA8" w:rsidRDefault="00313D76" w:rsidP="00313D76">
            <w:pPr>
              <w:rPr>
                <w:color w:val="000000"/>
                <w:szCs w:val="24"/>
              </w:rPr>
            </w:pPr>
            <w:r w:rsidRPr="00137FA8">
              <w:rPr>
                <w:color w:val="000000"/>
                <w:szCs w:val="24"/>
              </w:rPr>
              <w:t>11</w:t>
            </w:r>
            <w:r w:rsidR="000B1B14" w:rsidRPr="00137FA8">
              <w:rPr>
                <w:color w:val="000000"/>
                <w:szCs w:val="24"/>
              </w:rPr>
              <w:t>.</w:t>
            </w:r>
            <w:r w:rsidRPr="00137FA8">
              <w:rPr>
                <w:color w:val="000000"/>
                <w:szCs w:val="24"/>
              </w:rPr>
              <w:t>33</w:t>
            </w:r>
            <w:r w:rsidR="000B1B14" w:rsidRPr="00137FA8">
              <w:rPr>
                <w:color w:val="000000"/>
                <w:szCs w:val="24"/>
              </w:rPr>
              <w:t xml:space="preserve"> %</w:t>
            </w:r>
          </w:p>
        </w:tc>
        <w:tc>
          <w:tcPr>
            <w:tcW w:w="1930" w:type="dxa"/>
            <w:vAlign w:val="bottom"/>
          </w:tcPr>
          <w:p w14:paraId="6D38FE1B" w14:textId="77777777" w:rsidR="00313D76" w:rsidRPr="00137FA8" w:rsidRDefault="00313D76" w:rsidP="00313D76">
            <w:pPr>
              <w:rPr>
                <w:color w:val="000000"/>
                <w:szCs w:val="24"/>
              </w:rPr>
            </w:pPr>
            <w:r w:rsidRPr="00137FA8">
              <w:rPr>
                <w:color w:val="000000"/>
                <w:szCs w:val="24"/>
              </w:rPr>
              <w:t>18</w:t>
            </w:r>
            <w:r w:rsidR="000B1B14" w:rsidRPr="00137FA8">
              <w:rPr>
                <w:color w:val="000000"/>
                <w:szCs w:val="24"/>
              </w:rPr>
              <w:t>.</w:t>
            </w:r>
            <w:r w:rsidRPr="00137FA8">
              <w:rPr>
                <w:color w:val="000000"/>
                <w:szCs w:val="24"/>
              </w:rPr>
              <w:t>65</w:t>
            </w:r>
            <w:r w:rsidR="000B1B14" w:rsidRPr="00137FA8">
              <w:rPr>
                <w:color w:val="000000"/>
                <w:szCs w:val="24"/>
              </w:rPr>
              <w:t xml:space="preserve"> %</w:t>
            </w:r>
          </w:p>
        </w:tc>
        <w:tc>
          <w:tcPr>
            <w:tcW w:w="1550" w:type="dxa"/>
            <w:vAlign w:val="bottom"/>
          </w:tcPr>
          <w:p w14:paraId="3E793265" w14:textId="77777777" w:rsidR="00313D76" w:rsidRPr="00137FA8" w:rsidRDefault="00313D76" w:rsidP="00313D76">
            <w:pPr>
              <w:rPr>
                <w:color w:val="000000"/>
                <w:szCs w:val="24"/>
              </w:rPr>
            </w:pPr>
            <w:r w:rsidRPr="00137FA8">
              <w:rPr>
                <w:color w:val="000000"/>
                <w:szCs w:val="24"/>
              </w:rPr>
              <w:t>1</w:t>
            </w:r>
            <w:r w:rsidR="000B1B14" w:rsidRPr="00137FA8">
              <w:rPr>
                <w:color w:val="000000"/>
                <w:szCs w:val="24"/>
              </w:rPr>
              <w:t>.</w:t>
            </w:r>
            <w:r w:rsidRPr="00137FA8">
              <w:rPr>
                <w:color w:val="000000"/>
                <w:szCs w:val="24"/>
              </w:rPr>
              <w:t>32</w:t>
            </w:r>
            <w:r w:rsidR="000B1B14" w:rsidRPr="00137FA8">
              <w:rPr>
                <w:color w:val="000000"/>
                <w:szCs w:val="24"/>
              </w:rPr>
              <w:t xml:space="preserve"> %</w:t>
            </w:r>
          </w:p>
        </w:tc>
      </w:tr>
    </w:tbl>
    <w:p w14:paraId="6D8A2652" w14:textId="77777777" w:rsidR="00313D76" w:rsidRDefault="00313D76" w:rsidP="00313D76"/>
    <w:p w14:paraId="67ED1524" w14:textId="288FE24F" w:rsidR="00313D76" w:rsidRDefault="00313D76" w:rsidP="00313D76">
      <w:r>
        <w:t xml:space="preserve">It can be </w:t>
      </w:r>
      <w:r w:rsidR="005440B4">
        <w:t xml:space="preserve">observed </w:t>
      </w:r>
      <w:r>
        <w:t xml:space="preserve">that in the moderator, the average delta between the fluxes for differing target compositions is significantly lower than inside the target.  This can also be seen from a graph of the flux spectra inside the target, and inside the moderator, for the two target cases, shown in </w:t>
      </w:r>
      <w:r w:rsidR="000E41CF">
        <w:lastRenderedPageBreak/>
        <w:t>Figure</w:t>
      </w:r>
      <w:r>
        <w:t xml:space="preserve"> 1</w:t>
      </w:r>
      <w:r w:rsidR="007C66EA">
        <w:t>4</w:t>
      </w:r>
      <w:r>
        <w:t>.  Only the thermal range (the location of greatest discrepancy) is shown for ease of viewing.</w:t>
      </w:r>
    </w:p>
    <w:p w14:paraId="0D5101F0" w14:textId="77777777" w:rsidR="007C66EA" w:rsidRDefault="007C66EA" w:rsidP="000B1B14">
      <w:pPr>
        <w:keepNext/>
      </w:pPr>
      <w:r>
        <w:rPr>
          <w:noProof/>
        </w:rPr>
        <w:drawing>
          <wp:anchor distT="0" distB="0" distL="114300" distR="114300" simplePos="0" relativeHeight="251658240" behindDoc="1" locked="0" layoutInCell="1" allowOverlap="1" wp14:anchorId="224DDC60" wp14:editId="7EC2E88D">
            <wp:simplePos x="0" y="0"/>
            <wp:positionH relativeFrom="column">
              <wp:posOffset>0</wp:posOffset>
            </wp:positionH>
            <wp:positionV relativeFrom="paragraph">
              <wp:posOffset>0</wp:posOffset>
            </wp:positionV>
            <wp:extent cx="2876550" cy="2247900"/>
            <wp:effectExtent l="0" t="0" r="0" b="0"/>
            <wp:wrapTight wrapText="bothSides">
              <wp:wrapPolygon edited="0">
                <wp:start x="858" y="732"/>
                <wp:lineTo x="858" y="17390"/>
                <wp:lineTo x="3433" y="18671"/>
                <wp:lineTo x="3862" y="19953"/>
                <wp:lineTo x="6580" y="21417"/>
                <wp:lineTo x="21457" y="21417"/>
                <wp:lineTo x="21457" y="13912"/>
                <wp:lineTo x="5436" y="12814"/>
                <wp:lineTo x="5865" y="10617"/>
                <wp:lineTo x="5293" y="10251"/>
                <wp:lineTo x="2146" y="9885"/>
                <wp:lineTo x="5436" y="8969"/>
                <wp:lineTo x="5436" y="8054"/>
                <wp:lineTo x="2289" y="6956"/>
                <wp:lineTo x="4864" y="6956"/>
                <wp:lineTo x="5722" y="6224"/>
                <wp:lineTo x="5436" y="4027"/>
                <wp:lineTo x="20026" y="2197"/>
                <wp:lineTo x="19883" y="1098"/>
                <wp:lineTo x="2146" y="732"/>
                <wp:lineTo x="858" y="732"/>
              </wp:wrapPolygon>
            </wp:wrapTight>
            <wp:docPr id="21" name="Chart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9264" behindDoc="1" locked="0" layoutInCell="1" allowOverlap="1" wp14:anchorId="09DC9030" wp14:editId="30D8C115">
            <wp:simplePos x="0" y="0"/>
            <wp:positionH relativeFrom="column">
              <wp:posOffset>2990850</wp:posOffset>
            </wp:positionH>
            <wp:positionV relativeFrom="paragraph">
              <wp:posOffset>0</wp:posOffset>
            </wp:positionV>
            <wp:extent cx="2886075" cy="2247900"/>
            <wp:effectExtent l="0" t="0" r="0" b="0"/>
            <wp:wrapTight wrapText="bothSides">
              <wp:wrapPolygon edited="0">
                <wp:start x="11691" y="915"/>
                <wp:lineTo x="1711" y="1281"/>
                <wp:lineTo x="855" y="1464"/>
                <wp:lineTo x="1141" y="17939"/>
                <wp:lineTo x="4277" y="18854"/>
                <wp:lineTo x="3850" y="19037"/>
                <wp:lineTo x="3850" y="20136"/>
                <wp:lineTo x="8982" y="20502"/>
                <wp:lineTo x="18962" y="20502"/>
                <wp:lineTo x="20246" y="20136"/>
                <wp:lineTo x="19675" y="19220"/>
                <wp:lineTo x="12261" y="18854"/>
                <wp:lineTo x="15541" y="16841"/>
                <wp:lineTo x="15398" y="15925"/>
                <wp:lineTo x="21244" y="14644"/>
                <wp:lineTo x="20816" y="13912"/>
                <wp:lineTo x="5133" y="12997"/>
                <wp:lineTo x="5418" y="10800"/>
                <wp:lineTo x="4990" y="10251"/>
                <wp:lineTo x="2139" y="10068"/>
                <wp:lineTo x="5133" y="8969"/>
                <wp:lineTo x="5133" y="8054"/>
                <wp:lineTo x="2424" y="7139"/>
                <wp:lineTo x="4562" y="7139"/>
                <wp:lineTo x="5418" y="6224"/>
                <wp:lineTo x="5275" y="4210"/>
                <wp:lineTo x="20103" y="2563"/>
                <wp:lineTo x="20531" y="1281"/>
                <wp:lineTo x="15826" y="915"/>
                <wp:lineTo x="11691" y="915"/>
              </wp:wrapPolygon>
            </wp:wrapTight>
            <wp:docPr id="24" name="Chart 24"/>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14:sizeRelH relativeFrom="page">
              <wp14:pctWidth>0</wp14:pctWidth>
            </wp14:sizeRelH>
            <wp14:sizeRelV relativeFrom="page">
              <wp14:pctHeight>0</wp14:pctHeight>
            </wp14:sizeRelV>
          </wp:anchor>
        </w:drawing>
      </w:r>
    </w:p>
    <w:p w14:paraId="16607797" w14:textId="77777777" w:rsidR="001342D8" w:rsidRDefault="001342D8" w:rsidP="000B1B14">
      <w:pPr>
        <w:pStyle w:val="Caption"/>
      </w:pPr>
    </w:p>
    <w:p w14:paraId="0DD893D5" w14:textId="77777777" w:rsidR="001342D8" w:rsidRDefault="001342D8" w:rsidP="000B1B14">
      <w:pPr>
        <w:pStyle w:val="Caption"/>
      </w:pPr>
    </w:p>
    <w:p w14:paraId="48ABF9CA" w14:textId="77777777" w:rsidR="001342D8" w:rsidRDefault="001342D8" w:rsidP="000B1B14">
      <w:pPr>
        <w:pStyle w:val="Caption"/>
      </w:pPr>
    </w:p>
    <w:p w14:paraId="089AA90E" w14:textId="77777777" w:rsidR="001342D8" w:rsidRDefault="001342D8" w:rsidP="000B1B14">
      <w:pPr>
        <w:pStyle w:val="Caption"/>
      </w:pPr>
    </w:p>
    <w:p w14:paraId="30543C6D" w14:textId="77777777" w:rsidR="001342D8" w:rsidRDefault="001342D8" w:rsidP="000B1B14">
      <w:pPr>
        <w:pStyle w:val="Caption"/>
      </w:pPr>
    </w:p>
    <w:p w14:paraId="067420D1" w14:textId="77777777" w:rsidR="001342D8" w:rsidRDefault="001342D8" w:rsidP="001342D8">
      <w:pPr>
        <w:pStyle w:val="Caption"/>
        <w:jc w:val="center"/>
      </w:pPr>
    </w:p>
    <w:p w14:paraId="301BB1C4" w14:textId="77777777" w:rsidR="001342D8" w:rsidRDefault="001342D8" w:rsidP="001342D8">
      <w:pPr>
        <w:pStyle w:val="Caption"/>
        <w:jc w:val="center"/>
      </w:pPr>
    </w:p>
    <w:p w14:paraId="77C41153" w14:textId="77777777" w:rsidR="000B1B14" w:rsidRDefault="000B1B14" w:rsidP="001342D8">
      <w:pPr>
        <w:pStyle w:val="Caption"/>
        <w:jc w:val="center"/>
      </w:pPr>
      <w:bookmarkStart w:id="75" w:name="_Toc341186564"/>
      <w:r>
        <w:t xml:space="preserve">Figure </w:t>
      </w:r>
      <w:r w:rsidR="00F43B3D">
        <w:fldChar w:fldCharType="begin"/>
      </w:r>
      <w:r w:rsidR="00F43B3D">
        <w:instrText xml:space="preserve"> SEQ Figure \* ARABIC </w:instrText>
      </w:r>
      <w:r w:rsidR="00F43B3D">
        <w:fldChar w:fldCharType="separate"/>
      </w:r>
      <w:r w:rsidR="008111DD">
        <w:rPr>
          <w:noProof/>
        </w:rPr>
        <w:t>14</w:t>
      </w:r>
      <w:r w:rsidR="00F43B3D">
        <w:rPr>
          <w:noProof/>
        </w:rPr>
        <w:fldChar w:fldCharType="end"/>
      </w:r>
      <w:r>
        <w:t>: Highlighting the greater flux discrepancy in the target region, versus the moderator region, for differing target compositions</w:t>
      </w:r>
      <w:bookmarkEnd w:id="75"/>
    </w:p>
    <w:p w14:paraId="37D9A5BF" w14:textId="1F09BCDD" w:rsidR="000B1B14" w:rsidRDefault="00990D78" w:rsidP="000B1B14">
      <w:r>
        <w:t xml:space="preserve">This information is of great importance when it comes to making approximations and assumptions regarding the conditions in the flux trap.  </w:t>
      </w:r>
      <w:r w:rsidR="005440B4">
        <w:t>This is because f</w:t>
      </w:r>
      <w:r>
        <w:t xml:space="preserve">or the purpose of optimization </w:t>
      </w:r>
      <w:r w:rsidR="005440B4">
        <w:t xml:space="preserve">studies </w:t>
      </w:r>
      <w:r>
        <w:t xml:space="preserve">it is </w:t>
      </w:r>
      <w:r w:rsidR="005440B4">
        <w:t xml:space="preserve">typically </w:t>
      </w:r>
      <w:r>
        <w:t xml:space="preserve">necessary to examine a </w:t>
      </w:r>
      <w:r w:rsidR="005440B4">
        <w:t xml:space="preserve">very </w:t>
      </w:r>
      <w:r>
        <w:t xml:space="preserve">large number of consecutive cases in serial, in order to converge upon a global </w:t>
      </w:r>
      <w:r w:rsidR="005440B4">
        <w:t>optimum</w:t>
      </w:r>
      <w:r>
        <w:t xml:space="preserve"> </w:t>
      </w:r>
      <w:r w:rsidR="005440B4">
        <w:t>of</w:t>
      </w:r>
      <w:r>
        <w:t xml:space="preserve"> a certain fitness function</w:t>
      </w:r>
      <w:r w:rsidR="005440B4">
        <w:t xml:space="preserve"> or optimization objective</w:t>
      </w:r>
      <w:r>
        <w:t xml:space="preserve">.  </w:t>
      </w:r>
      <w:r w:rsidR="005440B4">
        <w:t>Since t</w:t>
      </w:r>
      <w:r w:rsidR="000B1B14">
        <w:t xml:space="preserve">he KENO-VI model required a run time of </w:t>
      </w:r>
      <w:r w:rsidR="005440B4">
        <w:t xml:space="preserve">more </w:t>
      </w:r>
      <w:r w:rsidR="000B1B14">
        <w:t>than 400 minutes to analyze a static-state condition on a single multi-core node on the CPILE2 cluster at ORNL</w:t>
      </w:r>
      <w:r w:rsidR="005440B4">
        <w:t>,</w:t>
      </w:r>
      <w:r w:rsidR="000B1B14">
        <w:t xml:space="preserve">  </w:t>
      </w:r>
      <w:r w:rsidR="005440B4">
        <w:t>it</w:t>
      </w:r>
      <w:r w:rsidR="000B1B14">
        <w:t xml:space="preserve"> is expected that many days of would be required to compute a depletion over time with appropriate statist</w:t>
      </w:r>
      <w:r w:rsidR="007C66EA">
        <w:t>i</w:t>
      </w:r>
      <w:r w:rsidR="000B1B14">
        <w:t>cs.</w:t>
      </w:r>
      <w:r>
        <w:t xml:space="preserve">  Although this</w:t>
      </w:r>
      <w:r w:rsidR="005440B4">
        <w:t xml:space="preserve"> execution</w:t>
      </w:r>
      <w:r>
        <w:t xml:space="preserve"> time could be reduced by running the problem on multiple cores/nodes, it is unlikely that the processing time can be reduced to a small enough time to allow potentially upwards of thousands of calculations in serial.</w:t>
      </w:r>
      <w:r w:rsidR="000B1B14">
        <w:t xml:space="preserve">  As such</w:t>
      </w:r>
      <w:r w:rsidR="005440B4">
        <w:t>,</w:t>
      </w:r>
      <w:r w:rsidR="000B1B14">
        <w:t xml:space="preserve"> it was not considered </w:t>
      </w:r>
      <w:r w:rsidR="004B36E8">
        <w:t xml:space="preserve">practical </w:t>
      </w:r>
      <w:r w:rsidR="000B1B14">
        <w:t xml:space="preserve">to utilize this model within an iterative optimization framework.  However, the fact that the flux spectrum was relatively constant in the moderator and on the outer boundary of the flux trap provided </w:t>
      </w:r>
      <w:r w:rsidR="003438DB">
        <w:t>the opportunity</w:t>
      </w:r>
      <w:r w:rsidR="000B1B14">
        <w:t xml:space="preserve"> to model only the flux trap, and apply a fixed</w:t>
      </w:r>
      <w:r w:rsidR="003438DB">
        <w:t>-</w:t>
      </w:r>
      <w:r w:rsidR="000B1B14">
        <w:t>source to simulate this constant flux.</w:t>
      </w:r>
      <w:r w:rsidR="00636659">
        <w:t xml:space="preserve">  This assumption becomes less accurate over time, and as the composition (and number) of the in the flux trap changes.  Shorter duration analysis of small changes will yield more accurate results using this assumption.</w:t>
      </w:r>
    </w:p>
    <w:p w14:paraId="33B86F52" w14:textId="77777777" w:rsidR="00560E7E" w:rsidRDefault="00560E7E" w:rsidP="00560E7E">
      <w:pPr>
        <w:pStyle w:val="Heading2"/>
        <w:numPr>
          <w:ilvl w:val="0"/>
          <w:numId w:val="5"/>
        </w:numPr>
        <w:ind w:hanging="720"/>
      </w:pPr>
      <w:bookmarkStart w:id="76" w:name="_Toc341188360"/>
      <w:r>
        <w:lastRenderedPageBreak/>
        <w:t>Depletion</w:t>
      </w:r>
      <w:bookmarkEnd w:id="76"/>
    </w:p>
    <w:p w14:paraId="45937BF3" w14:textId="539F3F8D" w:rsidR="00990D78" w:rsidRDefault="00990D78" w:rsidP="00990D78">
      <w:pPr>
        <w:rPr>
          <w:color w:val="FF0000"/>
        </w:rPr>
      </w:pPr>
      <w:r>
        <w:t>Although the KENO model is used primarily to obtain the static flux within the moderator of the flux trap, and was determined to be non-</w:t>
      </w:r>
      <w:r w:rsidR="004B36E8">
        <w:t xml:space="preserve">practical </w:t>
      </w:r>
      <w:r>
        <w:t xml:space="preserve">for use within an iterative optimization framework, the KENO model, being of high fidelity, is very useful for validating results of lower fidelity models used within the optimization framework.  In order to validate depletion results it was necessary to modify the KENO model to perform depletion over time. The control region, consisting of two concentric cylinders which move over the duration of the irradiation, were replaced with a single material containing burnable poison of an density that would provide the same effective rate of absorption as the control plates.  This technique was previously developed and </w:t>
      </w:r>
      <w:r w:rsidR="00137FA8">
        <w:t>validated</w:t>
      </w:r>
      <w:r>
        <w:t xml:space="preserve"> by D. Chandler</w:t>
      </w:r>
      <w:r w:rsidR="001D7953">
        <w:t xml:space="preserve"> </w:t>
      </w:r>
      <w:r w:rsidR="001D7953">
        <w:fldChar w:fldCharType="begin"/>
      </w:r>
      <w:r w:rsidR="001D7953">
        <w:instrText xml:space="preserve"> REF _Ref339270700 \r \h </w:instrText>
      </w:r>
      <w:r w:rsidR="001D7953">
        <w:fldChar w:fldCharType="separate"/>
      </w:r>
      <w:r w:rsidR="00921248">
        <w:t>[43]</w:t>
      </w:r>
      <w:r w:rsidR="001D7953">
        <w:fldChar w:fldCharType="end"/>
      </w:r>
      <w:r w:rsidR="001D7953">
        <w:t>.</w:t>
      </w:r>
      <w:r w:rsidR="00EA74D7">
        <w:t xml:space="preserve"> </w:t>
      </w:r>
    </w:p>
    <w:p w14:paraId="4606E6FA" w14:textId="031EB170" w:rsidR="00176FDB" w:rsidRDefault="007076F5" w:rsidP="00176FDB">
      <w:r>
        <w:t xml:space="preserve">The KENO depletion model was run to simulate </w:t>
      </w:r>
      <w:r w:rsidR="00176FDB">
        <w:t xml:space="preserve">a five cycle irradiation, using a target composition representative of the current heavy curium feedstock.  </w:t>
      </w:r>
      <w:r w:rsidR="00E6736A">
        <w:t xml:space="preserve">Each cycle consisted of a 25-day irradiation in a ring-1 flux trap position, with 19 days of decay following each cycle.  </w:t>
      </w:r>
      <w:r w:rsidR="00176FDB">
        <w:t>This target irradiation is representative of typical operations during a californium production campaign.  The purpose of these depletion calculation was to set a “baseline” against which other models, to be discussed later in this dissertation, could be compared</w:t>
      </w:r>
      <w:r w:rsidR="00E6736A">
        <w:t xml:space="preserve">.  The initial target composition and final yields </w:t>
      </w:r>
      <w:r w:rsidR="00176FDB">
        <w:t>w</w:t>
      </w:r>
      <w:r w:rsidR="00E6736A">
        <w:t>ere</w:t>
      </w:r>
      <w:r w:rsidR="00176FDB">
        <w:t xml:space="preserve"> as </w:t>
      </w:r>
      <w:r w:rsidR="008111DD">
        <w:t>shown in Table 4</w:t>
      </w:r>
      <w:r w:rsidR="00176FDB">
        <w:t>:</w:t>
      </w:r>
    </w:p>
    <w:p w14:paraId="11D7EC86" w14:textId="33664405" w:rsidR="00E6736A" w:rsidRDefault="00E6736A" w:rsidP="00E6736A">
      <w:pPr>
        <w:pStyle w:val="Caption"/>
        <w:keepNext/>
        <w:jc w:val="center"/>
      </w:pPr>
      <w:bookmarkStart w:id="77" w:name="_Toc341186592"/>
      <w:r>
        <w:t xml:space="preserve">Table </w:t>
      </w:r>
      <w:r w:rsidR="00F43B3D">
        <w:fldChar w:fldCharType="begin"/>
      </w:r>
      <w:r w:rsidR="00F43B3D">
        <w:instrText xml:space="preserve"> SEQ Table \* ARABIC </w:instrText>
      </w:r>
      <w:r w:rsidR="00F43B3D">
        <w:fldChar w:fldCharType="separate"/>
      </w:r>
      <w:r w:rsidR="00921248">
        <w:rPr>
          <w:noProof/>
        </w:rPr>
        <w:t>4</w:t>
      </w:r>
      <w:r w:rsidR="00F43B3D">
        <w:rPr>
          <w:noProof/>
        </w:rPr>
        <w:fldChar w:fldCharType="end"/>
      </w:r>
      <w:r>
        <w:t xml:space="preserve">: Isotope Yields from KENO-VI </w:t>
      </w:r>
      <w:r w:rsidR="004B36E8">
        <w:t xml:space="preserve">five cycle </w:t>
      </w:r>
      <w:r>
        <w:t>depletion</w:t>
      </w:r>
      <w:bookmarkEnd w:id="77"/>
    </w:p>
    <w:tbl>
      <w:tblPr>
        <w:tblStyle w:val="TableGrid"/>
        <w:tblW w:w="0" w:type="auto"/>
        <w:jc w:val="center"/>
        <w:tblBorders>
          <w:top w:val="double" w:sz="4" w:space="0" w:color="auto"/>
          <w:left w:val="double" w:sz="4" w:space="0" w:color="auto"/>
          <w:bottom w:val="double" w:sz="4" w:space="0" w:color="auto"/>
          <w:right w:val="double" w:sz="4" w:space="0" w:color="auto"/>
        </w:tblBorders>
        <w:tblLook w:val="04A0" w:firstRow="1" w:lastRow="0" w:firstColumn="1" w:lastColumn="0" w:noHBand="0" w:noVBand="1"/>
      </w:tblPr>
      <w:tblGrid>
        <w:gridCol w:w="1136"/>
        <w:gridCol w:w="1369"/>
        <w:gridCol w:w="1236"/>
        <w:gridCol w:w="1236"/>
        <w:gridCol w:w="1236"/>
        <w:gridCol w:w="1236"/>
        <w:gridCol w:w="1236"/>
      </w:tblGrid>
      <w:tr w:rsidR="001342D8" w:rsidRPr="001B3948" w14:paraId="5802B8EF" w14:textId="0AD252B9" w:rsidTr="00751233">
        <w:trPr>
          <w:jc w:val="center"/>
        </w:trPr>
        <w:tc>
          <w:tcPr>
            <w:tcW w:w="1136" w:type="dxa"/>
            <w:tcBorders>
              <w:top w:val="double" w:sz="4" w:space="0" w:color="auto"/>
              <w:bottom w:val="double" w:sz="4" w:space="0" w:color="auto"/>
              <w:right w:val="double" w:sz="4" w:space="0" w:color="auto"/>
            </w:tcBorders>
          </w:tcPr>
          <w:p w14:paraId="23999325" w14:textId="77777777" w:rsidR="001342D8" w:rsidRPr="00137FA8" w:rsidRDefault="001342D8" w:rsidP="00176FDB">
            <w:pPr>
              <w:rPr>
                <w:b/>
                <w:szCs w:val="24"/>
              </w:rPr>
            </w:pPr>
            <w:r w:rsidRPr="00137FA8">
              <w:rPr>
                <w:b/>
                <w:szCs w:val="24"/>
              </w:rPr>
              <w:t>Isotope</w:t>
            </w:r>
          </w:p>
        </w:tc>
        <w:tc>
          <w:tcPr>
            <w:tcW w:w="1369" w:type="dxa"/>
            <w:tcBorders>
              <w:top w:val="double" w:sz="4" w:space="0" w:color="auto"/>
              <w:left w:val="double" w:sz="4" w:space="0" w:color="auto"/>
              <w:bottom w:val="double" w:sz="4" w:space="0" w:color="auto"/>
            </w:tcBorders>
          </w:tcPr>
          <w:p w14:paraId="55AEAA56" w14:textId="77777777" w:rsidR="001342D8" w:rsidRPr="00137FA8" w:rsidRDefault="001342D8" w:rsidP="00176FDB">
            <w:pPr>
              <w:rPr>
                <w:b/>
                <w:szCs w:val="24"/>
              </w:rPr>
            </w:pPr>
            <w:r w:rsidRPr="00137FA8">
              <w:rPr>
                <w:b/>
                <w:szCs w:val="24"/>
              </w:rPr>
              <w:t>Charge (g)</w:t>
            </w:r>
          </w:p>
        </w:tc>
        <w:tc>
          <w:tcPr>
            <w:tcW w:w="1236" w:type="dxa"/>
            <w:tcBorders>
              <w:top w:val="double" w:sz="4" w:space="0" w:color="auto"/>
              <w:bottom w:val="double" w:sz="4" w:space="0" w:color="auto"/>
              <w:right w:val="double" w:sz="4" w:space="0" w:color="auto"/>
            </w:tcBorders>
          </w:tcPr>
          <w:p w14:paraId="28C9926A" w14:textId="77777777" w:rsidR="001342D8" w:rsidRPr="00137FA8" w:rsidRDefault="001342D8" w:rsidP="00176FDB">
            <w:pPr>
              <w:rPr>
                <w:b/>
                <w:szCs w:val="24"/>
              </w:rPr>
            </w:pPr>
            <w:r w:rsidRPr="00137FA8">
              <w:rPr>
                <w:b/>
                <w:szCs w:val="24"/>
              </w:rPr>
              <w:t>Yield (g)</w:t>
            </w:r>
          </w:p>
        </w:tc>
        <w:tc>
          <w:tcPr>
            <w:tcW w:w="1236" w:type="dxa"/>
            <w:tcBorders>
              <w:left w:val="double" w:sz="4" w:space="0" w:color="auto"/>
              <w:right w:val="double" w:sz="4" w:space="0" w:color="auto"/>
            </w:tcBorders>
          </w:tcPr>
          <w:p w14:paraId="2F3F3117" w14:textId="77777777" w:rsidR="001342D8" w:rsidRPr="00137FA8" w:rsidRDefault="001342D8" w:rsidP="00176FDB">
            <w:pPr>
              <w:rPr>
                <w:b/>
                <w:szCs w:val="24"/>
              </w:rPr>
            </w:pPr>
          </w:p>
        </w:tc>
        <w:tc>
          <w:tcPr>
            <w:tcW w:w="1236" w:type="dxa"/>
            <w:tcBorders>
              <w:top w:val="double" w:sz="4" w:space="0" w:color="auto"/>
              <w:left w:val="double" w:sz="4" w:space="0" w:color="auto"/>
              <w:bottom w:val="double" w:sz="4" w:space="0" w:color="auto"/>
              <w:right w:val="double" w:sz="4" w:space="0" w:color="auto"/>
            </w:tcBorders>
          </w:tcPr>
          <w:p w14:paraId="45B58AD4" w14:textId="3FC68233" w:rsidR="001342D8" w:rsidRPr="00137FA8" w:rsidRDefault="001342D8" w:rsidP="00176FDB">
            <w:pPr>
              <w:rPr>
                <w:b/>
                <w:szCs w:val="24"/>
              </w:rPr>
            </w:pPr>
            <w:r w:rsidRPr="00137FA8">
              <w:rPr>
                <w:b/>
                <w:szCs w:val="24"/>
              </w:rPr>
              <w:t>Isotope</w:t>
            </w:r>
          </w:p>
        </w:tc>
        <w:tc>
          <w:tcPr>
            <w:tcW w:w="1236" w:type="dxa"/>
            <w:tcBorders>
              <w:top w:val="double" w:sz="4" w:space="0" w:color="auto"/>
              <w:left w:val="double" w:sz="4" w:space="0" w:color="auto"/>
              <w:bottom w:val="double" w:sz="4" w:space="0" w:color="auto"/>
            </w:tcBorders>
          </w:tcPr>
          <w:p w14:paraId="17C2C83E" w14:textId="3D7DB213" w:rsidR="001342D8" w:rsidRPr="00137FA8" w:rsidRDefault="001342D8" w:rsidP="00176FDB">
            <w:pPr>
              <w:rPr>
                <w:b/>
                <w:szCs w:val="24"/>
              </w:rPr>
            </w:pPr>
            <w:r w:rsidRPr="00137FA8">
              <w:rPr>
                <w:b/>
                <w:szCs w:val="24"/>
              </w:rPr>
              <w:t>Charge (g)</w:t>
            </w:r>
          </w:p>
        </w:tc>
        <w:tc>
          <w:tcPr>
            <w:tcW w:w="1236" w:type="dxa"/>
            <w:tcBorders>
              <w:top w:val="double" w:sz="4" w:space="0" w:color="auto"/>
              <w:bottom w:val="double" w:sz="4" w:space="0" w:color="auto"/>
            </w:tcBorders>
          </w:tcPr>
          <w:p w14:paraId="41BC2D04" w14:textId="1A254AB0" w:rsidR="001342D8" w:rsidRPr="00137FA8" w:rsidRDefault="001342D8" w:rsidP="00176FDB">
            <w:pPr>
              <w:rPr>
                <w:b/>
                <w:szCs w:val="24"/>
              </w:rPr>
            </w:pPr>
            <w:r w:rsidRPr="00137FA8">
              <w:rPr>
                <w:b/>
                <w:szCs w:val="24"/>
              </w:rPr>
              <w:t>Yield (g)</w:t>
            </w:r>
          </w:p>
        </w:tc>
      </w:tr>
      <w:tr w:rsidR="001342D8" w:rsidRPr="001B3948" w14:paraId="4595350D" w14:textId="6B17D9ED" w:rsidTr="00751233">
        <w:trPr>
          <w:jc w:val="center"/>
        </w:trPr>
        <w:tc>
          <w:tcPr>
            <w:tcW w:w="1136" w:type="dxa"/>
            <w:tcBorders>
              <w:top w:val="double" w:sz="4" w:space="0" w:color="auto"/>
              <w:bottom w:val="single" w:sz="4" w:space="0" w:color="000000"/>
              <w:right w:val="double" w:sz="4" w:space="0" w:color="auto"/>
            </w:tcBorders>
          </w:tcPr>
          <w:p w14:paraId="7B7D8D26" w14:textId="77777777" w:rsidR="001342D8" w:rsidRPr="00137FA8" w:rsidRDefault="001342D8" w:rsidP="00176FDB">
            <w:pPr>
              <w:rPr>
                <w:b/>
                <w:szCs w:val="24"/>
              </w:rPr>
            </w:pPr>
            <w:r w:rsidRPr="00137FA8">
              <w:rPr>
                <w:b/>
                <w:szCs w:val="24"/>
              </w:rPr>
              <w:t>Pu-238</w:t>
            </w:r>
          </w:p>
        </w:tc>
        <w:tc>
          <w:tcPr>
            <w:tcW w:w="1369" w:type="dxa"/>
            <w:tcBorders>
              <w:top w:val="double" w:sz="4" w:space="0" w:color="auto"/>
              <w:left w:val="double" w:sz="4" w:space="0" w:color="auto"/>
              <w:bottom w:val="single" w:sz="4" w:space="0" w:color="000000"/>
            </w:tcBorders>
            <w:vAlign w:val="center"/>
          </w:tcPr>
          <w:p w14:paraId="1A9CF354" w14:textId="77777777" w:rsidR="001342D8" w:rsidRPr="001B3948" w:rsidRDefault="001342D8" w:rsidP="00583BB3">
            <w:pPr>
              <w:rPr>
                <w:color w:val="000000"/>
                <w:szCs w:val="24"/>
              </w:rPr>
            </w:pPr>
            <w:r w:rsidRPr="001B3948">
              <w:rPr>
                <w:color w:val="000000"/>
                <w:szCs w:val="24"/>
              </w:rPr>
              <w:t>0.002</w:t>
            </w:r>
          </w:p>
        </w:tc>
        <w:tc>
          <w:tcPr>
            <w:tcW w:w="1236" w:type="dxa"/>
            <w:tcBorders>
              <w:top w:val="double" w:sz="4" w:space="0" w:color="auto"/>
              <w:bottom w:val="single" w:sz="4" w:space="0" w:color="000000"/>
              <w:right w:val="double" w:sz="4" w:space="0" w:color="auto"/>
            </w:tcBorders>
            <w:vAlign w:val="bottom"/>
          </w:tcPr>
          <w:p w14:paraId="122F8F32" w14:textId="77777777" w:rsidR="001342D8" w:rsidRPr="001B3948" w:rsidRDefault="001342D8" w:rsidP="00583BB3">
            <w:pPr>
              <w:rPr>
                <w:color w:val="000000"/>
                <w:szCs w:val="24"/>
              </w:rPr>
            </w:pPr>
            <w:r w:rsidRPr="001B3948">
              <w:rPr>
                <w:color w:val="000000"/>
                <w:szCs w:val="24"/>
              </w:rPr>
              <w:t>0.000</w:t>
            </w:r>
          </w:p>
        </w:tc>
        <w:tc>
          <w:tcPr>
            <w:tcW w:w="1236" w:type="dxa"/>
            <w:tcBorders>
              <w:left w:val="double" w:sz="4" w:space="0" w:color="auto"/>
              <w:right w:val="double" w:sz="4" w:space="0" w:color="auto"/>
            </w:tcBorders>
          </w:tcPr>
          <w:p w14:paraId="2532DCF7" w14:textId="77777777" w:rsidR="001342D8" w:rsidRPr="001B3948" w:rsidRDefault="001342D8" w:rsidP="00583BB3">
            <w:pPr>
              <w:rPr>
                <w:color w:val="000000"/>
                <w:szCs w:val="24"/>
              </w:rPr>
            </w:pPr>
          </w:p>
        </w:tc>
        <w:tc>
          <w:tcPr>
            <w:tcW w:w="1236" w:type="dxa"/>
            <w:tcBorders>
              <w:top w:val="double" w:sz="4" w:space="0" w:color="auto"/>
              <w:left w:val="double" w:sz="4" w:space="0" w:color="auto"/>
              <w:bottom w:val="single" w:sz="4" w:space="0" w:color="000000"/>
              <w:right w:val="double" w:sz="4" w:space="0" w:color="auto"/>
            </w:tcBorders>
          </w:tcPr>
          <w:p w14:paraId="50E0D323" w14:textId="2A7371DD" w:rsidR="001342D8" w:rsidRPr="001B3948" w:rsidRDefault="001342D8" w:rsidP="00583BB3">
            <w:pPr>
              <w:rPr>
                <w:color w:val="000000"/>
                <w:szCs w:val="24"/>
              </w:rPr>
            </w:pPr>
            <w:r w:rsidRPr="00137FA8">
              <w:rPr>
                <w:b/>
                <w:szCs w:val="24"/>
              </w:rPr>
              <w:t>Cm-245</w:t>
            </w:r>
          </w:p>
        </w:tc>
        <w:tc>
          <w:tcPr>
            <w:tcW w:w="1236" w:type="dxa"/>
            <w:tcBorders>
              <w:top w:val="double" w:sz="4" w:space="0" w:color="auto"/>
              <w:left w:val="double" w:sz="4" w:space="0" w:color="auto"/>
              <w:bottom w:val="single" w:sz="4" w:space="0" w:color="000000"/>
            </w:tcBorders>
            <w:vAlign w:val="center"/>
          </w:tcPr>
          <w:p w14:paraId="6499FC8F" w14:textId="29E3FB76" w:rsidR="001342D8" w:rsidRPr="001B3948" w:rsidRDefault="001342D8" w:rsidP="00583BB3">
            <w:pPr>
              <w:rPr>
                <w:color w:val="000000"/>
                <w:szCs w:val="24"/>
              </w:rPr>
            </w:pPr>
            <w:r w:rsidRPr="001B3948">
              <w:rPr>
                <w:color w:val="000000"/>
                <w:szCs w:val="24"/>
              </w:rPr>
              <w:t>0.049</w:t>
            </w:r>
          </w:p>
        </w:tc>
        <w:tc>
          <w:tcPr>
            <w:tcW w:w="1236" w:type="dxa"/>
            <w:tcBorders>
              <w:top w:val="double" w:sz="4" w:space="0" w:color="auto"/>
              <w:bottom w:val="single" w:sz="4" w:space="0" w:color="000000"/>
            </w:tcBorders>
            <w:vAlign w:val="center"/>
          </w:tcPr>
          <w:p w14:paraId="0D105362" w14:textId="2A329EFB" w:rsidR="001342D8" w:rsidRPr="001B3948" w:rsidRDefault="001342D8" w:rsidP="00583BB3">
            <w:pPr>
              <w:rPr>
                <w:color w:val="000000"/>
                <w:szCs w:val="24"/>
              </w:rPr>
            </w:pPr>
            <w:r w:rsidRPr="001B3948">
              <w:rPr>
                <w:color w:val="000000"/>
                <w:szCs w:val="24"/>
              </w:rPr>
              <w:t>0.017</w:t>
            </w:r>
          </w:p>
        </w:tc>
      </w:tr>
      <w:tr w:rsidR="001342D8" w:rsidRPr="001B3948" w14:paraId="62ED7279" w14:textId="465B9ADC" w:rsidTr="00751233">
        <w:trPr>
          <w:jc w:val="center"/>
        </w:trPr>
        <w:tc>
          <w:tcPr>
            <w:tcW w:w="1136" w:type="dxa"/>
            <w:tcBorders>
              <w:top w:val="single" w:sz="4" w:space="0" w:color="000000"/>
              <w:bottom w:val="single" w:sz="4" w:space="0" w:color="000000"/>
              <w:right w:val="double" w:sz="4" w:space="0" w:color="auto"/>
            </w:tcBorders>
          </w:tcPr>
          <w:p w14:paraId="0820FCEE" w14:textId="77777777" w:rsidR="001342D8" w:rsidRPr="00137FA8" w:rsidRDefault="001342D8" w:rsidP="00176FDB">
            <w:pPr>
              <w:rPr>
                <w:b/>
                <w:szCs w:val="24"/>
              </w:rPr>
            </w:pPr>
            <w:r w:rsidRPr="00137FA8">
              <w:rPr>
                <w:b/>
                <w:szCs w:val="24"/>
              </w:rPr>
              <w:t>Pu-239</w:t>
            </w:r>
          </w:p>
        </w:tc>
        <w:tc>
          <w:tcPr>
            <w:tcW w:w="1369" w:type="dxa"/>
            <w:tcBorders>
              <w:top w:val="single" w:sz="4" w:space="0" w:color="000000"/>
              <w:left w:val="double" w:sz="4" w:space="0" w:color="auto"/>
              <w:bottom w:val="single" w:sz="4" w:space="0" w:color="000000"/>
            </w:tcBorders>
            <w:vAlign w:val="center"/>
          </w:tcPr>
          <w:p w14:paraId="7493FBB1" w14:textId="77777777" w:rsidR="001342D8" w:rsidRPr="001B3948" w:rsidRDefault="001342D8" w:rsidP="00583BB3">
            <w:pPr>
              <w:rPr>
                <w:color w:val="000000"/>
                <w:szCs w:val="24"/>
              </w:rPr>
            </w:pPr>
            <w:r w:rsidRPr="001B3948">
              <w:rPr>
                <w:color w:val="000000"/>
                <w:szCs w:val="24"/>
              </w:rPr>
              <w:t>0.001</w:t>
            </w:r>
          </w:p>
        </w:tc>
        <w:tc>
          <w:tcPr>
            <w:tcW w:w="1236" w:type="dxa"/>
            <w:tcBorders>
              <w:top w:val="single" w:sz="4" w:space="0" w:color="000000"/>
              <w:bottom w:val="single" w:sz="4" w:space="0" w:color="000000"/>
              <w:right w:val="double" w:sz="4" w:space="0" w:color="auto"/>
            </w:tcBorders>
            <w:vAlign w:val="bottom"/>
          </w:tcPr>
          <w:p w14:paraId="6C2BAF35" w14:textId="77777777" w:rsidR="001342D8" w:rsidRPr="001B3948" w:rsidRDefault="001342D8" w:rsidP="00583BB3">
            <w:pPr>
              <w:rPr>
                <w:color w:val="000000"/>
                <w:szCs w:val="24"/>
              </w:rPr>
            </w:pPr>
            <w:r w:rsidRPr="001B3948">
              <w:rPr>
                <w:color w:val="000000"/>
                <w:szCs w:val="24"/>
              </w:rPr>
              <w:t>0.000</w:t>
            </w:r>
          </w:p>
        </w:tc>
        <w:tc>
          <w:tcPr>
            <w:tcW w:w="1236" w:type="dxa"/>
            <w:tcBorders>
              <w:left w:val="double" w:sz="4" w:space="0" w:color="auto"/>
              <w:right w:val="double" w:sz="4" w:space="0" w:color="auto"/>
            </w:tcBorders>
          </w:tcPr>
          <w:p w14:paraId="4629D193" w14:textId="77777777" w:rsidR="001342D8" w:rsidRPr="001B3948" w:rsidRDefault="001342D8" w:rsidP="00583BB3">
            <w:pPr>
              <w:rPr>
                <w:color w:val="000000"/>
                <w:szCs w:val="24"/>
              </w:rPr>
            </w:pPr>
          </w:p>
        </w:tc>
        <w:tc>
          <w:tcPr>
            <w:tcW w:w="1236" w:type="dxa"/>
            <w:tcBorders>
              <w:top w:val="single" w:sz="4" w:space="0" w:color="000000"/>
              <w:left w:val="double" w:sz="4" w:space="0" w:color="auto"/>
              <w:bottom w:val="single" w:sz="4" w:space="0" w:color="000000"/>
              <w:right w:val="double" w:sz="4" w:space="0" w:color="auto"/>
            </w:tcBorders>
          </w:tcPr>
          <w:p w14:paraId="0AB98EF1" w14:textId="7309D71A" w:rsidR="001342D8" w:rsidRPr="001B3948" w:rsidRDefault="001342D8" w:rsidP="00583BB3">
            <w:pPr>
              <w:rPr>
                <w:color w:val="000000"/>
                <w:szCs w:val="24"/>
              </w:rPr>
            </w:pPr>
            <w:r w:rsidRPr="00137FA8">
              <w:rPr>
                <w:b/>
                <w:szCs w:val="24"/>
              </w:rPr>
              <w:t>Cm-246</w:t>
            </w:r>
          </w:p>
        </w:tc>
        <w:tc>
          <w:tcPr>
            <w:tcW w:w="1236" w:type="dxa"/>
            <w:tcBorders>
              <w:top w:val="single" w:sz="4" w:space="0" w:color="000000"/>
              <w:left w:val="double" w:sz="4" w:space="0" w:color="auto"/>
              <w:bottom w:val="single" w:sz="4" w:space="0" w:color="000000"/>
            </w:tcBorders>
            <w:vAlign w:val="center"/>
          </w:tcPr>
          <w:p w14:paraId="3E705EC4" w14:textId="5B8DEB11" w:rsidR="001342D8" w:rsidRPr="001B3948" w:rsidRDefault="001342D8" w:rsidP="00583BB3">
            <w:pPr>
              <w:rPr>
                <w:color w:val="000000"/>
                <w:szCs w:val="24"/>
              </w:rPr>
            </w:pPr>
            <w:r w:rsidRPr="001B3948">
              <w:rPr>
                <w:color w:val="000000"/>
                <w:szCs w:val="24"/>
              </w:rPr>
              <w:t>4.043</w:t>
            </w:r>
          </w:p>
        </w:tc>
        <w:tc>
          <w:tcPr>
            <w:tcW w:w="1236" w:type="dxa"/>
            <w:tcBorders>
              <w:top w:val="single" w:sz="4" w:space="0" w:color="000000"/>
              <w:bottom w:val="single" w:sz="4" w:space="0" w:color="000000"/>
            </w:tcBorders>
            <w:vAlign w:val="center"/>
          </w:tcPr>
          <w:p w14:paraId="4350D5F8" w14:textId="6E7FD74B" w:rsidR="001342D8" w:rsidRPr="001B3948" w:rsidRDefault="001342D8" w:rsidP="00583BB3">
            <w:pPr>
              <w:rPr>
                <w:color w:val="000000"/>
                <w:szCs w:val="24"/>
              </w:rPr>
            </w:pPr>
            <w:r w:rsidRPr="001B3948">
              <w:rPr>
                <w:color w:val="000000"/>
                <w:szCs w:val="24"/>
              </w:rPr>
              <w:t>3.860</w:t>
            </w:r>
          </w:p>
        </w:tc>
      </w:tr>
      <w:tr w:rsidR="001342D8" w:rsidRPr="001B3948" w14:paraId="022AECDE" w14:textId="0F2D6217" w:rsidTr="00751233">
        <w:trPr>
          <w:jc w:val="center"/>
        </w:trPr>
        <w:tc>
          <w:tcPr>
            <w:tcW w:w="1136" w:type="dxa"/>
            <w:tcBorders>
              <w:top w:val="single" w:sz="4" w:space="0" w:color="000000"/>
              <w:bottom w:val="single" w:sz="4" w:space="0" w:color="000000"/>
              <w:right w:val="double" w:sz="4" w:space="0" w:color="auto"/>
            </w:tcBorders>
          </w:tcPr>
          <w:p w14:paraId="4A4D6D4A" w14:textId="77777777" w:rsidR="001342D8" w:rsidRPr="00137FA8" w:rsidRDefault="001342D8" w:rsidP="00176FDB">
            <w:pPr>
              <w:rPr>
                <w:b/>
                <w:szCs w:val="24"/>
              </w:rPr>
            </w:pPr>
            <w:r w:rsidRPr="00137FA8">
              <w:rPr>
                <w:b/>
                <w:szCs w:val="24"/>
              </w:rPr>
              <w:t>Pu-240</w:t>
            </w:r>
          </w:p>
        </w:tc>
        <w:tc>
          <w:tcPr>
            <w:tcW w:w="1369" w:type="dxa"/>
            <w:tcBorders>
              <w:top w:val="single" w:sz="4" w:space="0" w:color="000000"/>
              <w:left w:val="double" w:sz="4" w:space="0" w:color="auto"/>
              <w:bottom w:val="single" w:sz="4" w:space="0" w:color="000000"/>
            </w:tcBorders>
            <w:vAlign w:val="center"/>
          </w:tcPr>
          <w:p w14:paraId="176687DA" w14:textId="77777777" w:rsidR="001342D8" w:rsidRPr="001B3948" w:rsidRDefault="001342D8" w:rsidP="00583BB3">
            <w:pPr>
              <w:rPr>
                <w:color w:val="000000"/>
                <w:szCs w:val="24"/>
              </w:rPr>
            </w:pPr>
            <w:r w:rsidRPr="001B3948">
              <w:rPr>
                <w:color w:val="000000"/>
                <w:szCs w:val="24"/>
              </w:rPr>
              <w:t>0.565</w:t>
            </w:r>
          </w:p>
        </w:tc>
        <w:tc>
          <w:tcPr>
            <w:tcW w:w="1236" w:type="dxa"/>
            <w:tcBorders>
              <w:top w:val="single" w:sz="4" w:space="0" w:color="000000"/>
              <w:bottom w:val="single" w:sz="4" w:space="0" w:color="000000"/>
              <w:right w:val="double" w:sz="4" w:space="0" w:color="auto"/>
            </w:tcBorders>
            <w:vAlign w:val="bottom"/>
          </w:tcPr>
          <w:p w14:paraId="5376731C" w14:textId="77777777" w:rsidR="001342D8" w:rsidRPr="001B3948" w:rsidRDefault="001342D8" w:rsidP="00583BB3">
            <w:pPr>
              <w:rPr>
                <w:color w:val="000000"/>
                <w:szCs w:val="24"/>
              </w:rPr>
            </w:pPr>
            <w:r w:rsidRPr="001B3948">
              <w:rPr>
                <w:color w:val="000000"/>
                <w:szCs w:val="24"/>
              </w:rPr>
              <w:t>0.006</w:t>
            </w:r>
          </w:p>
        </w:tc>
        <w:tc>
          <w:tcPr>
            <w:tcW w:w="1236" w:type="dxa"/>
            <w:tcBorders>
              <w:left w:val="double" w:sz="4" w:space="0" w:color="auto"/>
              <w:right w:val="double" w:sz="4" w:space="0" w:color="auto"/>
            </w:tcBorders>
          </w:tcPr>
          <w:p w14:paraId="0C0192E7" w14:textId="77777777" w:rsidR="001342D8" w:rsidRPr="001B3948" w:rsidRDefault="001342D8" w:rsidP="00583BB3">
            <w:pPr>
              <w:rPr>
                <w:color w:val="000000"/>
                <w:szCs w:val="24"/>
              </w:rPr>
            </w:pPr>
          </w:p>
        </w:tc>
        <w:tc>
          <w:tcPr>
            <w:tcW w:w="1236" w:type="dxa"/>
            <w:tcBorders>
              <w:top w:val="single" w:sz="4" w:space="0" w:color="000000"/>
              <w:left w:val="double" w:sz="4" w:space="0" w:color="auto"/>
              <w:bottom w:val="single" w:sz="4" w:space="0" w:color="000000"/>
              <w:right w:val="double" w:sz="4" w:space="0" w:color="auto"/>
            </w:tcBorders>
          </w:tcPr>
          <w:p w14:paraId="15E62E43" w14:textId="39735C92" w:rsidR="001342D8" w:rsidRPr="001B3948" w:rsidRDefault="001342D8" w:rsidP="00583BB3">
            <w:pPr>
              <w:rPr>
                <w:color w:val="000000"/>
                <w:szCs w:val="24"/>
              </w:rPr>
            </w:pPr>
            <w:r w:rsidRPr="00137FA8">
              <w:rPr>
                <w:b/>
                <w:szCs w:val="24"/>
              </w:rPr>
              <w:t>Cm-247</w:t>
            </w:r>
          </w:p>
        </w:tc>
        <w:tc>
          <w:tcPr>
            <w:tcW w:w="1236" w:type="dxa"/>
            <w:tcBorders>
              <w:top w:val="single" w:sz="4" w:space="0" w:color="000000"/>
              <w:left w:val="double" w:sz="4" w:space="0" w:color="auto"/>
              <w:bottom w:val="single" w:sz="4" w:space="0" w:color="000000"/>
            </w:tcBorders>
            <w:vAlign w:val="center"/>
          </w:tcPr>
          <w:p w14:paraId="5D7D9A85" w14:textId="19B31E57" w:rsidR="001342D8" w:rsidRPr="001B3948" w:rsidRDefault="001342D8" w:rsidP="00583BB3">
            <w:pPr>
              <w:rPr>
                <w:color w:val="000000"/>
                <w:szCs w:val="24"/>
              </w:rPr>
            </w:pPr>
            <w:r w:rsidRPr="001B3948">
              <w:rPr>
                <w:color w:val="000000"/>
                <w:szCs w:val="24"/>
              </w:rPr>
              <w:t>0.117</w:t>
            </w:r>
          </w:p>
        </w:tc>
        <w:tc>
          <w:tcPr>
            <w:tcW w:w="1236" w:type="dxa"/>
            <w:tcBorders>
              <w:top w:val="single" w:sz="4" w:space="0" w:color="000000"/>
              <w:bottom w:val="single" w:sz="4" w:space="0" w:color="000000"/>
            </w:tcBorders>
            <w:vAlign w:val="center"/>
          </w:tcPr>
          <w:p w14:paraId="5B18BB69" w14:textId="079FA628" w:rsidR="001342D8" w:rsidRPr="001B3948" w:rsidRDefault="001342D8" w:rsidP="00583BB3">
            <w:pPr>
              <w:rPr>
                <w:color w:val="000000"/>
                <w:szCs w:val="24"/>
              </w:rPr>
            </w:pPr>
            <w:r w:rsidRPr="001B3948">
              <w:rPr>
                <w:color w:val="000000"/>
                <w:szCs w:val="24"/>
              </w:rPr>
              <w:t>0.065</w:t>
            </w:r>
          </w:p>
        </w:tc>
      </w:tr>
      <w:tr w:rsidR="001342D8" w:rsidRPr="001B3948" w14:paraId="3C457FC0" w14:textId="5EDA87AE" w:rsidTr="00751233">
        <w:trPr>
          <w:jc w:val="center"/>
        </w:trPr>
        <w:tc>
          <w:tcPr>
            <w:tcW w:w="1136" w:type="dxa"/>
            <w:tcBorders>
              <w:top w:val="single" w:sz="4" w:space="0" w:color="000000"/>
              <w:bottom w:val="single" w:sz="4" w:space="0" w:color="000000"/>
              <w:right w:val="double" w:sz="4" w:space="0" w:color="auto"/>
            </w:tcBorders>
          </w:tcPr>
          <w:p w14:paraId="43CD9F25" w14:textId="77777777" w:rsidR="001342D8" w:rsidRPr="00137FA8" w:rsidRDefault="001342D8" w:rsidP="00176FDB">
            <w:pPr>
              <w:rPr>
                <w:b/>
                <w:szCs w:val="24"/>
              </w:rPr>
            </w:pPr>
            <w:r w:rsidRPr="00137FA8">
              <w:rPr>
                <w:b/>
                <w:szCs w:val="24"/>
              </w:rPr>
              <w:t>Pu-241</w:t>
            </w:r>
          </w:p>
        </w:tc>
        <w:tc>
          <w:tcPr>
            <w:tcW w:w="1369" w:type="dxa"/>
            <w:tcBorders>
              <w:top w:val="single" w:sz="4" w:space="0" w:color="000000"/>
              <w:left w:val="double" w:sz="4" w:space="0" w:color="auto"/>
              <w:bottom w:val="single" w:sz="4" w:space="0" w:color="000000"/>
            </w:tcBorders>
            <w:vAlign w:val="center"/>
          </w:tcPr>
          <w:p w14:paraId="425F2583" w14:textId="77777777" w:rsidR="001342D8" w:rsidRPr="001B3948" w:rsidRDefault="001342D8" w:rsidP="00583BB3">
            <w:pPr>
              <w:rPr>
                <w:color w:val="000000"/>
                <w:szCs w:val="24"/>
              </w:rPr>
            </w:pPr>
            <w:r w:rsidRPr="001B3948">
              <w:rPr>
                <w:color w:val="000000"/>
                <w:szCs w:val="24"/>
              </w:rPr>
              <w:t>0.000</w:t>
            </w:r>
          </w:p>
        </w:tc>
        <w:tc>
          <w:tcPr>
            <w:tcW w:w="1236" w:type="dxa"/>
            <w:tcBorders>
              <w:top w:val="single" w:sz="4" w:space="0" w:color="000000"/>
              <w:bottom w:val="single" w:sz="4" w:space="0" w:color="000000"/>
              <w:right w:val="double" w:sz="4" w:space="0" w:color="auto"/>
            </w:tcBorders>
            <w:vAlign w:val="bottom"/>
          </w:tcPr>
          <w:p w14:paraId="572EDF9D" w14:textId="77777777" w:rsidR="001342D8" w:rsidRPr="001B3948" w:rsidRDefault="001342D8" w:rsidP="00583BB3">
            <w:pPr>
              <w:rPr>
                <w:color w:val="000000"/>
                <w:szCs w:val="24"/>
              </w:rPr>
            </w:pPr>
            <w:r w:rsidRPr="001B3948">
              <w:rPr>
                <w:color w:val="000000"/>
                <w:szCs w:val="24"/>
              </w:rPr>
              <w:t>0.001</w:t>
            </w:r>
          </w:p>
        </w:tc>
        <w:tc>
          <w:tcPr>
            <w:tcW w:w="1236" w:type="dxa"/>
            <w:tcBorders>
              <w:left w:val="double" w:sz="4" w:space="0" w:color="auto"/>
              <w:right w:val="double" w:sz="4" w:space="0" w:color="auto"/>
            </w:tcBorders>
          </w:tcPr>
          <w:p w14:paraId="054C83E2" w14:textId="77777777" w:rsidR="001342D8" w:rsidRPr="001B3948" w:rsidRDefault="001342D8" w:rsidP="00583BB3">
            <w:pPr>
              <w:rPr>
                <w:color w:val="000000"/>
                <w:szCs w:val="24"/>
              </w:rPr>
            </w:pPr>
          </w:p>
        </w:tc>
        <w:tc>
          <w:tcPr>
            <w:tcW w:w="1236" w:type="dxa"/>
            <w:tcBorders>
              <w:top w:val="single" w:sz="4" w:space="0" w:color="000000"/>
              <w:left w:val="double" w:sz="4" w:space="0" w:color="auto"/>
              <w:bottom w:val="single" w:sz="4" w:space="0" w:color="000000"/>
              <w:right w:val="double" w:sz="4" w:space="0" w:color="auto"/>
            </w:tcBorders>
          </w:tcPr>
          <w:p w14:paraId="47327ED4" w14:textId="12B60900" w:rsidR="001342D8" w:rsidRPr="001B3948" w:rsidRDefault="001342D8" w:rsidP="00583BB3">
            <w:pPr>
              <w:rPr>
                <w:color w:val="000000"/>
                <w:szCs w:val="24"/>
              </w:rPr>
            </w:pPr>
            <w:r w:rsidRPr="00137FA8">
              <w:rPr>
                <w:b/>
                <w:szCs w:val="24"/>
              </w:rPr>
              <w:t>Cm-248</w:t>
            </w:r>
          </w:p>
        </w:tc>
        <w:tc>
          <w:tcPr>
            <w:tcW w:w="1236" w:type="dxa"/>
            <w:tcBorders>
              <w:top w:val="single" w:sz="4" w:space="0" w:color="000000"/>
              <w:left w:val="double" w:sz="4" w:space="0" w:color="auto"/>
              <w:bottom w:val="single" w:sz="4" w:space="0" w:color="000000"/>
            </w:tcBorders>
            <w:vAlign w:val="center"/>
          </w:tcPr>
          <w:p w14:paraId="5EFDBF8B" w14:textId="6C840EE0" w:rsidR="001342D8" w:rsidRPr="001B3948" w:rsidRDefault="001342D8" w:rsidP="00583BB3">
            <w:pPr>
              <w:rPr>
                <w:color w:val="000000"/>
                <w:szCs w:val="24"/>
              </w:rPr>
            </w:pPr>
            <w:r w:rsidRPr="001B3948">
              <w:rPr>
                <w:color w:val="000000"/>
                <w:szCs w:val="24"/>
              </w:rPr>
              <w:t>0.858</w:t>
            </w:r>
          </w:p>
        </w:tc>
        <w:tc>
          <w:tcPr>
            <w:tcW w:w="1236" w:type="dxa"/>
            <w:tcBorders>
              <w:top w:val="single" w:sz="4" w:space="0" w:color="000000"/>
              <w:bottom w:val="single" w:sz="4" w:space="0" w:color="000000"/>
            </w:tcBorders>
            <w:vAlign w:val="center"/>
          </w:tcPr>
          <w:p w14:paraId="00940491" w14:textId="213BAB53" w:rsidR="001342D8" w:rsidRPr="001B3948" w:rsidRDefault="001342D8" w:rsidP="00583BB3">
            <w:pPr>
              <w:rPr>
                <w:color w:val="000000"/>
                <w:szCs w:val="24"/>
              </w:rPr>
            </w:pPr>
            <w:r w:rsidRPr="001B3948">
              <w:rPr>
                <w:color w:val="000000"/>
                <w:szCs w:val="24"/>
              </w:rPr>
              <w:t>0.838</w:t>
            </w:r>
          </w:p>
        </w:tc>
      </w:tr>
      <w:tr w:rsidR="001342D8" w:rsidRPr="001B3948" w14:paraId="4DE2EDD7" w14:textId="497FE6CC" w:rsidTr="00751233">
        <w:trPr>
          <w:jc w:val="center"/>
        </w:trPr>
        <w:tc>
          <w:tcPr>
            <w:tcW w:w="1136" w:type="dxa"/>
            <w:tcBorders>
              <w:top w:val="single" w:sz="4" w:space="0" w:color="000000"/>
              <w:bottom w:val="single" w:sz="4" w:space="0" w:color="000000"/>
              <w:right w:val="double" w:sz="4" w:space="0" w:color="auto"/>
            </w:tcBorders>
          </w:tcPr>
          <w:p w14:paraId="5142A9F0" w14:textId="77777777" w:rsidR="001342D8" w:rsidRPr="00137FA8" w:rsidRDefault="001342D8" w:rsidP="00176FDB">
            <w:pPr>
              <w:rPr>
                <w:b/>
                <w:szCs w:val="24"/>
              </w:rPr>
            </w:pPr>
            <w:r w:rsidRPr="00137FA8">
              <w:rPr>
                <w:b/>
                <w:szCs w:val="24"/>
              </w:rPr>
              <w:t>Pu-242</w:t>
            </w:r>
          </w:p>
        </w:tc>
        <w:tc>
          <w:tcPr>
            <w:tcW w:w="1369" w:type="dxa"/>
            <w:tcBorders>
              <w:top w:val="single" w:sz="4" w:space="0" w:color="000000"/>
              <w:left w:val="double" w:sz="4" w:space="0" w:color="auto"/>
              <w:bottom w:val="single" w:sz="4" w:space="0" w:color="000000"/>
            </w:tcBorders>
            <w:vAlign w:val="center"/>
          </w:tcPr>
          <w:p w14:paraId="057E3714" w14:textId="77777777" w:rsidR="001342D8" w:rsidRPr="001B3948" w:rsidRDefault="001342D8" w:rsidP="00583BB3">
            <w:pPr>
              <w:rPr>
                <w:color w:val="000000"/>
                <w:szCs w:val="24"/>
              </w:rPr>
            </w:pPr>
            <w:r w:rsidRPr="001B3948">
              <w:rPr>
                <w:color w:val="000000"/>
                <w:szCs w:val="24"/>
              </w:rPr>
              <w:t>0.016</w:t>
            </w:r>
          </w:p>
        </w:tc>
        <w:tc>
          <w:tcPr>
            <w:tcW w:w="1236" w:type="dxa"/>
            <w:tcBorders>
              <w:top w:val="single" w:sz="4" w:space="0" w:color="000000"/>
              <w:bottom w:val="single" w:sz="4" w:space="0" w:color="000000"/>
              <w:right w:val="double" w:sz="4" w:space="0" w:color="auto"/>
            </w:tcBorders>
            <w:vAlign w:val="bottom"/>
          </w:tcPr>
          <w:p w14:paraId="5613BA67" w14:textId="77777777" w:rsidR="001342D8" w:rsidRPr="001B3948" w:rsidRDefault="001342D8" w:rsidP="00583BB3">
            <w:pPr>
              <w:rPr>
                <w:color w:val="000000"/>
                <w:szCs w:val="24"/>
              </w:rPr>
            </w:pPr>
            <w:r w:rsidRPr="001B3948">
              <w:rPr>
                <w:color w:val="000000"/>
                <w:szCs w:val="24"/>
              </w:rPr>
              <w:t>0.080</w:t>
            </w:r>
          </w:p>
        </w:tc>
        <w:tc>
          <w:tcPr>
            <w:tcW w:w="1236" w:type="dxa"/>
            <w:tcBorders>
              <w:left w:val="double" w:sz="4" w:space="0" w:color="auto"/>
              <w:right w:val="double" w:sz="4" w:space="0" w:color="auto"/>
            </w:tcBorders>
          </w:tcPr>
          <w:p w14:paraId="49C4ABC3" w14:textId="77777777" w:rsidR="001342D8" w:rsidRPr="001B3948" w:rsidRDefault="001342D8" w:rsidP="00583BB3">
            <w:pPr>
              <w:rPr>
                <w:color w:val="000000"/>
                <w:szCs w:val="24"/>
              </w:rPr>
            </w:pPr>
          </w:p>
        </w:tc>
        <w:tc>
          <w:tcPr>
            <w:tcW w:w="1236" w:type="dxa"/>
            <w:tcBorders>
              <w:top w:val="single" w:sz="4" w:space="0" w:color="000000"/>
              <w:left w:val="double" w:sz="4" w:space="0" w:color="auto"/>
              <w:bottom w:val="single" w:sz="4" w:space="0" w:color="000000"/>
              <w:right w:val="double" w:sz="4" w:space="0" w:color="auto"/>
            </w:tcBorders>
          </w:tcPr>
          <w:p w14:paraId="4ABB4922" w14:textId="0928640D" w:rsidR="001342D8" w:rsidRPr="001B3948" w:rsidRDefault="001342D8" w:rsidP="00583BB3">
            <w:pPr>
              <w:rPr>
                <w:color w:val="000000"/>
                <w:szCs w:val="24"/>
              </w:rPr>
            </w:pPr>
            <w:r w:rsidRPr="00137FA8">
              <w:rPr>
                <w:b/>
                <w:szCs w:val="24"/>
              </w:rPr>
              <w:t>Bk-249</w:t>
            </w:r>
          </w:p>
        </w:tc>
        <w:tc>
          <w:tcPr>
            <w:tcW w:w="1236" w:type="dxa"/>
            <w:tcBorders>
              <w:top w:val="single" w:sz="4" w:space="0" w:color="000000"/>
              <w:left w:val="double" w:sz="4" w:space="0" w:color="auto"/>
              <w:bottom w:val="single" w:sz="4" w:space="0" w:color="000000"/>
            </w:tcBorders>
            <w:vAlign w:val="center"/>
          </w:tcPr>
          <w:p w14:paraId="638D14B9" w14:textId="6D92F27A" w:rsidR="001342D8" w:rsidRPr="001B3948" w:rsidRDefault="001342D8" w:rsidP="00583BB3">
            <w:pPr>
              <w:rPr>
                <w:color w:val="000000"/>
                <w:szCs w:val="24"/>
              </w:rPr>
            </w:pPr>
            <w:r w:rsidRPr="001B3948">
              <w:rPr>
                <w:color w:val="000000"/>
                <w:szCs w:val="24"/>
              </w:rPr>
              <w:t>0</w:t>
            </w:r>
          </w:p>
        </w:tc>
        <w:tc>
          <w:tcPr>
            <w:tcW w:w="1236" w:type="dxa"/>
            <w:tcBorders>
              <w:top w:val="single" w:sz="4" w:space="0" w:color="000000"/>
              <w:bottom w:val="single" w:sz="4" w:space="0" w:color="000000"/>
            </w:tcBorders>
          </w:tcPr>
          <w:p w14:paraId="4AC5FBD3" w14:textId="396D3585" w:rsidR="001342D8" w:rsidRPr="001B3948" w:rsidRDefault="001342D8" w:rsidP="00583BB3">
            <w:pPr>
              <w:rPr>
                <w:color w:val="000000"/>
                <w:szCs w:val="24"/>
              </w:rPr>
            </w:pPr>
            <w:r w:rsidRPr="001B3948">
              <w:rPr>
                <w:szCs w:val="24"/>
              </w:rPr>
              <w:t>0.004</w:t>
            </w:r>
          </w:p>
        </w:tc>
      </w:tr>
      <w:tr w:rsidR="001342D8" w:rsidRPr="001B3948" w14:paraId="21D18118" w14:textId="285A992F" w:rsidTr="00751233">
        <w:trPr>
          <w:jc w:val="center"/>
        </w:trPr>
        <w:tc>
          <w:tcPr>
            <w:tcW w:w="1136" w:type="dxa"/>
            <w:tcBorders>
              <w:top w:val="single" w:sz="4" w:space="0" w:color="000000"/>
              <w:bottom w:val="single" w:sz="4" w:space="0" w:color="000000"/>
              <w:right w:val="double" w:sz="4" w:space="0" w:color="auto"/>
            </w:tcBorders>
          </w:tcPr>
          <w:p w14:paraId="15CB2494" w14:textId="77777777" w:rsidR="001342D8" w:rsidRPr="00137FA8" w:rsidRDefault="001342D8" w:rsidP="00176FDB">
            <w:pPr>
              <w:rPr>
                <w:b/>
                <w:szCs w:val="24"/>
              </w:rPr>
            </w:pPr>
            <w:r w:rsidRPr="00137FA8">
              <w:rPr>
                <w:b/>
                <w:szCs w:val="24"/>
              </w:rPr>
              <w:t>Am-243</w:t>
            </w:r>
          </w:p>
        </w:tc>
        <w:tc>
          <w:tcPr>
            <w:tcW w:w="1369" w:type="dxa"/>
            <w:tcBorders>
              <w:top w:val="single" w:sz="4" w:space="0" w:color="000000"/>
              <w:left w:val="double" w:sz="4" w:space="0" w:color="auto"/>
              <w:bottom w:val="single" w:sz="4" w:space="0" w:color="000000"/>
            </w:tcBorders>
            <w:vAlign w:val="center"/>
          </w:tcPr>
          <w:p w14:paraId="2D470294" w14:textId="77777777" w:rsidR="001342D8" w:rsidRPr="001B3948" w:rsidRDefault="001342D8" w:rsidP="00583BB3">
            <w:pPr>
              <w:rPr>
                <w:color w:val="000000"/>
                <w:szCs w:val="24"/>
              </w:rPr>
            </w:pPr>
            <w:r w:rsidRPr="001B3948">
              <w:rPr>
                <w:color w:val="000000"/>
                <w:szCs w:val="24"/>
              </w:rPr>
              <w:t>0.706</w:t>
            </w:r>
          </w:p>
        </w:tc>
        <w:tc>
          <w:tcPr>
            <w:tcW w:w="1236" w:type="dxa"/>
            <w:tcBorders>
              <w:top w:val="single" w:sz="4" w:space="0" w:color="000000"/>
              <w:bottom w:val="single" w:sz="4" w:space="0" w:color="000000"/>
              <w:right w:val="double" w:sz="4" w:space="0" w:color="auto"/>
            </w:tcBorders>
            <w:vAlign w:val="center"/>
          </w:tcPr>
          <w:p w14:paraId="183AC62E" w14:textId="77777777" w:rsidR="001342D8" w:rsidRPr="001B3948" w:rsidRDefault="001342D8" w:rsidP="00583BB3">
            <w:pPr>
              <w:rPr>
                <w:color w:val="000000"/>
                <w:szCs w:val="24"/>
              </w:rPr>
            </w:pPr>
            <w:r w:rsidRPr="001B3948">
              <w:rPr>
                <w:color w:val="000000"/>
                <w:szCs w:val="24"/>
              </w:rPr>
              <w:t>0.107</w:t>
            </w:r>
          </w:p>
        </w:tc>
        <w:tc>
          <w:tcPr>
            <w:tcW w:w="1236" w:type="dxa"/>
            <w:tcBorders>
              <w:left w:val="double" w:sz="4" w:space="0" w:color="auto"/>
              <w:right w:val="double" w:sz="4" w:space="0" w:color="auto"/>
            </w:tcBorders>
          </w:tcPr>
          <w:p w14:paraId="6AC4B1E1" w14:textId="77777777" w:rsidR="001342D8" w:rsidRPr="001B3948" w:rsidRDefault="001342D8" w:rsidP="00583BB3">
            <w:pPr>
              <w:rPr>
                <w:color w:val="000000"/>
                <w:szCs w:val="24"/>
              </w:rPr>
            </w:pPr>
          </w:p>
        </w:tc>
        <w:tc>
          <w:tcPr>
            <w:tcW w:w="1236" w:type="dxa"/>
            <w:tcBorders>
              <w:top w:val="single" w:sz="4" w:space="0" w:color="000000"/>
              <w:left w:val="double" w:sz="4" w:space="0" w:color="auto"/>
              <w:bottom w:val="single" w:sz="4" w:space="0" w:color="000000"/>
              <w:right w:val="double" w:sz="4" w:space="0" w:color="auto"/>
            </w:tcBorders>
          </w:tcPr>
          <w:p w14:paraId="051451DB" w14:textId="2DAB0B41" w:rsidR="001342D8" w:rsidRPr="001B3948" w:rsidRDefault="001342D8" w:rsidP="00583BB3">
            <w:pPr>
              <w:rPr>
                <w:color w:val="000000"/>
                <w:szCs w:val="24"/>
              </w:rPr>
            </w:pPr>
            <w:r w:rsidRPr="00137FA8">
              <w:rPr>
                <w:b/>
                <w:szCs w:val="24"/>
              </w:rPr>
              <w:t>Cf-252</w:t>
            </w:r>
          </w:p>
        </w:tc>
        <w:tc>
          <w:tcPr>
            <w:tcW w:w="1236" w:type="dxa"/>
            <w:tcBorders>
              <w:top w:val="single" w:sz="4" w:space="0" w:color="000000"/>
              <w:left w:val="double" w:sz="4" w:space="0" w:color="auto"/>
              <w:bottom w:val="single" w:sz="4" w:space="0" w:color="000000"/>
            </w:tcBorders>
            <w:vAlign w:val="center"/>
          </w:tcPr>
          <w:p w14:paraId="3C54B6F6" w14:textId="15DB9196" w:rsidR="001342D8" w:rsidRPr="001B3948" w:rsidRDefault="001342D8" w:rsidP="00583BB3">
            <w:pPr>
              <w:rPr>
                <w:color w:val="000000"/>
                <w:szCs w:val="24"/>
              </w:rPr>
            </w:pPr>
            <w:r w:rsidRPr="001B3948">
              <w:rPr>
                <w:color w:val="000000"/>
                <w:szCs w:val="24"/>
              </w:rPr>
              <w:t>0</w:t>
            </w:r>
          </w:p>
        </w:tc>
        <w:tc>
          <w:tcPr>
            <w:tcW w:w="1236" w:type="dxa"/>
            <w:tcBorders>
              <w:top w:val="single" w:sz="4" w:space="0" w:color="000000"/>
              <w:bottom w:val="single" w:sz="4" w:space="0" w:color="000000"/>
            </w:tcBorders>
          </w:tcPr>
          <w:p w14:paraId="36B35726" w14:textId="236CDA39" w:rsidR="001342D8" w:rsidRPr="001B3948" w:rsidRDefault="001342D8" w:rsidP="00583BB3">
            <w:pPr>
              <w:rPr>
                <w:color w:val="000000"/>
                <w:szCs w:val="24"/>
              </w:rPr>
            </w:pPr>
            <w:r w:rsidRPr="001B3948">
              <w:rPr>
                <w:szCs w:val="24"/>
              </w:rPr>
              <w:t>0.024</w:t>
            </w:r>
          </w:p>
        </w:tc>
      </w:tr>
      <w:tr w:rsidR="001342D8" w:rsidRPr="001B3948" w14:paraId="24A9D6AB" w14:textId="192313B1" w:rsidTr="00751233">
        <w:trPr>
          <w:jc w:val="center"/>
        </w:trPr>
        <w:tc>
          <w:tcPr>
            <w:tcW w:w="1136" w:type="dxa"/>
            <w:tcBorders>
              <w:top w:val="single" w:sz="4" w:space="0" w:color="000000"/>
              <w:bottom w:val="double" w:sz="4" w:space="0" w:color="auto"/>
              <w:right w:val="double" w:sz="4" w:space="0" w:color="auto"/>
            </w:tcBorders>
          </w:tcPr>
          <w:p w14:paraId="7D5239E6" w14:textId="77777777" w:rsidR="001342D8" w:rsidRPr="00137FA8" w:rsidRDefault="001342D8" w:rsidP="00176FDB">
            <w:pPr>
              <w:rPr>
                <w:b/>
                <w:szCs w:val="24"/>
              </w:rPr>
            </w:pPr>
            <w:r w:rsidRPr="00137FA8">
              <w:rPr>
                <w:b/>
                <w:szCs w:val="24"/>
              </w:rPr>
              <w:t>Cm-244</w:t>
            </w:r>
          </w:p>
        </w:tc>
        <w:tc>
          <w:tcPr>
            <w:tcW w:w="1369" w:type="dxa"/>
            <w:tcBorders>
              <w:top w:val="single" w:sz="4" w:space="0" w:color="000000"/>
              <w:left w:val="double" w:sz="4" w:space="0" w:color="auto"/>
              <w:bottom w:val="double" w:sz="4" w:space="0" w:color="auto"/>
            </w:tcBorders>
            <w:vAlign w:val="center"/>
          </w:tcPr>
          <w:p w14:paraId="568437FF" w14:textId="77777777" w:rsidR="001342D8" w:rsidRPr="001B3948" w:rsidRDefault="001342D8" w:rsidP="00583BB3">
            <w:pPr>
              <w:rPr>
                <w:color w:val="000000"/>
                <w:szCs w:val="24"/>
              </w:rPr>
            </w:pPr>
            <w:r w:rsidRPr="001B3948">
              <w:rPr>
                <w:color w:val="000000"/>
                <w:szCs w:val="24"/>
              </w:rPr>
              <w:t>1.580</w:t>
            </w:r>
          </w:p>
        </w:tc>
        <w:tc>
          <w:tcPr>
            <w:tcW w:w="1236" w:type="dxa"/>
            <w:tcBorders>
              <w:top w:val="single" w:sz="4" w:space="0" w:color="000000"/>
              <w:bottom w:val="double" w:sz="4" w:space="0" w:color="auto"/>
              <w:right w:val="double" w:sz="4" w:space="0" w:color="auto"/>
            </w:tcBorders>
            <w:vAlign w:val="center"/>
          </w:tcPr>
          <w:p w14:paraId="29650CD3" w14:textId="77777777" w:rsidR="001342D8" w:rsidRPr="001B3948" w:rsidRDefault="001342D8" w:rsidP="00583BB3">
            <w:pPr>
              <w:rPr>
                <w:color w:val="000000"/>
                <w:szCs w:val="24"/>
              </w:rPr>
            </w:pPr>
            <w:r w:rsidRPr="001B3948">
              <w:rPr>
                <w:color w:val="000000"/>
                <w:szCs w:val="24"/>
              </w:rPr>
              <w:t>1.291</w:t>
            </w:r>
          </w:p>
        </w:tc>
        <w:tc>
          <w:tcPr>
            <w:tcW w:w="1236" w:type="dxa"/>
            <w:tcBorders>
              <w:left w:val="double" w:sz="4" w:space="0" w:color="auto"/>
              <w:right w:val="double" w:sz="4" w:space="0" w:color="auto"/>
            </w:tcBorders>
          </w:tcPr>
          <w:p w14:paraId="045E2414" w14:textId="77777777" w:rsidR="001342D8" w:rsidRPr="001B3948" w:rsidRDefault="001342D8" w:rsidP="00583BB3">
            <w:pPr>
              <w:rPr>
                <w:color w:val="000000"/>
                <w:szCs w:val="24"/>
              </w:rPr>
            </w:pPr>
          </w:p>
        </w:tc>
        <w:tc>
          <w:tcPr>
            <w:tcW w:w="1236" w:type="dxa"/>
            <w:tcBorders>
              <w:top w:val="single" w:sz="4" w:space="0" w:color="000000"/>
              <w:left w:val="double" w:sz="4" w:space="0" w:color="auto"/>
              <w:bottom w:val="double" w:sz="4" w:space="0" w:color="auto"/>
              <w:right w:val="double" w:sz="4" w:space="0" w:color="auto"/>
            </w:tcBorders>
          </w:tcPr>
          <w:p w14:paraId="2552F4C2" w14:textId="21FC6F10" w:rsidR="001342D8" w:rsidRPr="001B3948" w:rsidRDefault="001342D8" w:rsidP="00583BB3">
            <w:pPr>
              <w:rPr>
                <w:color w:val="000000"/>
                <w:szCs w:val="24"/>
              </w:rPr>
            </w:pPr>
            <w:r w:rsidRPr="00137FA8">
              <w:rPr>
                <w:b/>
                <w:szCs w:val="24"/>
              </w:rPr>
              <w:t>Total</w:t>
            </w:r>
          </w:p>
        </w:tc>
        <w:tc>
          <w:tcPr>
            <w:tcW w:w="1236" w:type="dxa"/>
            <w:tcBorders>
              <w:top w:val="single" w:sz="4" w:space="0" w:color="000000"/>
              <w:left w:val="double" w:sz="4" w:space="0" w:color="auto"/>
              <w:bottom w:val="double" w:sz="4" w:space="0" w:color="auto"/>
            </w:tcBorders>
            <w:vAlign w:val="center"/>
          </w:tcPr>
          <w:p w14:paraId="11BBD215" w14:textId="6C3D6EAF" w:rsidR="001342D8" w:rsidRPr="001B3948" w:rsidRDefault="001342D8" w:rsidP="00583BB3">
            <w:pPr>
              <w:rPr>
                <w:color w:val="000000"/>
                <w:szCs w:val="24"/>
              </w:rPr>
            </w:pPr>
            <w:r w:rsidRPr="001B3948">
              <w:rPr>
                <w:color w:val="000000"/>
                <w:szCs w:val="24"/>
              </w:rPr>
              <w:t>7.937</w:t>
            </w:r>
          </w:p>
        </w:tc>
        <w:tc>
          <w:tcPr>
            <w:tcW w:w="1236" w:type="dxa"/>
            <w:tcBorders>
              <w:top w:val="single" w:sz="4" w:space="0" w:color="000000"/>
              <w:bottom w:val="double" w:sz="4" w:space="0" w:color="auto"/>
            </w:tcBorders>
            <w:vAlign w:val="center"/>
          </w:tcPr>
          <w:p w14:paraId="71B71A54" w14:textId="0BCC206B" w:rsidR="001342D8" w:rsidRPr="001B3948" w:rsidRDefault="001342D8" w:rsidP="00583BB3">
            <w:pPr>
              <w:rPr>
                <w:color w:val="000000"/>
                <w:szCs w:val="24"/>
              </w:rPr>
            </w:pPr>
            <w:r w:rsidRPr="001B3948">
              <w:rPr>
                <w:color w:val="000000"/>
                <w:szCs w:val="24"/>
              </w:rPr>
              <w:t>6.291</w:t>
            </w:r>
          </w:p>
        </w:tc>
      </w:tr>
    </w:tbl>
    <w:p w14:paraId="323C297A" w14:textId="77777777" w:rsidR="00235C88" w:rsidRDefault="00235C88" w:rsidP="00235C88">
      <w:pPr>
        <w:pStyle w:val="Heading1"/>
        <w:numPr>
          <w:ilvl w:val="0"/>
          <w:numId w:val="1"/>
        </w:numPr>
        <w:ind w:hanging="720"/>
      </w:pPr>
      <w:bookmarkStart w:id="78" w:name="_Ref325371506"/>
      <w:bookmarkStart w:id="79" w:name="_Toc341188361"/>
      <w:r>
        <w:lastRenderedPageBreak/>
        <w:t>S</w:t>
      </w:r>
      <w:r w:rsidR="008D6084">
        <w:t>CALE</w:t>
      </w:r>
      <w:r>
        <w:t xml:space="preserve"> model using </w:t>
      </w:r>
      <w:r w:rsidR="007D0BB6">
        <w:t>CENTRM</w:t>
      </w:r>
      <w:r>
        <w:t>/XSDRN/</w:t>
      </w:r>
      <w:bookmarkEnd w:id="78"/>
      <w:r w:rsidR="003D1E61">
        <w:t>BONAMI</w:t>
      </w:r>
      <w:bookmarkEnd w:id="79"/>
    </w:p>
    <w:p w14:paraId="491003F0" w14:textId="1F55F930" w:rsidR="00313D76" w:rsidRDefault="000E41CF" w:rsidP="00313D76">
      <w:r>
        <w:t xml:space="preserve">Much of the work in this section was documented in </w:t>
      </w:r>
      <w:r w:rsidR="00BE1360">
        <w:fldChar w:fldCharType="begin"/>
      </w:r>
      <w:r>
        <w:instrText xml:space="preserve"> REF _Ref325456212 \r \h </w:instrText>
      </w:r>
      <w:r w:rsidR="00BE1360">
        <w:fldChar w:fldCharType="separate"/>
      </w:r>
      <w:r w:rsidR="00921248">
        <w:t>[44]</w:t>
      </w:r>
      <w:r w:rsidR="00BE1360">
        <w:fldChar w:fldCharType="end"/>
      </w:r>
      <w:r>
        <w:t xml:space="preserve"> and presented at the American Nuclear Society Annual Meeting in June </w:t>
      </w:r>
      <w:r w:rsidR="00A56553">
        <w:t xml:space="preserve">of </w:t>
      </w:r>
      <w:r>
        <w:t xml:space="preserve">2012.  </w:t>
      </w:r>
      <w:r w:rsidR="00313D76">
        <w:t>A simple model of the flux trap was developed consisting o</w:t>
      </w:r>
      <w:r w:rsidR="000E2B34">
        <w:t xml:space="preserve">f a triangular pitch lattice of </w:t>
      </w:r>
      <w:r w:rsidR="000B1B14">
        <w:t>multi</w:t>
      </w:r>
      <w:r w:rsidR="007C66EA">
        <w:noBreakHyphen/>
      </w:r>
      <w:r w:rsidR="000B1B14">
        <w:t xml:space="preserve">region cylinders; typically </w:t>
      </w:r>
      <w:r w:rsidR="000E2B34">
        <w:t>aluminum-cladded, curium oxide and aluminum</w:t>
      </w:r>
      <w:r w:rsidR="00313D76">
        <w:t xml:space="preserve"> targets within a water moderator.  This model was developed for use with the S</w:t>
      </w:r>
      <w:r w:rsidR="000B1B14">
        <w:t>CALE</w:t>
      </w:r>
      <w:r w:rsidR="007C66EA">
        <w:t xml:space="preserve"> modules CENTRM and XSDRNPM</w:t>
      </w:r>
      <w:r w:rsidR="00313D76">
        <w:t xml:space="preserve">.  The CENTRM module employs various deterministic approximations to the </w:t>
      </w:r>
      <w:proofErr w:type="spellStart"/>
      <w:r w:rsidR="00313D76">
        <w:t>Boltzman</w:t>
      </w:r>
      <w:proofErr w:type="spellEnd"/>
      <w:r w:rsidR="00313D76">
        <w:t xml:space="preserve"> transport equation in one-dimension and was used to compute self-shielded multi-group cross sections.  The XSDRNPM module employs one-dimensional discrete-ordinates transport and was used to compute problem-specific fluxes.</w:t>
      </w:r>
      <w:r w:rsidR="000B1B14">
        <w:t xml:space="preserve">  By only modeling a small portion of the HFIR reactor, the location where small variations in the flux spectrum are expected to take place, it is possible to significantly reduce the complexity of the problem, so that many small perturbations can be simulated in a short period of time.</w:t>
      </w:r>
    </w:p>
    <w:p w14:paraId="0673E722" w14:textId="1DA1D734" w:rsidR="00751233" w:rsidRDefault="00313D76" w:rsidP="00313D76">
      <w:r>
        <w:t xml:space="preserve">To simulate the constant flux </w:t>
      </w:r>
      <w:r w:rsidR="00A96516">
        <w:t xml:space="preserve">incumbent upon the flux trap, </w:t>
      </w:r>
      <w:r>
        <w:t>a fixed source was applied in the outer most layer of the lattice with the same energy spectrum as the observed constant flux</w:t>
      </w:r>
      <w:r w:rsidR="00A96516">
        <w:t xml:space="preserve"> in this region</w:t>
      </w:r>
      <w:r w:rsidR="0086445A">
        <w:t xml:space="preserve"> from </w:t>
      </w:r>
      <w:r w:rsidR="00A96516">
        <w:t xml:space="preserve">the </w:t>
      </w:r>
      <w:r w:rsidR="0086445A">
        <w:t>KENO-VI</w:t>
      </w:r>
      <w:r w:rsidR="00A96516">
        <w:t xml:space="preserve"> model</w:t>
      </w:r>
      <w:r>
        <w:t>.  A calibration was then performed to adjust the normalization factor for the source, until the flux observed within the target matched that observed within the target in the KENO-VI model.  This was repeated for a variety of target compositions to check the calibration.</w:t>
      </w:r>
      <w:r w:rsidR="00A96516">
        <w:t xml:space="preserve">  A comparison of the flux spectrum as calculated in the KENO-VI model and the CENTRM m</w:t>
      </w:r>
      <w:r w:rsidR="00A416D4">
        <w:t xml:space="preserve">odel is show below in </w:t>
      </w:r>
      <w:r w:rsidR="000E41CF">
        <w:t>Figure</w:t>
      </w:r>
      <w:r w:rsidR="009120CD">
        <w:t xml:space="preserve"> 1</w:t>
      </w:r>
      <w:r w:rsidR="00A416D4">
        <w:t>5</w:t>
      </w:r>
      <w:r w:rsidR="009120CD">
        <w:t xml:space="preserve"> for both a typical mixed curium target, and for a typical mixed curium with a small amount of added Ir-191.</w:t>
      </w:r>
    </w:p>
    <w:p w14:paraId="64C9A4D4" w14:textId="77777777" w:rsidR="00751233" w:rsidRDefault="00751233">
      <w:pPr>
        <w:spacing w:line="276" w:lineRule="auto"/>
      </w:pPr>
      <w:r>
        <w:br w:type="page"/>
      </w:r>
    </w:p>
    <w:p w14:paraId="2776A7C5" w14:textId="77777777" w:rsidR="009120CD" w:rsidRDefault="009120CD" w:rsidP="00313D76">
      <w:pPr>
        <w:rPr>
          <w:noProof/>
        </w:rPr>
      </w:pPr>
      <w:r>
        <w:rPr>
          <w:noProof/>
        </w:rPr>
        <w:lastRenderedPageBreak/>
        <w:drawing>
          <wp:anchor distT="0" distB="0" distL="114300" distR="114300" simplePos="0" relativeHeight="251660288" behindDoc="1" locked="0" layoutInCell="1" allowOverlap="1" wp14:anchorId="692C2D46" wp14:editId="73BF0566">
            <wp:simplePos x="0" y="0"/>
            <wp:positionH relativeFrom="column">
              <wp:posOffset>0</wp:posOffset>
            </wp:positionH>
            <wp:positionV relativeFrom="paragraph">
              <wp:posOffset>0</wp:posOffset>
            </wp:positionV>
            <wp:extent cx="2857500" cy="2552700"/>
            <wp:effectExtent l="0" t="0" r="0" b="0"/>
            <wp:wrapTight wrapText="bothSides">
              <wp:wrapPolygon edited="0">
                <wp:start x="0" y="0"/>
                <wp:lineTo x="144" y="16764"/>
                <wp:lineTo x="4320" y="18376"/>
                <wp:lineTo x="6624" y="18376"/>
                <wp:lineTo x="6624" y="21439"/>
                <wp:lineTo x="21456" y="21439"/>
                <wp:lineTo x="21456" y="7576"/>
                <wp:lineTo x="5184" y="5481"/>
                <wp:lineTo x="5472" y="3385"/>
                <wp:lineTo x="4608" y="2901"/>
                <wp:lineTo x="1296" y="2901"/>
                <wp:lineTo x="15552" y="2096"/>
                <wp:lineTo x="15552" y="1128"/>
                <wp:lineTo x="1296" y="0"/>
                <wp:lineTo x="0" y="0"/>
              </wp:wrapPolygon>
            </wp:wrapTight>
            <wp:docPr id="23"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14:sizeRelH relativeFrom="page">
              <wp14:pctWidth>0</wp14:pctWidth>
            </wp14:sizeRelH>
            <wp14:sizeRelV relativeFrom="page">
              <wp14:pctHeight>0</wp14:pctHeight>
            </wp14:sizeRelV>
          </wp:anchor>
        </w:drawing>
      </w:r>
      <w:r w:rsidRPr="009120CD">
        <w:rPr>
          <w:noProof/>
        </w:rPr>
        <w:drawing>
          <wp:anchor distT="0" distB="0" distL="114300" distR="114300" simplePos="0" relativeHeight="251661312" behindDoc="1" locked="0" layoutInCell="1" allowOverlap="1" wp14:anchorId="3015F9B4" wp14:editId="4860D8D9">
            <wp:simplePos x="0" y="0"/>
            <wp:positionH relativeFrom="column">
              <wp:posOffset>2971800</wp:posOffset>
            </wp:positionH>
            <wp:positionV relativeFrom="paragraph">
              <wp:posOffset>0</wp:posOffset>
            </wp:positionV>
            <wp:extent cx="2990850" cy="2552700"/>
            <wp:effectExtent l="0" t="0" r="0" b="0"/>
            <wp:wrapTight wrapText="bothSides">
              <wp:wrapPolygon edited="0">
                <wp:start x="138" y="0"/>
                <wp:lineTo x="275" y="16764"/>
                <wp:lineTo x="7017" y="18376"/>
                <wp:lineTo x="10731" y="18376"/>
                <wp:lineTo x="7567" y="19666"/>
                <wp:lineTo x="7567" y="20472"/>
                <wp:lineTo x="16097" y="20472"/>
                <wp:lineTo x="16510" y="19666"/>
                <wp:lineTo x="10731" y="18376"/>
                <wp:lineTo x="11557" y="18376"/>
                <wp:lineTo x="14996" y="16281"/>
                <wp:lineTo x="14859" y="15797"/>
                <wp:lineTo x="21325" y="14669"/>
                <wp:lineTo x="21050" y="14024"/>
                <wp:lineTo x="4403" y="13218"/>
                <wp:lineTo x="4265" y="2901"/>
                <wp:lineTo x="17748" y="1934"/>
                <wp:lineTo x="17610" y="967"/>
                <wp:lineTo x="1376" y="0"/>
                <wp:lineTo x="138" y="0"/>
              </wp:wrapPolygon>
            </wp:wrapTight>
            <wp:docPr id="2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14:sizeRelH relativeFrom="page">
              <wp14:pctWidth>0</wp14:pctWidth>
            </wp14:sizeRelH>
            <wp14:sizeRelV relativeFrom="page">
              <wp14:pctHeight>0</wp14:pctHeight>
            </wp14:sizeRelV>
          </wp:anchor>
        </w:drawing>
      </w:r>
    </w:p>
    <w:p w14:paraId="466BE13D" w14:textId="77777777" w:rsidR="00751233" w:rsidRDefault="00751233" w:rsidP="00B258D2">
      <w:pPr>
        <w:pStyle w:val="Caption"/>
        <w:jc w:val="center"/>
      </w:pPr>
    </w:p>
    <w:p w14:paraId="33ACBAED" w14:textId="77777777" w:rsidR="00751233" w:rsidRDefault="00751233" w:rsidP="00B258D2">
      <w:pPr>
        <w:pStyle w:val="Caption"/>
        <w:jc w:val="center"/>
      </w:pPr>
    </w:p>
    <w:p w14:paraId="048BE0CE" w14:textId="77777777" w:rsidR="00751233" w:rsidRDefault="00751233" w:rsidP="00B258D2">
      <w:pPr>
        <w:pStyle w:val="Caption"/>
        <w:jc w:val="center"/>
      </w:pPr>
    </w:p>
    <w:p w14:paraId="053BF5FD" w14:textId="77777777" w:rsidR="00751233" w:rsidRDefault="00751233" w:rsidP="00B258D2">
      <w:pPr>
        <w:pStyle w:val="Caption"/>
        <w:jc w:val="center"/>
      </w:pPr>
    </w:p>
    <w:p w14:paraId="68589265" w14:textId="77777777" w:rsidR="00751233" w:rsidRDefault="00751233" w:rsidP="00B258D2">
      <w:pPr>
        <w:pStyle w:val="Caption"/>
        <w:jc w:val="center"/>
      </w:pPr>
    </w:p>
    <w:p w14:paraId="28F52255" w14:textId="77777777" w:rsidR="00751233" w:rsidRDefault="00751233" w:rsidP="00B258D2">
      <w:pPr>
        <w:pStyle w:val="Caption"/>
        <w:jc w:val="center"/>
      </w:pPr>
    </w:p>
    <w:p w14:paraId="5F32D119" w14:textId="77777777" w:rsidR="00751233" w:rsidRDefault="00751233" w:rsidP="00B258D2">
      <w:pPr>
        <w:pStyle w:val="Caption"/>
        <w:jc w:val="center"/>
      </w:pPr>
    </w:p>
    <w:p w14:paraId="3B8C8B17" w14:textId="77777777" w:rsidR="00751233" w:rsidRDefault="00751233" w:rsidP="00B258D2">
      <w:pPr>
        <w:pStyle w:val="Caption"/>
        <w:jc w:val="center"/>
      </w:pPr>
    </w:p>
    <w:p w14:paraId="0E0EEEAF" w14:textId="77777777" w:rsidR="00B258D2" w:rsidRDefault="00B258D2" w:rsidP="00B258D2">
      <w:pPr>
        <w:pStyle w:val="Caption"/>
        <w:jc w:val="center"/>
      </w:pPr>
      <w:bookmarkStart w:id="80" w:name="_Toc341186565"/>
      <w:r>
        <w:t xml:space="preserve">Figure </w:t>
      </w:r>
      <w:r w:rsidR="00F43B3D">
        <w:fldChar w:fldCharType="begin"/>
      </w:r>
      <w:r w:rsidR="00F43B3D">
        <w:instrText xml:space="preserve"> SEQ Figure \* ARABIC </w:instrText>
      </w:r>
      <w:r w:rsidR="00F43B3D">
        <w:fldChar w:fldCharType="separate"/>
      </w:r>
      <w:r w:rsidR="008111DD">
        <w:rPr>
          <w:noProof/>
        </w:rPr>
        <w:t>15</w:t>
      </w:r>
      <w:r w:rsidR="00F43B3D">
        <w:rPr>
          <w:noProof/>
        </w:rPr>
        <w:fldChar w:fldCharType="end"/>
      </w:r>
      <w:r>
        <w:t>: Flux Spectra Comparison between CENTRM and KENO-VI</w:t>
      </w:r>
      <w:bookmarkEnd w:id="80"/>
    </w:p>
    <w:p w14:paraId="26C54909" w14:textId="77777777" w:rsidR="00751233" w:rsidRDefault="00751233" w:rsidP="00313D76"/>
    <w:p w14:paraId="6DE7794D" w14:textId="77777777" w:rsidR="00313D76" w:rsidRDefault="00313D76" w:rsidP="00313D76">
      <w:r>
        <w:t>Using the 238-group flux</w:t>
      </w:r>
      <w:r w:rsidR="00AB17AB">
        <w:t xml:space="preserve"> and </w:t>
      </w:r>
      <w:r>
        <w:t xml:space="preserve">effective cross sections generated by </w:t>
      </w:r>
      <w:r w:rsidR="00AB17AB">
        <w:t xml:space="preserve">the </w:t>
      </w:r>
      <w:r>
        <w:t>CENTRM</w:t>
      </w:r>
      <w:r w:rsidR="00AB17AB">
        <w:t xml:space="preserve"> model, the SCALE module COUPLE was used to </w:t>
      </w:r>
      <w:r>
        <w:t>collapse</w:t>
      </w:r>
      <w:r w:rsidR="00AB17AB">
        <w:t xml:space="preserve"> the cross sections down and combine them with the ENDF-VII/B decay data t</w:t>
      </w:r>
      <w:r>
        <w:t xml:space="preserve">o create a 1-group effective cross section </w:t>
      </w:r>
      <w:r w:rsidR="00AB17AB">
        <w:t xml:space="preserve">binary </w:t>
      </w:r>
      <w:r>
        <w:t>library</w:t>
      </w:r>
      <w:r w:rsidR="00AB17AB">
        <w:t xml:space="preserve"> for use in depletion calculations</w:t>
      </w:r>
      <w:r>
        <w:t>.  The S</w:t>
      </w:r>
      <w:r w:rsidR="00AB17AB">
        <w:t>CALE</w:t>
      </w:r>
      <w:r>
        <w:t xml:space="preserve"> module ORIGEN-S was then used to perform an irradiation and decay of the target materials with the 1-group library, and the total neutron flux obtained from </w:t>
      </w:r>
      <w:r w:rsidR="00AB17AB">
        <w:t>the CENTRM model.</w:t>
      </w:r>
    </w:p>
    <w:p w14:paraId="642574FC" w14:textId="42B373DB" w:rsidR="00313D76" w:rsidRDefault="00313D76" w:rsidP="00313D76">
      <w:pPr>
        <w:rPr>
          <w:b/>
        </w:rPr>
      </w:pPr>
      <w:r>
        <w:t>The S</w:t>
      </w:r>
      <w:r w:rsidR="00AB17AB">
        <w:t>CALE</w:t>
      </w:r>
      <w:r>
        <w:t xml:space="preserve"> cross section processing, transport and irradiation/decay calculations were called from a custom</w:t>
      </w:r>
      <w:r w:rsidR="00F9560C">
        <w:t>ized</w:t>
      </w:r>
      <w:r>
        <w:t xml:space="preserve"> Perl script which requires user input of the target composition</w:t>
      </w:r>
      <w:r w:rsidR="00AB17AB">
        <w:t xml:space="preserve">, target </w:t>
      </w:r>
      <w:r w:rsidR="00E10C53">
        <w:t>geometry and</w:t>
      </w:r>
      <w:r>
        <w:t xml:space="preserve"> irradiation history.  </w:t>
      </w:r>
      <w:r w:rsidR="00AB17AB">
        <w:t xml:space="preserve">The script then cycled through the CENTRM and ORIGEN calculations for each irradiation step, </w:t>
      </w:r>
      <w:r>
        <w:t>with re-processing of effective cross sections and neutron flux and CENTRM and XSDRNP</w:t>
      </w:r>
      <w:r w:rsidR="00AB17AB">
        <w:t xml:space="preserve">M to reflect the changing targets.  Yields were read from the </w:t>
      </w:r>
      <w:r w:rsidR="00AB17AB" w:rsidRPr="00AB17AB">
        <w:t>ORIGEN</w:t>
      </w:r>
      <w:r w:rsidR="00AB17AB" w:rsidRPr="00AB17AB">
        <w:softHyphen/>
      </w:r>
      <w:r w:rsidR="00AB17AB" w:rsidRPr="00AB17AB">
        <w:softHyphen/>
      </w:r>
      <w:r w:rsidR="00AB17AB" w:rsidRPr="00AB17AB">
        <w:softHyphen/>
      </w:r>
      <w:r w:rsidR="00AB17AB">
        <w:t>-</w:t>
      </w:r>
      <w:r w:rsidR="00AB17AB" w:rsidRPr="00AB17AB">
        <w:t>S</w:t>
      </w:r>
      <w:r w:rsidR="00AB17AB">
        <w:t xml:space="preserve"> output, converted to the proper format, and used to populate new data for the CENTRM model.</w:t>
      </w:r>
      <w:r w:rsidR="000E41CF">
        <w:t xml:space="preserve">  It has </w:t>
      </w:r>
      <w:r w:rsidR="00F9560C">
        <w:t xml:space="preserve">been </w:t>
      </w:r>
      <w:r w:rsidR="000E41CF">
        <w:t xml:space="preserve">previously shown, via a comparison </w:t>
      </w:r>
      <w:r w:rsidR="00F9560C">
        <w:t>between</w:t>
      </w:r>
      <w:r w:rsidR="000E41CF">
        <w:t xml:space="preserve"> TCOMP and ORIGEN-S models, that during typical target irradiation, re-processing of the target constituent cross sections was only required approximately once per irradiation cycle</w:t>
      </w:r>
      <w:r w:rsidR="007076F5">
        <w:t xml:space="preserve"> </w:t>
      </w:r>
      <w:r w:rsidR="00BE1360">
        <w:fldChar w:fldCharType="begin"/>
      </w:r>
      <w:r w:rsidR="00CD348D">
        <w:instrText xml:space="preserve"> REF _Ref325460557 \r \h </w:instrText>
      </w:r>
      <w:r w:rsidR="00BE1360">
        <w:fldChar w:fldCharType="separate"/>
      </w:r>
      <w:r w:rsidR="00921248">
        <w:t>[45]</w:t>
      </w:r>
      <w:r w:rsidR="00BE1360">
        <w:fldChar w:fldCharType="end"/>
      </w:r>
      <w:r w:rsidR="000E41CF">
        <w:t>.</w:t>
      </w:r>
    </w:p>
    <w:p w14:paraId="0C05C4B0" w14:textId="7BFBCF0E" w:rsidR="00313D76" w:rsidRDefault="00313D76" w:rsidP="00313D76">
      <w:r>
        <w:t>The iterative model</w:t>
      </w:r>
      <w:r w:rsidR="000C568B">
        <w:t xml:space="preserve"> and the previously discussed KENO model were</w:t>
      </w:r>
      <w:r>
        <w:t xml:space="preserve"> run to simulate the most recent transcuri</w:t>
      </w:r>
      <w:r w:rsidR="000C568B">
        <w:t xml:space="preserve">um isotope production campaign 75 </w:t>
      </w:r>
      <w:r>
        <w:t>using the actual target compositions and irradiation history.  This campaign consisted of nine cycles of irradiation, for durations of 24</w:t>
      </w:r>
      <w:r w:rsidR="00F9560C">
        <w:t xml:space="preserve"> to </w:t>
      </w:r>
      <w:r>
        <w:lastRenderedPageBreak/>
        <w:t>26 days each,</w:t>
      </w:r>
      <w:r w:rsidR="000C568B">
        <w:t xml:space="preserve"> for 4 targets </w:t>
      </w:r>
      <w:r>
        <w:t>with periods of decay ranging from 18</w:t>
      </w:r>
      <w:r w:rsidR="00F9560C">
        <w:t xml:space="preserve"> to </w:t>
      </w:r>
      <w:r>
        <w:t>53 days in between each irradiation</w:t>
      </w:r>
      <w:r w:rsidR="000C568B">
        <w:t xml:space="preserve">, as well as 6 additional targets for 1 irradiation cycle for 25 days.  </w:t>
      </w:r>
      <w:r>
        <w:t>A post-irradiation decay period of 101 days was included</w:t>
      </w:r>
      <w:r w:rsidR="000C568B">
        <w:t xml:space="preserve"> for both sets of targets</w:t>
      </w:r>
      <w:r>
        <w:t>.  The cross sections and flux spectrum were processed prior to each 24</w:t>
      </w:r>
      <w:r w:rsidR="00F9560C">
        <w:t xml:space="preserve"> to </w:t>
      </w:r>
      <w:r>
        <w:t xml:space="preserve">26 day irradiation period.  The transcurium isotope yields </w:t>
      </w:r>
      <w:r w:rsidR="000C568B">
        <w:t xml:space="preserve">from both models </w:t>
      </w:r>
      <w:r w:rsidR="003D5EC9">
        <w:t>are</w:t>
      </w:r>
      <w:r w:rsidR="000C568B">
        <w:t xml:space="preserve"> compared </w:t>
      </w:r>
      <w:r w:rsidR="003D5EC9">
        <w:t xml:space="preserve">in </w:t>
      </w:r>
      <w:r w:rsidR="008111DD">
        <w:t>Table 5</w:t>
      </w:r>
      <w:r w:rsidR="00A416D4">
        <w:t>.</w:t>
      </w:r>
      <w:r w:rsidR="00A00735">
        <w:t xml:space="preserve">  As of the date of this writing the analytical </w:t>
      </w:r>
      <w:proofErr w:type="spellStart"/>
      <w:r w:rsidR="00A00735">
        <w:t>isotopics</w:t>
      </w:r>
      <w:proofErr w:type="spellEnd"/>
      <w:r w:rsidR="00A00735">
        <w:t xml:space="preserve"> have not yet been obtained.</w:t>
      </w:r>
    </w:p>
    <w:p w14:paraId="54573EF2" w14:textId="77777777" w:rsidR="00A416D4" w:rsidRDefault="00A416D4" w:rsidP="00A416D4">
      <w:pPr>
        <w:pStyle w:val="Caption"/>
        <w:keepNext/>
        <w:jc w:val="center"/>
      </w:pPr>
      <w:bookmarkStart w:id="81" w:name="_Toc341186593"/>
      <w:r>
        <w:t xml:space="preserve">Table </w:t>
      </w:r>
      <w:r w:rsidR="00F43B3D">
        <w:fldChar w:fldCharType="begin"/>
      </w:r>
      <w:r w:rsidR="00F43B3D">
        <w:instrText xml:space="preserve"> SEQ Table \* ARABIC </w:instrText>
      </w:r>
      <w:r w:rsidR="00F43B3D">
        <w:fldChar w:fldCharType="separate"/>
      </w:r>
      <w:r w:rsidR="00921248">
        <w:rPr>
          <w:noProof/>
        </w:rPr>
        <w:t>5</w:t>
      </w:r>
      <w:r w:rsidR="00F43B3D">
        <w:rPr>
          <w:noProof/>
        </w:rPr>
        <w:fldChar w:fldCharType="end"/>
      </w:r>
      <w:r>
        <w:t xml:space="preserve">: </w:t>
      </w:r>
      <w:r w:rsidRPr="00452440">
        <w:t>Comparison of Predicted Curium Isotope</w:t>
      </w:r>
      <w:bookmarkEnd w:id="81"/>
    </w:p>
    <w:tbl>
      <w:tblPr>
        <w:tblStyle w:val="TableGrid"/>
        <w:tblW w:w="0" w:type="auto"/>
        <w:jc w:val="center"/>
        <w:tblLook w:val="04A0" w:firstRow="1" w:lastRow="0" w:firstColumn="1" w:lastColumn="0" w:noHBand="0" w:noVBand="1"/>
      </w:tblPr>
      <w:tblGrid>
        <w:gridCol w:w="1823"/>
        <w:gridCol w:w="1676"/>
        <w:gridCol w:w="2710"/>
      </w:tblGrid>
      <w:tr w:rsidR="00E6736A" w14:paraId="3E92318A" w14:textId="77777777" w:rsidTr="002354CA">
        <w:trPr>
          <w:jc w:val="center"/>
        </w:trPr>
        <w:tc>
          <w:tcPr>
            <w:tcW w:w="1823" w:type="dxa"/>
            <w:tcBorders>
              <w:top w:val="double" w:sz="4" w:space="0" w:color="auto"/>
              <w:left w:val="double" w:sz="4" w:space="0" w:color="auto"/>
              <w:bottom w:val="double" w:sz="4" w:space="0" w:color="auto"/>
              <w:right w:val="double" w:sz="4" w:space="0" w:color="auto"/>
            </w:tcBorders>
          </w:tcPr>
          <w:p w14:paraId="3216ADCB" w14:textId="340FB6FB" w:rsidR="00E6736A" w:rsidRPr="00137FA8" w:rsidRDefault="00751233" w:rsidP="00730D37">
            <w:pPr>
              <w:rPr>
                <w:b/>
              </w:rPr>
            </w:pPr>
            <w:r>
              <w:rPr>
                <w:b/>
              </w:rPr>
              <w:t>Isotope</w:t>
            </w:r>
          </w:p>
        </w:tc>
        <w:tc>
          <w:tcPr>
            <w:tcW w:w="1676" w:type="dxa"/>
            <w:tcBorders>
              <w:top w:val="double" w:sz="4" w:space="0" w:color="auto"/>
              <w:left w:val="double" w:sz="4" w:space="0" w:color="auto"/>
              <w:bottom w:val="double" w:sz="4" w:space="0" w:color="auto"/>
            </w:tcBorders>
          </w:tcPr>
          <w:p w14:paraId="2B162375" w14:textId="77777777" w:rsidR="00E6736A" w:rsidRPr="00137FA8" w:rsidRDefault="00E6736A" w:rsidP="00730D37">
            <w:pPr>
              <w:rPr>
                <w:b/>
              </w:rPr>
            </w:pPr>
            <w:r w:rsidRPr="00137FA8">
              <w:rPr>
                <w:b/>
              </w:rPr>
              <w:t>KENO-VI</w:t>
            </w:r>
            <w:r w:rsidR="00137FA8" w:rsidRPr="00137FA8">
              <w:rPr>
                <w:b/>
              </w:rPr>
              <w:t xml:space="preserve"> (g)</w:t>
            </w:r>
          </w:p>
        </w:tc>
        <w:tc>
          <w:tcPr>
            <w:tcW w:w="2710" w:type="dxa"/>
            <w:tcBorders>
              <w:top w:val="double" w:sz="4" w:space="0" w:color="auto"/>
              <w:bottom w:val="double" w:sz="4" w:space="0" w:color="auto"/>
              <w:right w:val="double" w:sz="4" w:space="0" w:color="auto"/>
            </w:tcBorders>
          </w:tcPr>
          <w:p w14:paraId="0B5B09C3" w14:textId="77777777" w:rsidR="00E6736A" w:rsidRPr="00137FA8" w:rsidRDefault="00E6736A" w:rsidP="00730D37">
            <w:pPr>
              <w:rPr>
                <w:b/>
              </w:rPr>
            </w:pPr>
            <w:r w:rsidRPr="00137FA8">
              <w:rPr>
                <w:b/>
              </w:rPr>
              <w:t>CENTRM/ORIGEN</w:t>
            </w:r>
            <w:r w:rsidR="00137FA8" w:rsidRPr="00137FA8">
              <w:rPr>
                <w:b/>
              </w:rPr>
              <w:t xml:space="preserve"> (g)</w:t>
            </w:r>
            <w:r w:rsidRPr="00137FA8">
              <w:rPr>
                <w:b/>
              </w:rPr>
              <w:t xml:space="preserve"> </w:t>
            </w:r>
          </w:p>
        </w:tc>
      </w:tr>
      <w:tr w:rsidR="00E6736A" w14:paraId="0608AEF0" w14:textId="77777777" w:rsidTr="002354CA">
        <w:trPr>
          <w:jc w:val="center"/>
        </w:trPr>
        <w:tc>
          <w:tcPr>
            <w:tcW w:w="1823" w:type="dxa"/>
            <w:tcBorders>
              <w:top w:val="double" w:sz="4" w:space="0" w:color="auto"/>
              <w:left w:val="double" w:sz="4" w:space="0" w:color="auto"/>
              <w:right w:val="double" w:sz="4" w:space="0" w:color="auto"/>
            </w:tcBorders>
          </w:tcPr>
          <w:p w14:paraId="098361B7" w14:textId="77777777" w:rsidR="00E6736A" w:rsidRPr="00137FA8" w:rsidRDefault="00E6736A" w:rsidP="00730D37">
            <w:pPr>
              <w:rPr>
                <w:b/>
              </w:rPr>
            </w:pPr>
            <w:r w:rsidRPr="00137FA8">
              <w:rPr>
                <w:b/>
              </w:rPr>
              <w:t>Cm-244</w:t>
            </w:r>
          </w:p>
        </w:tc>
        <w:tc>
          <w:tcPr>
            <w:tcW w:w="1676" w:type="dxa"/>
            <w:tcBorders>
              <w:top w:val="double" w:sz="4" w:space="0" w:color="auto"/>
              <w:left w:val="double" w:sz="4" w:space="0" w:color="auto"/>
            </w:tcBorders>
          </w:tcPr>
          <w:p w14:paraId="10485026" w14:textId="77777777" w:rsidR="00E6736A" w:rsidRDefault="00583BB3" w:rsidP="00730D37">
            <w:r>
              <w:t>1.291</w:t>
            </w:r>
          </w:p>
        </w:tc>
        <w:tc>
          <w:tcPr>
            <w:tcW w:w="2710" w:type="dxa"/>
            <w:tcBorders>
              <w:top w:val="double" w:sz="4" w:space="0" w:color="auto"/>
              <w:right w:val="double" w:sz="4" w:space="0" w:color="auto"/>
            </w:tcBorders>
          </w:tcPr>
          <w:p w14:paraId="41376ACA" w14:textId="77777777" w:rsidR="00E6736A" w:rsidRDefault="00E6736A" w:rsidP="00730D37">
            <w:r>
              <w:t>1.196</w:t>
            </w:r>
          </w:p>
        </w:tc>
      </w:tr>
      <w:tr w:rsidR="00E6736A" w14:paraId="5ED7D1C2" w14:textId="77777777" w:rsidTr="002354CA">
        <w:trPr>
          <w:jc w:val="center"/>
        </w:trPr>
        <w:tc>
          <w:tcPr>
            <w:tcW w:w="1823" w:type="dxa"/>
            <w:tcBorders>
              <w:left w:val="double" w:sz="4" w:space="0" w:color="auto"/>
              <w:right w:val="double" w:sz="4" w:space="0" w:color="auto"/>
            </w:tcBorders>
          </w:tcPr>
          <w:p w14:paraId="162BE1B7" w14:textId="77777777" w:rsidR="00E6736A" w:rsidRPr="00137FA8" w:rsidRDefault="00E6736A" w:rsidP="00730D37">
            <w:pPr>
              <w:rPr>
                <w:b/>
              </w:rPr>
            </w:pPr>
            <w:r w:rsidRPr="00137FA8">
              <w:rPr>
                <w:b/>
              </w:rPr>
              <w:t>Cm-245</w:t>
            </w:r>
          </w:p>
        </w:tc>
        <w:tc>
          <w:tcPr>
            <w:tcW w:w="1676" w:type="dxa"/>
            <w:tcBorders>
              <w:left w:val="double" w:sz="4" w:space="0" w:color="auto"/>
            </w:tcBorders>
          </w:tcPr>
          <w:p w14:paraId="2C7EE99F" w14:textId="77777777" w:rsidR="00E6736A" w:rsidRDefault="00583BB3" w:rsidP="00730D37">
            <w:r>
              <w:t>0.017</w:t>
            </w:r>
          </w:p>
        </w:tc>
        <w:tc>
          <w:tcPr>
            <w:tcW w:w="2710" w:type="dxa"/>
            <w:tcBorders>
              <w:right w:val="double" w:sz="4" w:space="0" w:color="auto"/>
            </w:tcBorders>
          </w:tcPr>
          <w:p w14:paraId="1BD53ED2" w14:textId="77777777" w:rsidR="00E6736A" w:rsidRDefault="00E6736A" w:rsidP="00730D37">
            <w:r>
              <w:t>0.014</w:t>
            </w:r>
          </w:p>
        </w:tc>
      </w:tr>
      <w:tr w:rsidR="00E6736A" w14:paraId="5FB98659" w14:textId="77777777" w:rsidTr="002354CA">
        <w:trPr>
          <w:jc w:val="center"/>
        </w:trPr>
        <w:tc>
          <w:tcPr>
            <w:tcW w:w="1823" w:type="dxa"/>
            <w:tcBorders>
              <w:left w:val="double" w:sz="4" w:space="0" w:color="auto"/>
              <w:right w:val="double" w:sz="4" w:space="0" w:color="auto"/>
            </w:tcBorders>
          </w:tcPr>
          <w:p w14:paraId="1896E6A8" w14:textId="77777777" w:rsidR="00E6736A" w:rsidRPr="00137FA8" w:rsidRDefault="00E6736A" w:rsidP="00730D37">
            <w:pPr>
              <w:rPr>
                <w:b/>
              </w:rPr>
            </w:pPr>
            <w:r w:rsidRPr="00137FA8">
              <w:rPr>
                <w:b/>
              </w:rPr>
              <w:t>Cm-246</w:t>
            </w:r>
          </w:p>
        </w:tc>
        <w:tc>
          <w:tcPr>
            <w:tcW w:w="1676" w:type="dxa"/>
            <w:tcBorders>
              <w:left w:val="double" w:sz="4" w:space="0" w:color="auto"/>
            </w:tcBorders>
          </w:tcPr>
          <w:p w14:paraId="701B7313" w14:textId="77777777" w:rsidR="00E6736A" w:rsidRDefault="00583BB3" w:rsidP="00730D37">
            <w:r>
              <w:t>3.86</w:t>
            </w:r>
            <w:r w:rsidR="001F23DE">
              <w:t>0</w:t>
            </w:r>
          </w:p>
        </w:tc>
        <w:tc>
          <w:tcPr>
            <w:tcW w:w="2710" w:type="dxa"/>
            <w:tcBorders>
              <w:right w:val="double" w:sz="4" w:space="0" w:color="auto"/>
            </w:tcBorders>
          </w:tcPr>
          <w:p w14:paraId="681A9B02" w14:textId="77777777" w:rsidR="00E6736A" w:rsidRDefault="00E6736A" w:rsidP="00730D37">
            <w:r>
              <w:t>3.805</w:t>
            </w:r>
          </w:p>
        </w:tc>
      </w:tr>
      <w:tr w:rsidR="00E6736A" w14:paraId="4469F3AD" w14:textId="77777777" w:rsidTr="002354CA">
        <w:trPr>
          <w:jc w:val="center"/>
        </w:trPr>
        <w:tc>
          <w:tcPr>
            <w:tcW w:w="1823" w:type="dxa"/>
            <w:tcBorders>
              <w:left w:val="double" w:sz="4" w:space="0" w:color="auto"/>
              <w:right w:val="double" w:sz="4" w:space="0" w:color="auto"/>
            </w:tcBorders>
          </w:tcPr>
          <w:p w14:paraId="6B63F060" w14:textId="77777777" w:rsidR="00E6736A" w:rsidRPr="00137FA8" w:rsidRDefault="00E6736A" w:rsidP="00730D37">
            <w:pPr>
              <w:rPr>
                <w:b/>
              </w:rPr>
            </w:pPr>
            <w:r w:rsidRPr="00137FA8">
              <w:rPr>
                <w:b/>
              </w:rPr>
              <w:t>Cm-247</w:t>
            </w:r>
          </w:p>
        </w:tc>
        <w:tc>
          <w:tcPr>
            <w:tcW w:w="1676" w:type="dxa"/>
            <w:tcBorders>
              <w:left w:val="double" w:sz="4" w:space="0" w:color="auto"/>
            </w:tcBorders>
          </w:tcPr>
          <w:p w14:paraId="7409903A" w14:textId="77777777" w:rsidR="00E6736A" w:rsidRDefault="00583BB3" w:rsidP="00730D37">
            <w:r>
              <w:t>0.065</w:t>
            </w:r>
          </w:p>
        </w:tc>
        <w:tc>
          <w:tcPr>
            <w:tcW w:w="2710" w:type="dxa"/>
            <w:tcBorders>
              <w:right w:val="double" w:sz="4" w:space="0" w:color="auto"/>
            </w:tcBorders>
          </w:tcPr>
          <w:p w14:paraId="2DEEFCEE" w14:textId="77777777" w:rsidR="00E6736A" w:rsidRDefault="00E6736A" w:rsidP="00730D37">
            <w:r>
              <w:t>0.075</w:t>
            </w:r>
          </w:p>
        </w:tc>
      </w:tr>
      <w:tr w:rsidR="00E6736A" w14:paraId="2B9939C2" w14:textId="77777777" w:rsidTr="002354CA">
        <w:trPr>
          <w:jc w:val="center"/>
        </w:trPr>
        <w:tc>
          <w:tcPr>
            <w:tcW w:w="1823" w:type="dxa"/>
            <w:tcBorders>
              <w:left w:val="double" w:sz="4" w:space="0" w:color="auto"/>
              <w:right w:val="double" w:sz="4" w:space="0" w:color="auto"/>
            </w:tcBorders>
          </w:tcPr>
          <w:p w14:paraId="2FB61D0C" w14:textId="77777777" w:rsidR="00E6736A" w:rsidRPr="00137FA8" w:rsidRDefault="00E6736A" w:rsidP="00730D37">
            <w:pPr>
              <w:rPr>
                <w:b/>
              </w:rPr>
            </w:pPr>
            <w:r w:rsidRPr="00137FA8">
              <w:rPr>
                <w:b/>
              </w:rPr>
              <w:t>Cm-248</w:t>
            </w:r>
          </w:p>
        </w:tc>
        <w:tc>
          <w:tcPr>
            <w:tcW w:w="1676" w:type="dxa"/>
            <w:tcBorders>
              <w:left w:val="double" w:sz="4" w:space="0" w:color="auto"/>
            </w:tcBorders>
          </w:tcPr>
          <w:p w14:paraId="78853018" w14:textId="77777777" w:rsidR="00E6736A" w:rsidRDefault="00583BB3" w:rsidP="00730D37">
            <w:r>
              <w:t>0.838</w:t>
            </w:r>
          </w:p>
        </w:tc>
        <w:tc>
          <w:tcPr>
            <w:tcW w:w="2710" w:type="dxa"/>
            <w:tcBorders>
              <w:right w:val="double" w:sz="4" w:space="0" w:color="auto"/>
            </w:tcBorders>
          </w:tcPr>
          <w:p w14:paraId="289307A6" w14:textId="77777777" w:rsidR="00E6736A" w:rsidRDefault="00E6736A" w:rsidP="00730D37">
            <w:r>
              <w:t>0.856</w:t>
            </w:r>
          </w:p>
        </w:tc>
      </w:tr>
      <w:tr w:rsidR="00E6736A" w14:paraId="22E7C4D2" w14:textId="77777777" w:rsidTr="002354CA">
        <w:trPr>
          <w:jc w:val="center"/>
        </w:trPr>
        <w:tc>
          <w:tcPr>
            <w:tcW w:w="1823" w:type="dxa"/>
            <w:tcBorders>
              <w:left w:val="double" w:sz="4" w:space="0" w:color="auto"/>
              <w:right w:val="double" w:sz="4" w:space="0" w:color="auto"/>
            </w:tcBorders>
          </w:tcPr>
          <w:p w14:paraId="304981C6" w14:textId="77777777" w:rsidR="00E6736A" w:rsidRPr="00137FA8" w:rsidRDefault="00E6736A" w:rsidP="00730D37">
            <w:pPr>
              <w:rPr>
                <w:b/>
              </w:rPr>
            </w:pPr>
            <w:r w:rsidRPr="00137FA8">
              <w:rPr>
                <w:b/>
              </w:rPr>
              <w:t>Bk-249</w:t>
            </w:r>
          </w:p>
        </w:tc>
        <w:tc>
          <w:tcPr>
            <w:tcW w:w="1676" w:type="dxa"/>
            <w:tcBorders>
              <w:left w:val="double" w:sz="4" w:space="0" w:color="auto"/>
            </w:tcBorders>
          </w:tcPr>
          <w:p w14:paraId="0F04488C" w14:textId="77777777" w:rsidR="00E6736A" w:rsidRDefault="00583BB3" w:rsidP="00730D37">
            <w:r>
              <w:t>0.004</w:t>
            </w:r>
          </w:p>
        </w:tc>
        <w:tc>
          <w:tcPr>
            <w:tcW w:w="2710" w:type="dxa"/>
            <w:tcBorders>
              <w:right w:val="double" w:sz="4" w:space="0" w:color="auto"/>
            </w:tcBorders>
          </w:tcPr>
          <w:p w14:paraId="325FDE81" w14:textId="77777777" w:rsidR="00E6736A" w:rsidRDefault="00E6736A" w:rsidP="00730D37">
            <w:r>
              <w:t>0.004</w:t>
            </w:r>
          </w:p>
        </w:tc>
      </w:tr>
      <w:tr w:rsidR="00E6736A" w14:paraId="397B076D" w14:textId="77777777" w:rsidTr="002354CA">
        <w:trPr>
          <w:jc w:val="center"/>
        </w:trPr>
        <w:tc>
          <w:tcPr>
            <w:tcW w:w="1823" w:type="dxa"/>
            <w:tcBorders>
              <w:left w:val="double" w:sz="4" w:space="0" w:color="auto"/>
              <w:right w:val="double" w:sz="4" w:space="0" w:color="auto"/>
            </w:tcBorders>
          </w:tcPr>
          <w:p w14:paraId="30766A7B" w14:textId="77777777" w:rsidR="00E6736A" w:rsidRPr="00137FA8" w:rsidRDefault="00E6736A" w:rsidP="00730D37">
            <w:pPr>
              <w:rPr>
                <w:b/>
              </w:rPr>
            </w:pPr>
            <w:r w:rsidRPr="00137FA8">
              <w:rPr>
                <w:b/>
              </w:rPr>
              <w:t>Cf-252</w:t>
            </w:r>
          </w:p>
        </w:tc>
        <w:tc>
          <w:tcPr>
            <w:tcW w:w="1676" w:type="dxa"/>
            <w:tcBorders>
              <w:left w:val="double" w:sz="4" w:space="0" w:color="auto"/>
            </w:tcBorders>
          </w:tcPr>
          <w:p w14:paraId="49DFC162" w14:textId="77777777" w:rsidR="00E6736A" w:rsidRDefault="00583BB3" w:rsidP="00730D37">
            <w:r>
              <w:t>0.023</w:t>
            </w:r>
          </w:p>
        </w:tc>
        <w:tc>
          <w:tcPr>
            <w:tcW w:w="2710" w:type="dxa"/>
            <w:tcBorders>
              <w:right w:val="double" w:sz="4" w:space="0" w:color="auto"/>
            </w:tcBorders>
          </w:tcPr>
          <w:p w14:paraId="280A9822" w14:textId="77777777" w:rsidR="00E6736A" w:rsidRDefault="00E6736A" w:rsidP="00730D37">
            <w:r>
              <w:t>0.024</w:t>
            </w:r>
          </w:p>
        </w:tc>
      </w:tr>
      <w:tr w:rsidR="00E6736A" w14:paraId="0EF51C7E" w14:textId="77777777" w:rsidTr="002354CA">
        <w:trPr>
          <w:jc w:val="center"/>
        </w:trPr>
        <w:tc>
          <w:tcPr>
            <w:tcW w:w="1823" w:type="dxa"/>
            <w:tcBorders>
              <w:left w:val="double" w:sz="4" w:space="0" w:color="auto"/>
              <w:bottom w:val="double" w:sz="4" w:space="0" w:color="auto"/>
              <w:right w:val="double" w:sz="4" w:space="0" w:color="auto"/>
            </w:tcBorders>
          </w:tcPr>
          <w:p w14:paraId="3FD8A77B" w14:textId="77777777" w:rsidR="00E6736A" w:rsidRPr="00137FA8" w:rsidRDefault="00E6736A" w:rsidP="00730D37">
            <w:pPr>
              <w:rPr>
                <w:b/>
              </w:rPr>
            </w:pPr>
            <w:r w:rsidRPr="00137FA8">
              <w:rPr>
                <w:b/>
              </w:rPr>
              <w:t>Total Actinides</w:t>
            </w:r>
          </w:p>
        </w:tc>
        <w:tc>
          <w:tcPr>
            <w:tcW w:w="1676" w:type="dxa"/>
            <w:tcBorders>
              <w:left w:val="double" w:sz="4" w:space="0" w:color="auto"/>
              <w:bottom w:val="double" w:sz="4" w:space="0" w:color="auto"/>
            </w:tcBorders>
          </w:tcPr>
          <w:p w14:paraId="759DED13" w14:textId="77777777" w:rsidR="00E6736A" w:rsidRDefault="00583BB3" w:rsidP="00730D37">
            <w:r>
              <w:t>6.291</w:t>
            </w:r>
          </w:p>
        </w:tc>
        <w:tc>
          <w:tcPr>
            <w:tcW w:w="2710" w:type="dxa"/>
            <w:tcBorders>
              <w:bottom w:val="double" w:sz="4" w:space="0" w:color="auto"/>
              <w:right w:val="double" w:sz="4" w:space="0" w:color="auto"/>
            </w:tcBorders>
          </w:tcPr>
          <w:p w14:paraId="469CF879" w14:textId="77777777" w:rsidR="00E6736A" w:rsidRDefault="00E6736A" w:rsidP="00730D37">
            <w:r>
              <w:t>6.111</w:t>
            </w:r>
          </w:p>
        </w:tc>
      </w:tr>
    </w:tbl>
    <w:p w14:paraId="6C52BBC7" w14:textId="77777777" w:rsidR="00A00735" w:rsidRDefault="00A00735" w:rsidP="00A416D4">
      <w:pPr>
        <w:jc w:val="center"/>
      </w:pPr>
    </w:p>
    <w:p w14:paraId="3CFAAF5D" w14:textId="36DBF399" w:rsidR="00A00735" w:rsidRPr="00AB775B" w:rsidRDefault="00A00735" w:rsidP="00A00735">
      <w:r>
        <w:t xml:space="preserve">As can be seen from </w:t>
      </w:r>
      <w:r w:rsidR="008111DD">
        <w:t>Table 5</w:t>
      </w:r>
      <w:r>
        <w:t xml:space="preserve">, the CENTRM model is able to calculate the transcurium yields </w:t>
      </w:r>
      <w:r w:rsidR="00636659">
        <w:t xml:space="preserve">with </w:t>
      </w:r>
      <w:r w:rsidR="00F9560C">
        <w:t xml:space="preserve">a reasonable </w:t>
      </w:r>
      <w:r w:rsidR="00636659">
        <w:t xml:space="preserve">accuracy </w:t>
      </w:r>
      <w:r w:rsidR="00F9560C">
        <w:t xml:space="preserve">when compared to </w:t>
      </w:r>
      <w:r w:rsidR="00636659">
        <w:t xml:space="preserve">the KENO </w:t>
      </w:r>
      <w:r w:rsidR="00F9560C">
        <w:t>simulation</w:t>
      </w:r>
      <w:r w:rsidR="00636659">
        <w:t xml:space="preserve"> </w:t>
      </w:r>
      <w:r w:rsidR="00F9560C">
        <w:t>of</w:t>
      </w:r>
      <w:r w:rsidR="00636659">
        <w:t xml:space="preserve"> campaign 75 data</w:t>
      </w:r>
      <w:r w:rsidR="00583BB3">
        <w:t>, within approximately 5</w:t>
      </w:r>
      <w:r w:rsidR="00F9560C">
        <w:t xml:space="preserve"> to </w:t>
      </w:r>
      <w:r w:rsidR="00583BB3">
        <w:t>10% for all key isotopes as well as for total actinides</w:t>
      </w:r>
      <w:r w:rsidR="00636659">
        <w:t xml:space="preserve">.  The CENTRM program was also compared to the campaign 67 data, however, the predictions became less reliable over </w:t>
      </w:r>
      <w:r w:rsidR="00593A21">
        <w:t>longer campaigns</w:t>
      </w:r>
      <w:r w:rsidR="00636659">
        <w:t>.  Campaigns during the 1970</w:t>
      </w:r>
      <w:r w:rsidR="00593A21">
        <w:t>’s</w:t>
      </w:r>
      <w:r w:rsidR="00636659">
        <w:t xml:space="preserve"> and 1980</w:t>
      </w:r>
      <w:r w:rsidR="00593A21">
        <w:t>’s</w:t>
      </w:r>
      <w:r w:rsidR="00636659">
        <w:t xml:space="preserve"> were not for the main purpose of Californium production, and were much longer in duration, with campaign 67 lasting 18 cycles over nearly four years.  As discussed in section 5, the assumption that the flux in the moderator is essentially static becomes less accurate over time, and as more significant changes to the flux trap configuration take place.</w:t>
      </w:r>
    </w:p>
    <w:p w14:paraId="7826562D" w14:textId="77777777" w:rsidR="00235C88" w:rsidRDefault="00235C88" w:rsidP="00F1117B">
      <w:pPr>
        <w:pStyle w:val="Heading1"/>
        <w:numPr>
          <w:ilvl w:val="0"/>
          <w:numId w:val="1"/>
        </w:numPr>
        <w:ind w:hanging="720"/>
      </w:pPr>
      <w:bookmarkStart w:id="82" w:name="_Toc341188362"/>
      <w:r>
        <w:lastRenderedPageBreak/>
        <w:t>Filter</w:t>
      </w:r>
      <w:r w:rsidR="00ED7226">
        <w:t>ing</w:t>
      </w:r>
      <w:bookmarkEnd w:id="82"/>
    </w:p>
    <w:p w14:paraId="71C502EB" w14:textId="0111E37D" w:rsidR="006C2DC5" w:rsidRDefault="000E41CF" w:rsidP="006C2DC5">
      <w:r>
        <w:t xml:space="preserve">Much of the work presented in this section was documented in </w:t>
      </w:r>
      <w:r w:rsidR="00BE1360">
        <w:fldChar w:fldCharType="begin"/>
      </w:r>
      <w:r w:rsidR="00CD348D">
        <w:instrText xml:space="preserve"> REF _Ref325460577 \r \h </w:instrText>
      </w:r>
      <w:r w:rsidR="00BE1360">
        <w:fldChar w:fldCharType="separate"/>
      </w:r>
      <w:r w:rsidR="00921248">
        <w:t>[46]</w:t>
      </w:r>
      <w:r w:rsidR="00BE1360">
        <w:fldChar w:fldCharType="end"/>
      </w:r>
      <w:r>
        <w:t xml:space="preserve"> and presented at the PHYSOR 2012 conference in April 2012.  </w:t>
      </w:r>
      <w:r w:rsidR="006C2DC5">
        <w:t xml:space="preserve">In order to suppress the flux spectrum in the energy </w:t>
      </w:r>
      <w:r w:rsidR="008D6278">
        <w:t>ranges where</w:t>
      </w:r>
      <w:r w:rsidR="006C2DC5">
        <w:t xml:space="preserve"> the ratio of fissions to neutron captures is greatest, it is proposed that filter materials with high total </w:t>
      </w:r>
      <w:r w:rsidR="00FF7A83">
        <w:t>capture</w:t>
      </w:r>
      <w:r w:rsidR="006C2DC5">
        <w:t xml:space="preserve"> cross sections in the</w:t>
      </w:r>
      <w:r w:rsidR="00AB17AB">
        <w:t>se</w:t>
      </w:r>
      <w:r w:rsidR="006C2DC5">
        <w:t xml:space="preserve"> energy regions be sought </w:t>
      </w:r>
      <w:r w:rsidR="008D6278">
        <w:t>out. The</w:t>
      </w:r>
      <w:r w:rsidR="006C2DC5">
        <w:t xml:space="preserve"> ideal </w:t>
      </w:r>
      <w:r w:rsidR="00FF7A83">
        <w:t>filter</w:t>
      </w:r>
      <w:r w:rsidR="006C2DC5">
        <w:t xml:space="preserve"> material will have a high </w:t>
      </w:r>
      <w:r w:rsidR="00FF7A83">
        <w:t>capture</w:t>
      </w:r>
      <w:r w:rsidR="006C2DC5">
        <w:t xml:space="preserve"> cross section in the energy bands where it is desirable to reduce the overall reaction rate in the target (energy bands where fissions are significantly higher than </w:t>
      </w:r>
      <w:r w:rsidR="003D1E61">
        <w:t>(n,</w:t>
      </w:r>
      <w:r w:rsidR="003D1E61">
        <w:rPr>
          <w:rFonts w:cs="Times New Roman"/>
        </w:rPr>
        <w:t xml:space="preserve">γ) </w:t>
      </w:r>
      <w:r w:rsidR="006C2DC5">
        <w:t xml:space="preserve">captures, </w:t>
      </w:r>
      <w:r w:rsidR="00AB17AB">
        <w:t xml:space="preserve">relative to the overall fission to capture ratio, </w:t>
      </w:r>
      <w:r w:rsidR="006C2DC5">
        <w:t xml:space="preserve">as shown in </w:t>
      </w:r>
      <w:r>
        <w:t>Figure</w:t>
      </w:r>
      <w:r w:rsidR="000B399F">
        <w:t xml:space="preserve"> </w:t>
      </w:r>
      <w:r w:rsidR="00A01E87">
        <w:t>5</w:t>
      </w:r>
      <w:r w:rsidR="006C2DC5">
        <w:t xml:space="preserve">) but where it will not greatly suppress the overall flux in the remainder of the energy </w:t>
      </w:r>
      <w:r w:rsidR="008D6278">
        <w:t>spectrum. Overly</w:t>
      </w:r>
      <w:r w:rsidR="006C2DC5">
        <w:t xml:space="preserve"> suppressing, or “poisoning” the flux spectrum will result in a reduction of the overall transmutation process </w:t>
      </w:r>
      <w:r w:rsidR="00AB17AB">
        <w:t xml:space="preserve">as well as </w:t>
      </w:r>
      <w:r w:rsidR="006C2DC5">
        <w:t xml:space="preserve">faster burnout of the </w:t>
      </w:r>
      <w:r w:rsidR="00E10C53">
        <w:t>filter material</w:t>
      </w:r>
      <w:r w:rsidR="006C2DC5">
        <w:t>.</w:t>
      </w:r>
    </w:p>
    <w:p w14:paraId="2E0DD3E7" w14:textId="72C8B005" w:rsidR="00AB17AB" w:rsidRDefault="00A01E87" w:rsidP="006C2DC5">
      <w:r>
        <w:t>As discussed in Section 2, Cm-245, Cm-247 and Cf-251</w:t>
      </w:r>
      <w:r w:rsidR="006C2DC5">
        <w:t xml:space="preserve"> are the isotopes most affected by fission losses during the transmutation processes.</w:t>
      </w:r>
      <w:r>
        <w:t xml:space="preserve">  Looking back to </w:t>
      </w:r>
      <w:r w:rsidR="000E41CF">
        <w:t>Figure</w:t>
      </w:r>
      <w:r w:rsidR="00CF3E2F">
        <w:t xml:space="preserve"> </w:t>
      </w:r>
      <w:r>
        <w:t>5</w:t>
      </w:r>
      <w:r w:rsidR="003804E1">
        <w:t xml:space="preserve"> in section 2.4, </w:t>
      </w:r>
      <w:r w:rsidR="006C2DC5">
        <w:t>it was observed that</w:t>
      </w:r>
      <w:r w:rsidR="003804E1">
        <w:t xml:space="preserve"> in the energy range surrounding 1 </w:t>
      </w:r>
      <w:r w:rsidR="00E10C53">
        <w:t>eV the</w:t>
      </w:r>
      <w:r w:rsidR="003804E1">
        <w:t xml:space="preserve"> </w:t>
      </w:r>
      <w:r w:rsidR="006C2DC5">
        <w:t xml:space="preserve">fission rates are significantly greater than </w:t>
      </w:r>
      <w:r w:rsidR="003D1E61">
        <w:t>(n,</w:t>
      </w:r>
      <w:r w:rsidR="003D1E61">
        <w:rPr>
          <w:rFonts w:cs="Times New Roman"/>
        </w:rPr>
        <w:t xml:space="preserve">γ) absorption </w:t>
      </w:r>
      <w:r w:rsidR="006C2DC5">
        <w:t>rates</w:t>
      </w:r>
      <w:r w:rsidR="003804E1">
        <w:t xml:space="preserve">. </w:t>
      </w:r>
      <w:r w:rsidR="006C2DC5">
        <w:t>The cross sections for the</w:t>
      </w:r>
      <w:r w:rsidR="003804E1">
        <w:t xml:space="preserve"> key </w:t>
      </w:r>
      <w:r w:rsidR="006C2DC5">
        <w:t xml:space="preserve">isotopes </w:t>
      </w:r>
      <w:r w:rsidR="003804E1">
        <w:t xml:space="preserve">contributing to fission losses </w:t>
      </w:r>
      <w:r w:rsidR="006C2DC5">
        <w:t>were compared with the cross sections for a variety of potential filter materials, and a few isotopes were identified that displayed potentially useful properties:</w:t>
      </w:r>
      <w:r w:rsidR="00820A4A">
        <w:t xml:space="preserve"> namely;</w:t>
      </w:r>
      <w:r w:rsidR="006C2DC5">
        <w:t xml:space="preserve"> </w:t>
      </w:r>
      <w:r w:rsidR="006C2DC5" w:rsidRPr="006C2DC5">
        <w:rPr>
          <w:vertAlign w:val="superscript"/>
        </w:rPr>
        <w:t>191</w:t>
      </w:r>
      <w:r w:rsidR="006C2DC5">
        <w:t xml:space="preserve">Ir and </w:t>
      </w:r>
      <w:r w:rsidR="006C2DC5" w:rsidRPr="006C2DC5">
        <w:rPr>
          <w:vertAlign w:val="superscript"/>
        </w:rPr>
        <w:t>177</w:t>
      </w:r>
      <w:r w:rsidR="006C2DC5">
        <w:t xml:space="preserve">Hf. </w:t>
      </w:r>
      <w:r w:rsidR="000B399F">
        <w:t xml:space="preserve"> </w:t>
      </w:r>
      <w:r w:rsidR="006C2DC5">
        <w:t xml:space="preserve">The cross sections for the total </w:t>
      </w:r>
      <w:r w:rsidR="00FF7A83">
        <w:t>capture</w:t>
      </w:r>
      <w:r w:rsidR="006C2DC5">
        <w:t xml:space="preserve"> cross sections of the</w:t>
      </w:r>
      <w:r>
        <w:t xml:space="preserve">se materials are shown in </w:t>
      </w:r>
      <w:r w:rsidR="000E41CF">
        <w:t>Figure</w:t>
      </w:r>
      <w:r>
        <w:t xml:space="preserve"> 16</w:t>
      </w:r>
      <w:r w:rsidR="006C2DC5">
        <w:t xml:space="preserve"> along with the fission cross sections </w:t>
      </w:r>
      <w:r>
        <w:t>of Cm-245, Cm-247 and Cf-251</w:t>
      </w:r>
      <w:r w:rsidR="003804E1">
        <w:t>.</w:t>
      </w:r>
    </w:p>
    <w:p w14:paraId="6387195C" w14:textId="77777777" w:rsidR="003804E1" w:rsidRDefault="00AB17AB" w:rsidP="003804E1">
      <w:pPr>
        <w:keepNext/>
      </w:pPr>
      <w:r w:rsidRPr="00AB17AB">
        <w:rPr>
          <w:noProof/>
        </w:rPr>
        <w:lastRenderedPageBreak/>
        <w:drawing>
          <wp:inline distT="0" distB="0" distL="0" distR="0" wp14:anchorId="1E65C59D" wp14:editId="3A7F3E5B">
            <wp:extent cx="5638800" cy="3810001"/>
            <wp:effectExtent l="0" t="0" r="0" b="0"/>
            <wp:docPr id="27"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50E4D376" w14:textId="77777777" w:rsidR="00AB17AB" w:rsidRDefault="003804E1" w:rsidP="00A01E87">
      <w:pPr>
        <w:pStyle w:val="Caption"/>
        <w:jc w:val="center"/>
      </w:pPr>
      <w:bookmarkStart w:id="83" w:name="_Toc341186566"/>
      <w:r>
        <w:t xml:space="preserve">Figure </w:t>
      </w:r>
      <w:r w:rsidR="00F43B3D">
        <w:fldChar w:fldCharType="begin"/>
      </w:r>
      <w:r w:rsidR="00F43B3D">
        <w:instrText xml:space="preserve"> SEQ Figure \* ARABIC </w:instrText>
      </w:r>
      <w:r w:rsidR="00F43B3D">
        <w:fldChar w:fldCharType="separate"/>
      </w:r>
      <w:r w:rsidR="008111DD">
        <w:rPr>
          <w:noProof/>
        </w:rPr>
        <w:t>16</w:t>
      </w:r>
      <w:r w:rsidR="00F43B3D">
        <w:rPr>
          <w:noProof/>
        </w:rPr>
        <w:fldChar w:fldCharType="end"/>
      </w:r>
      <w:r>
        <w:t>: Cross sections for key isotopes in the transcurium chain and potential filter materials</w:t>
      </w:r>
      <w:bookmarkEnd w:id="83"/>
    </w:p>
    <w:p w14:paraId="75912510" w14:textId="77777777" w:rsidR="00A01E87" w:rsidRDefault="00A01E87" w:rsidP="006C2DC5"/>
    <w:p w14:paraId="5C47D6CA" w14:textId="577EA4A0" w:rsidR="006C2DC5" w:rsidRDefault="006C2DC5" w:rsidP="006C2DC5">
      <w:r>
        <w:t xml:space="preserve">As can be seen from </w:t>
      </w:r>
      <w:r w:rsidR="000E41CF">
        <w:t>Figure</w:t>
      </w:r>
      <w:r w:rsidR="00820A4A">
        <w:t xml:space="preserve"> </w:t>
      </w:r>
      <w:r w:rsidR="003804E1">
        <w:t>1</w:t>
      </w:r>
      <w:r w:rsidR="00A01E87">
        <w:t>6, both Hf-177 and I</w:t>
      </w:r>
      <w:r w:rsidR="00673BCE">
        <w:t>r</w:t>
      </w:r>
      <w:r w:rsidR="00A01E87">
        <w:t>-191</w:t>
      </w:r>
      <w:r>
        <w:t xml:space="preserve"> display some of the characteristics desirable in a filter material for flux spectrum perturbation.</w:t>
      </w:r>
      <w:r w:rsidR="003804E1">
        <w:t xml:space="preserve"> Hf-177 contains a very high resonance near 1eV which partially overlaps with the resonances of Cm-247 and Cf-251.  Hf-177 also contains an even higher resonance near 5eV, which completely encases the Cm-245 fission resonance in this region.  </w:t>
      </w:r>
      <w:r w:rsidR="001A3F09">
        <w:t xml:space="preserve">Ir-191 contains a large resonance just below 1 eV which almost fully overlaps the Cf-251 resonance in this region.  Ir-191 also contains a number of resonances in the epithermal range, including one at 7eV which overlaps a similar resonance in Cm-247, and another near 50 eV which corresponds to a region of high fission to capture ratio for Cm-247.  Both Hf-177 and Ir-191 </w:t>
      </w:r>
      <w:r>
        <w:t xml:space="preserve">have </w:t>
      </w:r>
      <w:r w:rsidR="00AE7799">
        <w:t>low</w:t>
      </w:r>
      <w:r>
        <w:t xml:space="preserve"> overall thermal cross section</w:t>
      </w:r>
      <w:r w:rsidR="001A3F09">
        <w:t>s, well below those of Cm-245 and Cf-251</w:t>
      </w:r>
      <w:r>
        <w:t xml:space="preserve">, such that they will not be quickly depleted and will not overly suppress the flux outside of the desired range for </w:t>
      </w:r>
      <w:r w:rsidR="008D6278">
        <w:t>perturbation. Both</w:t>
      </w:r>
      <w:r>
        <w:t xml:space="preserve"> isotopes also have cross sections that are much higher than those of</w:t>
      </w:r>
      <w:r w:rsidR="001A3F09">
        <w:t xml:space="preserve"> Cm-245, Cm-247 and Cf-251 </w:t>
      </w:r>
      <w:r>
        <w:t xml:space="preserve">in the fast-energy range, which may be desirable, given than the rate of fissions per </w:t>
      </w:r>
      <w:r w:rsidR="003D1E61">
        <w:t>(n,</w:t>
      </w:r>
      <w:r w:rsidR="003D1E61">
        <w:rPr>
          <w:rFonts w:cs="Times New Roman"/>
        </w:rPr>
        <w:t xml:space="preserve">γ) absorption </w:t>
      </w:r>
      <w:r>
        <w:t xml:space="preserve">is higher in the fast region than in </w:t>
      </w:r>
      <w:r>
        <w:lastRenderedPageBreak/>
        <w:t>the thermal and epithermal regions</w:t>
      </w:r>
      <w:r w:rsidR="001A3F09">
        <w:t>.  H</w:t>
      </w:r>
      <w:r>
        <w:t xml:space="preserve">owever, given the overall low </w:t>
      </w:r>
      <w:r w:rsidR="001A3F09">
        <w:t>flux</w:t>
      </w:r>
      <w:r>
        <w:t xml:space="preserve"> in the fast-energy region, impact may be minimal.</w:t>
      </w:r>
    </w:p>
    <w:p w14:paraId="4B07E683" w14:textId="1815A60E" w:rsidR="006C2DC5" w:rsidRDefault="00E10C53" w:rsidP="006C2DC5">
      <w:r>
        <w:t xml:space="preserve">With </w:t>
      </w:r>
      <w:r w:rsidR="000B399F">
        <w:t>some p</w:t>
      </w:r>
      <w:r>
        <w:t>otential materials identified, the 238</w:t>
      </w:r>
      <w:r w:rsidR="00DC63A7">
        <w:t>-</w:t>
      </w:r>
      <w:r>
        <w:t xml:space="preserve">group flux spectrum in the region of the actinide target was analyzed using the 1-D discrete ordinates code CENTRM.  Simple triangular-pitch three-region targets, containing the actinide target, cladding, and moderator, were simulated using CENTRM using a constant volumetric source in the moderator to simulate the unperturbed flux spectrum produced by the HFIR.  The compositions of the targets were then varied in order to observe the resulting flux spectrum in the actinide target as a function of the composition and presence of filter materials. </w:t>
      </w:r>
      <w:r w:rsidR="008D6278">
        <w:t>The</w:t>
      </w:r>
      <w:r w:rsidR="006C2DC5">
        <w:t xml:space="preserve"> observed flux spectra in the actinide target are shown in </w:t>
      </w:r>
      <w:r w:rsidR="000E41CF">
        <w:t>Figure</w:t>
      </w:r>
      <w:r w:rsidR="000B399F">
        <w:t xml:space="preserve"> </w:t>
      </w:r>
      <w:r w:rsidR="00A01E87">
        <w:t>17</w:t>
      </w:r>
      <w:r w:rsidR="006C2DC5">
        <w:t xml:space="preserve"> for four different compositions: standard mixed curium oxide (8g per target), mixed curium oxide with 1g</w:t>
      </w:r>
      <w:r w:rsidR="00A01E87">
        <w:t xml:space="preserve"> Ir-191</w:t>
      </w:r>
      <w:r w:rsidR="006C2DC5">
        <w:t xml:space="preserve"> per target, mixed curium oxide with 1g</w:t>
      </w:r>
      <w:r w:rsidR="00A01E87">
        <w:t xml:space="preserve"> Hf-177</w:t>
      </w:r>
      <w:r w:rsidR="006C2DC5">
        <w:t xml:space="preserve"> per target, and mixed curium oxide with 1g</w:t>
      </w:r>
      <w:r w:rsidR="00A01E87">
        <w:t xml:space="preserve"> If-191 </w:t>
      </w:r>
      <w:r w:rsidR="006C2DC5">
        <w:t>and 1g</w:t>
      </w:r>
      <w:r w:rsidR="00A01E87">
        <w:t xml:space="preserve"> Hf-177</w:t>
      </w:r>
      <w:r w:rsidR="006C2DC5">
        <w:t xml:space="preserve"> per </w:t>
      </w:r>
      <w:r w:rsidR="008D6278">
        <w:t xml:space="preserve">target. </w:t>
      </w:r>
      <w:r>
        <w:t>The reductions</w:t>
      </w:r>
      <w:r w:rsidR="006C2DC5">
        <w:t xml:space="preserve"> in the flux spectrum are clearly visible around the resonances, and the thermal flux, while reduced, hasn't been completely poisoned.</w:t>
      </w:r>
    </w:p>
    <w:p w14:paraId="09231559" w14:textId="77777777" w:rsidR="00AE7799" w:rsidRDefault="006C2DC5" w:rsidP="00AE7799">
      <w:pPr>
        <w:keepNext/>
      </w:pPr>
      <w:r w:rsidRPr="00D46019">
        <w:rPr>
          <w:noProof/>
          <w:vertAlign w:val="subscript"/>
        </w:rPr>
        <w:drawing>
          <wp:inline distT="0" distB="0" distL="0" distR="0" wp14:anchorId="56B38A6E" wp14:editId="03B2F9EB">
            <wp:extent cx="5943600" cy="3686175"/>
            <wp:effectExtent l="0" t="0" r="0" b="0"/>
            <wp:docPr id="5"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21F69E12" w14:textId="77777777" w:rsidR="006C2DC5" w:rsidRPr="0068714B" w:rsidRDefault="00AE7799" w:rsidP="00AE7799">
      <w:pPr>
        <w:pStyle w:val="Caption"/>
        <w:jc w:val="center"/>
        <w:rPr>
          <w:vertAlign w:val="subscript"/>
        </w:rPr>
      </w:pPr>
      <w:bookmarkStart w:id="84" w:name="_Toc341186567"/>
      <w:r>
        <w:t xml:space="preserve">Figure </w:t>
      </w:r>
      <w:r w:rsidR="00F43B3D">
        <w:fldChar w:fldCharType="begin"/>
      </w:r>
      <w:r w:rsidR="00F43B3D">
        <w:instrText xml:space="preserve"> SEQ Figure \* ARABIC </w:instrText>
      </w:r>
      <w:r w:rsidR="00F43B3D">
        <w:fldChar w:fldCharType="separate"/>
      </w:r>
      <w:r w:rsidR="008111DD">
        <w:rPr>
          <w:noProof/>
        </w:rPr>
        <w:t>17</w:t>
      </w:r>
      <w:r w:rsidR="00F43B3D">
        <w:rPr>
          <w:noProof/>
        </w:rPr>
        <w:fldChar w:fldCharType="end"/>
      </w:r>
      <w:r>
        <w:t>: Flux Spectra for Varying Target Compositions</w:t>
      </w:r>
      <w:bookmarkEnd w:id="84"/>
    </w:p>
    <w:p w14:paraId="0D1AEEDC" w14:textId="77777777" w:rsidR="00A01E87" w:rsidRDefault="00A01E87" w:rsidP="006C2DC5"/>
    <w:p w14:paraId="5D4A2AFD" w14:textId="77777777" w:rsidR="009E5C63" w:rsidRDefault="006C2DC5" w:rsidP="006C2DC5">
      <w:r>
        <w:t xml:space="preserve">With the flux spectra and the cross sections from the CENTRM model, a </w:t>
      </w:r>
      <w:r w:rsidR="009E5C63">
        <w:t xml:space="preserve">five-cycle irradiation, typical of the irradiation period for a current campaign, was simulated.  The irradiation history file used for iterating the model via </w:t>
      </w:r>
      <w:r w:rsidR="00565078">
        <w:t>Perl</w:t>
      </w:r>
      <w:r w:rsidR="009E5C63">
        <w:t xml:space="preserve"> was as follows:</w:t>
      </w:r>
    </w:p>
    <w:p w14:paraId="0160072D" w14:textId="77777777" w:rsidR="009E5C63" w:rsidRPr="009E5C63" w:rsidRDefault="009E5C63" w:rsidP="009E5C63">
      <w:pPr>
        <w:ind w:left="720"/>
        <w:rPr>
          <w:rFonts w:ascii="Courier New" w:hAnsi="Courier New" w:cs="Courier New"/>
          <w:sz w:val="20"/>
          <w:szCs w:val="20"/>
        </w:rPr>
      </w:pPr>
      <w:r w:rsidRPr="009E5C63">
        <w:rPr>
          <w:rFonts w:ascii="Courier New" w:hAnsi="Courier New" w:cs="Courier New"/>
          <w:sz w:val="20"/>
          <w:szCs w:val="20"/>
        </w:rPr>
        <w:t>Irradiate 1 2 5 10 24 Decay 43</w:t>
      </w:r>
      <w:r w:rsidRPr="009E5C63">
        <w:rPr>
          <w:rFonts w:ascii="Courier New" w:hAnsi="Courier New" w:cs="Courier New"/>
          <w:sz w:val="20"/>
          <w:szCs w:val="20"/>
        </w:rPr>
        <w:br/>
        <w:t>Irradiate 1 2 5 10 24 Decay 43</w:t>
      </w:r>
      <w:r w:rsidRPr="009E5C63">
        <w:rPr>
          <w:rFonts w:ascii="Courier New" w:hAnsi="Courier New" w:cs="Courier New"/>
          <w:sz w:val="20"/>
          <w:szCs w:val="20"/>
        </w:rPr>
        <w:br/>
        <w:t>Irradiate 1 2 5 10 24 Decay 43</w:t>
      </w:r>
      <w:r w:rsidRPr="009E5C63">
        <w:rPr>
          <w:rFonts w:ascii="Courier New" w:hAnsi="Courier New" w:cs="Courier New"/>
          <w:sz w:val="20"/>
          <w:szCs w:val="20"/>
        </w:rPr>
        <w:br/>
        <w:t>Irradiate 1 2 5 10 24 Decay 43</w:t>
      </w:r>
      <w:r w:rsidRPr="009E5C63">
        <w:rPr>
          <w:rFonts w:ascii="Courier New" w:hAnsi="Courier New" w:cs="Courier New"/>
          <w:sz w:val="20"/>
          <w:szCs w:val="20"/>
        </w:rPr>
        <w:br/>
        <w:t>Irradiate 1 2 5 10 24 Decay 43</w:t>
      </w:r>
    </w:p>
    <w:p w14:paraId="5C0005F7" w14:textId="77777777" w:rsidR="009E5C63" w:rsidRDefault="009E5C63" w:rsidP="006C2DC5">
      <w:r>
        <w:t>This history instructs the iterative script to run the transport calculation to obtain fluxes and effective cross sections, then deplete in ORIGEN-S with time steps of 1, 2, 5, 10, and 2</w:t>
      </w:r>
      <w:r w:rsidR="00940C35">
        <w:t>4 cumulative days, followed by</w:t>
      </w:r>
      <w:r>
        <w:t xml:space="preserve"> decay to a total time of 43 days.  The beginning of a new line then instructs the script to iterate and recalculate the flux and effective cross sections, and perform another depletion calculation.  Overall the trans</w:t>
      </w:r>
      <w:r w:rsidR="00940C35">
        <w:t>port calculation was performed five</w:t>
      </w:r>
      <w:r>
        <w:t xml:space="preserve"> times, and five depletion calculations were performed with 6 time-steps for each calculation.</w:t>
      </w:r>
    </w:p>
    <w:p w14:paraId="07F1AC8D" w14:textId="77777777" w:rsidR="009E5C63" w:rsidRDefault="009E5C63" w:rsidP="006C2DC5">
      <w:r>
        <w:t>The composition files used for this calculation differed, depending on the presence of filter materials.  The composition file used to calculate the yields from a typical unfiltered curium target (representative of what would have been used in the most recent campaign) was as follows:</w:t>
      </w:r>
    </w:p>
    <w:p w14:paraId="5D7557AA" w14:textId="77777777" w:rsidR="009E5C63" w:rsidRPr="00E10C53" w:rsidRDefault="009E5C63" w:rsidP="009E5C63">
      <w:pPr>
        <w:ind w:left="720"/>
        <w:rPr>
          <w:rFonts w:ascii="Courier New" w:hAnsi="Courier New" w:cs="Courier New"/>
          <w:sz w:val="20"/>
          <w:szCs w:val="20"/>
          <w:lang w:val="fr-FR"/>
        </w:rPr>
      </w:pPr>
      <w:r w:rsidRPr="00E10C53">
        <w:rPr>
          <w:rFonts w:ascii="Courier New" w:hAnsi="Courier New" w:cs="Courier New"/>
          <w:sz w:val="20"/>
          <w:szCs w:val="20"/>
          <w:lang w:val="fr-FR"/>
        </w:rPr>
        <w:t>pu-238 1 2 0.001722</w:t>
      </w:r>
      <w:r w:rsidRPr="00E10C53">
        <w:rPr>
          <w:rFonts w:ascii="Courier New" w:hAnsi="Courier New" w:cs="Courier New"/>
          <w:sz w:val="20"/>
          <w:szCs w:val="20"/>
          <w:lang w:val="fr-FR"/>
        </w:rPr>
        <w:br/>
        <w:t>pu-239 1 2 0.000851</w:t>
      </w:r>
      <w:r w:rsidRPr="00E10C53">
        <w:rPr>
          <w:rFonts w:ascii="Courier New" w:hAnsi="Courier New" w:cs="Courier New"/>
          <w:sz w:val="20"/>
          <w:szCs w:val="20"/>
          <w:lang w:val="fr-FR"/>
        </w:rPr>
        <w:br/>
        <w:t>pu-240 1 2 0.565094</w:t>
      </w:r>
      <w:r w:rsidRPr="00E10C53">
        <w:rPr>
          <w:rFonts w:ascii="Courier New" w:hAnsi="Courier New" w:cs="Courier New"/>
          <w:sz w:val="20"/>
          <w:szCs w:val="20"/>
          <w:lang w:val="fr-FR"/>
        </w:rPr>
        <w:br/>
        <w:t>pu-241 1 2 0.000255</w:t>
      </w:r>
      <w:r w:rsidRPr="00E10C53">
        <w:rPr>
          <w:rFonts w:ascii="Courier New" w:hAnsi="Courier New" w:cs="Courier New"/>
          <w:sz w:val="20"/>
          <w:szCs w:val="20"/>
          <w:lang w:val="fr-FR"/>
        </w:rPr>
        <w:br/>
        <w:t>pu-242 1 2 0.016042</w:t>
      </w:r>
      <w:r w:rsidRPr="00E10C53">
        <w:rPr>
          <w:rFonts w:ascii="Courier New" w:hAnsi="Courier New" w:cs="Courier New"/>
          <w:sz w:val="20"/>
          <w:szCs w:val="20"/>
          <w:lang w:val="fr-FR"/>
        </w:rPr>
        <w:br/>
        <w:t>am-243 1 2 0.706215</w:t>
      </w:r>
      <w:r w:rsidRPr="00E10C53">
        <w:rPr>
          <w:rFonts w:ascii="Courier New" w:hAnsi="Courier New" w:cs="Courier New"/>
          <w:sz w:val="20"/>
          <w:szCs w:val="20"/>
          <w:lang w:val="fr-FR"/>
        </w:rPr>
        <w:br/>
        <w:t>cm-244 1 2 1.579877</w:t>
      </w:r>
      <w:r w:rsidRPr="00E10C53">
        <w:rPr>
          <w:rFonts w:ascii="Courier New" w:hAnsi="Courier New" w:cs="Courier New"/>
          <w:sz w:val="20"/>
          <w:szCs w:val="20"/>
          <w:lang w:val="fr-FR"/>
        </w:rPr>
        <w:br/>
        <w:t>cm-245 1 2 0.048613</w:t>
      </w:r>
      <w:r w:rsidRPr="00E10C53">
        <w:rPr>
          <w:rFonts w:ascii="Courier New" w:hAnsi="Courier New" w:cs="Courier New"/>
          <w:sz w:val="20"/>
          <w:szCs w:val="20"/>
          <w:lang w:val="fr-FR"/>
        </w:rPr>
        <w:br/>
        <w:t>cm-246 1 2 4.043418</w:t>
      </w:r>
      <w:r w:rsidRPr="00E10C53">
        <w:rPr>
          <w:rFonts w:ascii="Courier New" w:hAnsi="Courier New" w:cs="Courier New"/>
          <w:sz w:val="20"/>
          <w:szCs w:val="20"/>
          <w:lang w:val="fr-FR"/>
        </w:rPr>
        <w:br/>
        <w:t>cm-247 1 2 0.117259</w:t>
      </w:r>
      <w:r w:rsidRPr="00E10C53">
        <w:rPr>
          <w:rFonts w:ascii="Courier New" w:hAnsi="Courier New" w:cs="Courier New"/>
          <w:sz w:val="20"/>
          <w:szCs w:val="20"/>
          <w:lang w:val="fr-FR"/>
        </w:rPr>
        <w:br/>
        <w:t>cm-248 1 2 0.857666</w:t>
      </w:r>
      <w:r w:rsidRPr="00E10C53">
        <w:rPr>
          <w:rFonts w:ascii="Courier New" w:hAnsi="Courier New" w:cs="Courier New"/>
          <w:sz w:val="20"/>
          <w:szCs w:val="20"/>
          <w:lang w:val="fr-FR"/>
        </w:rPr>
        <w:br/>
        <w:t>bk-249 1 2 1.10000E-10</w:t>
      </w:r>
      <w:r w:rsidRPr="00E10C53">
        <w:rPr>
          <w:rFonts w:ascii="Courier New" w:hAnsi="Courier New" w:cs="Courier New"/>
          <w:sz w:val="20"/>
          <w:szCs w:val="20"/>
          <w:lang w:val="fr-FR"/>
        </w:rPr>
        <w:br/>
        <w:t>cf-250 1 2 1.10000E-10</w:t>
      </w:r>
      <w:r w:rsidRPr="00E10C53">
        <w:rPr>
          <w:rFonts w:ascii="Courier New" w:hAnsi="Courier New" w:cs="Courier New"/>
          <w:sz w:val="20"/>
          <w:szCs w:val="20"/>
          <w:lang w:val="fr-FR"/>
        </w:rPr>
        <w:br/>
      </w:r>
      <w:r w:rsidRPr="00E10C53">
        <w:rPr>
          <w:rFonts w:ascii="Courier New" w:hAnsi="Courier New" w:cs="Courier New"/>
          <w:sz w:val="20"/>
          <w:szCs w:val="20"/>
          <w:lang w:val="fr-FR"/>
        </w:rPr>
        <w:lastRenderedPageBreak/>
        <w:t>cf-251 1 2 1.10000E-10</w:t>
      </w:r>
      <w:r w:rsidRPr="00E10C53">
        <w:rPr>
          <w:rFonts w:ascii="Courier New" w:hAnsi="Courier New" w:cs="Courier New"/>
          <w:sz w:val="20"/>
          <w:szCs w:val="20"/>
          <w:lang w:val="fr-FR"/>
        </w:rPr>
        <w:br/>
        <w:t>cf-252 1 2 1.10000E-10</w:t>
      </w:r>
      <w:r w:rsidRPr="00E10C53">
        <w:rPr>
          <w:rFonts w:ascii="Courier New" w:hAnsi="Courier New" w:cs="Courier New"/>
          <w:sz w:val="20"/>
          <w:szCs w:val="20"/>
          <w:lang w:val="fr-FR"/>
        </w:rPr>
        <w:br/>
        <w:t>al-27  1 1 19.3000</w:t>
      </w:r>
      <w:r w:rsidRPr="00E10C53">
        <w:rPr>
          <w:rFonts w:ascii="Courier New" w:hAnsi="Courier New" w:cs="Courier New"/>
          <w:sz w:val="20"/>
          <w:szCs w:val="20"/>
          <w:lang w:val="fr-FR"/>
        </w:rPr>
        <w:br/>
        <w:t>o-16   1 1 18.0000</w:t>
      </w:r>
      <w:r w:rsidRPr="00E10C53">
        <w:rPr>
          <w:rFonts w:ascii="Courier New" w:hAnsi="Courier New" w:cs="Courier New"/>
          <w:sz w:val="20"/>
          <w:szCs w:val="20"/>
          <w:lang w:val="fr-FR"/>
        </w:rPr>
        <w:br/>
        <w:t>al-27  2 1 122</w:t>
      </w:r>
      <w:r w:rsidRPr="00E10C53">
        <w:rPr>
          <w:rFonts w:ascii="Courier New" w:hAnsi="Courier New" w:cs="Courier New"/>
          <w:sz w:val="20"/>
          <w:szCs w:val="20"/>
          <w:lang w:val="fr-FR"/>
        </w:rPr>
        <w:br/>
        <w:t>si-28  2 1 0.306</w:t>
      </w:r>
      <w:r w:rsidRPr="00E10C53">
        <w:rPr>
          <w:rFonts w:ascii="Courier New" w:hAnsi="Courier New" w:cs="Courier New"/>
          <w:sz w:val="20"/>
          <w:szCs w:val="20"/>
          <w:lang w:val="fr-FR"/>
        </w:rPr>
        <w:br/>
        <w:t>mn-55  2 1 0.0307</w:t>
      </w:r>
      <w:r w:rsidRPr="00E10C53">
        <w:rPr>
          <w:rFonts w:ascii="Courier New" w:hAnsi="Courier New" w:cs="Courier New"/>
          <w:sz w:val="20"/>
          <w:szCs w:val="20"/>
          <w:lang w:val="fr-FR"/>
        </w:rPr>
        <w:br/>
        <w:t>fe-56  2 1 0.308</w:t>
      </w:r>
      <w:r w:rsidRPr="00E10C53">
        <w:rPr>
          <w:rFonts w:ascii="Courier New" w:hAnsi="Courier New" w:cs="Courier New"/>
          <w:sz w:val="20"/>
          <w:szCs w:val="20"/>
          <w:lang w:val="fr-FR"/>
        </w:rPr>
        <w:br/>
        <w:t>cu-63  2 1 0.119</w:t>
      </w:r>
      <w:r w:rsidRPr="00E10C53">
        <w:rPr>
          <w:rFonts w:ascii="Courier New" w:hAnsi="Courier New" w:cs="Courier New"/>
          <w:sz w:val="20"/>
          <w:szCs w:val="20"/>
          <w:lang w:val="fr-FR"/>
        </w:rPr>
        <w:br/>
        <w:t>cu-65  2 1 0.0525</w:t>
      </w:r>
      <w:r w:rsidRPr="00E10C53">
        <w:rPr>
          <w:rFonts w:ascii="Courier New" w:hAnsi="Courier New" w:cs="Courier New"/>
          <w:sz w:val="20"/>
          <w:szCs w:val="20"/>
          <w:lang w:val="fr-FR"/>
        </w:rPr>
        <w:br/>
        <w:t>h-1    3 1 6.52</w:t>
      </w:r>
      <w:r w:rsidRPr="00E10C53">
        <w:rPr>
          <w:rFonts w:ascii="Courier New" w:hAnsi="Courier New" w:cs="Courier New"/>
          <w:sz w:val="20"/>
          <w:szCs w:val="20"/>
          <w:lang w:val="fr-FR"/>
        </w:rPr>
        <w:br/>
        <w:t>o-16   3 1 52.2</w:t>
      </w:r>
    </w:p>
    <w:p w14:paraId="79B108AB" w14:textId="70E9A14A" w:rsidR="009E5C63" w:rsidRDefault="009E5C63" w:rsidP="006C2DC5">
      <w:r>
        <w:t xml:space="preserve">This composition file instructs the </w:t>
      </w:r>
      <w:r w:rsidR="004A4F39">
        <w:t>Perl</w:t>
      </w:r>
      <w:r>
        <w:t xml:space="preserve"> script to populate the SCALE input files with the appropriate atom densities for the target, cladding and moderator materials.  Looking at the first line, this instructs the </w:t>
      </w:r>
      <w:r w:rsidR="004A4F39">
        <w:t>Perl</w:t>
      </w:r>
      <w:r>
        <w:t xml:space="preserve"> script to include 0.001722 grams of the isotope pu-238 in region 1 (the target), </w:t>
      </w:r>
      <w:r w:rsidR="00940C35">
        <w:t>and that this isotope is a type-</w:t>
      </w:r>
      <w:r>
        <w:t xml:space="preserve">2 </w:t>
      </w:r>
      <w:r w:rsidR="00940C35">
        <w:t>isotope (actinide)</w:t>
      </w:r>
      <w:r>
        <w:t xml:space="preserve"> for the purposes of ORIGEN-S depletion.  Three other composition files were run for the target compositions as discussed previously, including 1 gram of Ir-191, 1 gram of Hf-177, and 1 gram of each</w:t>
      </w:r>
      <w:r w:rsidR="00DC63A7">
        <w:t xml:space="preserve"> combined</w:t>
      </w:r>
      <w:r>
        <w:t>.</w:t>
      </w:r>
    </w:p>
    <w:p w14:paraId="17A68840" w14:textId="119032B1" w:rsidR="006C2DC5" w:rsidRDefault="006C2DC5" w:rsidP="006C2DC5">
      <w:r>
        <w:t xml:space="preserve">In Table </w:t>
      </w:r>
      <w:r w:rsidR="00F33FF1">
        <w:t>6</w:t>
      </w:r>
      <w:r>
        <w:t xml:space="preserve">, the overall results on the transmutation chain for the different target compositions are shown as are the amounts of </w:t>
      </w:r>
      <w:r w:rsidRPr="0051297B">
        <w:rPr>
          <w:vertAlign w:val="superscript"/>
        </w:rPr>
        <w:t>252</w:t>
      </w:r>
      <w:r>
        <w:t xml:space="preserve">Cf and </w:t>
      </w:r>
      <w:r w:rsidRPr="0051297B">
        <w:rPr>
          <w:vertAlign w:val="superscript"/>
        </w:rPr>
        <w:t>249</w:t>
      </w:r>
      <w:r>
        <w:t xml:space="preserve">Bk produced per loss of feedstock material, which are the key parameters of interest </w:t>
      </w:r>
      <w:r w:rsidR="00C04EF5">
        <w:t>for</w:t>
      </w:r>
      <w:r>
        <w:t xml:space="preserve"> optimization </w:t>
      </w:r>
      <w:r w:rsidR="00C04EF5">
        <w:t>of feedstock consumption</w:t>
      </w:r>
      <w:r>
        <w:t>.</w:t>
      </w:r>
    </w:p>
    <w:p w14:paraId="6AC5CA1A" w14:textId="543723C7" w:rsidR="006C2DC5" w:rsidRDefault="006C2DC5" w:rsidP="006C2DC5">
      <w:r>
        <w:t xml:space="preserve">The results in Table </w:t>
      </w:r>
      <w:r w:rsidR="00F33FF1">
        <w:t>6</w:t>
      </w:r>
      <w:r>
        <w:t xml:space="preserve"> show clearly that the transmutation rates are very sensitive to the influence of flux spectrum perturbation. Specifically, the results show that the transcurium production rate of the overall process is slowed down by the perturbed flux spectrum but that potential californium, the efficiency with which </w:t>
      </w:r>
      <w:r w:rsidRPr="0051297B">
        <w:rPr>
          <w:vertAlign w:val="superscript"/>
        </w:rPr>
        <w:t>252</w:t>
      </w:r>
      <w:r>
        <w:t xml:space="preserve">Cf is created, is increased. </w:t>
      </w:r>
    </w:p>
    <w:p w14:paraId="6A2188B0" w14:textId="77777777" w:rsidR="00751233" w:rsidRDefault="00751233">
      <w:pPr>
        <w:spacing w:line="276" w:lineRule="auto"/>
        <w:rPr>
          <w:b/>
          <w:bCs/>
          <w:color w:val="4F81BD" w:themeColor="accent1"/>
          <w:sz w:val="18"/>
          <w:szCs w:val="18"/>
        </w:rPr>
      </w:pPr>
      <w:r>
        <w:br w:type="page"/>
      </w:r>
    </w:p>
    <w:p w14:paraId="40E732E5" w14:textId="042A6997" w:rsidR="00C04EF5" w:rsidRDefault="00C04EF5" w:rsidP="00C04EF5">
      <w:pPr>
        <w:pStyle w:val="Caption"/>
        <w:keepNext/>
        <w:jc w:val="center"/>
      </w:pPr>
      <w:bookmarkStart w:id="85" w:name="_Toc341186594"/>
      <w:r>
        <w:lastRenderedPageBreak/>
        <w:t xml:space="preserve">Table </w:t>
      </w:r>
      <w:r w:rsidR="00F43B3D">
        <w:fldChar w:fldCharType="begin"/>
      </w:r>
      <w:r w:rsidR="00F43B3D">
        <w:instrText xml:space="preserve"> SEQ Table \* ARABIC </w:instrText>
      </w:r>
      <w:r w:rsidR="00F43B3D">
        <w:fldChar w:fldCharType="separate"/>
      </w:r>
      <w:r w:rsidR="00921248">
        <w:rPr>
          <w:noProof/>
        </w:rPr>
        <w:t>6</w:t>
      </w:r>
      <w:r w:rsidR="00F43B3D">
        <w:rPr>
          <w:noProof/>
        </w:rPr>
        <w:fldChar w:fldCharType="end"/>
      </w:r>
      <w:r>
        <w:t>: Transcurium yields (g) a 5-cycle irradiation for varying target compositions</w:t>
      </w:r>
      <w:bookmarkEnd w:id="85"/>
    </w:p>
    <w:tbl>
      <w:tblPr>
        <w:tblW w:w="7803" w:type="dxa"/>
        <w:jc w:val="center"/>
        <w:tblBorders>
          <w:top w:val="double" w:sz="4" w:space="0" w:color="auto"/>
          <w:left w:val="double" w:sz="4" w:space="0" w:color="auto"/>
          <w:bottom w:val="double" w:sz="4" w:space="0" w:color="auto"/>
          <w:right w:val="double" w:sz="4" w:space="0" w:color="auto"/>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1701"/>
        <w:gridCol w:w="1172"/>
        <w:gridCol w:w="1407"/>
        <w:gridCol w:w="1551"/>
        <w:gridCol w:w="1972"/>
      </w:tblGrid>
      <w:tr w:rsidR="00137FA8" w:rsidRPr="00BD7019" w14:paraId="15DB7F69" w14:textId="77777777" w:rsidTr="002354CA">
        <w:trPr>
          <w:trHeight w:val="524"/>
          <w:jc w:val="center"/>
        </w:trPr>
        <w:tc>
          <w:tcPr>
            <w:tcW w:w="1701" w:type="dxa"/>
            <w:tcBorders>
              <w:top w:val="double" w:sz="4" w:space="0" w:color="auto"/>
              <w:bottom w:val="double" w:sz="4" w:space="0" w:color="auto"/>
              <w:right w:val="double" w:sz="4" w:space="0" w:color="auto"/>
            </w:tcBorders>
            <w:shd w:val="clear" w:color="auto" w:fill="auto"/>
            <w:tcMar>
              <w:top w:w="15" w:type="dxa"/>
              <w:left w:w="115" w:type="dxa"/>
              <w:bottom w:w="0" w:type="dxa"/>
              <w:right w:w="115" w:type="dxa"/>
            </w:tcMar>
            <w:vAlign w:val="center"/>
            <w:hideMark/>
          </w:tcPr>
          <w:p w14:paraId="009840F4" w14:textId="77777777" w:rsidR="00677259" w:rsidRPr="00BD7019" w:rsidRDefault="00940C35" w:rsidP="00137FA8">
            <w:pPr>
              <w:rPr>
                <w:rFonts w:cs="Times New Roman"/>
                <w:szCs w:val="24"/>
              </w:rPr>
            </w:pPr>
            <w:r w:rsidRPr="00BD7019">
              <w:rPr>
                <w:rFonts w:cs="Times New Roman"/>
                <w:b/>
                <w:bCs/>
                <w:szCs w:val="24"/>
              </w:rPr>
              <w:t>Isotope</w:t>
            </w:r>
          </w:p>
        </w:tc>
        <w:tc>
          <w:tcPr>
            <w:tcW w:w="1172" w:type="dxa"/>
            <w:tcBorders>
              <w:top w:val="double" w:sz="4" w:space="0" w:color="auto"/>
              <w:left w:val="double" w:sz="4" w:space="0" w:color="auto"/>
              <w:bottom w:val="double" w:sz="4" w:space="0" w:color="auto"/>
            </w:tcBorders>
            <w:shd w:val="clear" w:color="auto" w:fill="auto"/>
            <w:tcMar>
              <w:top w:w="15" w:type="dxa"/>
              <w:left w:w="115" w:type="dxa"/>
              <w:bottom w:w="0" w:type="dxa"/>
              <w:right w:w="115" w:type="dxa"/>
            </w:tcMar>
            <w:vAlign w:val="center"/>
            <w:hideMark/>
          </w:tcPr>
          <w:p w14:paraId="6C00883C" w14:textId="77777777" w:rsidR="00677259" w:rsidRPr="00BD7019" w:rsidRDefault="00940C35" w:rsidP="00137FA8">
            <w:pPr>
              <w:rPr>
                <w:rFonts w:cs="Times New Roman"/>
                <w:szCs w:val="24"/>
              </w:rPr>
            </w:pPr>
            <w:r w:rsidRPr="00BD7019">
              <w:rPr>
                <w:rFonts w:cs="Times New Roman"/>
                <w:b/>
                <w:bCs/>
                <w:szCs w:val="24"/>
              </w:rPr>
              <w:t>Cm</w:t>
            </w:r>
            <w:r w:rsidR="00137FA8">
              <w:rPr>
                <w:rFonts w:cs="Times New Roman"/>
                <w:b/>
                <w:bCs/>
                <w:szCs w:val="24"/>
              </w:rPr>
              <w:t xml:space="preserve"> (g)</w:t>
            </w:r>
          </w:p>
        </w:tc>
        <w:tc>
          <w:tcPr>
            <w:tcW w:w="1407" w:type="dxa"/>
            <w:tcBorders>
              <w:top w:val="double" w:sz="4" w:space="0" w:color="auto"/>
              <w:bottom w:val="double" w:sz="4" w:space="0" w:color="auto"/>
            </w:tcBorders>
            <w:shd w:val="clear" w:color="auto" w:fill="auto"/>
            <w:tcMar>
              <w:top w:w="15" w:type="dxa"/>
              <w:left w:w="115" w:type="dxa"/>
              <w:bottom w:w="0" w:type="dxa"/>
              <w:right w:w="115" w:type="dxa"/>
            </w:tcMar>
            <w:vAlign w:val="center"/>
            <w:hideMark/>
          </w:tcPr>
          <w:p w14:paraId="6B775D75" w14:textId="77777777" w:rsidR="00677259" w:rsidRPr="00BD7019" w:rsidRDefault="00940C35" w:rsidP="00137FA8">
            <w:pPr>
              <w:rPr>
                <w:rFonts w:cs="Times New Roman"/>
                <w:szCs w:val="24"/>
              </w:rPr>
            </w:pPr>
            <w:r w:rsidRPr="00BD7019">
              <w:rPr>
                <w:rFonts w:cs="Times New Roman"/>
                <w:b/>
                <w:bCs/>
                <w:szCs w:val="24"/>
              </w:rPr>
              <w:t xml:space="preserve">Cm + </w:t>
            </w:r>
            <w:proofErr w:type="spellStart"/>
            <w:r w:rsidRPr="00BD7019">
              <w:rPr>
                <w:rFonts w:cs="Times New Roman"/>
                <w:b/>
                <w:bCs/>
                <w:szCs w:val="24"/>
              </w:rPr>
              <w:t>Ir</w:t>
            </w:r>
            <w:proofErr w:type="spellEnd"/>
            <w:r w:rsidR="00137FA8">
              <w:rPr>
                <w:rFonts w:cs="Times New Roman"/>
                <w:b/>
                <w:bCs/>
                <w:szCs w:val="24"/>
              </w:rPr>
              <w:t xml:space="preserve"> (g)</w:t>
            </w:r>
          </w:p>
        </w:tc>
        <w:tc>
          <w:tcPr>
            <w:tcW w:w="1551" w:type="dxa"/>
            <w:tcBorders>
              <w:top w:val="double" w:sz="4" w:space="0" w:color="auto"/>
              <w:bottom w:val="double" w:sz="4" w:space="0" w:color="auto"/>
            </w:tcBorders>
            <w:shd w:val="clear" w:color="auto" w:fill="auto"/>
            <w:tcMar>
              <w:top w:w="15" w:type="dxa"/>
              <w:left w:w="115" w:type="dxa"/>
              <w:bottom w:w="0" w:type="dxa"/>
              <w:right w:w="115" w:type="dxa"/>
            </w:tcMar>
            <w:vAlign w:val="center"/>
            <w:hideMark/>
          </w:tcPr>
          <w:p w14:paraId="5D493A07" w14:textId="77777777" w:rsidR="00677259" w:rsidRPr="00BD7019" w:rsidRDefault="00940C35" w:rsidP="00137FA8">
            <w:pPr>
              <w:rPr>
                <w:rFonts w:cs="Times New Roman"/>
                <w:szCs w:val="24"/>
              </w:rPr>
            </w:pPr>
            <w:r w:rsidRPr="00BD7019">
              <w:rPr>
                <w:rFonts w:cs="Times New Roman"/>
                <w:b/>
                <w:bCs/>
                <w:szCs w:val="24"/>
              </w:rPr>
              <w:t xml:space="preserve">Cm + </w:t>
            </w:r>
            <w:proofErr w:type="spellStart"/>
            <w:r w:rsidRPr="00BD7019">
              <w:rPr>
                <w:rFonts w:cs="Times New Roman"/>
                <w:b/>
                <w:bCs/>
                <w:szCs w:val="24"/>
              </w:rPr>
              <w:t>Hf</w:t>
            </w:r>
            <w:proofErr w:type="spellEnd"/>
            <w:r w:rsidR="00137FA8">
              <w:rPr>
                <w:rFonts w:cs="Times New Roman"/>
                <w:b/>
                <w:bCs/>
                <w:szCs w:val="24"/>
              </w:rPr>
              <w:t xml:space="preserve"> (g)</w:t>
            </w:r>
          </w:p>
        </w:tc>
        <w:tc>
          <w:tcPr>
            <w:tcW w:w="1972" w:type="dxa"/>
            <w:tcBorders>
              <w:top w:val="double" w:sz="4" w:space="0" w:color="auto"/>
              <w:bottom w:val="double" w:sz="4" w:space="0" w:color="auto"/>
            </w:tcBorders>
            <w:shd w:val="clear" w:color="auto" w:fill="auto"/>
            <w:tcMar>
              <w:top w:w="15" w:type="dxa"/>
              <w:left w:w="115" w:type="dxa"/>
              <w:bottom w:w="0" w:type="dxa"/>
              <w:right w:w="115" w:type="dxa"/>
            </w:tcMar>
            <w:vAlign w:val="center"/>
            <w:hideMark/>
          </w:tcPr>
          <w:p w14:paraId="5D44075E" w14:textId="77777777" w:rsidR="00677259" w:rsidRPr="00BD7019" w:rsidRDefault="00F70CB0" w:rsidP="00137FA8">
            <w:pPr>
              <w:rPr>
                <w:rFonts w:cs="Times New Roman"/>
                <w:szCs w:val="24"/>
              </w:rPr>
            </w:pPr>
            <w:r>
              <w:rPr>
                <w:rFonts w:cs="Times New Roman"/>
                <w:b/>
                <w:bCs/>
                <w:szCs w:val="24"/>
              </w:rPr>
              <w:t xml:space="preserve">Cm + </w:t>
            </w:r>
            <w:proofErr w:type="spellStart"/>
            <w:r>
              <w:rPr>
                <w:rFonts w:cs="Times New Roman"/>
                <w:b/>
                <w:bCs/>
                <w:szCs w:val="24"/>
              </w:rPr>
              <w:t>Ir</w:t>
            </w:r>
            <w:proofErr w:type="spellEnd"/>
            <w:r>
              <w:rPr>
                <w:rFonts w:cs="Times New Roman"/>
                <w:b/>
                <w:bCs/>
                <w:szCs w:val="24"/>
              </w:rPr>
              <w:t xml:space="preserve"> + </w:t>
            </w:r>
            <w:proofErr w:type="spellStart"/>
            <w:r w:rsidR="00940C35" w:rsidRPr="00BD7019">
              <w:rPr>
                <w:rFonts w:cs="Times New Roman"/>
                <w:b/>
                <w:bCs/>
                <w:szCs w:val="24"/>
              </w:rPr>
              <w:t>Hf</w:t>
            </w:r>
            <w:proofErr w:type="spellEnd"/>
            <w:r w:rsidR="00137FA8">
              <w:rPr>
                <w:rFonts w:cs="Times New Roman"/>
                <w:b/>
                <w:bCs/>
                <w:szCs w:val="24"/>
              </w:rPr>
              <w:t xml:space="preserve"> (g)</w:t>
            </w:r>
          </w:p>
        </w:tc>
      </w:tr>
      <w:tr w:rsidR="00137FA8" w:rsidRPr="00BD7019" w14:paraId="0168E412" w14:textId="77777777" w:rsidTr="002354CA">
        <w:trPr>
          <w:trHeight w:val="564"/>
          <w:jc w:val="center"/>
        </w:trPr>
        <w:tc>
          <w:tcPr>
            <w:tcW w:w="1701" w:type="dxa"/>
            <w:tcBorders>
              <w:top w:val="double" w:sz="4" w:space="0" w:color="auto"/>
              <w:bottom w:val="single" w:sz="4" w:space="0" w:color="000000"/>
              <w:right w:val="double" w:sz="4" w:space="0" w:color="auto"/>
            </w:tcBorders>
            <w:shd w:val="clear" w:color="auto" w:fill="auto"/>
            <w:tcMar>
              <w:top w:w="15" w:type="dxa"/>
              <w:left w:w="115" w:type="dxa"/>
              <w:bottom w:w="0" w:type="dxa"/>
              <w:right w:w="115" w:type="dxa"/>
            </w:tcMar>
            <w:vAlign w:val="center"/>
            <w:hideMark/>
          </w:tcPr>
          <w:p w14:paraId="20B3A5F4" w14:textId="77777777" w:rsidR="00677259" w:rsidRPr="00BD7019" w:rsidRDefault="00940C35" w:rsidP="00137FA8">
            <w:pPr>
              <w:rPr>
                <w:rFonts w:cs="Times New Roman"/>
                <w:szCs w:val="24"/>
              </w:rPr>
            </w:pPr>
            <w:r w:rsidRPr="00BD7019">
              <w:rPr>
                <w:rFonts w:cs="Times New Roman"/>
                <w:b/>
                <w:bCs/>
                <w:szCs w:val="24"/>
              </w:rPr>
              <w:t xml:space="preserve">Total </w:t>
            </w:r>
            <w:r w:rsidRPr="00BD7019">
              <w:rPr>
                <w:rFonts w:cs="Times New Roman"/>
                <w:b/>
                <w:bCs/>
                <w:szCs w:val="24"/>
                <w:vertAlign w:val="superscript"/>
              </w:rPr>
              <w:t>244</w:t>
            </w:r>
            <w:r w:rsidRPr="00BD7019">
              <w:rPr>
                <w:rFonts w:cs="Times New Roman"/>
                <w:b/>
                <w:bCs/>
                <w:szCs w:val="24"/>
              </w:rPr>
              <w:t>Cm</w:t>
            </w:r>
          </w:p>
        </w:tc>
        <w:tc>
          <w:tcPr>
            <w:tcW w:w="1172" w:type="dxa"/>
            <w:tcBorders>
              <w:top w:val="double" w:sz="4" w:space="0" w:color="auto"/>
              <w:left w:val="double" w:sz="4" w:space="0" w:color="auto"/>
            </w:tcBorders>
            <w:shd w:val="clear" w:color="auto" w:fill="auto"/>
            <w:tcMar>
              <w:top w:w="15" w:type="dxa"/>
              <w:left w:w="115" w:type="dxa"/>
              <w:bottom w:w="0" w:type="dxa"/>
              <w:right w:w="115" w:type="dxa"/>
            </w:tcMar>
            <w:vAlign w:val="center"/>
            <w:hideMark/>
          </w:tcPr>
          <w:p w14:paraId="26F24E12" w14:textId="77777777" w:rsidR="00677259" w:rsidRPr="00BD7019" w:rsidRDefault="00940C35" w:rsidP="00137FA8">
            <w:pPr>
              <w:rPr>
                <w:rFonts w:cs="Times New Roman"/>
                <w:szCs w:val="24"/>
              </w:rPr>
            </w:pPr>
            <w:r w:rsidRPr="00BD7019">
              <w:rPr>
                <w:rFonts w:cs="Times New Roman"/>
                <w:szCs w:val="24"/>
              </w:rPr>
              <w:t xml:space="preserve">1.20E+00 </w:t>
            </w:r>
          </w:p>
        </w:tc>
        <w:tc>
          <w:tcPr>
            <w:tcW w:w="1407" w:type="dxa"/>
            <w:tcBorders>
              <w:top w:val="double" w:sz="4" w:space="0" w:color="auto"/>
            </w:tcBorders>
            <w:shd w:val="clear" w:color="auto" w:fill="auto"/>
            <w:tcMar>
              <w:top w:w="15" w:type="dxa"/>
              <w:left w:w="115" w:type="dxa"/>
              <w:bottom w:w="0" w:type="dxa"/>
              <w:right w:w="115" w:type="dxa"/>
            </w:tcMar>
            <w:vAlign w:val="center"/>
            <w:hideMark/>
          </w:tcPr>
          <w:p w14:paraId="38A9C681" w14:textId="77777777" w:rsidR="00677259" w:rsidRPr="00BD7019" w:rsidRDefault="00940C35" w:rsidP="00137FA8">
            <w:pPr>
              <w:rPr>
                <w:rFonts w:cs="Times New Roman"/>
                <w:szCs w:val="24"/>
              </w:rPr>
            </w:pPr>
            <w:r w:rsidRPr="00BD7019">
              <w:rPr>
                <w:rFonts w:cs="Times New Roman"/>
                <w:szCs w:val="24"/>
              </w:rPr>
              <w:t xml:space="preserve">1.27E+00 </w:t>
            </w:r>
          </w:p>
        </w:tc>
        <w:tc>
          <w:tcPr>
            <w:tcW w:w="1551" w:type="dxa"/>
            <w:tcBorders>
              <w:top w:val="double" w:sz="4" w:space="0" w:color="auto"/>
            </w:tcBorders>
            <w:shd w:val="clear" w:color="auto" w:fill="auto"/>
            <w:tcMar>
              <w:top w:w="15" w:type="dxa"/>
              <w:left w:w="115" w:type="dxa"/>
              <w:bottom w:w="0" w:type="dxa"/>
              <w:right w:w="115" w:type="dxa"/>
            </w:tcMar>
            <w:vAlign w:val="center"/>
            <w:hideMark/>
          </w:tcPr>
          <w:p w14:paraId="64312504" w14:textId="77777777" w:rsidR="00677259" w:rsidRPr="00BD7019" w:rsidRDefault="00940C35" w:rsidP="00137FA8">
            <w:pPr>
              <w:rPr>
                <w:rFonts w:cs="Times New Roman"/>
                <w:szCs w:val="24"/>
              </w:rPr>
            </w:pPr>
            <w:r w:rsidRPr="00BD7019">
              <w:rPr>
                <w:rFonts w:cs="Times New Roman"/>
                <w:szCs w:val="24"/>
              </w:rPr>
              <w:t xml:space="preserve">1.32E+00 </w:t>
            </w:r>
          </w:p>
        </w:tc>
        <w:tc>
          <w:tcPr>
            <w:tcW w:w="1972" w:type="dxa"/>
            <w:tcBorders>
              <w:top w:val="double" w:sz="4" w:space="0" w:color="auto"/>
            </w:tcBorders>
            <w:shd w:val="clear" w:color="auto" w:fill="auto"/>
            <w:tcMar>
              <w:top w:w="15" w:type="dxa"/>
              <w:left w:w="115" w:type="dxa"/>
              <w:bottom w:w="0" w:type="dxa"/>
              <w:right w:w="115" w:type="dxa"/>
            </w:tcMar>
            <w:vAlign w:val="center"/>
            <w:hideMark/>
          </w:tcPr>
          <w:p w14:paraId="4C6608B5" w14:textId="77777777" w:rsidR="00677259" w:rsidRPr="00BD7019" w:rsidRDefault="00940C35" w:rsidP="00137FA8">
            <w:pPr>
              <w:rPr>
                <w:rFonts w:cs="Times New Roman"/>
                <w:szCs w:val="24"/>
              </w:rPr>
            </w:pPr>
            <w:r w:rsidRPr="00BD7019">
              <w:rPr>
                <w:rFonts w:cs="Times New Roman"/>
                <w:szCs w:val="24"/>
              </w:rPr>
              <w:t xml:space="preserve">1.39E+00 </w:t>
            </w:r>
          </w:p>
        </w:tc>
      </w:tr>
      <w:tr w:rsidR="00137FA8" w:rsidRPr="00BD7019" w14:paraId="2966A142" w14:textId="77777777" w:rsidTr="002354CA">
        <w:trPr>
          <w:trHeight w:val="564"/>
          <w:jc w:val="center"/>
        </w:trPr>
        <w:tc>
          <w:tcPr>
            <w:tcW w:w="1701" w:type="dxa"/>
            <w:tcBorders>
              <w:top w:val="single" w:sz="4" w:space="0" w:color="000000"/>
              <w:bottom w:val="single" w:sz="4" w:space="0" w:color="000000"/>
              <w:right w:val="double" w:sz="4" w:space="0" w:color="auto"/>
            </w:tcBorders>
            <w:shd w:val="clear" w:color="auto" w:fill="auto"/>
            <w:tcMar>
              <w:top w:w="15" w:type="dxa"/>
              <w:left w:w="115" w:type="dxa"/>
              <w:bottom w:w="0" w:type="dxa"/>
              <w:right w:w="115" w:type="dxa"/>
            </w:tcMar>
            <w:vAlign w:val="center"/>
            <w:hideMark/>
          </w:tcPr>
          <w:p w14:paraId="300231A0" w14:textId="77777777" w:rsidR="00677259" w:rsidRPr="00BD7019" w:rsidRDefault="00940C35" w:rsidP="00137FA8">
            <w:pPr>
              <w:rPr>
                <w:rFonts w:cs="Times New Roman"/>
                <w:szCs w:val="24"/>
              </w:rPr>
            </w:pPr>
            <w:r w:rsidRPr="00BD7019">
              <w:rPr>
                <w:rFonts w:cs="Times New Roman"/>
                <w:b/>
                <w:bCs/>
                <w:szCs w:val="24"/>
              </w:rPr>
              <w:t xml:space="preserve">Total </w:t>
            </w:r>
            <w:r w:rsidRPr="00BD7019">
              <w:rPr>
                <w:rFonts w:cs="Times New Roman"/>
                <w:b/>
                <w:bCs/>
                <w:szCs w:val="24"/>
                <w:vertAlign w:val="superscript"/>
              </w:rPr>
              <w:t>246</w:t>
            </w:r>
            <w:r w:rsidRPr="00BD7019">
              <w:rPr>
                <w:rFonts w:cs="Times New Roman"/>
                <w:b/>
                <w:bCs/>
                <w:szCs w:val="24"/>
              </w:rPr>
              <w:t>Cm</w:t>
            </w:r>
          </w:p>
        </w:tc>
        <w:tc>
          <w:tcPr>
            <w:tcW w:w="1172" w:type="dxa"/>
            <w:tcBorders>
              <w:left w:val="double" w:sz="4" w:space="0" w:color="auto"/>
            </w:tcBorders>
            <w:shd w:val="clear" w:color="auto" w:fill="auto"/>
            <w:tcMar>
              <w:top w:w="15" w:type="dxa"/>
              <w:left w:w="115" w:type="dxa"/>
              <w:bottom w:w="0" w:type="dxa"/>
              <w:right w:w="115" w:type="dxa"/>
            </w:tcMar>
            <w:vAlign w:val="center"/>
            <w:hideMark/>
          </w:tcPr>
          <w:p w14:paraId="5F368B9C" w14:textId="77777777" w:rsidR="00677259" w:rsidRPr="00BD7019" w:rsidRDefault="00940C35" w:rsidP="00137FA8">
            <w:pPr>
              <w:rPr>
                <w:rFonts w:cs="Times New Roman"/>
                <w:szCs w:val="24"/>
              </w:rPr>
            </w:pPr>
            <w:r w:rsidRPr="00BD7019">
              <w:rPr>
                <w:rFonts w:cs="Times New Roman"/>
                <w:szCs w:val="24"/>
              </w:rPr>
              <w:t xml:space="preserve">3.80E+00 </w:t>
            </w:r>
          </w:p>
        </w:tc>
        <w:tc>
          <w:tcPr>
            <w:tcW w:w="1407" w:type="dxa"/>
            <w:shd w:val="clear" w:color="auto" w:fill="auto"/>
            <w:tcMar>
              <w:top w:w="15" w:type="dxa"/>
              <w:left w:w="115" w:type="dxa"/>
              <w:bottom w:w="0" w:type="dxa"/>
              <w:right w:w="115" w:type="dxa"/>
            </w:tcMar>
            <w:vAlign w:val="center"/>
            <w:hideMark/>
          </w:tcPr>
          <w:p w14:paraId="4A96C5C3" w14:textId="77777777" w:rsidR="00677259" w:rsidRPr="00BD7019" w:rsidRDefault="00940C35" w:rsidP="00137FA8">
            <w:pPr>
              <w:rPr>
                <w:rFonts w:cs="Times New Roman"/>
                <w:szCs w:val="24"/>
              </w:rPr>
            </w:pPr>
            <w:r w:rsidRPr="00BD7019">
              <w:rPr>
                <w:rFonts w:cs="Times New Roman"/>
                <w:szCs w:val="24"/>
              </w:rPr>
              <w:t xml:space="preserve">3.82E+00 </w:t>
            </w:r>
          </w:p>
        </w:tc>
        <w:tc>
          <w:tcPr>
            <w:tcW w:w="1551" w:type="dxa"/>
            <w:shd w:val="clear" w:color="auto" w:fill="auto"/>
            <w:tcMar>
              <w:top w:w="15" w:type="dxa"/>
              <w:left w:w="115" w:type="dxa"/>
              <w:bottom w:w="0" w:type="dxa"/>
              <w:right w:w="115" w:type="dxa"/>
            </w:tcMar>
            <w:vAlign w:val="center"/>
            <w:hideMark/>
          </w:tcPr>
          <w:p w14:paraId="152DA328" w14:textId="77777777" w:rsidR="00677259" w:rsidRPr="00BD7019" w:rsidRDefault="00940C35" w:rsidP="00137FA8">
            <w:pPr>
              <w:rPr>
                <w:rFonts w:cs="Times New Roman"/>
                <w:szCs w:val="24"/>
              </w:rPr>
            </w:pPr>
            <w:r w:rsidRPr="00BD7019">
              <w:rPr>
                <w:rFonts w:cs="Times New Roman"/>
                <w:szCs w:val="24"/>
              </w:rPr>
              <w:t xml:space="preserve">3.82E+00 </w:t>
            </w:r>
          </w:p>
        </w:tc>
        <w:tc>
          <w:tcPr>
            <w:tcW w:w="1972" w:type="dxa"/>
            <w:shd w:val="clear" w:color="auto" w:fill="auto"/>
            <w:tcMar>
              <w:top w:w="15" w:type="dxa"/>
              <w:left w:w="115" w:type="dxa"/>
              <w:bottom w:w="0" w:type="dxa"/>
              <w:right w:w="115" w:type="dxa"/>
            </w:tcMar>
            <w:vAlign w:val="center"/>
            <w:hideMark/>
          </w:tcPr>
          <w:p w14:paraId="12D8FCCB" w14:textId="77777777" w:rsidR="00677259" w:rsidRPr="00BD7019" w:rsidRDefault="00940C35" w:rsidP="00137FA8">
            <w:pPr>
              <w:rPr>
                <w:rFonts w:cs="Times New Roman"/>
                <w:szCs w:val="24"/>
              </w:rPr>
            </w:pPr>
            <w:r w:rsidRPr="00BD7019">
              <w:rPr>
                <w:rFonts w:cs="Times New Roman"/>
                <w:szCs w:val="24"/>
              </w:rPr>
              <w:t xml:space="preserve">3.83E+00 </w:t>
            </w:r>
          </w:p>
        </w:tc>
      </w:tr>
      <w:tr w:rsidR="00137FA8" w:rsidRPr="00BD7019" w14:paraId="10D2FC04" w14:textId="77777777" w:rsidTr="002354CA">
        <w:trPr>
          <w:trHeight w:val="564"/>
          <w:jc w:val="center"/>
        </w:trPr>
        <w:tc>
          <w:tcPr>
            <w:tcW w:w="1701" w:type="dxa"/>
            <w:tcBorders>
              <w:top w:val="single" w:sz="4" w:space="0" w:color="000000"/>
              <w:bottom w:val="single" w:sz="4" w:space="0" w:color="000000"/>
              <w:right w:val="double" w:sz="4" w:space="0" w:color="auto"/>
            </w:tcBorders>
            <w:shd w:val="clear" w:color="auto" w:fill="auto"/>
            <w:tcMar>
              <w:top w:w="15" w:type="dxa"/>
              <w:left w:w="115" w:type="dxa"/>
              <w:bottom w:w="0" w:type="dxa"/>
              <w:right w:w="115" w:type="dxa"/>
            </w:tcMar>
            <w:vAlign w:val="center"/>
            <w:hideMark/>
          </w:tcPr>
          <w:p w14:paraId="61452C94" w14:textId="77777777" w:rsidR="00677259" w:rsidRPr="00BD7019" w:rsidRDefault="00940C35" w:rsidP="00137FA8">
            <w:pPr>
              <w:rPr>
                <w:rFonts w:cs="Times New Roman"/>
                <w:szCs w:val="24"/>
              </w:rPr>
            </w:pPr>
            <w:r w:rsidRPr="00BD7019">
              <w:rPr>
                <w:rFonts w:cs="Times New Roman"/>
                <w:b/>
                <w:bCs/>
                <w:szCs w:val="24"/>
              </w:rPr>
              <w:t xml:space="preserve">Total </w:t>
            </w:r>
            <w:r w:rsidRPr="00BD7019">
              <w:rPr>
                <w:rFonts w:cs="Times New Roman"/>
                <w:b/>
                <w:bCs/>
                <w:szCs w:val="24"/>
                <w:vertAlign w:val="superscript"/>
              </w:rPr>
              <w:t>248</w:t>
            </w:r>
            <w:r w:rsidRPr="00BD7019">
              <w:rPr>
                <w:rFonts w:cs="Times New Roman"/>
                <w:b/>
                <w:bCs/>
                <w:szCs w:val="24"/>
              </w:rPr>
              <w:t>Cm</w:t>
            </w:r>
          </w:p>
        </w:tc>
        <w:tc>
          <w:tcPr>
            <w:tcW w:w="1172" w:type="dxa"/>
            <w:tcBorders>
              <w:left w:val="double" w:sz="4" w:space="0" w:color="auto"/>
            </w:tcBorders>
            <w:shd w:val="clear" w:color="auto" w:fill="auto"/>
            <w:tcMar>
              <w:top w:w="15" w:type="dxa"/>
              <w:left w:w="115" w:type="dxa"/>
              <w:bottom w:w="0" w:type="dxa"/>
              <w:right w:w="115" w:type="dxa"/>
            </w:tcMar>
            <w:vAlign w:val="center"/>
            <w:hideMark/>
          </w:tcPr>
          <w:p w14:paraId="35CC0E2C" w14:textId="77777777" w:rsidR="00677259" w:rsidRPr="00BD7019" w:rsidRDefault="00940C35" w:rsidP="00137FA8">
            <w:pPr>
              <w:rPr>
                <w:rFonts w:cs="Times New Roman"/>
                <w:szCs w:val="24"/>
              </w:rPr>
            </w:pPr>
            <w:r w:rsidRPr="00BD7019">
              <w:rPr>
                <w:rFonts w:cs="Times New Roman"/>
                <w:szCs w:val="24"/>
              </w:rPr>
              <w:t xml:space="preserve">8.56E-01 </w:t>
            </w:r>
          </w:p>
        </w:tc>
        <w:tc>
          <w:tcPr>
            <w:tcW w:w="1407" w:type="dxa"/>
            <w:shd w:val="clear" w:color="auto" w:fill="auto"/>
            <w:tcMar>
              <w:top w:w="15" w:type="dxa"/>
              <w:left w:w="115" w:type="dxa"/>
              <w:bottom w:w="0" w:type="dxa"/>
              <w:right w:w="115" w:type="dxa"/>
            </w:tcMar>
            <w:vAlign w:val="center"/>
            <w:hideMark/>
          </w:tcPr>
          <w:p w14:paraId="704870BE" w14:textId="77777777" w:rsidR="00677259" w:rsidRPr="00BD7019" w:rsidRDefault="00940C35" w:rsidP="00137FA8">
            <w:pPr>
              <w:rPr>
                <w:rFonts w:cs="Times New Roman"/>
                <w:szCs w:val="24"/>
              </w:rPr>
            </w:pPr>
            <w:r w:rsidRPr="00BD7019">
              <w:rPr>
                <w:rFonts w:cs="Times New Roman"/>
                <w:szCs w:val="24"/>
              </w:rPr>
              <w:t xml:space="preserve">8.57E-01 </w:t>
            </w:r>
          </w:p>
        </w:tc>
        <w:tc>
          <w:tcPr>
            <w:tcW w:w="1551" w:type="dxa"/>
            <w:shd w:val="clear" w:color="auto" w:fill="auto"/>
            <w:tcMar>
              <w:top w:w="15" w:type="dxa"/>
              <w:left w:w="115" w:type="dxa"/>
              <w:bottom w:w="0" w:type="dxa"/>
              <w:right w:w="115" w:type="dxa"/>
            </w:tcMar>
            <w:vAlign w:val="center"/>
            <w:hideMark/>
          </w:tcPr>
          <w:p w14:paraId="261A2329" w14:textId="77777777" w:rsidR="00677259" w:rsidRPr="00BD7019" w:rsidRDefault="00940C35" w:rsidP="00137FA8">
            <w:pPr>
              <w:rPr>
                <w:rFonts w:cs="Times New Roman"/>
                <w:szCs w:val="24"/>
              </w:rPr>
            </w:pPr>
            <w:r w:rsidRPr="00BD7019">
              <w:rPr>
                <w:rFonts w:cs="Times New Roman"/>
                <w:szCs w:val="24"/>
              </w:rPr>
              <w:t xml:space="preserve">8.63E-01 </w:t>
            </w:r>
          </w:p>
        </w:tc>
        <w:tc>
          <w:tcPr>
            <w:tcW w:w="1972" w:type="dxa"/>
            <w:shd w:val="clear" w:color="auto" w:fill="auto"/>
            <w:tcMar>
              <w:top w:w="15" w:type="dxa"/>
              <w:left w:w="115" w:type="dxa"/>
              <w:bottom w:w="0" w:type="dxa"/>
              <w:right w:w="115" w:type="dxa"/>
            </w:tcMar>
            <w:vAlign w:val="center"/>
            <w:hideMark/>
          </w:tcPr>
          <w:p w14:paraId="53C3925E" w14:textId="77777777" w:rsidR="00677259" w:rsidRPr="00BD7019" w:rsidRDefault="00940C35" w:rsidP="00137FA8">
            <w:pPr>
              <w:rPr>
                <w:rFonts w:cs="Times New Roman"/>
                <w:szCs w:val="24"/>
              </w:rPr>
            </w:pPr>
            <w:r w:rsidRPr="00BD7019">
              <w:rPr>
                <w:rFonts w:cs="Times New Roman"/>
                <w:szCs w:val="24"/>
              </w:rPr>
              <w:t xml:space="preserve">8.63E-01 </w:t>
            </w:r>
          </w:p>
        </w:tc>
      </w:tr>
      <w:tr w:rsidR="00137FA8" w:rsidRPr="00BD7019" w14:paraId="332C4620" w14:textId="77777777" w:rsidTr="002354CA">
        <w:trPr>
          <w:trHeight w:val="564"/>
          <w:jc w:val="center"/>
        </w:trPr>
        <w:tc>
          <w:tcPr>
            <w:tcW w:w="1701" w:type="dxa"/>
            <w:tcBorders>
              <w:top w:val="single" w:sz="4" w:space="0" w:color="000000"/>
              <w:bottom w:val="single" w:sz="4" w:space="0" w:color="000000"/>
              <w:right w:val="double" w:sz="4" w:space="0" w:color="auto"/>
            </w:tcBorders>
            <w:shd w:val="clear" w:color="auto" w:fill="auto"/>
            <w:tcMar>
              <w:top w:w="15" w:type="dxa"/>
              <w:left w:w="115" w:type="dxa"/>
              <w:bottom w:w="0" w:type="dxa"/>
              <w:right w:w="115" w:type="dxa"/>
            </w:tcMar>
            <w:vAlign w:val="center"/>
            <w:hideMark/>
          </w:tcPr>
          <w:p w14:paraId="091ACD18" w14:textId="77777777" w:rsidR="00677259" w:rsidRPr="00BD7019" w:rsidRDefault="00940C35" w:rsidP="00137FA8">
            <w:pPr>
              <w:rPr>
                <w:rFonts w:cs="Times New Roman"/>
                <w:szCs w:val="24"/>
              </w:rPr>
            </w:pPr>
            <w:r w:rsidRPr="00BD7019">
              <w:rPr>
                <w:rFonts w:cs="Times New Roman"/>
                <w:b/>
                <w:bCs/>
                <w:szCs w:val="24"/>
              </w:rPr>
              <w:t xml:space="preserve">Total </w:t>
            </w:r>
            <w:r w:rsidRPr="00BD7019">
              <w:rPr>
                <w:rFonts w:cs="Times New Roman"/>
                <w:b/>
                <w:bCs/>
                <w:szCs w:val="24"/>
                <w:vertAlign w:val="superscript"/>
              </w:rPr>
              <w:t>249</w:t>
            </w:r>
            <w:r w:rsidRPr="00BD7019">
              <w:rPr>
                <w:rFonts w:cs="Times New Roman"/>
                <w:b/>
                <w:bCs/>
                <w:szCs w:val="24"/>
              </w:rPr>
              <w:t>Bk</w:t>
            </w:r>
          </w:p>
        </w:tc>
        <w:tc>
          <w:tcPr>
            <w:tcW w:w="1172" w:type="dxa"/>
            <w:tcBorders>
              <w:left w:val="double" w:sz="4" w:space="0" w:color="auto"/>
            </w:tcBorders>
            <w:shd w:val="clear" w:color="auto" w:fill="auto"/>
            <w:tcMar>
              <w:top w:w="15" w:type="dxa"/>
              <w:left w:w="115" w:type="dxa"/>
              <w:bottom w:w="0" w:type="dxa"/>
              <w:right w:w="115" w:type="dxa"/>
            </w:tcMar>
            <w:vAlign w:val="center"/>
            <w:hideMark/>
          </w:tcPr>
          <w:p w14:paraId="643AC890" w14:textId="77777777" w:rsidR="00677259" w:rsidRPr="00BD7019" w:rsidRDefault="00940C35" w:rsidP="00137FA8">
            <w:pPr>
              <w:rPr>
                <w:rFonts w:cs="Times New Roman"/>
                <w:szCs w:val="24"/>
              </w:rPr>
            </w:pPr>
            <w:r w:rsidRPr="00BD7019">
              <w:rPr>
                <w:rFonts w:cs="Times New Roman"/>
                <w:szCs w:val="24"/>
              </w:rPr>
              <w:t xml:space="preserve">4.09E-03 </w:t>
            </w:r>
          </w:p>
        </w:tc>
        <w:tc>
          <w:tcPr>
            <w:tcW w:w="1407" w:type="dxa"/>
            <w:shd w:val="clear" w:color="auto" w:fill="auto"/>
            <w:tcMar>
              <w:top w:w="15" w:type="dxa"/>
              <w:left w:w="115" w:type="dxa"/>
              <w:bottom w:w="0" w:type="dxa"/>
              <w:right w:w="115" w:type="dxa"/>
            </w:tcMar>
            <w:vAlign w:val="center"/>
            <w:hideMark/>
          </w:tcPr>
          <w:p w14:paraId="3E2D3B04" w14:textId="77777777" w:rsidR="00677259" w:rsidRPr="00BD7019" w:rsidRDefault="00940C35" w:rsidP="00137FA8">
            <w:pPr>
              <w:rPr>
                <w:rFonts w:cs="Times New Roman"/>
                <w:szCs w:val="24"/>
              </w:rPr>
            </w:pPr>
            <w:r w:rsidRPr="00BD7019">
              <w:rPr>
                <w:rFonts w:cs="Times New Roman"/>
                <w:szCs w:val="24"/>
              </w:rPr>
              <w:t xml:space="preserve">4.16E-03 </w:t>
            </w:r>
          </w:p>
        </w:tc>
        <w:tc>
          <w:tcPr>
            <w:tcW w:w="1551" w:type="dxa"/>
            <w:shd w:val="clear" w:color="auto" w:fill="auto"/>
            <w:tcMar>
              <w:top w:w="15" w:type="dxa"/>
              <w:left w:w="115" w:type="dxa"/>
              <w:bottom w:w="0" w:type="dxa"/>
              <w:right w:w="115" w:type="dxa"/>
            </w:tcMar>
            <w:vAlign w:val="center"/>
            <w:hideMark/>
          </w:tcPr>
          <w:p w14:paraId="683DE836" w14:textId="77777777" w:rsidR="00677259" w:rsidRPr="00BD7019" w:rsidRDefault="00940C35" w:rsidP="00137FA8">
            <w:pPr>
              <w:rPr>
                <w:rFonts w:cs="Times New Roman"/>
                <w:szCs w:val="24"/>
              </w:rPr>
            </w:pPr>
            <w:r w:rsidRPr="00BD7019">
              <w:rPr>
                <w:rFonts w:cs="Times New Roman"/>
                <w:szCs w:val="24"/>
              </w:rPr>
              <w:t xml:space="preserve">4.08E-03 </w:t>
            </w:r>
          </w:p>
        </w:tc>
        <w:tc>
          <w:tcPr>
            <w:tcW w:w="1972" w:type="dxa"/>
            <w:shd w:val="clear" w:color="auto" w:fill="auto"/>
            <w:tcMar>
              <w:top w:w="15" w:type="dxa"/>
              <w:left w:w="115" w:type="dxa"/>
              <w:bottom w:w="0" w:type="dxa"/>
              <w:right w:w="115" w:type="dxa"/>
            </w:tcMar>
            <w:vAlign w:val="center"/>
            <w:hideMark/>
          </w:tcPr>
          <w:p w14:paraId="2A023EB4" w14:textId="77777777" w:rsidR="00677259" w:rsidRPr="00BD7019" w:rsidRDefault="00940C35" w:rsidP="00137FA8">
            <w:pPr>
              <w:rPr>
                <w:rFonts w:cs="Times New Roman"/>
                <w:szCs w:val="24"/>
              </w:rPr>
            </w:pPr>
            <w:r w:rsidRPr="00BD7019">
              <w:rPr>
                <w:rFonts w:cs="Times New Roman"/>
                <w:szCs w:val="24"/>
              </w:rPr>
              <w:t xml:space="preserve">4.14E-03 </w:t>
            </w:r>
          </w:p>
        </w:tc>
      </w:tr>
      <w:tr w:rsidR="00137FA8" w:rsidRPr="00BD7019" w14:paraId="79A35E9F" w14:textId="77777777" w:rsidTr="002354CA">
        <w:trPr>
          <w:trHeight w:val="564"/>
          <w:jc w:val="center"/>
        </w:trPr>
        <w:tc>
          <w:tcPr>
            <w:tcW w:w="1701" w:type="dxa"/>
            <w:tcBorders>
              <w:top w:val="single" w:sz="4" w:space="0" w:color="000000"/>
              <w:bottom w:val="single" w:sz="4" w:space="0" w:color="000000"/>
              <w:right w:val="double" w:sz="4" w:space="0" w:color="auto"/>
            </w:tcBorders>
            <w:shd w:val="clear" w:color="auto" w:fill="auto"/>
            <w:tcMar>
              <w:top w:w="15" w:type="dxa"/>
              <w:left w:w="115" w:type="dxa"/>
              <w:bottom w:w="0" w:type="dxa"/>
              <w:right w:w="115" w:type="dxa"/>
            </w:tcMar>
            <w:vAlign w:val="center"/>
            <w:hideMark/>
          </w:tcPr>
          <w:p w14:paraId="448AFF15" w14:textId="77777777" w:rsidR="00677259" w:rsidRPr="00BD7019" w:rsidRDefault="00940C35" w:rsidP="00137FA8">
            <w:pPr>
              <w:rPr>
                <w:rFonts w:cs="Times New Roman"/>
                <w:szCs w:val="24"/>
              </w:rPr>
            </w:pPr>
            <w:r w:rsidRPr="00BD7019">
              <w:rPr>
                <w:rFonts w:cs="Times New Roman"/>
                <w:b/>
                <w:bCs/>
                <w:szCs w:val="24"/>
              </w:rPr>
              <w:t xml:space="preserve">Total </w:t>
            </w:r>
            <w:r w:rsidRPr="00BD7019">
              <w:rPr>
                <w:rFonts w:cs="Times New Roman"/>
                <w:b/>
                <w:bCs/>
                <w:szCs w:val="24"/>
                <w:vertAlign w:val="superscript"/>
              </w:rPr>
              <w:t>252</w:t>
            </w:r>
            <w:r w:rsidRPr="00BD7019">
              <w:rPr>
                <w:rFonts w:cs="Times New Roman"/>
                <w:b/>
                <w:bCs/>
                <w:szCs w:val="24"/>
              </w:rPr>
              <w:t>Cf</w:t>
            </w:r>
          </w:p>
        </w:tc>
        <w:tc>
          <w:tcPr>
            <w:tcW w:w="1172" w:type="dxa"/>
            <w:tcBorders>
              <w:left w:val="double" w:sz="4" w:space="0" w:color="auto"/>
            </w:tcBorders>
            <w:shd w:val="clear" w:color="auto" w:fill="auto"/>
            <w:tcMar>
              <w:top w:w="15" w:type="dxa"/>
              <w:left w:w="115" w:type="dxa"/>
              <w:bottom w:w="0" w:type="dxa"/>
              <w:right w:w="115" w:type="dxa"/>
            </w:tcMar>
            <w:vAlign w:val="center"/>
            <w:hideMark/>
          </w:tcPr>
          <w:p w14:paraId="2368B115" w14:textId="77777777" w:rsidR="00677259" w:rsidRPr="00BD7019" w:rsidRDefault="00940C35" w:rsidP="00137FA8">
            <w:pPr>
              <w:rPr>
                <w:rFonts w:cs="Times New Roman"/>
                <w:szCs w:val="24"/>
              </w:rPr>
            </w:pPr>
            <w:r w:rsidRPr="00BD7019">
              <w:rPr>
                <w:rFonts w:cs="Times New Roman"/>
                <w:szCs w:val="24"/>
              </w:rPr>
              <w:t xml:space="preserve">2.45E-02 </w:t>
            </w:r>
          </w:p>
        </w:tc>
        <w:tc>
          <w:tcPr>
            <w:tcW w:w="1407" w:type="dxa"/>
            <w:shd w:val="clear" w:color="auto" w:fill="auto"/>
            <w:tcMar>
              <w:top w:w="15" w:type="dxa"/>
              <w:left w:w="115" w:type="dxa"/>
              <w:bottom w:w="0" w:type="dxa"/>
              <w:right w:w="115" w:type="dxa"/>
            </w:tcMar>
            <w:vAlign w:val="center"/>
            <w:hideMark/>
          </w:tcPr>
          <w:p w14:paraId="025E2E0D" w14:textId="77777777" w:rsidR="00677259" w:rsidRPr="00BD7019" w:rsidRDefault="00940C35" w:rsidP="00137FA8">
            <w:pPr>
              <w:rPr>
                <w:rFonts w:cs="Times New Roman"/>
                <w:szCs w:val="24"/>
              </w:rPr>
            </w:pPr>
            <w:r w:rsidRPr="00BD7019">
              <w:rPr>
                <w:rFonts w:cs="Times New Roman"/>
                <w:szCs w:val="24"/>
              </w:rPr>
              <w:t xml:space="preserve">2.44E-02 </w:t>
            </w:r>
          </w:p>
        </w:tc>
        <w:tc>
          <w:tcPr>
            <w:tcW w:w="1551" w:type="dxa"/>
            <w:shd w:val="clear" w:color="auto" w:fill="auto"/>
            <w:tcMar>
              <w:top w:w="15" w:type="dxa"/>
              <w:left w:w="115" w:type="dxa"/>
              <w:bottom w:w="0" w:type="dxa"/>
              <w:right w:w="115" w:type="dxa"/>
            </w:tcMar>
            <w:vAlign w:val="center"/>
            <w:hideMark/>
          </w:tcPr>
          <w:p w14:paraId="72195DC5" w14:textId="77777777" w:rsidR="00677259" w:rsidRPr="00BD7019" w:rsidRDefault="00940C35" w:rsidP="00137FA8">
            <w:pPr>
              <w:rPr>
                <w:rFonts w:cs="Times New Roman"/>
                <w:szCs w:val="24"/>
              </w:rPr>
            </w:pPr>
            <w:r w:rsidRPr="00BD7019">
              <w:rPr>
                <w:rFonts w:cs="Times New Roman"/>
                <w:szCs w:val="24"/>
              </w:rPr>
              <w:t xml:space="preserve">2.32E-02 </w:t>
            </w:r>
          </w:p>
        </w:tc>
        <w:tc>
          <w:tcPr>
            <w:tcW w:w="1972" w:type="dxa"/>
            <w:shd w:val="clear" w:color="auto" w:fill="auto"/>
            <w:tcMar>
              <w:top w:w="15" w:type="dxa"/>
              <w:left w:w="115" w:type="dxa"/>
              <w:bottom w:w="0" w:type="dxa"/>
              <w:right w:w="115" w:type="dxa"/>
            </w:tcMar>
            <w:vAlign w:val="center"/>
            <w:hideMark/>
          </w:tcPr>
          <w:p w14:paraId="522F3F7C" w14:textId="77777777" w:rsidR="00677259" w:rsidRPr="00BD7019" w:rsidRDefault="00940C35" w:rsidP="00137FA8">
            <w:pPr>
              <w:rPr>
                <w:rFonts w:cs="Times New Roman"/>
                <w:szCs w:val="24"/>
              </w:rPr>
            </w:pPr>
            <w:r w:rsidRPr="00BD7019">
              <w:rPr>
                <w:rFonts w:cs="Times New Roman"/>
                <w:szCs w:val="24"/>
              </w:rPr>
              <w:t xml:space="preserve">2.28E-02 </w:t>
            </w:r>
          </w:p>
        </w:tc>
      </w:tr>
      <w:tr w:rsidR="00137FA8" w:rsidRPr="00BD7019" w14:paraId="6A0511AC" w14:textId="77777777" w:rsidTr="002354CA">
        <w:trPr>
          <w:trHeight w:val="564"/>
          <w:jc w:val="center"/>
        </w:trPr>
        <w:tc>
          <w:tcPr>
            <w:tcW w:w="1701" w:type="dxa"/>
            <w:tcBorders>
              <w:top w:val="single" w:sz="4" w:space="0" w:color="000000"/>
              <w:bottom w:val="single" w:sz="4" w:space="0" w:color="000000"/>
              <w:right w:val="double" w:sz="4" w:space="0" w:color="auto"/>
            </w:tcBorders>
            <w:shd w:val="clear" w:color="auto" w:fill="auto"/>
            <w:tcMar>
              <w:top w:w="15" w:type="dxa"/>
              <w:left w:w="115" w:type="dxa"/>
              <w:bottom w:w="0" w:type="dxa"/>
              <w:right w:w="115" w:type="dxa"/>
            </w:tcMar>
            <w:vAlign w:val="center"/>
            <w:hideMark/>
          </w:tcPr>
          <w:p w14:paraId="0B71ED28" w14:textId="77777777" w:rsidR="003B32C7" w:rsidRPr="00BD7019" w:rsidRDefault="003B32C7" w:rsidP="00137FA8">
            <w:pPr>
              <w:rPr>
                <w:rFonts w:cs="Times New Roman"/>
                <w:b/>
                <w:bCs/>
                <w:szCs w:val="24"/>
              </w:rPr>
            </w:pPr>
            <w:r w:rsidRPr="00BD7019">
              <w:rPr>
                <w:rFonts w:cs="Times New Roman"/>
                <w:b/>
                <w:bCs/>
                <w:szCs w:val="24"/>
              </w:rPr>
              <w:t>Cm loss</w:t>
            </w:r>
          </w:p>
        </w:tc>
        <w:tc>
          <w:tcPr>
            <w:tcW w:w="1172" w:type="dxa"/>
            <w:tcBorders>
              <w:left w:val="double" w:sz="4" w:space="0" w:color="auto"/>
            </w:tcBorders>
            <w:shd w:val="clear" w:color="auto" w:fill="B2A1C7"/>
            <w:tcMar>
              <w:top w:w="15" w:type="dxa"/>
              <w:left w:w="115" w:type="dxa"/>
              <w:bottom w:w="0" w:type="dxa"/>
              <w:right w:w="115" w:type="dxa"/>
            </w:tcMar>
            <w:vAlign w:val="center"/>
            <w:hideMark/>
          </w:tcPr>
          <w:p w14:paraId="2CA3C085" w14:textId="77777777" w:rsidR="003B32C7" w:rsidRPr="00BD7019" w:rsidRDefault="003B32C7" w:rsidP="00137FA8">
            <w:pPr>
              <w:rPr>
                <w:rFonts w:cs="Times New Roman"/>
                <w:szCs w:val="24"/>
              </w:rPr>
            </w:pPr>
            <w:r w:rsidRPr="00BD7019">
              <w:rPr>
                <w:rFonts w:cs="Times New Roman"/>
                <w:szCs w:val="24"/>
              </w:rPr>
              <w:t>7.01E-01</w:t>
            </w:r>
          </w:p>
        </w:tc>
        <w:tc>
          <w:tcPr>
            <w:tcW w:w="1407" w:type="dxa"/>
            <w:shd w:val="clear" w:color="auto" w:fill="B2A1C7"/>
            <w:tcMar>
              <w:top w:w="15" w:type="dxa"/>
              <w:left w:w="115" w:type="dxa"/>
              <w:bottom w:w="0" w:type="dxa"/>
              <w:right w:w="115" w:type="dxa"/>
            </w:tcMar>
            <w:vAlign w:val="center"/>
            <w:hideMark/>
          </w:tcPr>
          <w:p w14:paraId="211D6F82" w14:textId="77777777" w:rsidR="003B32C7" w:rsidRPr="00BD7019" w:rsidRDefault="003B32C7" w:rsidP="00137FA8">
            <w:pPr>
              <w:rPr>
                <w:rFonts w:cs="Times New Roman"/>
                <w:szCs w:val="24"/>
              </w:rPr>
            </w:pPr>
            <w:r w:rsidRPr="00BD7019">
              <w:rPr>
                <w:rFonts w:cs="Times New Roman"/>
                <w:szCs w:val="24"/>
              </w:rPr>
              <w:t>6.09E-01</w:t>
            </w:r>
          </w:p>
        </w:tc>
        <w:tc>
          <w:tcPr>
            <w:tcW w:w="1551" w:type="dxa"/>
            <w:shd w:val="clear" w:color="auto" w:fill="B2A1C7"/>
            <w:tcMar>
              <w:top w:w="15" w:type="dxa"/>
              <w:left w:w="115" w:type="dxa"/>
              <w:bottom w:w="0" w:type="dxa"/>
              <w:right w:w="115" w:type="dxa"/>
            </w:tcMar>
            <w:vAlign w:val="center"/>
            <w:hideMark/>
          </w:tcPr>
          <w:p w14:paraId="014B82C1" w14:textId="77777777" w:rsidR="003B32C7" w:rsidRPr="00BD7019" w:rsidRDefault="003B32C7" w:rsidP="00137FA8">
            <w:pPr>
              <w:rPr>
                <w:rFonts w:cs="Times New Roman"/>
                <w:szCs w:val="24"/>
              </w:rPr>
            </w:pPr>
            <w:r w:rsidRPr="00BD7019">
              <w:rPr>
                <w:rFonts w:cs="Times New Roman"/>
                <w:szCs w:val="24"/>
              </w:rPr>
              <w:t>5.44E-01</w:t>
            </w:r>
          </w:p>
        </w:tc>
        <w:tc>
          <w:tcPr>
            <w:tcW w:w="1972" w:type="dxa"/>
            <w:shd w:val="clear" w:color="auto" w:fill="B2A1C7"/>
            <w:tcMar>
              <w:top w:w="15" w:type="dxa"/>
              <w:left w:w="115" w:type="dxa"/>
              <w:bottom w:w="0" w:type="dxa"/>
              <w:right w:w="115" w:type="dxa"/>
            </w:tcMar>
            <w:vAlign w:val="center"/>
            <w:hideMark/>
          </w:tcPr>
          <w:p w14:paraId="48E3E640" w14:textId="77777777" w:rsidR="003B32C7" w:rsidRPr="00BD7019" w:rsidRDefault="003B32C7" w:rsidP="00137FA8">
            <w:pPr>
              <w:rPr>
                <w:rFonts w:cs="Times New Roman"/>
                <w:szCs w:val="24"/>
              </w:rPr>
            </w:pPr>
            <w:r w:rsidRPr="00BD7019">
              <w:rPr>
                <w:rFonts w:cs="Times New Roman"/>
                <w:szCs w:val="24"/>
              </w:rPr>
              <w:t>4.64E-01</w:t>
            </w:r>
          </w:p>
        </w:tc>
      </w:tr>
      <w:tr w:rsidR="00137FA8" w:rsidRPr="00BD7019" w14:paraId="71BDC47B" w14:textId="77777777" w:rsidTr="002354CA">
        <w:trPr>
          <w:trHeight w:val="564"/>
          <w:jc w:val="center"/>
        </w:trPr>
        <w:tc>
          <w:tcPr>
            <w:tcW w:w="1701" w:type="dxa"/>
            <w:tcBorders>
              <w:top w:val="single" w:sz="4" w:space="0" w:color="000000"/>
              <w:bottom w:val="single" w:sz="4" w:space="0" w:color="000000"/>
              <w:right w:val="double" w:sz="4" w:space="0" w:color="auto"/>
            </w:tcBorders>
            <w:shd w:val="clear" w:color="auto" w:fill="auto"/>
            <w:tcMar>
              <w:top w:w="15" w:type="dxa"/>
              <w:left w:w="115" w:type="dxa"/>
              <w:bottom w:w="0" w:type="dxa"/>
              <w:right w:w="115" w:type="dxa"/>
            </w:tcMar>
            <w:vAlign w:val="center"/>
            <w:hideMark/>
          </w:tcPr>
          <w:p w14:paraId="5F83D26B" w14:textId="77777777" w:rsidR="00BD7019" w:rsidRPr="00BD7019" w:rsidRDefault="00BD7019" w:rsidP="00137FA8">
            <w:pPr>
              <w:rPr>
                <w:rFonts w:cs="Times New Roman"/>
                <w:szCs w:val="24"/>
              </w:rPr>
            </w:pPr>
            <w:r w:rsidRPr="00BD7019">
              <w:rPr>
                <w:rFonts w:cs="Times New Roman"/>
                <w:b/>
                <w:bCs/>
                <w:szCs w:val="24"/>
                <w:vertAlign w:val="superscript"/>
              </w:rPr>
              <w:t>252</w:t>
            </w:r>
            <w:r w:rsidRPr="00BD7019">
              <w:rPr>
                <w:rFonts w:cs="Times New Roman"/>
                <w:b/>
                <w:bCs/>
                <w:szCs w:val="24"/>
              </w:rPr>
              <w:t>Cf /Cm loss</w:t>
            </w:r>
          </w:p>
        </w:tc>
        <w:tc>
          <w:tcPr>
            <w:tcW w:w="1172" w:type="dxa"/>
            <w:tcBorders>
              <w:left w:val="double" w:sz="4" w:space="0" w:color="auto"/>
            </w:tcBorders>
            <w:shd w:val="clear" w:color="auto" w:fill="B2A1C7"/>
            <w:tcMar>
              <w:top w:w="15" w:type="dxa"/>
              <w:left w:w="115" w:type="dxa"/>
              <w:bottom w:w="0" w:type="dxa"/>
              <w:right w:w="115" w:type="dxa"/>
            </w:tcMar>
            <w:vAlign w:val="bottom"/>
            <w:hideMark/>
          </w:tcPr>
          <w:p w14:paraId="5F2C3207" w14:textId="77777777" w:rsidR="00BD7019" w:rsidRPr="00BD7019" w:rsidRDefault="00BD7019" w:rsidP="00137FA8">
            <w:pPr>
              <w:rPr>
                <w:rFonts w:cs="Times New Roman"/>
                <w:color w:val="000000"/>
                <w:szCs w:val="24"/>
              </w:rPr>
            </w:pPr>
            <w:r w:rsidRPr="00BD7019">
              <w:rPr>
                <w:rFonts w:cs="Times New Roman"/>
                <w:color w:val="000000"/>
                <w:szCs w:val="24"/>
              </w:rPr>
              <w:t>5.83E-03</w:t>
            </w:r>
          </w:p>
        </w:tc>
        <w:tc>
          <w:tcPr>
            <w:tcW w:w="1407" w:type="dxa"/>
            <w:shd w:val="clear" w:color="auto" w:fill="B2A1C7"/>
            <w:tcMar>
              <w:top w:w="15" w:type="dxa"/>
              <w:left w:w="115" w:type="dxa"/>
              <w:bottom w:w="0" w:type="dxa"/>
              <w:right w:w="115" w:type="dxa"/>
            </w:tcMar>
            <w:vAlign w:val="bottom"/>
            <w:hideMark/>
          </w:tcPr>
          <w:p w14:paraId="3D882A9B" w14:textId="77777777" w:rsidR="00BD7019" w:rsidRPr="00BD7019" w:rsidRDefault="00BD7019" w:rsidP="00137FA8">
            <w:pPr>
              <w:rPr>
                <w:rFonts w:cs="Times New Roman"/>
                <w:color w:val="000000"/>
                <w:szCs w:val="24"/>
              </w:rPr>
            </w:pPr>
            <w:r w:rsidRPr="00BD7019">
              <w:rPr>
                <w:rFonts w:cs="Times New Roman"/>
                <w:color w:val="000000"/>
                <w:szCs w:val="24"/>
              </w:rPr>
              <w:t>6.83E-03</w:t>
            </w:r>
          </w:p>
        </w:tc>
        <w:tc>
          <w:tcPr>
            <w:tcW w:w="1551" w:type="dxa"/>
            <w:shd w:val="clear" w:color="auto" w:fill="B2A1C7"/>
            <w:tcMar>
              <w:top w:w="15" w:type="dxa"/>
              <w:left w:w="115" w:type="dxa"/>
              <w:bottom w:w="0" w:type="dxa"/>
              <w:right w:w="115" w:type="dxa"/>
            </w:tcMar>
            <w:vAlign w:val="bottom"/>
            <w:hideMark/>
          </w:tcPr>
          <w:p w14:paraId="2BD76403" w14:textId="77777777" w:rsidR="00BD7019" w:rsidRPr="00BD7019" w:rsidRDefault="00BD7019" w:rsidP="00137FA8">
            <w:pPr>
              <w:rPr>
                <w:rFonts w:cs="Times New Roman"/>
                <w:color w:val="000000"/>
                <w:szCs w:val="24"/>
              </w:rPr>
            </w:pPr>
            <w:r w:rsidRPr="00BD7019">
              <w:rPr>
                <w:rFonts w:cs="Times New Roman"/>
                <w:color w:val="000000"/>
                <w:szCs w:val="24"/>
              </w:rPr>
              <w:t>7.50E-03</w:t>
            </w:r>
          </w:p>
        </w:tc>
        <w:tc>
          <w:tcPr>
            <w:tcW w:w="1972" w:type="dxa"/>
            <w:shd w:val="clear" w:color="auto" w:fill="B2A1C7"/>
            <w:tcMar>
              <w:top w:w="15" w:type="dxa"/>
              <w:left w:w="115" w:type="dxa"/>
              <w:bottom w:w="0" w:type="dxa"/>
              <w:right w:w="115" w:type="dxa"/>
            </w:tcMar>
            <w:vAlign w:val="bottom"/>
            <w:hideMark/>
          </w:tcPr>
          <w:p w14:paraId="0124898E" w14:textId="77777777" w:rsidR="00BD7019" w:rsidRPr="00BD7019" w:rsidRDefault="00BD7019" w:rsidP="00137FA8">
            <w:pPr>
              <w:rPr>
                <w:rFonts w:cs="Times New Roman"/>
                <w:color w:val="000000"/>
                <w:szCs w:val="24"/>
              </w:rPr>
            </w:pPr>
            <w:r w:rsidRPr="00BD7019">
              <w:rPr>
                <w:rFonts w:cs="Times New Roman"/>
                <w:color w:val="000000"/>
                <w:szCs w:val="24"/>
              </w:rPr>
              <w:t>8.92E-03</w:t>
            </w:r>
          </w:p>
        </w:tc>
      </w:tr>
      <w:tr w:rsidR="00137FA8" w:rsidRPr="00BD7019" w14:paraId="5CE2791D" w14:textId="77777777" w:rsidTr="002354CA">
        <w:trPr>
          <w:trHeight w:val="564"/>
          <w:jc w:val="center"/>
        </w:trPr>
        <w:tc>
          <w:tcPr>
            <w:tcW w:w="1701" w:type="dxa"/>
            <w:tcBorders>
              <w:top w:val="single" w:sz="4" w:space="0" w:color="000000"/>
              <w:bottom w:val="double" w:sz="4" w:space="0" w:color="auto"/>
              <w:right w:val="double" w:sz="4" w:space="0" w:color="auto"/>
            </w:tcBorders>
            <w:shd w:val="clear" w:color="auto" w:fill="auto"/>
            <w:tcMar>
              <w:top w:w="15" w:type="dxa"/>
              <w:left w:w="115" w:type="dxa"/>
              <w:bottom w:w="0" w:type="dxa"/>
              <w:right w:w="115" w:type="dxa"/>
            </w:tcMar>
            <w:vAlign w:val="center"/>
            <w:hideMark/>
          </w:tcPr>
          <w:p w14:paraId="18278FDC" w14:textId="77777777" w:rsidR="00BD7019" w:rsidRPr="00BD7019" w:rsidRDefault="00BD7019" w:rsidP="00137FA8">
            <w:pPr>
              <w:rPr>
                <w:rFonts w:cs="Times New Roman"/>
                <w:szCs w:val="24"/>
              </w:rPr>
            </w:pPr>
            <w:r w:rsidRPr="00BD7019">
              <w:rPr>
                <w:rFonts w:cs="Times New Roman"/>
                <w:b/>
                <w:bCs/>
                <w:szCs w:val="24"/>
                <w:vertAlign w:val="superscript"/>
              </w:rPr>
              <w:t>249</w:t>
            </w:r>
            <w:r w:rsidRPr="00BD7019">
              <w:rPr>
                <w:rFonts w:cs="Times New Roman"/>
                <w:b/>
                <w:bCs/>
                <w:szCs w:val="24"/>
              </w:rPr>
              <w:t>Bk /Cm loss</w:t>
            </w:r>
          </w:p>
        </w:tc>
        <w:tc>
          <w:tcPr>
            <w:tcW w:w="1172" w:type="dxa"/>
            <w:tcBorders>
              <w:left w:val="double" w:sz="4" w:space="0" w:color="auto"/>
            </w:tcBorders>
            <w:shd w:val="clear" w:color="auto" w:fill="B2A1C7"/>
            <w:tcMar>
              <w:top w:w="15" w:type="dxa"/>
              <w:left w:w="115" w:type="dxa"/>
              <w:bottom w:w="0" w:type="dxa"/>
              <w:right w:w="115" w:type="dxa"/>
            </w:tcMar>
            <w:vAlign w:val="bottom"/>
            <w:hideMark/>
          </w:tcPr>
          <w:p w14:paraId="40C69C9A" w14:textId="77777777" w:rsidR="00BD7019" w:rsidRPr="00BD7019" w:rsidRDefault="00BD7019" w:rsidP="00137FA8">
            <w:pPr>
              <w:rPr>
                <w:rFonts w:cs="Times New Roman"/>
                <w:color w:val="000000"/>
                <w:szCs w:val="24"/>
              </w:rPr>
            </w:pPr>
            <w:r w:rsidRPr="00BD7019">
              <w:rPr>
                <w:rFonts w:cs="Times New Roman"/>
                <w:color w:val="000000"/>
                <w:szCs w:val="24"/>
              </w:rPr>
              <w:t>3.50E-02</w:t>
            </w:r>
          </w:p>
        </w:tc>
        <w:tc>
          <w:tcPr>
            <w:tcW w:w="1407" w:type="dxa"/>
            <w:shd w:val="clear" w:color="auto" w:fill="B2A1C7"/>
            <w:tcMar>
              <w:top w:w="15" w:type="dxa"/>
              <w:left w:w="115" w:type="dxa"/>
              <w:bottom w:w="0" w:type="dxa"/>
              <w:right w:w="115" w:type="dxa"/>
            </w:tcMar>
            <w:vAlign w:val="bottom"/>
            <w:hideMark/>
          </w:tcPr>
          <w:p w14:paraId="1E7283D5" w14:textId="77777777" w:rsidR="00BD7019" w:rsidRPr="00BD7019" w:rsidRDefault="00BD7019" w:rsidP="00137FA8">
            <w:pPr>
              <w:rPr>
                <w:rFonts w:cs="Times New Roman"/>
                <w:color w:val="000000"/>
                <w:szCs w:val="24"/>
              </w:rPr>
            </w:pPr>
            <w:r w:rsidRPr="00BD7019">
              <w:rPr>
                <w:rFonts w:cs="Times New Roman"/>
                <w:color w:val="000000"/>
                <w:szCs w:val="24"/>
              </w:rPr>
              <w:t>4.01E-02</w:t>
            </w:r>
          </w:p>
        </w:tc>
        <w:tc>
          <w:tcPr>
            <w:tcW w:w="1551" w:type="dxa"/>
            <w:shd w:val="clear" w:color="auto" w:fill="B2A1C7"/>
            <w:tcMar>
              <w:top w:w="15" w:type="dxa"/>
              <w:left w:w="115" w:type="dxa"/>
              <w:bottom w:w="0" w:type="dxa"/>
              <w:right w:w="115" w:type="dxa"/>
            </w:tcMar>
            <w:vAlign w:val="bottom"/>
            <w:hideMark/>
          </w:tcPr>
          <w:p w14:paraId="2A384B96" w14:textId="77777777" w:rsidR="00BD7019" w:rsidRPr="00BD7019" w:rsidRDefault="00BD7019" w:rsidP="00137FA8">
            <w:pPr>
              <w:rPr>
                <w:rFonts w:cs="Times New Roman"/>
                <w:color w:val="000000"/>
                <w:szCs w:val="24"/>
              </w:rPr>
            </w:pPr>
            <w:r w:rsidRPr="00BD7019">
              <w:rPr>
                <w:rFonts w:cs="Times New Roman"/>
                <w:color w:val="000000"/>
                <w:szCs w:val="24"/>
              </w:rPr>
              <w:t>4.26E-02</w:t>
            </w:r>
          </w:p>
        </w:tc>
        <w:tc>
          <w:tcPr>
            <w:tcW w:w="1972" w:type="dxa"/>
            <w:shd w:val="clear" w:color="auto" w:fill="B2A1C7"/>
            <w:tcMar>
              <w:top w:w="15" w:type="dxa"/>
              <w:left w:w="115" w:type="dxa"/>
              <w:bottom w:w="0" w:type="dxa"/>
              <w:right w:w="115" w:type="dxa"/>
            </w:tcMar>
            <w:vAlign w:val="bottom"/>
            <w:hideMark/>
          </w:tcPr>
          <w:p w14:paraId="4CB87EBA" w14:textId="77777777" w:rsidR="00BD7019" w:rsidRPr="00BD7019" w:rsidRDefault="00BD7019" w:rsidP="00137FA8">
            <w:pPr>
              <w:rPr>
                <w:rFonts w:cs="Times New Roman"/>
                <w:color w:val="000000"/>
                <w:szCs w:val="24"/>
              </w:rPr>
            </w:pPr>
            <w:r w:rsidRPr="00BD7019">
              <w:rPr>
                <w:rFonts w:cs="Times New Roman"/>
                <w:color w:val="000000"/>
                <w:szCs w:val="24"/>
              </w:rPr>
              <w:t>4.91E-02</w:t>
            </w:r>
          </w:p>
        </w:tc>
      </w:tr>
    </w:tbl>
    <w:p w14:paraId="774D3BAD" w14:textId="77777777" w:rsidR="00940C35" w:rsidRDefault="00940C35" w:rsidP="006C2DC5"/>
    <w:p w14:paraId="68F75C7F" w14:textId="5996E8BB" w:rsidR="00940C35" w:rsidRDefault="003B32C7" w:rsidP="006C2DC5">
      <w:r>
        <w:t>Because there is a significant reduction in the total flux, the overall reaction proceeds more slowly.  For example, with the addition of 1 g of each</w:t>
      </w:r>
      <w:r w:rsidR="00A01E87">
        <w:t xml:space="preserve"> If-191 and Hf-177</w:t>
      </w:r>
      <w:r>
        <w:t xml:space="preserve">, the production rate slowed down such that the Cf-252 yield was only 93% that of the base mixed curium target.  However, the </w:t>
      </w:r>
      <w:r w:rsidR="00BD7019">
        <w:t xml:space="preserve">amount of curium consumed during the irradiation was only 66% that of the base mixed curium target due to the lower reaction rates.  The result is that the amount of Cf-252 produced per unit of curium consumed was 53% higher for this case, and the amount of Bk-249 produced per unit of curium consumed was 40% higher.  </w:t>
      </w:r>
      <w:r w:rsidR="00940C35">
        <w:t>The majority of the fe</w:t>
      </w:r>
      <w:r w:rsidR="00BD7019">
        <w:t>edstock savings comes in the form</w:t>
      </w:r>
      <w:r w:rsidR="00940C35">
        <w:t xml:space="preserve"> of </w:t>
      </w:r>
      <w:r w:rsidR="00BD7019">
        <w:t xml:space="preserve">increased retention </w:t>
      </w:r>
      <w:r>
        <w:t>of Cm-244</w:t>
      </w:r>
      <w:r w:rsidR="00BD7019">
        <w:t xml:space="preserve">, however there is also increased retention of the heavier curium isotopes.  Some of the retention of Cm-244 may be due to increased production from Pu-240 and Am-243, which are present in the target in significant (&gt;0.5 g) amounts.  The </w:t>
      </w:r>
      <w:r w:rsidR="00A31D02">
        <w:t xml:space="preserve">production and destruction rates for Cm-244 at the mid-point of the campaign </w:t>
      </w:r>
      <w:r w:rsidR="00842E89">
        <w:t xml:space="preserve">for a mixed curium target, and for a mixed curium target blended with 1g of each If-191 and Hf-177 </w:t>
      </w:r>
      <w:r w:rsidR="00A31D02">
        <w:t xml:space="preserve">are shown </w:t>
      </w:r>
      <w:r w:rsidR="00F33FF1">
        <w:t xml:space="preserve">in </w:t>
      </w:r>
      <w:r w:rsidR="00BD7019">
        <w:t>Table</w:t>
      </w:r>
      <w:r w:rsidR="00A31D02">
        <w:t>s</w:t>
      </w:r>
      <w:r w:rsidR="00BD7019">
        <w:t xml:space="preserve"> </w:t>
      </w:r>
      <w:r w:rsidR="00F33FF1">
        <w:t>7</w:t>
      </w:r>
      <w:r w:rsidR="00BD7019">
        <w:t xml:space="preserve"> </w:t>
      </w:r>
      <w:r w:rsidR="00A31D02">
        <w:t xml:space="preserve">and </w:t>
      </w:r>
      <w:r w:rsidR="00F33FF1">
        <w:t>8</w:t>
      </w:r>
      <w:r w:rsidR="00A31D02">
        <w:t xml:space="preserve"> </w:t>
      </w:r>
      <w:r w:rsidR="00BD7019">
        <w:t>below:</w:t>
      </w:r>
    </w:p>
    <w:p w14:paraId="74A46FB1" w14:textId="77777777" w:rsidR="00F67959" w:rsidRDefault="00F67959" w:rsidP="00F67959">
      <w:pPr>
        <w:pStyle w:val="Caption"/>
        <w:keepNext/>
        <w:jc w:val="center"/>
      </w:pPr>
      <w:bookmarkStart w:id="86" w:name="_Toc341186595"/>
      <w:r>
        <w:lastRenderedPageBreak/>
        <w:t xml:space="preserve">Table </w:t>
      </w:r>
      <w:r w:rsidR="00F43B3D">
        <w:fldChar w:fldCharType="begin"/>
      </w:r>
      <w:r w:rsidR="00F43B3D">
        <w:instrText xml:space="preserve"> SEQ Table \* ARABIC </w:instrText>
      </w:r>
      <w:r w:rsidR="00F43B3D">
        <w:fldChar w:fldCharType="separate"/>
      </w:r>
      <w:r w:rsidR="00921248">
        <w:rPr>
          <w:noProof/>
        </w:rPr>
        <w:t>7</w:t>
      </w:r>
      <w:r w:rsidR="00F43B3D">
        <w:rPr>
          <w:noProof/>
        </w:rPr>
        <w:fldChar w:fldCharType="end"/>
      </w:r>
      <w:r w:rsidR="00A31D02">
        <w:t>: Production rates for Cm-244</w:t>
      </w:r>
      <w:r w:rsidR="00842E89">
        <w:t xml:space="preserve"> for mixed curium targets, and for mixed curium, Ir-191 and Hf-177 targets</w:t>
      </w:r>
      <w:bookmarkEnd w:id="86"/>
    </w:p>
    <w:tbl>
      <w:tblPr>
        <w:tblStyle w:val="TableGrid"/>
        <w:tblW w:w="0" w:type="auto"/>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1363"/>
        <w:gridCol w:w="1952"/>
        <w:gridCol w:w="2246"/>
      </w:tblGrid>
      <w:tr w:rsidR="00AB3443" w:rsidRPr="00842E89" w14:paraId="48D221D9" w14:textId="77777777" w:rsidTr="00137FA8">
        <w:trPr>
          <w:jc w:val="center"/>
        </w:trPr>
        <w:tc>
          <w:tcPr>
            <w:tcW w:w="1363" w:type="dxa"/>
            <w:tcBorders>
              <w:bottom w:val="double" w:sz="4" w:space="0" w:color="auto"/>
            </w:tcBorders>
          </w:tcPr>
          <w:p w14:paraId="635DC74B" w14:textId="77777777" w:rsidR="00AB3443" w:rsidRPr="00842E89" w:rsidRDefault="00A31D02" w:rsidP="006C2DC5">
            <w:pPr>
              <w:rPr>
                <w:b/>
                <w:szCs w:val="24"/>
              </w:rPr>
            </w:pPr>
            <w:r w:rsidRPr="00842E89">
              <w:rPr>
                <w:b/>
                <w:szCs w:val="24"/>
              </w:rPr>
              <w:t>Precursor</w:t>
            </w:r>
          </w:p>
        </w:tc>
        <w:tc>
          <w:tcPr>
            <w:tcW w:w="1952" w:type="dxa"/>
            <w:tcBorders>
              <w:bottom w:val="double" w:sz="4" w:space="0" w:color="auto"/>
              <w:right w:val="single" w:sz="4" w:space="0" w:color="000000"/>
            </w:tcBorders>
            <w:vAlign w:val="center"/>
          </w:tcPr>
          <w:p w14:paraId="1FB37AF7" w14:textId="77777777" w:rsidR="00AB3443" w:rsidRPr="00842E89" w:rsidRDefault="00842E89" w:rsidP="004A4F39">
            <w:pPr>
              <w:spacing w:after="200"/>
              <w:rPr>
                <w:szCs w:val="24"/>
              </w:rPr>
            </w:pPr>
            <w:r w:rsidRPr="00842E89">
              <w:rPr>
                <w:b/>
                <w:bCs/>
                <w:szCs w:val="24"/>
              </w:rPr>
              <w:t xml:space="preserve">Production Rate in mixed </w:t>
            </w:r>
            <w:r w:rsidR="00AB3443" w:rsidRPr="00842E89">
              <w:rPr>
                <w:b/>
                <w:bCs/>
                <w:szCs w:val="24"/>
              </w:rPr>
              <w:t>Cm</w:t>
            </w:r>
            <w:r w:rsidR="00137FA8">
              <w:rPr>
                <w:b/>
                <w:bCs/>
                <w:szCs w:val="24"/>
              </w:rPr>
              <w:t xml:space="preserve"> (/s)</w:t>
            </w:r>
          </w:p>
        </w:tc>
        <w:tc>
          <w:tcPr>
            <w:tcW w:w="2246" w:type="dxa"/>
            <w:tcBorders>
              <w:left w:val="single" w:sz="4" w:space="0" w:color="000000"/>
              <w:bottom w:val="double" w:sz="4" w:space="0" w:color="auto"/>
            </w:tcBorders>
            <w:vAlign w:val="center"/>
          </w:tcPr>
          <w:p w14:paraId="43810CBA" w14:textId="77777777" w:rsidR="00AB3443" w:rsidRPr="00842E89" w:rsidRDefault="00842E89" w:rsidP="00842E89">
            <w:pPr>
              <w:spacing w:after="200"/>
              <w:rPr>
                <w:szCs w:val="24"/>
              </w:rPr>
            </w:pPr>
            <w:r w:rsidRPr="00842E89">
              <w:rPr>
                <w:b/>
                <w:bCs/>
                <w:szCs w:val="24"/>
              </w:rPr>
              <w:t xml:space="preserve">Production Rate in mixed </w:t>
            </w:r>
            <w:proofErr w:type="spellStart"/>
            <w:r w:rsidR="00AB3443" w:rsidRPr="00842E89">
              <w:rPr>
                <w:b/>
                <w:bCs/>
                <w:szCs w:val="24"/>
              </w:rPr>
              <w:t>Cm</w:t>
            </w:r>
            <w:r w:rsidRPr="00842E89">
              <w:rPr>
                <w:b/>
                <w:bCs/>
                <w:szCs w:val="24"/>
              </w:rPr>
              <w:t>,</w:t>
            </w:r>
            <w:r w:rsidR="00AB3443" w:rsidRPr="00842E89">
              <w:rPr>
                <w:b/>
                <w:bCs/>
                <w:szCs w:val="24"/>
              </w:rPr>
              <w:t>Ir</w:t>
            </w:r>
            <w:r w:rsidRPr="00842E89">
              <w:rPr>
                <w:b/>
                <w:bCs/>
                <w:szCs w:val="24"/>
              </w:rPr>
              <w:t>,</w:t>
            </w:r>
            <w:r w:rsidR="00AB3443" w:rsidRPr="00842E89">
              <w:rPr>
                <w:b/>
                <w:bCs/>
                <w:szCs w:val="24"/>
              </w:rPr>
              <w:t>Hf</w:t>
            </w:r>
            <w:proofErr w:type="spellEnd"/>
            <w:r w:rsidR="00137FA8">
              <w:rPr>
                <w:b/>
                <w:bCs/>
                <w:szCs w:val="24"/>
              </w:rPr>
              <w:t xml:space="preserve"> (/s)</w:t>
            </w:r>
          </w:p>
        </w:tc>
      </w:tr>
      <w:tr w:rsidR="00842E89" w:rsidRPr="00842E89" w14:paraId="2060AFAD" w14:textId="77777777" w:rsidTr="00137FA8">
        <w:trPr>
          <w:jc w:val="center"/>
        </w:trPr>
        <w:tc>
          <w:tcPr>
            <w:tcW w:w="1363" w:type="dxa"/>
            <w:tcBorders>
              <w:bottom w:val="single" w:sz="4" w:space="0" w:color="000000"/>
              <w:right w:val="double" w:sz="4" w:space="0" w:color="auto"/>
            </w:tcBorders>
          </w:tcPr>
          <w:p w14:paraId="40695959" w14:textId="77777777" w:rsidR="00842E89" w:rsidRPr="00842E89" w:rsidRDefault="00842E89" w:rsidP="006C2DC5">
            <w:pPr>
              <w:rPr>
                <w:b/>
                <w:szCs w:val="24"/>
              </w:rPr>
            </w:pPr>
            <w:r w:rsidRPr="00842E89">
              <w:rPr>
                <w:b/>
                <w:szCs w:val="24"/>
              </w:rPr>
              <w:t>Cm243</w:t>
            </w:r>
          </w:p>
        </w:tc>
        <w:tc>
          <w:tcPr>
            <w:tcW w:w="1952" w:type="dxa"/>
            <w:tcBorders>
              <w:top w:val="double" w:sz="4" w:space="0" w:color="auto"/>
              <w:left w:val="double" w:sz="4" w:space="0" w:color="auto"/>
              <w:bottom w:val="single" w:sz="4" w:space="0" w:color="000000"/>
              <w:right w:val="single" w:sz="4" w:space="0" w:color="000000"/>
            </w:tcBorders>
            <w:vAlign w:val="bottom"/>
          </w:tcPr>
          <w:p w14:paraId="24958B2B" w14:textId="77777777" w:rsidR="00842E89" w:rsidRPr="00842E89" w:rsidRDefault="00842E89" w:rsidP="00137FA8">
            <w:pPr>
              <w:rPr>
                <w:color w:val="000000"/>
                <w:szCs w:val="24"/>
              </w:rPr>
            </w:pPr>
            <w:r w:rsidRPr="00842E89">
              <w:rPr>
                <w:color w:val="000000"/>
                <w:szCs w:val="24"/>
              </w:rPr>
              <w:t>3.75E+09</w:t>
            </w:r>
          </w:p>
        </w:tc>
        <w:tc>
          <w:tcPr>
            <w:tcW w:w="2246" w:type="dxa"/>
            <w:tcBorders>
              <w:top w:val="double" w:sz="4" w:space="0" w:color="auto"/>
              <w:left w:val="single" w:sz="4" w:space="0" w:color="000000"/>
              <w:bottom w:val="single" w:sz="4" w:space="0" w:color="000000"/>
              <w:right w:val="double" w:sz="4" w:space="0" w:color="auto"/>
            </w:tcBorders>
            <w:vAlign w:val="bottom"/>
          </w:tcPr>
          <w:p w14:paraId="1808B050" w14:textId="77777777" w:rsidR="00842E89" w:rsidRPr="00842E89" w:rsidRDefault="00842E89" w:rsidP="00137FA8">
            <w:pPr>
              <w:rPr>
                <w:color w:val="000000"/>
                <w:szCs w:val="24"/>
              </w:rPr>
            </w:pPr>
            <w:r w:rsidRPr="00842E89">
              <w:rPr>
                <w:color w:val="000000"/>
                <w:szCs w:val="24"/>
              </w:rPr>
              <w:t>4.33E+09</w:t>
            </w:r>
          </w:p>
        </w:tc>
      </w:tr>
      <w:tr w:rsidR="00842E89" w:rsidRPr="00842E89" w14:paraId="70F8D5E5" w14:textId="77777777" w:rsidTr="00137FA8">
        <w:trPr>
          <w:jc w:val="center"/>
        </w:trPr>
        <w:tc>
          <w:tcPr>
            <w:tcW w:w="1363" w:type="dxa"/>
            <w:tcBorders>
              <w:top w:val="single" w:sz="4" w:space="0" w:color="000000"/>
              <w:bottom w:val="single" w:sz="4" w:space="0" w:color="000000"/>
              <w:right w:val="double" w:sz="4" w:space="0" w:color="auto"/>
            </w:tcBorders>
          </w:tcPr>
          <w:p w14:paraId="384045AE" w14:textId="77777777" w:rsidR="00842E89" w:rsidRPr="00842E89" w:rsidRDefault="00842E89" w:rsidP="006C2DC5">
            <w:pPr>
              <w:rPr>
                <w:b/>
                <w:szCs w:val="24"/>
              </w:rPr>
            </w:pPr>
            <w:r w:rsidRPr="00842E89">
              <w:rPr>
                <w:b/>
                <w:szCs w:val="24"/>
              </w:rPr>
              <w:t>Cm245</w:t>
            </w:r>
          </w:p>
        </w:tc>
        <w:tc>
          <w:tcPr>
            <w:tcW w:w="1952" w:type="dxa"/>
            <w:tcBorders>
              <w:top w:val="single" w:sz="4" w:space="0" w:color="000000"/>
              <w:left w:val="double" w:sz="4" w:space="0" w:color="auto"/>
              <w:bottom w:val="single" w:sz="4" w:space="0" w:color="000000"/>
              <w:right w:val="single" w:sz="4" w:space="0" w:color="000000"/>
            </w:tcBorders>
            <w:vAlign w:val="bottom"/>
          </w:tcPr>
          <w:p w14:paraId="14BE0924" w14:textId="77777777" w:rsidR="00842E89" w:rsidRPr="00842E89" w:rsidRDefault="00842E89" w:rsidP="00137FA8">
            <w:pPr>
              <w:rPr>
                <w:color w:val="000000"/>
                <w:szCs w:val="24"/>
              </w:rPr>
            </w:pPr>
            <w:r w:rsidRPr="00842E89">
              <w:rPr>
                <w:color w:val="000000"/>
                <w:szCs w:val="24"/>
              </w:rPr>
              <w:t>3.37E+08</w:t>
            </w:r>
          </w:p>
        </w:tc>
        <w:tc>
          <w:tcPr>
            <w:tcW w:w="2246" w:type="dxa"/>
            <w:tcBorders>
              <w:top w:val="single" w:sz="4" w:space="0" w:color="000000"/>
              <w:left w:val="single" w:sz="4" w:space="0" w:color="000000"/>
              <w:bottom w:val="single" w:sz="4" w:space="0" w:color="000000"/>
              <w:right w:val="double" w:sz="4" w:space="0" w:color="auto"/>
            </w:tcBorders>
            <w:vAlign w:val="bottom"/>
          </w:tcPr>
          <w:p w14:paraId="59717741" w14:textId="77777777" w:rsidR="00842E89" w:rsidRPr="00842E89" w:rsidRDefault="00842E89" w:rsidP="00137FA8">
            <w:pPr>
              <w:rPr>
                <w:color w:val="000000"/>
                <w:szCs w:val="24"/>
              </w:rPr>
            </w:pPr>
            <w:r w:rsidRPr="00842E89">
              <w:rPr>
                <w:color w:val="000000"/>
                <w:szCs w:val="24"/>
              </w:rPr>
              <w:t>4.02E+08</w:t>
            </w:r>
          </w:p>
        </w:tc>
      </w:tr>
      <w:tr w:rsidR="00842E89" w:rsidRPr="00842E89" w14:paraId="118B7E61" w14:textId="77777777" w:rsidTr="00137FA8">
        <w:trPr>
          <w:jc w:val="center"/>
        </w:trPr>
        <w:tc>
          <w:tcPr>
            <w:tcW w:w="1363" w:type="dxa"/>
            <w:tcBorders>
              <w:top w:val="single" w:sz="4" w:space="0" w:color="000000"/>
              <w:bottom w:val="single" w:sz="4" w:space="0" w:color="000000"/>
              <w:right w:val="double" w:sz="4" w:space="0" w:color="auto"/>
            </w:tcBorders>
          </w:tcPr>
          <w:p w14:paraId="1532B7DE" w14:textId="77777777" w:rsidR="00842E89" w:rsidRPr="00842E89" w:rsidRDefault="00842E89" w:rsidP="006C2DC5">
            <w:pPr>
              <w:rPr>
                <w:b/>
                <w:szCs w:val="24"/>
              </w:rPr>
            </w:pPr>
            <w:r w:rsidRPr="00842E89">
              <w:rPr>
                <w:b/>
                <w:szCs w:val="24"/>
              </w:rPr>
              <w:t>Cm246</w:t>
            </w:r>
          </w:p>
        </w:tc>
        <w:tc>
          <w:tcPr>
            <w:tcW w:w="1952" w:type="dxa"/>
            <w:tcBorders>
              <w:top w:val="single" w:sz="4" w:space="0" w:color="000000"/>
              <w:left w:val="double" w:sz="4" w:space="0" w:color="auto"/>
              <w:bottom w:val="single" w:sz="4" w:space="0" w:color="000000"/>
              <w:right w:val="single" w:sz="4" w:space="0" w:color="000000"/>
            </w:tcBorders>
            <w:vAlign w:val="bottom"/>
          </w:tcPr>
          <w:p w14:paraId="55C474EC" w14:textId="77777777" w:rsidR="00842E89" w:rsidRPr="00842E89" w:rsidRDefault="00842E89" w:rsidP="00137FA8">
            <w:pPr>
              <w:rPr>
                <w:color w:val="000000"/>
                <w:szCs w:val="24"/>
              </w:rPr>
            </w:pPr>
            <w:r w:rsidRPr="00842E89">
              <w:rPr>
                <w:color w:val="000000"/>
                <w:szCs w:val="24"/>
              </w:rPr>
              <w:t>3.00E+08</w:t>
            </w:r>
          </w:p>
        </w:tc>
        <w:tc>
          <w:tcPr>
            <w:tcW w:w="2246" w:type="dxa"/>
            <w:tcBorders>
              <w:top w:val="single" w:sz="4" w:space="0" w:color="000000"/>
              <w:left w:val="single" w:sz="4" w:space="0" w:color="000000"/>
              <w:bottom w:val="single" w:sz="4" w:space="0" w:color="000000"/>
              <w:right w:val="double" w:sz="4" w:space="0" w:color="auto"/>
            </w:tcBorders>
            <w:vAlign w:val="bottom"/>
          </w:tcPr>
          <w:p w14:paraId="6CC66131" w14:textId="77777777" w:rsidR="00842E89" w:rsidRPr="00842E89" w:rsidRDefault="00842E89" w:rsidP="00137FA8">
            <w:pPr>
              <w:rPr>
                <w:color w:val="000000"/>
                <w:szCs w:val="24"/>
              </w:rPr>
            </w:pPr>
            <w:r w:rsidRPr="00842E89">
              <w:rPr>
                <w:color w:val="000000"/>
                <w:szCs w:val="24"/>
              </w:rPr>
              <w:t>3.48E+08</w:t>
            </w:r>
          </w:p>
        </w:tc>
      </w:tr>
      <w:tr w:rsidR="00842E89" w:rsidRPr="00842E89" w14:paraId="066A9A49" w14:textId="77777777" w:rsidTr="00137FA8">
        <w:trPr>
          <w:jc w:val="center"/>
        </w:trPr>
        <w:tc>
          <w:tcPr>
            <w:tcW w:w="1363" w:type="dxa"/>
            <w:tcBorders>
              <w:top w:val="single" w:sz="4" w:space="0" w:color="000000"/>
              <w:bottom w:val="single" w:sz="4" w:space="0" w:color="000000"/>
              <w:right w:val="double" w:sz="4" w:space="0" w:color="auto"/>
            </w:tcBorders>
          </w:tcPr>
          <w:p w14:paraId="2F7C002B" w14:textId="77777777" w:rsidR="00842E89" w:rsidRPr="00842E89" w:rsidRDefault="00842E89" w:rsidP="004A4F39">
            <w:pPr>
              <w:rPr>
                <w:b/>
                <w:szCs w:val="24"/>
              </w:rPr>
            </w:pPr>
            <w:r w:rsidRPr="00842E89">
              <w:rPr>
                <w:b/>
                <w:szCs w:val="24"/>
              </w:rPr>
              <w:t>Cm247</w:t>
            </w:r>
          </w:p>
        </w:tc>
        <w:tc>
          <w:tcPr>
            <w:tcW w:w="1952" w:type="dxa"/>
            <w:tcBorders>
              <w:top w:val="single" w:sz="4" w:space="0" w:color="000000"/>
              <w:left w:val="double" w:sz="4" w:space="0" w:color="auto"/>
              <w:bottom w:val="single" w:sz="4" w:space="0" w:color="000000"/>
              <w:right w:val="single" w:sz="4" w:space="0" w:color="000000"/>
            </w:tcBorders>
            <w:vAlign w:val="bottom"/>
          </w:tcPr>
          <w:p w14:paraId="431F3C8D" w14:textId="77777777" w:rsidR="00842E89" w:rsidRPr="00842E89" w:rsidRDefault="00842E89" w:rsidP="00137FA8">
            <w:pPr>
              <w:rPr>
                <w:color w:val="000000"/>
                <w:szCs w:val="24"/>
              </w:rPr>
            </w:pPr>
            <w:r w:rsidRPr="00842E89">
              <w:rPr>
                <w:color w:val="000000"/>
                <w:szCs w:val="24"/>
              </w:rPr>
              <w:t>2.89E+04</w:t>
            </w:r>
          </w:p>
        </w:tc>
        <w:tc>
          <w:tcPr>
            <w:tcW w:w="2246" w:type="dxa"/>
            <w:tcBorders>
              <w:top w:val="single" w:sz="4" w:space="0" w:color="000000"/>
              <w:left w:val="single" w:sz="4" w:space="0" w:color="000000"/>
              <w:bottom w:val="single" w:sz="4" w:space="0" w:color="000000"/>
              <w:right w:val="double" w:sz="4" w:space="0" w:color="auto"/>
            </w:tcBorders>
            <w:vAlign w:val="bottom"/>
          </w:tcPr>
          <w:p w14:paraId="2062B947" w14:textId="77777777" w:rsidR="00842E89" w:rsidRPr="00842E89" w:rsidRDefault="00842E89" w:rsidP="00137FA8">
            <w:pPr>
              <w:rPr>
                <w:color w:val="000000"/>
                <w:szCs w:val="24"/>
              </w:rPr>
            </w:pPr>
            <w:r w:rsidRPr="00842E89">
              <w:rPr>
                <w:color w:val="000000"/>
                <w:szCs w:val="24"/>
              </w:rPr>
              <w:t>3.39E+04</w:t>
            </w:r>
          </w:p>
        </w:tc>
      </w:tr>
      <w:tr w:rsidR="00842E89" w:rsidRPr="00842E89" w14:paraId="365DE808" w14:textId="77777777" w:rsidTr="00137FA8">
        <w:trPr>
          <w:jc w:val="center"/>
        </w:trPr>
        <w:tc>
          <w:tcPr>
            <w:tcW w:w="1363" w:type="dxa"/>
            <w:tcBorders>
              <w:top w:val="single" w:sz="4" w:space="0" w:color="000000"/>
              <w:bottom w:val="double" w:sz="4" w:space="0" w:color="auto"/>
              <w:right w:val="double" w:sz="4" w:space="0" w:color="auto"/>
            </w:tcBorders>
          </w:tcPr>
          <w:p w14:paraId="42AD8C8E" w14:textId="77777777" w:rsidR="00842E89" w:rsidRPr="00842E89" w:rsidRDefault="00842E89" w:rsidP="004A4F39">
            <w:pPr>
              <w:rPr>
                <w:b/>
                <w:szCs w:val="24"/>
              </w:rPr>
            </w:pPr>
            <w:r w:rsidRPr="00842E89">
              <w:rPr>
                <w:b/>
                <w:szCs w:val="24"/>
              </w:rPr>
              <w:t>Total</w:t>
            </w:r>
          </w:p>
        </w:tc>
        <w:tc>
          <w:tcPr>
            <w:tcW w:w="1952" w:type="dxa"/>
            <w:tcBorders>
              <w:top w:val="single" w:sz="4" w:space="0" w:color="000000"/>
              <w:left w:val="double" w:sz="4" w:space="0" w:color="auto"/>
              <w:bottom w:val="double" w:sz="4" w:space="0" w:color="auto"/>
              <w:right w:val="single" w:sz="4" w:space="0" w:color="000000"/>
            </w:tcBorders>
            <w:vAlign w:val="bottom"/>
          </w:tcPr>
          <w:p w14:paraId="16F5F99B" w14:textId="77777777" w:rsidR="00842E89" w:rsidRPr="00842E89" w:rsidRDefault="00842E89" w:rsidP="00137FA8">
            <w:pPr>
              <w:rPr>
                <w:color w:val="000000"/>
                <w:szCs w:val="24"/>
              </w:rPr>
            </w:pPr>
            <w:r w:rsidRPr="00842E89">
              <w:rPr>
                <w:color w:val="000000"/>
                <w:szCs w:val="24"/>
              </w:rPr>
              <w:t>4.39E+09</w:t>
            </w:r>
          </w:p>
        </w:tc>
        <w:tc>
          <w:tcPr>
            <w:tcW w:w="2246" w:type="dxa"/>
            <w:tcBorders>
              <w:top w:val="single" w:sz="4" w:space="0" w:color="000000"/>
              <w:left w:val="single" w:sz="4" w:space="0" w:color="000000"/>
              <w:bottom w:val="double" w:sz="4" w:space="0" w:color="auto"/>
              <w:right w:val="double" w:sz="4" w:space="0" w:color="auto"/>
            </w:tcBorders>
            <w:vAlign w:val="bottom"/>
          </w:tcPr>
          <w:p w14:paraId="757576DD" w14:textId="77777777" w:rsidR="00842E89" w:rsidRPr="00842E89" w:rsidRDefault="00842E89" w:rsidP="00137FA8">
            <w:pPr>
              <w:rPr>
                <w:color w:val="000000"/>
                <w:szCs w:val="24"/>
              </w:rPr>
            </w:pPr>
            <w:r w:rsidRPr="00842E89">
              <w:rPr>
                <w:color w:val="000000"/>
                <w:szCs w:val="24"/>
              </w:rPr>
              <w:t>5.08E+09</w:t>
            </w:r>
          </w:p>
        </w:tc>
      </w:tr>
    </w:tbl>
    <w:p w14:paraId="4B9B5C8A" w14:textId="77777777" w:rsidR="00BD7019" w:rsidRDefault="00BD7019" w:rsidP="006C2DC5"/>
    <w:p w14:paraId="2239E79C" w14:textId="77777777" w:rsidR="00842E89" w:rsidRDefault="00842E89" w:rsidP="00842E89">
      <w:pPr>
        <w:pStyle w:val="Caption"/>
        <w:keepNext/>
      </w:pPr>
      <w:bookmarkStart w:id="87" w:name="_Toc341186596"/>
      <w:r>
        <w:t xml:space="preserve">Table </w:t>
      </w:r>
      <w:r w:rsidR="00F43B3D">
        <w:fldChar w:fldCharType="begin"/>
      </w:r>
      <w:r w:rsidR="00F43B3D">
        <w:instrText xml:space="preserve"> SEQ Table \* ARABIC </w:instrText>
      </w:r>
      <w:r w:rsidR="00F43B3D">
        <w:fldChar w:fldCharType="separate"/>
      </w:r>
      <w:r w:rsidR="00921248">
        <w:rPr>
          <w:noProof/>
        </w:rPr>
        <w:t>8</w:t>
      </w:r>
      <w:r w:rsidR="00F43B3D">
        <w:rPr>
          <w:noProof/>
        </w:rPr>
        <w:fldChar w:fldCharType="end"/>
      </w:r>
      <w:r>
        <w:t>: Destruction</w:t>
      </w:r>
      <w:r w:rsidRPr="002307DC">
        <w:t xml:space="preserve"> rates for Cm-244 for mixed curium targets, and for mixed curium, Ir-191 and Hf-177 targets</w:t>
      </w:r>
      <w:bookmarkEnd w:id="87"/>
    </w:p>
    <w:tbl>
      <w:tblPr>
        <w:tblStyle w:val="TableGrid"/>
        <w:tblW w:w="0" w:type="auto"/>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1336"/>
        <w:gridCol w:w="1999"/>
        <w:gridCol w:w="2439"/>
      </w:tblGrid>
      <w:tr w:rsidR="00A31D02" w:rsidRPr="00842E89" w14:paraId="70C2DC19" w14:textId="77777777" w:rsidTr="00137FA8">
        <w:trPr>
          <w:jc w:val="center"/>
        </w:trPr>
        <w:tc>
          <w:tcPr>
            <w:tcW w:w="1336" w:type="dxa"/>
            <w:tcBorders>
              <w:bottom w:val="double" w:sz="4" w:space="0" w:color="auto"/>
            </w:tcBorders>
          </w:tcPr>
          <w:p w14:paraId="22771E78" w14:textId="77777777" w:rsidR="00A31D02" w:rsidRPr="00842E89" w:rsidRDefault="00A31D02" w:rsidP="004A4F39">
            <w:pPr>
              <w:rPr>
                <w:b/>
                <w:szCs w:val="24"/>
              </w:rPr>
            </w:pPr>
            <w:r w:rsidRPr="00842E89">
              <w:rPr>
                <w:b/>
                <w:szCs w:val="24"/>
              </w:rPr>
              <w:t>Successor</w:t>
            </w:r>
          </w:p>
        </w:tc>
        <w:tc>
          <w:tcPr>
            <w:tcW w:w="1999" w:type="dxa"/>
            <w:tcBorders>
              <w:bottom w:val="double" w:sz="4" w:space="0" w:color="auto"/>
              <w:right w:val="single" w:sz="4" w:space="0" w:color="000000"/>
            </w:tcBorders>
            <w:vAlign w:val="center"/>
          </w:tcPr>
          <w:p w14:paraId="4ED8B06B" w14:textId="77777777" w:rsidR="00A31D02" w:rsidRPr="00842E89" w:rsidRDefault="00842E89" w:rsidP="004A4F39">
            <w:pPr>
              <w:spacing w:after="200"/>
              <w:rPr>
                <w:szCs w:val="24"/>
              </w:rPr>
            </w:pPr>
            <w:r>
              <w:rPr>
                <w:b/>
                <w:bCs/>
                <w:szCs w:val="24"/>
              </w:rPr>
              <w:t>Destruction</w:t>
            </w:r>
            <w:r w:rsidRPr="00842E89">
              <w:rPr>
                <w:b/>
                <w:bCs/>
                <w:szCs w:val="24"/>
              </w:rPr>
              <w:t xml:space="preserve"> Rate in mixed Cm</w:t>
            </w:r>
            <w:r w:rsidR="00137FA8">
              <w:rPr>
                <w:b/>
                <w:bCs/>
                <w:szCs w:val="24"/>
              </w:rPr>
              <w:t xml:space="preserve"> (/s)</w:t>
            </w:r>
          </w:p>
        </w:tc>
        <w:tc>
          <w:tcPr>
            <w:tcW w:w="2439" w:type="dxa"/>
            <w:tcBorders>
              <w:left w:val="single" w:sz="4" w:space="0" w:color="000000"/>
              <w:bottom w:val="double" w:sz="4" w:space="0" w:color="auto"/>
            </w:tcBorders>
            <w:vAlign w:val="center"/>
          </w:tcPr>
          <w:p w14:paraId="69F4D601" w14:textId="77777777" w:rsidR="00A31D02" w:rsidRPr="00842E89" w:rsidRDefault="00842E89" w:rsidP="004A4F39">
            <w:pPr>
              <w:spacing w:after="200"/>
              <w:rPr>
                <w:szCs w:val="24"/>
              </w:rPr>
            </w:pPr>
            <w:r>
              <w:rPr>
                <w:b/>
                <w:bCs/>
                <w:szCs w:val="24"/>
              </w:rPr>
              <w:t>Destruction</w:t>
            </w:r>
            <w:r w:rsidRPr="00842E89">
              <w:rPr>
                <w:b/>
                <w:bCs/>
                <w:szCs w:val="24"/>
              </w:rPr>
              <w:t xml:space="preserve"> Rate in mixed </w:t>
            </w:r>
            <w:proofErr w:type="spellStart"/>
            <w:r w:rsidRPr="00842E89">
              <w:rPr>
                <w:b/>
                <w:bCs/>
                <w:szCs w:val="24"/>
              </w:rPr>
              <w:t>Cm,Ir</w:t>
            </w:r>
            <w:proofErr w:type="spellEnd"/>
            <w:r w:rsidRPr="00842E89">
              <w:rPr>
                <w:b/>
                <w:bCs/>
                <w:szCs w:val="24"/>
              </w:rPr>
              <w:t xml:space="preserve">, </w:t>
            </w:r>
            <w:proofErr w:type="spellStart"/>
            <w:r w:rsidRPr="00842E89">
              <w:rPr>
                <w:b/>
                <w:bCs/>
                <w:szCs w:val="24"/>
              </w:rPr>
              <w:t>Hf</w:t>
            </w:r>
            <w:proofErr w:type="spellEnd"/>
            <w:r w:rsidR="00137FA8">
              <w:rPr>
                <w:b/>
                <w:bCs/>
                <w:szCs w:val="24"/>
              </w:rPr>
              <w:t xml:space="preserve"> (/s)</w:t>
            </w:r>
          </w:p>
        </w:tc>
      </w:tr>
      <w:tr w:rsidR="00842E89" w:rsidRPr="00842E89" w14:paraId="0D517938" w14:textId="77777777" w:rsidTr="00137FA8">
        <w:trPr>
          <w:jc w:val="center"/>
        </w:trPr>
        <w:tc>
          <w:tcPr>
            <w:tcW w:w="1336" w:type="dxa"/>
            <w:tcBorders>
              <w:bottom w:val="single" w:sz="4" w:space="0" w:color="000000"/>
              <w:right w:val="double" w:sz="4" w:space="0" w:color="auto"/>
            </w:tcBorders>
          </w:tcPr>
          <w:p w14:paraId="7E828EF5" w14:textId="77777777" w:rsidR="00842E89" w:rsidRPr="00842E89" w:rsidRDefault="00842E89" w:rsidP="004A4F39">
            <w:pPr>
              <w:rPr>
                <w:b/>
                <w:szCs w:val="24"/>
              </w:rPr>
            </w:pPr>
            <w:r w:rsidRPr="00842E89">
              <w:rPr>
                <w:b/>
                <w:szCs w:val="24"/>
              </w:rPr>
              <w:t>Pu241</w:t>
            </w:r>
          </w:p>
        </w:tc>
        <w:tc>
          <w:tcPr>
            <w:tcW w:w="1999" w:type="dxa"/>
            <w:tcBorders>
              <w:top w:val="double" w:sz="4" w:space="0" w:color="auto"/>
              <w:left w:val="double" w:sz="4" w:space="0" w:color="auto"/>
              <w:bottom w:val="single" w:sz="4" w:space="0" w:color="000000"/>
              <w:right w:val="single" w:sz="4" w:space="0" w:color="000000"/>
            </w:tcBorders>
            <w:vAlign w:val="bottom"/>
          </w:tcPr>
          <w:p w14:paraId="71B35226" w14:textId="77777777" w:rsidR="00842E89" w:rsidRPr="00842E89" w:rsidRDefault="00842E89" w:rsidP="00137FA8">
            <w:pPr>
              <w:rPr>
                <w:color w:val="000000"/>
                <w:szCs w:val="24"/>
              </w:rPr>
            </w:pPr>
            <w:r w:rsidRPr="00842E89">
              <w:rPr>
                <w:color w:val="000000"/>
                <w:szCs w:val="24"/>
              </w:rPr>
              <w:t>6.10E+05</w:t>
            </w:r>
          </w:p>
        </w:tc>
        <w:tc>
          <w:tcPr>
            <w:tcW w:w="2439" w:type="dxa"/>
            <w:tcBorders>
              <w:top w:val="double" w:sz="4" w:space="0" w:color="auto"/>
              <w:left w:val="single" w:sz="4" w:space="0" w:color="000000"/>
              <w:bottom w:val="single" w:sz="4" w:space="0" w:color="000000"/>
              <w:right w:val="double" w:sz="4" w:space="0" w:color="auto"/>
            </w:tcBorders>
            <w:vAlign w:val="bottom"/>
          </w:tcPr>
          <w:p w14:paraId="07637378" w14:textId="77777777" w:rsidR="00842E89" w:rsidRPr="00842E89" w:rsidRDefault="00842E89" w:rsidP="00137FA8">
            <w:pPr>
              <w:rPr>
                <w:color w:val="000000"/>
                <w:szCs w:val="24"/>
              </w:rPr>
            </w:pPr>
            <w:r w:rsidRPr="00842E89">
              <w:rPr>
                <w:color w:val="000000"/>
                <w:szCs w:val="24"/>
              </w:rPr>
              <w:t>7.13E+05</w:t>
            </w:r>
          </w:p>
        </w:tc>
      </w:tr>
      <w:tr w:rsidR="00842E89" w:rsidRPr="00842E89" w14:paraId="57FA470A" w14:textId="77777777" w:rsidTr="00137FA8">
        <w:trPr>
          <w:jc w:val="center"/>
        </w:trPr>
        <w:tc>
          <w:tcPr>
            <w:tcW w:w="1336" w:type="dxa"/>
            <w:tcBorders>
              <w:top w:val="single" w:sz="4" w:space="0" w:color="000000"/>
              <w:bottom w:val="single" w:sz="4" w:space="0" w:color="000000"/>
              <w:right w:val="double" w:sz="4" w:space="0" w:color="auto"/>
            </w:tcBorders>
          </w:tcPr>
          <w:p w14:paraId="09A41CC8" w14:textId="77777777" w:rsidR="00842E89" w:rsidRPr="00842E89" w:rsidRDefault="00842E89" w:rsidP="004A4F39">
            <w:pPr>
              <w:rPr>
                <w:b/>
                <w:szCs w:val="24"/>
              </w:rPr>
            </w:pPr>
            <w:r w:rsidRPr="00842E89">
              <w:rPr>
                <w:b/>
                <w:szCs w:val="24"/>
              </w:rPr>
              <w:t>Am244m</w:t>
            </w:r>
          </w:p>
        </w:tc>
        <w:tc>
          <w:tcPr>
            <w:tcW w:w="1999" w:type="dxa"/>
            <w:tcBorders>
              <w:top w:val="single" w:sz="4" w:space="0" w:color="000000"/>
              <w:left w:val="double" w:sz="4" w:space="0" w:color="auto"/>
              <w:bottom w:val="single" w:sz="4" w:space="0" w:color="000000"/>
              <w:right w:val="single" w:sz="4" w:space="0" w:color="000000"/>
            </w:tcBorders>
            <w:vAlign w:val="bottom"/>
          </w:tcPr>
          <w:p w14:paraId="77F0EA69" w14:textId="77777777" w:rsidR="00842E89" w:rsidRPr="00842E89" w:rsidRDefault="00842E89" w:rsidP="00137FA8">
            <w:pPr>
              <w:rPr>
                <w:color w:val="000000"/>
                <w:szCs w:val="24"/>
              </w:rPr>
            </w:pPr>
            <w:r w:rsidRPr="00842E89">
              <w:rPr>
                <w:color w:val="000000"/>
                <w:szCs w:val="24"/>
              </w:rPr>
              <w:t>7.84E+05</w:t>
            </w:r>
          </w:p>
        </w:tc>
        <w:tc>
          <w:tcPr>
            <w:tcW w:w="2439" w:type="dxa"/>
            <w:tcBorders>
              <w:top w:val="single" w:sz="4" w:space="0" w:color="000000"/>
              <w:left w:val="single" w:sz="4" w:space="0" w:color="000000"/>
              <w:bottom w:val="single" w:sz="4" w:space="0" w:color="000000"/>
              <w:right w:val="double" w:sz="4" w:space="0" w:color="auto"/>
            </w:tcBorders>
            <w:vAlign w:val="bottom"/>
          </w:tcPr>
          <w:p w14:paraId="705DC277" w14:textId="77777777" w:rsidR="00842E89" w:rsidRPr="00842E89" w:rsidRDefault="00842E89" w:rsidP="00137FA8">
            <w:pPr>
              <w:rPr>
                <w:color w:val="000000"/>
                <w:szCs w:val="24"/>
              </w:rPr>
            </w:pPr>
            <w:r w:rsidRPr="00842E89">
              <w:rPr>
                <w:color w:val="000000"/>
                <w:szCs w:val="24"/>
              </w:rPr>
              <w:t>9.07E+05</w:t>
            </w:r>
          </w:p>
        </w:tc>
      </w:tr>
      <w:tr w:rsidR="00842E89" w:rsidRPr="00842E89" w14:paraId="53F2E831" w14:textId="77777777" w:rsidTr="00137FA8">
        <w:trPr>
          <w:jc w:val="center"/>
        </w:trPr>
        <w:tc>
          <w:tcPr>
            <w:tcW w:w="1336" w:type="dxa"/>
            <w:tcBorders>
              <w:top w:val="single" w:sz="4" w:space="0" w:color="000000"/>
              <w:bottom w:val="single" w:sz="4" w:space="0" w:color="000000"/>
              <w:right w:val="double" w:sz="4" w:space="0" w:color="auto"/>
            </w:tcBorders>
          </w:tcPr>
          <w:p w14:paraId="3784358E" w14:textId="77777777" w:rsidR="00842E89" w:rsidRPr="00842E89" w:rsidRDefault="00842E89" w:rsidP="004A4F39">
            <w:pPr>
              <w:rPr>
                <w:b/>
                <w:szCs w:val="24"/>
              </w:rPr>
            </w:pPr>
            <w:r w:rsidRPr="00842E89">
              <w:rPr>
                <w:b/>
                <w:szCs w:val="24"/>
              </w:rPr>
              <w:t>Am244</w:t>
            </w:r>
          </w:p>
        </w:tc>
        <w:tc>
          <w:tcPr>
            <w:tcW w:w="1999" w:type="dxa"/>
            <w:tcBorders>
              <w:top w:val="single" w:sz="4" w:space="0" w:color="000000"/>
              <w:left w:val="double" w:sz="4" w:space="0" w:color="auto"/>
              <w:bottom w:val="single" w:sz="4" w:space="0" w:color="000000"/>
              <w:right w:val="single" w:sz="4" w:space="0" w:color="000000"/>
            </w:tcBorders>
            <w:vAlign w:val="bottom"/>
          </w:tcPr>
          <w:p w14:paraId="66076A24" w14:textId="77777777" w:rsidR="00842E89" w:rsidRPr="00842E89" w:rsidRDefault="00842E89" w:rsidP="00137FA8">
            <w:pPr>
              <w:rPr>
                <w:color w:val="000000"/>
                <w:szCs w:val="24"/>
              </w:rPr>
            </w:pPr>
            <w:r w:rsidRPr="00842E89">
              <w:rPr>
                <w:color w:val="000000"/>
                <w:szCs w:val="24"/>
              </w:rPr>
              <w:t>1.75E+06</w:t>
            </w:r>
          </w:p>
        </w:tc>
        <w:tc>
          <w:tcPr>
            <w:tcW w:w="2439" w:type="dxa"/>
            <w:tcBorders>
              <w:top w:val="single" w:sz="4" w:space="0" w:color="000000"/>
              <w:left w:val="single" w:sz="4" w:space="0" w:color="000000"/>
              <w:bottom w:val="single" w:sz="4" w:space="0" w:color="000000"/>
              <w:right w:val="double" w:sz="4" w:space="0" w:color="auto"/>
            </w:tcBorders>
            <w:vAlign w:val="bottom"/>
          </w:tcPr>
          <w:p w14:paraId="457FD3F3" w14:textId="77777777" w:rsidR="00842E89" w:rsidRPr="00842E89" w:rsidRDefault="00842E89" w:rsidP="00137FA8">
            <w:pPr>
              <w:rPr>
                <w:color w:val="000000"/>
                <w:szCs w:val="24"/>
              </w:rPr>
            </w:pPr>
            <w:r w:rsidRPr="00842E89">
              <w:rPr>
                <w:color w:val="000000"/>
                <w:szCs w:val="24"/>
              </w:rPr>
              <w:t>2.02E+06</w:t>
            </w:r>
          </w:p>
        </w:tc>
      </w:tr>
      <w:tr w:rsidR="00842E89" w:rsidRPr="00842E89" w14:paraId="267E84CD" w14:textId="77777777" w:rsidTr="00137FA8">
        <w:trPr>
          <w:jc w:val="center"/>
        </w:trPr>
        <w:tc>
          <w:tcPr>
            <w:tcW w:w="1336" w:type="dxa"/>
            <w:tcBorders>
              <w:top w:val="single" w:sz="4" w:space="0" w:color="000000"/>
              <w:bottom w:val="single" w:sz="4" w:space="0" w:color="000000"/>
              <w:right w:val="double" w:sz="4" w:space="0" w:color="auto"/>
            </w:tcBorders>
          </w:tcPr>
          <w:p w14:paraId="28C2949E" w14:textId="77777777" w:rsidR="00842E89" w:rsidRPr="00842E89" w:rsidRDefault="00842E89" w:rsidP="004A4F39">
            <w:pPr>
              <w:rPr>
                <w:b/>
                <w:szCs w:val="24"/>
              </w:rPr>
            </w:pPr>
            <w:r w:rsidRPr="00842E89">
              <w:rPr>
                <w:b/>
                <w:szCs w:val="24"/>
              </w:rPr>
              <w:t>Cm242</w:t>
            </w:r>
          </w:p>
        </w:tc>
        <w:tc>
          <w:tcPr>
            <w:tcW w:w="1999" w:type="dxa"/>
            <w:tcBorders>
              <w:top w:val="single" w:sz="4" w:space="0" w:color="000000"/>
              <w:left w:val="double" w:sz="4" w:space="0" w:color="auto"/>
              <w:bottom w:val="single" w:sz="4" w:space="0" w:color="000000"/>
              <w:right w:val="single" w:sz="4" w:space="0" w:color="000000"/>
            </w:tcBorders>
            <w:vAlign w:val="bottom"/>
          </w:tcPr>
          <w:p w14:paraId="4BCC2BB1" w14:textId="77777777" w:rsidR="00842E89" w:rsidRPr="00842E89" w:rsidRDefault="00842E89" w:rsidP="00137FA8">
            <w:pPr>
              <w:rPr>
                <w:color w:val="000000"/>
                <w:szCs w:val="24"/>
              </w:rPr>
            </w:pPr>
            <w:r w:rsidRPr="00842E89">
              <w:rPr>
                <w:color w:val="000000"/>
                <w:szCs w:val="24"/>
              </w:rPr>
              <w:t>5.68E+07</w:t>
            </w:r>
          </w:p>
        </w:tc>
        <w:tc>
          <w:tcPr>
            <w:tcW w:w="2439" w:type="dxa"/>
            <w:tcBorders>
              <w:top w:val="single" w:sz="4" w:space="0" w:color="000000"/>
              <w:left w:val="single" w:sz="4" w:space="0" w:color="000000"/>
              <w:bottom w:val="single" w:sz="4" w:space="0" w:color="000000"/>
              <w:right w:val="double" w:sz="4" w:space="0" w:color="auto"/>
            </w:tcBorders>
            <w:vAlign w:val="bottom"/>
          </w:tcPr>
          <w:p w14:paraId="72B50B47" w14:textId="77777777" w:rsidR="00842E89" w:rsidRPr="00842E89" w:rsidRDefault="00842E89" w:rsidP="00137FA8">
            <w:pPr>
              <w:rPr>
                <w:color w:val="000000"/>
                <w:szCs w:val="24"/>
              </w:rPr>
            </w:pPr>
            <w:r w:rsidRPr="00842E89">
              <w:rPr>
                <w:color w:val="000000"/>
                <w:szCs w:val="24"/>
              </w:rPr>
              <w:t>6.70E+07</w:t>
            </w:r>
          </w:p>
        </w:tc>
      </w:tr>
      <w:tr w:rsidR="00842E89" w:rsidRPr="00842E89" w14:paraId="5978F02D" w14:textId="77777777" w:rsidTr="00137FA8">
        <w:trPr>
          <w:jc w:val="center"/>
        </w:trPr>
        <w:tc>
          <w:tcPr>
            <w:tcW w:w="1336" w:type="dxa"/>
            <w:tcBorders>
              <w:top w:val="single" w:sz="4" w:space="0" w:color="000000"/>
              <w:bottom w:val="single" w:sz="4" w:space="0" w:color="000000"/>
              <w:right w:val="double" w:sz="4" w:space="0" w:color="auto"/>
            </w:tcBorders>
          </w:tcPr>
          <w:p w14:paraId="5EB9766D" w14:textId="77777777" w:rsidR="00842E89" w:rsidRPr="00842E89" w:rsidRDefault="00842E89" w:rsidP="004A4F39">
            <w:pPr>
              <w:rPr>
                <w:b/>
                <w:szCs w:val="24"/>
              </w:rPr>
            </w:pPr>
            <w:r w:rsidRPr="00842E89">
              <w:rPr>
                <w:b/>
                <w:szCs w:val="24"/>
              </w:rPr>
              <w:t>Cm243</w:t>
            </w:r>
          </w:p>
        </w:tc>
        <w:tc>
          <w:tcPr>
            <w:tcW w:w="1999" w:type="dxa"/>
            <w:tcBorders>
              <w:top w:val="single" w:sz="4" w:space="0" w:color="000000"/>
              <w:left w:val="double" w:sz="4" w:space="0" w:color="auto"/>
              <w:bottom w:val="single" w:sz="4" w:space="0" w:color="000000"/>
              <w:right w:val="single" w:sz="4" w:space="0" w:color="000000"/>
            </w:tcBorders>
            <w:vAlign w:val="bottom"/>
          </w:tcPr>
          <w:p w14:paraId="0C011828" w14:textId="77777777" w:rsidR="00842E89" w:rsidRPr="00842E89" w:rsidRDefault="00842E89" w:rsidP="00137FA8">
            <w:pPr>
              <w:rPr>
                <w:color w:val="000000"/>
                <w:szCs w:val="24"/>
              </w:rPr>
            </w:pPr>
            <w:r w:rsidRPr="00842E89">
              <w:rPr>
                <w:color w:val="000000"/>
                <w:szCs w:val="24"/>
              </w:rPr>
              <w:t>8.25E+09</w:t>
            </w:r>
          </w:p>
        </w:tc>
        <w:tc>
          <w:tcPr>
            <w:tcW w:w="2439" w:type="dxa"/>
            <w:tcBorders>
              <w:top w:val="single" w:sz="4" w:space="0" w:color="000000"/>
              <w:left w:val="single" w:sz="4" w:space="0" w:color="000000"/>
              <w:bottom w:val="single" w:sz="4" w:space="0" w:color="000000"/>
              <w:right w:val="double" w:sz="4" w:space="0" w:color="auto"/>
            </w:tcBorders>
            <w:vAlign w:val="bottom"/>
          </w:tcPr>
          <w:p w14:paraId="210860DE" w14:textId="77777777" w:rsidR="00842E89" w:rsidRPr="00842E89" w:rsidRDefault="00842E89" w:rsidP="00137FA8">
            <w:pPr>
              <w:rPr>
                <w:color w:val="000000"/>
                <w:szCs w:val="24"/>
              </w:rPr>
            </w:pPr>
            <w:r w:rsidRPr="00842E89">
              <w:rPr>
                <w:color w:val="000000"/>
                <w:szCs w:val="24"/>
              </w:rPr>
              <w:t>9.73E+09</w:t>
            </w:r>
          </w:p>
        </w:tc>
      </w:tr>
      <w:tr w:rsidR="00842E89" w:rsidRPr="00842E89" w14:paraId="2E9FAE59" w14:textId="77777777" w:rsidTr="00137FA8">
        <w:trPr>
          <w:jc w:val="center"/>
        </w:trPr>
        <w:tc>
          <w:tcPr>
            <w:tcW w:w="1336" w:type="dxa"/>
            <w:tcBorders>
              <w:top w:val="single" w:sz="4" w:space="0" w:color="000000"/>
              <w:bottom w:val="single" w:sz="4" w:space="0" w:color="000000"/>
              <w:right w:val="double" w:sz="4" w:space="0" w:color="auto"/>
            </w:tcBorders>
          </w:tcPr>
          <w:p w14:paraId="0FA2CBC9" w14:textId="77777777" w:rsidR="00842E89" w:rsidRPr="00842E89" w:rsidRDefault="00842E89" w:rsidP="004A4F39">
            <w:pPr>
              <w:rPr>
                <w:b/>
                <w:szCs w:val="24"/>
              </w:rPr>
            </w:pPr>
            <w:r w:rsidRPr="00842E89">
              <w:rPr>
                <w:b/>
                <w:szCs w:val="24"/>
              </w:rPr>
              <w:t>Cm245</w:t>
            </w:r>
          </w:p>
        </w:tc>
        <w:tc>
          <w:tcPr>
            <w:tcW w:w="1999" w:type="dxa"/>
            <w:tcBorders>
              <w:top w:val="single" w:sz="4" w:space="0" w:color="000000"/>
              <w:left w:val="double" w:sz="4" w:space="0" w:color="auto"/>
              <w:bottom w:val="single" w:sz="4" w:space="0" w:color="000000"/>
              <w:right w:val="single" w:sz="4" w:space="0" w:color="000000"/>
            </w:tcBorders>
            <w:vAlign w:val="bottom"/>
          </w:tcPr>
          <w:p w14:paraId="7370A4E6" w14:textId="77777777" w:rsidR="00842E89" w:rsidRPr="00842E89" w:rsidRDefault="00842E89" w:rsidP="00137FA8">
            <w:pPr>
              <w:rPr>
                <w:color w:val="000000"/>
                <w:szCs w:val="24"/>
              </w:rPr>
            </w:pPr>
            <w:r w:rsidRPr="00842E89">
              <w:rPr>
                <w:color w:val="000000"/>
                <w:szCs w:val="24"/>
              </w:rPr>
              <w:t>2.63E+14</w:t>
            </w:r>
          </w:p>
        </w:tc>
        <w:tc>
          <w:tcPr>
            <w:tcW w:w="2439" w:type="dxa"/>
            <w:tcBorders>
              <w:top w:val="single" w:sz="4" w:space="0" w:color="000000"/>
              <w:left w:val="single" w:sz="4" w:space="0" w:color="000000"/>
              <w:bottom w:val="single" w:sz="4" w:space="0" w:color="000000"/>
              <w:right w:val="double" w:sz="4" w:space="0" w:color="auto"/>
            </w:tcBorders>
            <w:vAlign w:val="bottom"/>
          </w:tcPr>
          <w:p w14:paraId="43730550" w14:textId="77777777" w:rsidR="00842E89" w:rsidRPr="00842E89" w:rsidRDefault="00842E89" w:rsidP="00137FA8">
            <w:pPr>
              <w:rPr>
                <w:color w:val="000000"/>
                <w:szCs w:val="24"/>
              </w:rPr>
            </w:pPr>
            <w:r w:rsidRPr="00842E89">
              <w:rPr>
                <w:color w:val="000000"/>
                <w:szCs w:val="24"/>
              </w:rPr>
              <w:t>2.14E+14</w:t>
            </w:r>
          </w:p>
        </w:tc>
      </w:tr>
      <w:tr w:rsidR="00842E89" w:rsidRPr="00842E89" w14:paraId="3FA2AD06" w14:textId="77777777" w:rsidTr="00137FA8">
        <w:trPr>
          <w:jc w:val="center"/>
        </w:trPr>
        <w:tc>
          <w:tcPr>
            <w:tcW w:w="1336" w:type="dxa"/>
            <w:tcBorders>
              <w:top w:val="single" w:sz="4" w:space="0" w:color="000000"/>
              <w:bottom w:val="single" w:sz="4" w:space="0" w:color="000000"/>
              <w:right w:val="double" w:sz="4" w:space="0" w:color="auto"/>
            </w:tcBorders>
          </w:tcPr>
          <w:p w14:paraId="3EF04F78" w14:textId="77777777" w:rsidR="00842E89" w:rsidRPr="00842E89" w:rsidRDefault="00842E89" w:rsidP="004A4F39">
            <w:pPr>
              <w:rPr>
                <w:b/>
                <w:szCs w:val="24"/>
              </w:rPr>
            </w:pPr>
            <w:r w:rsidRPr="00842E89">
              <w:rPr>
                <w:b/>
                <w:szCs w:val="24"/>
              </w:rPr>
              <w:t>Fission</w:t>
            </w:r>
          </w:p>
        </w:tc>
        <w:tc>
          <w:tcPr>
            <w:tcW w:w="1999" w:type="dxa"/>
            <w:tcBorders>
              <w:top w:val="single" w:sz="4" w:space="0" w:color="000000"/>
              <w:left w:val="double" w:sz="4" w:space="0" w:color="auto"/>
              <w:bottom w:val="single" w:sz="4" w:space="0" w:color="000000"/>
              <w:right w:val="single" w:sz="4" w:space="0" w:color="000000"/>
            </w:tcBorders>
            <w:vAlign w:val="bottom"/>
          </w:tcPr>
          <w:p w14:paraId="24257ED8" w14:textId="77777777" w:rsidR="00842E89" w:rsidRPr="00842E89" w:rsidRDefault="00842E89" w:rsidP="00137FA8">
            <w:pPr>
              <w:rPr>
                <w:color w:val="000000"/>
                <w:szCs w:val="24"/>
              </w:rPr>
            </w:pPr>
            <w:r w:rsidRPr="00842E89">
              <w:rPr>
                <w:color w:val="000000"/>
                <w:szCs w:val="24"/>
              </w:rPr>
              <w:t>1.41E+13</w:t>
            </w:r>
          </w:p>
        </w:tc>
        <w:tc>
          <w:tcPr>
            <w:tcW w:w="2439" w:type="dxa"/>
            <w:tcBorders>
              <w:top w:val="single" w:sz="4" w:space="0" w:color="000000"/>
              <w:left w:val="single" w:sz="4" w:space="0" w:color="000000"/>
              <w:bottom w:val="single" w:sz="4" w:space="0" w:color="000000"/>
              <w:right w:val="double" w:sz="4" w:space="0" w:color="auto"/>
            </w:tcBorders>
            <w:vAlign w:val="bottom"/>
          </w:tcPr>
          <w:p w14:paraId="4D7FEC8D" w14:textId="77777777" w:rsidR="00842E89" w:rsidRPr="00842E89" w:rsidRDefault="00842E89" w:rsidP="00137FA8">
            <w:pPr>
              <w:rPr>
                <w:color w:val="000000"/>
                <w:szCs w:val="24"/>
              </w:rPr>
            </w:pPr>
            <w:r w:rsidRPr="00842E89">
              <w:rPr>
                <w:color w:val="000000"/>
                <w:szCs w:val="24"/>
              </w:rPr>
              <w:t>1.24E+13</w:t>
            </w:r>
          </w:p>
        </w:tc>
      </w:tr>
      <w:tr w:rsidR="00842E89" w:rsidRPr="00842E89" w14:paraId="7DA27750" w14:textId="77777777" w:rsidTr="00137FA8">
        <w:trPr>
          <w:jc w:val="center"/>
        </w:trPr>
        <w:tc>
          <w:tcPr>
            <w:tcW w:w="1336" w:type="dxa"/>
            <w:tcBorders>
              <w:top w:val="single" w:sz="4" w:space="0" w:color="000000"/>
              <w:bottom w:val="double" w:sz="4" w:space="0" w:color="auto"/>
              <w:right w:val="double" w:sz="4" w:space="0" w:color="auto"/>
            </w:tcBorders>
          </w:tcPr>
          <w:p w14:paraId="5ED483D0" w14:textId="77777777" w:rsidR="00842E89" w:rsidRPr="00842E89" w:rsidRDefault="00842E89" w:rsidP="004A4F39">
            <w:pPr>
              <w:rPr>
                <w:b/>
                <w:szCs w:val="24"/>
              </w:rPr>
            </w:pPr>
            <w:r w:rsidRPr="00842E89">
              <w:rPr>
                <w:b/>
                <w:szCs w:val="24"/>
              </w:rPr>
              <w:t>Total</w:t>
            </w:r>
          </w:p>
        </w:tc>
        <w:tc>
          <w:tcPr>
            <w:tcW w:w="1999" w:type="dxa"/>
            <w:tcBorders>
              <w:top w:val="single" w:sz="4" w:space="0" w:color="000000"/>
              <w:left w:val="double" w:sz="4" w:space="0" w:color="auto"/>
              <w:bottom w:val="double" w:sz="4" w:space="0" w:color="auto"/>
              <w:right w:val="single" w:sz="4" w:space="0" w:color="000000"/>
            </w:tcBorders>
            <w:vAlign w:val="bottom"/>
          </w:tcPr>
          <w:p w14:paraId="19D1AB17" w14:textId="77777777" w:rsidR="00842E89" w:rsidRPr="00842E89" w:rsidRDefault="00842E89" w:rsidP="00137FA8">
            <w:pPr>
              <w:rPr>
                <w:color w:val="000000"/>
                <w:szCs w:val="24"/>
              </w:rPr>
            </w:pPr>
            <w:r w:rsidRPr="00842E89">
              <w:rPr>
                <w:color w:val="000000"/>
                <w:szCs w:val="24"/>
              </w:rPr>
              <w:t>2.77E+14</w:t>
            </w:r>
          </w:p>
        </w:tc>
        <w:tc>
          <w:tcPr>
            <w:tcW w:w="2439" w:type="dxa"/>
            <w:tcBorders>
              <w:top w:val="single" w:sz="4" w:space="0" w:color="000000"/>
              <w:left w:val="single" w:sz="4" w:space="0" w:color="000000"/>
              <w:bottom w:val="double" w:sz="4" w:space="0" w:color="auto"/>
              <w:right w:val="double" w:sz="4" w:space="0" w:color="auto"/>
            </w:tcBorders>
            <w:vAlign w:val="bottom"/>
          </w:tcPr>
          <w:p w14:paraId="1B9D53BF" w14:textId="77777777" w:rsidR="00842E89" w:rsidRPr="00842E89" w:rsidRDefault="00842E89" w:rsidP="00137FA8">
            <w:pPr>
              <w:rPr>
                <w:color w:val="000000"/>
                <w:szCs w:val="24"/>
              </w:rPr>
            </w:pPr>
            <w:r w:rsidRPr="00842E89">
              <w:rPr>
                <w:color w:val="000000"/>
                <w:szCs w:val="24"/>
              </w:rPr>
              <w:t>2.26E+14</w:t>
            </w:r>
          </w:p>
        </w:tc>
      </w:tr>
    </w:tbl>
    <w:p w14:paraId="5CC8295A" w14:textId="77777777" w:rsidR="00A31D02" w:rsidRDefault="00A31D02" w:rsidP="006C2DC5"/>
    <w:p w14:paraId="05E7541D" w14:textId="77777777" w:rsidR="004707CC" w:rsidRDefault="004707CC" w:rsidP="006C2DC5">
      <w:r>
        <w:t>Subtracting the destruction rate from the production rate for Cm</w:t>
      </w:r>
      <w:r w:rsidR="00673BCE">
        <w:t>-</w:t>
      </w:r>
      <w:r>
        <w:t xml:space="preserve">244 yields a </w:t>
      </w:r>
      <w:r w:rsidR="000A2835">
        <w:t>net destruction</w:t>
      </w:r>
      <w:r>
        <w:t xml:space="preserve"> rate of </w:t>
      </w:r>
      <w:r w:rsidR="000A2835">
        <w:t xml:space="preserve">2.77E14 atoms per second for the mixed Cm target, and 2.26 atoms per second for the mixed </w:t>
      </w:r>
      <w:proofErr w:type="spellStart"/>
      <w:r w:rsidR="000A2835">
        <w:t>Cm,Ir,Hf</w:t>
      </w:r>
      <w:proofErr w:type="spellEnd"/>
      <w:r w:rsidR="000A2835">
        <w:t xml:space="preserve"> target.  The net Cm-244 destruction rate in the filtered target is only 80% of the net destruction rate in the unfiltered target.  Although the filters were originally chosen to reduce losses from Cm-245, Cm-247 and Cf-251, it appears that they are providing an added benefit of increasing retention of the most common feedstock material, Cm-244.</w:t>
      </w:r>
    </w:p>
    <w:p w14:paraId="16929E06" w14:textId="77777777" w:rsidR="00805413" w:rsidRDefault="00805413" w:rsidP="00F1117B">
      <w:pPr>
        <w:pStyle w:val="Heading1"/>
        <w:numPr>
          <w:ilvl w:val="0"/>
          <w:numId w:val="1"/>
        </w:numPr>
        <w:ind w:hanging="720"/>
      </w:pPr>
      <w:bookmarkStart w:id="88" w:name="_Toc341188363"/>
      <w:r>
        <w:lastRenderedPageBreak/>
        <w:t xml:space="preserve">Transient Behavior of </w:t>
      </w:r>
      <w:r w:rsidR="001C513E">
        <w:t>Filtering</w:t>
      </w:r>
      <w:bookmarkEnd w:id="88"/>
    </w:p>
    <w:p w14:paraId="11C51C95" w14:textId="77777777" w:rsidR="00313D76" w:rsidRDefault="00ED2336" w:rsidP="00313D76">
      <w:r>
        <w:t>The amount of flux depression caused as a result of resonance shielding is dependent upon the amount of material</w:t>
      </w:r>
      <w:r w:rsidR="00280431">
        <w:t xml:space="preserve"> causing the flux </w:t>
      </w:r>
      <w:r w:rsidR="008D24DD">
        <w:t>depression;</w:t>
      </w:r>
      <w:r w:rsidR="00280431">
        <w:t xml:space="preserve"> hence the effects of the resonance shielding will change over time as the composition of the targe</w:t>
      </w:r>
      <w:r w:rsidR="008D24DD">
        <w:t>t and filter materials change.</w:t>
      </w:r>
      <w:r w:rsidR="003E05D2">
        <w:t xml:space="preserve">  As a result modeling a lengthy transmutation process requires continuous updating of the flux and cross-sections to account for changes in reaction rates which will affect the transmutation.</w:t>
      </w:r>
    </w:p>
    <w:p w14:paraId="51E62FC8" w14:textId="77777777" w:rsidR="006F2362" w:rsidRDefault="003E05D2" w:rsidP="00313D76">
      <w:r>
        <w:t xml:space="preserve">Ir-191 and Hf-77 are the two primary filter materials used in phase two of this research for investigating the effects of flux spectrum perturbations through filtering on the overall transmutation of heavy actinides.  Looking at the reaction rates for the target over the duration of a typical 5-cycle campaign irradiation when </w:t>
      </w:r>
      <w:r w:rsidR="006F2362">
        <w:t xml:space="preserve">Hf-177 </w:t>
      </w:r>
      <w:r w:rsidR="001233A2">
        <w:t>and Ir-191 are</w:t>
      </w:r>
      <w:r w:rsidR="006F2362">
        <w:t xml:space="preserve"> employed as </w:t>
      </w:r>
      <w:r>
        <w:t>filter material</w:t>
      </w:r>
      <w:r w:rsidR="001233A2">
        <w:t>s</w:t>
      </w:r>
      <w:r>
        <w:t xml:space="preserve"> shows the transient behavior of resonance shielding</w:t>
      </w:r>
      <w:r w:rsidR="006F2362">
        <w:t>.</w:t>
      </w:r>
    </w:p>
    <w:p w14:paraId="06C3F994" w14:textId="77777777" w:rsidR="00532796" w:rsidRDefault="008A32BA" w:rsidP="00532796">
      <w:pPr>
        <w:keepNext/>
        <w:jc w:val="center"/>
      </w:pPr>
      <w:r w:rsidRPr="008A32BA">
        <w:rPr>
          <w:noProof/>
        </w:rPr>
        <w:drawing>
          <wp:inline distT="0" distB="0" distL="0" distR="0" wp14:anchorId="64BB0B9C" wp14:editId="698889ED">
            <wp:extent cx="5505450" cy="2743200"/>
            <wp:effectExtent l="0" t="0" r="0" b="0"/>
            <wp:docPr id="15"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14:paraId="274A6827" w14:textId="77777777" w:rsidR="00532796" w:rsidRDefault="00532796" w:rsidP="00532796">
      <w:pPr>
        <w:pStyle w:val="Caption"/>
        <w:jc w:val="center"/>
      </w:pPr>
      <w:bookmarkStart w:id="89" w:name="_Toc341186568"/>
      <w:r>
        <w:t xml:space="preserve">Figure </w:t>
      </w:r>
      <w:r w:rsidR="00F43B3D">
        <w:fldChar w:fldCharType="begin"/>
      </w:r>
      <w:r w:rsidR="00F43B3D">
        <w:instrText xml:space="preserve"> SEQ Figure \* ARABIC </w:instrText>
      </w:r>
      <w:r w:rsidR="00F43B3D">
        <w:fldChar w:fldCharType="separate"/>
      </w:r>
      <w:r w:rsidR="008111DD">
        <w:rPr>
          <w:noProof/>
        </w:rPr>
        <w:t>18</w:t>
      </w:r>
      <w:r w:rsidR="00F43B3D">
        <w:rPr>
          <w:noProof/>
        </w:rPr>
        <w:fldChar w:fldCharType="end"/>
      </w:r>
      <w:r>
        <w:t>: Reaction rates over time</w:t>
      </w:r>
      <w:bookmarkEnd w:id="89"/>
    </w:p>
    <w:p w14:paraId="6C8A5B49" w14:textId="511CD308" w:rsidR="008A32BA" w:rsidRDefault="006F2362" w:rsidP="006F2362">
      <w:r>
        <w:t>As ca</w:t>
      </w:r>
      <w:r w:rsidR="001C513E">
        <w:t xml:space="preserve">n be seen from </w:t>
      </w:r>
      <w:r w:rsidR="000E41CF">
        <w:t>Figure</w:t>
      </w:r>
      <w:r w:rsidR="00C151C5">
        <w:t xml:space="preserve"> 18</w:t>
      </w:r>
      <w:r w:rsidR="00E53A39">
        <w:t>,</w:t>
      </w:r>
      <w:r>
        <w:t xml:space="preserve"> the total reaction rate</w:t>
      </w:r>
      <w:r w:rsidR="00532796">
        <w:t>s</w:t>
      </w:r>
      <w:r>
        <w:t xml:space="preserve"> of Hf-177 </w:t>
      </w:r>
      <w:r w:rsidR="00532796">
        <w:t xml:space="preserve">and Ir-191 </w:t>
      </w:r>
      <w:r>
        <w:t>drop exponentially over the course of the irradiation as the material is consumed.</w:t>
      </w:r>
      <w:r w:rsidR="005C3C6E">
        <w:t xml:space="preserve">  During the first few cycles, as a large portion of this material is consumed, the fission rate increases, before slowly decreasing, though never back to the original rate.  </w:t>
      </w:r>
      <w:r w:rsidR="008A32BA">
        <w:t xml:space="preserve">Looking at the fission rate for an unfiltered target, there is no such reduction at the start.  </w:t>
      </w:r>
      <w:r w:rsidR="00E10C53">
        <w:t xml:space="preserve">It is expected that the fission rate would slowly decrease over irradiation as fissionable material is burnt up, particularly initial seeds of Cm-245 and Cm-247 and that is indeed observed in the unfiltered target.  The bulk of the reduction in the fission rate </w:t>
      </w:r>
      <w:r w:rsidR="00E10C53">
        <w:lastRenderedPageBreak/>
        <w:t>for the filtered target happens within the first two cycles, with the fission rate slowly decreasing, similar to the unfiltered target, over the remainder of the campaign.</w:t>
      </w:r>
    </w:p>
    <w:p w14:paraId="12DCE56D" w14:textId="59D8BB03" w:rsidR="006F2362" w:rsidRPr="006F2362" w:rsidRDefault="008A32BA" w:rsidP="006F2362">
      <w:r>
        <w:t>While this initial decrease in the fission rate is of great benefit, it may be desired to continue to decrease the fission rate for the duration of the campaign.  To achieve this</w:t>
      </w:r>
      <w:r w:rsidR="00E53A39">
        <w:t>,</w:t>
      </w:r>
      <w:r>
        <w:t xml:space="preserve"> one must either load a great deal more filter material, or take other actions to ensure that a higher concentration of filter material remains during the duration of the cycle.  This may be accomplished either by slowing the consumption of the filter material (filtering the filter so to say), or by utilizing a filter material that, upon </w:t>
      </w:r>
      <w:r w:rsidR="00FF7A83">
        <w:t>capture</w:t>
      </w:r>
      <w:r>
        <w:t xml:space="preserve"> of a neutron, transmutes to another useful filter material.</w:t>
      </w:r>
    </w:p>
    <w:p w14:paraId="3F5A3B46" w14:textId="12AB6E0E" w:rsidR="004253D0" w:rsidRDefault="001C513E" w:rsidP="00313D76">
      <w:r>
        <w:t>Using the two previously studied filter materials Hf-177 and Ir-191, the potential parent and daughter products of these isotopes were examined.</w:t>
      </w:r>
      <w:r w:rsidR="00F15B6D">
        <w:t xml:space="preserve">  The main parent isotope of Hf-177 is Hf</w:t>
      </w:r>
      <w:r w:rsidR="00C151C5">
        <w:noBreakHyphen/>
      </w:r>
      <w:r w:rsidR="00F15B6D">
        <w:t xml:space="preserve">176, whose </w:t>
      </w:r>
      <w:r w:rsidR="003D1E61">
        <w:t>(n,</w:t>
      </w:r>
      <w:r w:rsidR="003D1E61">
        <w:rPr>
          <w:rFonts w:cs="Times New Roman"/>
        </w:rPr>
        <w:t xml:space="preserve">γ) </w:t>
      </w:r>
      <w:r w:rsidR="00F15B6D">
        <w:t xml:space="preserve">cross section is plotted in </w:t>
      </w:r>
      <w:r w:rsidR="008111DD">
        <w:t>Figure 19</w:t>
      </w:r>
      <w:r w:rsidR="00F15B6D">
        <w:t xml:space="preserve"> along with the total cross section of Hf-177.  It can be seen that as Hf-176 does not display any resonance structure in the 1eV range, it may not be a particularly useful filter material.  However, the significant overall cross section would allow slow in-growth of Hf-177 over time.  </w:t>
      </w:r>
    </w:p>
    <w:p w14:paraId="03A0BA82" w14:textId="77777777" w:rsidR="00C151C5" w:rsidRDefault="004253D0" w:rsidP="00C151C5">
      <w:pPr>
        <w:keepNext/>
        <w:jc w:val="center"/>
      </w:pPr>
      <w:r w:rsidRPr="004253D0">
        <w:rPr>
          <w:noProof/>
        </w:rPr>
        <w:drawing>
          <wp:inline distT="0" distB="0" distL="0" distR="0" wp14:anchorId="3CF11077" wp14:editId="36730B99">
            <wp:extent cx="4572000" cy="2743200"/>
            <wp:effectExtent l="0" t="0" r="0" b="0"/>
            <wp:docPr id="3"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14:paraId="481FCB0B" w14:textId="77777777" w:rsidR="004253D0" w:rsidRDefault="00C151C5" w:rsidP="00C151C5">
      <w:pPr>
        <w:pStyle w:val="Caption"/>
        <w:jc w:val="center"/>
      </w:pPr>
      <w:bookmarkStart w:id="90" w:name="_Toc341186569"/>
      <w:r>
        <w:t xml:space="preserve">Figure </w:t>
      </w:r>
      <w:r w:rsidR="00F43B3D">
        <w:fldChar w:fldCharType="begin"/>
      </w:r>
      <w:r w:rsidR="00F43B3D">
        <w:instrText xml:space="preserve"> SEQ Figure \* ARABIC </w:instrText>
      </w:r>
      <w:r w:rsidR="00F43B3D">
        <w:fldChar w:fldCharType="separate"/>
      </w:r>
      <w:r w:rsidR="008111DD">
        <w:rPr>
          <w:noProof/>
        </w:rPr>
        <w:t>19</w:t>
      </w:r>
      <w:r w:rsidR="00F43B3D">
        <w:rPr>
          <w:noProof/>
        </w:rPr>
        <w:fldChar w:fldCharType="end"/>
      </w:r>
      <w:r>
        <w:t xml:space="preserve">: Hf-176 </w:t>
      </w:r>
      <w:r w:rsidR="003D1E61">
        <w:t>(n,</w:t>
      </w:r>
      <w:r w:rsidR="003D1E61">
        <w:rPr>
          <w:rFonts w:cs="Times New Roman"/>
        </w:rPr>
        <w:t>γ) absorption</w:t>
      </w:r>
      <w:r>
        <w:t xml:space="preserve"> and Hf-177 </w:t>
      </w:r>
      <w:r w:rsidR="00FF7A83">
        <w:t xml:space="preserve">total </w:t>
      </w:r>
      <w:r w:rsidR="003D1E61">
        <w:t xml:space="preserve">absorption </w:t>
      </w:r>
      <w:r>
        <w:t>cross sections</w:t>
      </w:r>
      <w:bookmarkEnd w:id="90"/>
    </w:p>
    <w:p w14:paraId="06BD3938" w14:textId="77777777" w:rsidR="00C151C5" w:rsidRDefault="00C151C5" w:rsidP="00313D76"/>
    <w:p w14:paraId="2448D31E" w14:textId="0D6B21B5" w:rsidR="00872DD2" w:rsidRDefault="00C17FD5" w:rsidP="00313D76">
      <w:r>
        <w:lastRenderedPageBreak/>
        <w:t xml:space="preserve">The main parent product of Ir-191 is Os-190, </w:t>
      </w:r>
      <w:r w:rsidR="00AD6783">
        <w:t xml:space="preserve">whose </w:t>
      </w:r>
      <w:r w:rsidR="003D1E61">
        <w:t>(n,</w:t>
      </w:r>
      <w:r w:rsidR="003D1E61">
        <w:rPr>
          <w:rFonts w:cs="Times New Roman"/>
        </w:rPr>
        <w:t xml:space="preserve">γ) </w:t>
      </w:r>
      <w:r w:rsidR="00AD6783">
        <w:t>cross section</w:t>
      </w:r>
      <w:r w:rsidR="001B3948">
        <w:t xml:space="preserve"> </w:t>
      </w:r>
      <w:r w:rsidR="002573B8">
        <w:fldChar w:fldCharType="begin"/>
      </w:r>
      <w:r w:rsidR="002573B8">
        <w:instrText xml:space="preserve"> REF _Ref336941182 \r \h </w:instrText>
      </w:r>
      <w:r w:rsidR="002573B8">
        <w:fldChar w:fldCharType="separate"/>
      </w:r>
      <w:r w:rsidR="00921248">
        <w:t>[47]</w:t>
      </w:r>
      <w:r w:rsidR="002573B8">
        <w:fldChar w:fldCharType="end"/>
      </w:r>
      <w:r w:rsidR="002573B8">
        <w:t xml:space="preserve"> </w:t>
      </w:r>
      <w:r w:rsidR="00AD6783">
        <w:t xml:space="preserve">is plotted in </w:t>
      </w:r>
      <w:r w:rsidR="00E53A39">
        <w:t>F</w:t>
      </w:r>
      <w:r w:rsidR="00AD6783">
        <w:t>igure</w:t>
      </w:r>
      <w:r w:rsidR="00E53A39">
        <w:t xml:space="preserve"> 20</w:t>
      </w:r>
      <w:r w:rsidR="00AD6783">
        <w:t xml:space="preserve"> along with the total </w:t>
      </w:r>
      <w:r w:rsidR="00FF7A83">
        <w:t>capture</w:t>
      </w:r>
      <w:r w:rsidR="00AD6783">
        <w:t xml:space="preserve"> cross section of Ir-191.  Os-190</w:t>
      </w:r>
      <w:r>
        <w:t xml:space="preserve"> absorbs a neutron to transmute to the relatively short lived Os-191, which </w:t>
      </w:r>
      <w:r w:rsidR="004253D0">
        <w:t xml:space="preserve">then </w:t>
      </w:r>
      <w:r>
        <w:t xml:space="preserve">beta decays to Ir-191 with a </w:t>
      </w:r>
      <w:r w:rsidR="00565078">
        <w:t>half-life</w:t>
      </w:r>
      <w:r>
        <w:t xml:space="preserve"> of 15.4 d.  </w:t>
      </w:r>
    </w:p>
    <w:p w14:paraId="18D7DB1A" w14:textId="77777777" w:rsidR="00C151C5" w:rsidRDefault="00AD6783" w:rsidP="00C151C5">
      <w:pPr>
        <w:keepNext/>
        <w:jc w:val="center"/>
      </w:pPr>
      <w:r w:rsidRPr="00AD6783">
        <w:rPr>
          <w:noProof/>
        </w:rPr>
        <w:drawing>
          <wp:inline distT="0" distB="0" distL="0" distR="0" wp14:anchorId="46921836" wp14:editId="2A135AAD">
            <wp:extent cx="4572000" cy="2743200"/>
            <wp:effectExtent l="0" t="0" r="0" b="0"/>
            <wp:docPr id="10"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14:paraId="2BFD2693" w14:textId="77777777" w:rsidR="00AD6783" w:rsidRDefault="00C151C5" w:rsidP="00C151C5">
      <w:pPr>
        <w:pStyle w:val="Caption"/>
        <w:jc w:val="center"/>
      </w:pPr>
      <w:bookmarkStart w:id="91" w:name="_Toc341186570"/>
      <w:r>
        <w:t xml:space="preserve">Figure </w:t>
      </w:r>
      <w:r w:rsidR="00F43B3D">
        <w:fldChar w:fldCharType="begin"/>
      </w:r>
      <w:r w:rsidR="00F43B3D">
        <w:instrText xml:space="preserve"> SEQ Figure \* ARABIC </w:instrText>
      </w:r>
      <w:r w:rsidR="00F43B3D">
        <w:fldChar w:fldCharType="separate"/>
      </w:r>
      <w:r w:rsidR="008111DD">
        <w:rPr>
          <w:noProof/>
        </w:rPr>
        <w:t>20</w:t>
      </w:r>
      <w:r w:rsidR="00F43B3D">
        <w:rPr>
          <w:noProof/>
        </w:rPr>
        <w:fldChar w:fldCharType="end"/>
      </w:r>
      <w:r>
        <w:t xml:space="preserve">: Os-190 </w:t>
      </w:r>
      <w:r w:rsidR="003D1E61">
        <w:t>(n,</w:t>
      </w:r>
      <w:r w:rsidR="003D1E61">
        <w:rPr>
          <w:rFonts w:cs="Times New Roman"/>
        </w:rPr>
        <w:t xml:space="preserve">γ) absorption </w:t>
      </w:r>
      <w:r>
        <w:t xml:space="preserve">and Ir-191 </w:t>
      </w:r>
      <w:r w:rsidR="00FF7A83">
        <w:t xml:space="preserve">total </w:t>
      </w:r>
      <w:r w:rsidR="003D1E61">
        <w:t>absorption</w:t>
      </w:r>
      <w:r>
        <w:t xml:space="preserve"> cross sections</w:t>
      </w:r>
      <w:bookmarkEnd w:id="91"/>
    </w:p>
    <w:p w14:paraId="29BD9CBC" w14:textId="77777777" w:rsidR="00AD6783" w:rsidRDefault="00AD6783" w:rsidP="00313D76">
      <w:r>
        <w:t>Again, although Os-190 does not display the cross-sectional properties that would be desirable in a filter material, the strong thermal cross section may allow for stable in-growth of Ir-191 over a longer duration irradiation.</w:t>
      </w:r>
    </w:p>
    <w:p w14:paraId="6A32AF23" w14:textId="61F8D313" w:rsidR="001C513E" w:rsidRDefault="00C17FD5" w:rsidP="00313D76">
      <w:r>
        <w:t xml:space="preserve">The growth rate of Ir-191 and Hf-177 from these two parent isotopes was examined by running a simple </w:t>
      </w:r>
      <w:r w:rsidR="00F60384">
        <w:t xml:space="preserve">depletion calculation, consisting of a </w:t>
      </w:r>
      <w:r w:rsidR="0022056E">
        <w:t xml:space="preserve">mixed curium </w:t>
      </w:r>
      <w:r w:rsidR="00F60384">
        <w:t>target</w:t>
      </w:r>
      <w:r w:rsidR="0022056E">
        <w:t xml:space="preserve"> filtered with 1 gram</w:t>
      </w:r>
      <w:r w:rsidR="00D935A2">
        <w:t xml:space="preserve"> of Os-190 and 1 gram</w:t>
      </w:r>
      <w:r w:rsidR="00F60384">
        <w:t xml:space="preserve"> of Hf-176.</w:t>
      </w:r>
      <w:r w:rsidR="0022056E">
        <w:t xml:space="preserve">  The concentrations of the daughter filter materials over time are shown below</w:t>
      </w:r>
      <w:r w:rsidR="00E53A39">
        <w:t>, in Figure 21.</w:t>
      </w:r>
    </w:p>
    <w:p w14:paraId="3575BF90" w14:textId="77777777" w:rsidR="00C151C5" w:rsidRDefault="00726FBB" w:rsidP="00C151C5">
      <w:pPr>
        <w:keepNext/>
        <w:jc w:val="center"/>
      </w:pPr>
      <w:r>
        <w:rPr>
          <w:noProof/>
        </w:rPr>
        <w:lastRenderedPageBreak/>
        <w:drawing>
          <wp:inline distT="0" distB="0" distL="0" distR="0" wp14:anchorId="37351E79" wp14:editId="30EBD921">
            <wp:extent cx="4572000" cy="2743200"/>
            <wp:effectExtent l="0" t="0" r="0" b="0"/>
            <wp:docPr id="299" name="Chart 299"/>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14:paraId="0142B5BB" w14:textId="77777777" w:rsidR="00D935A2" w:rsidRDefault="00C151C5" w:rsidP="00C151C5">
      <w:pPr>
        <w:pStyle w:val="Caption"/>
        <w:jc w:val="center"/>
      </w:pPr>
      <w:bookmarkStart w:id="92" w:name="_Toc341186571"/>
      <w:r>
        <w:t xml:space="preserve">Figure </w:t>
      </w:r>
      <w:r w:rsidR="00F43B3D">
        <w:fldChar w:fldCharType="begin"/>
      </w:r>
      <w:r w:rsidR="00F43B3D">
        <w:instrText xml:space="preserve"> SEQ Figure \* ARABIC </w:instrText>
      </w:r>
      <w:r w:rsidR="00F43B3D">
        <w:fldChar w:fldCharType="separate"/>
      </w:r>
      <w:r w:rsidR="008111DD">
        <w:rPr>
          <w:noProof/>
        </w:rPr>
        <w:t>21</w:t>
      </w:r>
      <w:r w:rsidR="00F43B3D">
        <w:rPr>
          <w:noProof/>
        </w:rPr>
        <w:fldChar w:fldCharType="end"/>
      </w:r>
      <w:r>
        <w:t>: In growth of Ir-191 and Hf-177 from parent products</w:t>
      </w:r>
      <w:bookmarkEnd w:id="92"/>
    </w:p>
    <w:p w14:paraId="7742862C" w14:textId="77777777" w:rsidR="00D935A2" w:rsidRDefault="00D935A2" w:rsidP="00313D76">
      <w:r>
        <w:t xml:space="preserve">From </w:t>
      </w:r>
      <w:r w:rsidR="000E41CF">
        <w:t>Figure</w:t>
      </w:r>
      <w:r w:rsidR="00C151C5">
        <w:t xml:space="preserve"> 21</w:t>
      </w:r>
      <w:r>
        <w:t xml:space="preserve"> it can be seen that the amount of daughter filter product produced from in-growth from Os-190 and Hf-176 is small, </w:t>
      </w:r>
      <w:r w:rsidR="00BB34A4">
        <w:t xml:space="preserve">approximately </w:t>
      </w:r>
      <w:r w:rsidR="00726FBB">
        <w:t>2</w:t>
      </w:r>
      <w:r w:rsidR="00BB34A4">
        <w:t xml:space="preserve">% </w:t>
      </w:r>
      <w:r w:rsidR="00726FBB">
        <w:t>to</w:t>
      </w:r>
      <w:r w:rsidR="00BB34A4">
        <w:t xml:space="preserve"> </w:t>
      </w:r>
      <w:r w:rsidR="00726FBB">
        <w:t>4</w:t>
      </w:r>
      <w:r w:rsidR="00BB34A4">
        <w:t xml:space="preserve">% of the original charge, meaning that a very </w:t>
      </w:r>
      <w:r>
        <w:t xml:space="preserve">large amount of the daughter filter product </w:t>
      </w:r>
      <w:r w:rsidR="00BB34A4">
        <w:t xml:space="preserve">must </w:t>
      </w:r>
      <w:r>
        <w:t>be added</w:t>
      </w:r>
      <w:r w:rsidR="00726FBB">
        <w:t xml:space="preserve"> in order to grow in either iridium or o</w:t>
      </w:r>
      <w:r w:rsidR="00BB34A4">
        <w:t>smium in significant amounts.  T</w:t>
      </w:r>
      <w:r>
        <w:t>his introduces physical limitations, such as the maximum amount of material that can be blended in, either in the target, or in the cladding.</w:t>
      </w:r>
    </w:p>
    <w:p w14:paraId="4E222B83" w14:textId="77777777" w:rsidR="00D935A2" w:rsidRDefault="00D935A2" w:rsidP="00F1117B">
      <w:pPr>
        <w:pStyle w:val="Heading1"/>
        <w:numPr>
          <w:ilvl w:val="0"/>
          <w:numId w:val="1"/>
        </w:numPr>
        <w:ind w:hanging="720"/>
      </w:pPr>
      <w:bookmarkStart w:id="93" w:name="_Toc341188364"/>
      <w:r>
        <w:t>Physical Limitations</w:t>
      </w:r>
      <w:bookmarkEnd w:id="93"/>
    </w:p>
    <w:p w14:paraId="0FEC2AC4" w14:textId="084B0A3F" w:rsidR="00D935A2" w:rsidRDefault="00D935A2" w:rsidP="00D935A2">
      <w:r>
        <w:t xml:space="preserve">As mentioned in the previous section, there are physical limitations that must be considered when developing new target compositions and configurations.  The first of these is heat conduction in the target.  </w:t>
      </w:r>
      <w:r w:rsidR="001615C0">
        <w:t xml:space="preserve">Current safety assessment documentation allows for a total allowable “void” within the target of </w:t>
      </w:r>
      <w:r w:rsidR="00C151C5">
        <w:t>1</w:t>
      </w:r>
      <w:r w:rsidR="001615C0">
        <w:t>2%, where “void” is considered any material other than aluminum oxide</w:t>
      </w:r>
      <w:r w:rsidR="00073A2E">
        <w:t xml:space="preserve"> </w:t>
      </w:r>
      <w:r w:rsidR="00073A2E">
        <w:fldChar w:fldCharType="begin"/>
      </w:r>
      <w:r w:rsidR="00073A2E">
        <w:instrText xml:space="preserve"> REF _Ref336940936 \r \h </w:instrText>
      </w:r>
      <w:r w:rsidR="00073A2E">
        <w:fldChar w:fldCharType="separate"/>
      </w:r>
      <w:r w:rsidR="00921248">
        <w:t>[48]</w:t>
      </w:r>
      <w:r w:rsidR="00073A2E">
        <w:fldChar w:fldCharType="end"/>
      </w:r>
      <w:r w:rsidR="001615C0">
        <w:t xml:space="preserve">.  If a target configuration were proposed which included greater than 20% void, a new safety assessment of the heat conduction would be required.  If a non-homogenous target configuration were proposed, incorporating layering of filter materials, each layer would also need to satisfy the </w:t>
      </w:r>
      <w:r w:rsidR="00C151C5">
        <w:t>1</w:t>
      </w:r>
      <w:r w:rsidR="001615C0">
        <w:t>2% void requirement.</w:t>
      </w:r>
    </w:p>
    <w:p w14:paraId="72316370" w14:textId="192C3FF4" w:rsidR="001615C0" w:rsidRDefault="001615C0" w:rsidP="00D935A2">
      <w:r>
        <w:t xml:space="preserve">The other main limitation is </w:t>
      </w:r>
      <w:r w:rsidR="00CA0114">
        <w:t xml:space="preserve">the </w:t>
      </w:r>
      <w:r>
        <w:t xml:space="preserve">difficulty of target fabrication and/or post-irradiation processing.  Any materials which are incorporated into the pellet or pellet cladding will be dissolved with the </w:t>
      </w:r>
      <w:r>
        <w:lastRenderedPageBreak/>
        <w:t>cladding during post-irradiation processing.  The chemical processing of this solution must be assessed to ensure these materials are soluble and do not interfere with the actinide separations.</w:t>
      </w:r>
    </w:p>
    <w:p w14:paraId="6BC0AF67" w14:textId="77777777" w:rsidR="001615C0" w:rsidRDefault="001615C0" w:rsidP="00D935A2">
      <w:r>
        <w:t xml:space="preserve">Incorporation of the filter materials into the target cladding however allows for greater loading of filter materials, as the </w:t>
      </w:r>
      <w:r w:rsidR="00C151C5">
        <w:t>1</w:t>
      </w:r>
      <w:r>
        <w:t>2% void condition no longer applies.  Additionally, as the cladding is removed and dissolved separately from the actinide target, chemical separation during post-processing is no longer an issue.  It remains to be seen if incorporation of filter materials into the cladding however provides the same level of fission reduction and feedstock retention as incorporation into the target pellet.</w:t>
      </w:r>
    </w:p>
    <w:p w14:paraId="5A15FC06" w14:textId="21C67431" w:rsidR="005418F8" w:rsidRDefault="001615C0" w:rsidP="00D935A2">
      <w:r>
        <w:t>Another irradiation case was run with similar configuration as that used to initially analyze the effects of Ir-191 and Hf-177.  One gram of each of Ir-191 and Hf-177 was added, however, this time the materials were homogenized with the aluminum of the target cladding.  The mixed curium target was irradiated, using the filtered target cladding, for five irradiation cycles, and the yield results compar</w:t>
      </w:r>
      <w:r w:rsidR="001F23DE">
        <w:t>ed to both an unfiltered target</w:t>
      </w:r>
      <w:r>
        <w:t xml:space="preserve"> and to a target with in-pellet filter materials.  The</w:t>
      </w:r>
      <w:r w:rsidR="00C151C5">
        <w:t xml:space="preserve"> results are shown below in Table </w:t>
      </w:r>
      <w:r w:rsidR="00CA0114">
        <w:t>9</w:t>
      </w:r>
      <w:r>
        <w:t>.</w:t>
      </w:r>
    </w:p>
    <w:p w14:paraId="18726AE4" w14:textId="77777777" w:rsidR="00C151C5" w:rsidRDefault="00C151C5" w:rsidP="00C151C5">
      <w:pPr>
        <w:pStyle w:val="Caption"/>
        <w:keepNext/>
        <w:jc w:val="center"/>
      </w:pPr>
      <w:bookmarkStart w:id="94" w:name="_Toc341186597"/>
      <w:r>
        <w:t xml:space="preserve">Table </w:t>
      </w:r>
      <w:r w:rsidR="00F43B3D">
        <w:fldChar w:fldCharType="begin"/>
      </w:r>
      <w:r w:rsidR="00F43B3D">
        <w:instrText xml:space="preserve"> SEQ Table \* ARABIC </w:instrText>
      </w:r>
      <w:r w:rsidR="00F43B3D">
        <w:fldChar w:fldCharType="separate"/>
      </w:r>
      <w:r w:rsidR="00921248">
        <w:rPr>
          <w:noProof/>
        </w:rPr>
        <w:t>9</w:t>
      </w:r>
      <w:r w:rsidR="00F43B3D">
        <w:rPr>
          <w:noProof/>
        </w:rPr>
        <w:fldChar w:fldCharType="end"/>
      </w:r>
      <w:r>
        <w:t>: Actinide yields with pellet and cladding filters</w:t>
      </w:r>
      <w:bookmarkEnd w:id="94"/>
    </w:p>
    <w:tbl>
      <w:tblPr>
        <w:tblW w:w="7194" w:type="dxa"/>
        <w:jc w:val="center"/>
        <w:tblCellMar>
          <w:left w:w="0" w:type="dxa"/>
          <w:right w:w="0" w:type="dxa"/>
        </w:tblCellMar>
        <w:tblLook w:val="04A0" w:firstRow="1" w:lastRow="0" w:firstColumn="1" w:lastColumn="0" w:noHBand="0" w:noVBand="1"/>
      </w:tblPr>
      <w:tblGrid>
        <w:gridCol w:w="1923"/>
        <w:gridCol w:w="1284"/>
        <w:gridCol w:w="1862"/>
        <w:gridCol w:w="2125"/>
      </w:tblGrid>
      <w:tr w:rsidR="00407934" w:rsidRPr="00BD7019" w14:paraId="524018FA" w14:textId="77777777" w:rsidTr="00751233">
        <w:trPr>
          <w:trHeight w:val="810"/>
          <w:jc w:val="center"/>
        </w:trPr>
        <w:tc>
          <w:tcPr>
            <w:tcW w:w="1923" w:type="dxa"/>
            <w:tcBorders>
              <w:top w:val="double" w:sz="4" w:space="0" w:color="000000"/>
              <w:left w:val="double" w:sz="4" w:space="0" w:color="000000"/>
              <w:bottom w:val="double" w:sz="4" w:space="0" w:color="000000"/>
              <w:right w:val="double" w:sz="4" w:space="0" w:color="000000"/>
            </w:tcBorders>
            <w:shd w:val="clear" w:color="auto" w:fill="auto"/>
            <w:tcMar>
              <w:top w:w="15" w:type="dxa"/>
              <w:left w:w="115" w:type="dxa"/>
              <w:bottom w:w="0" w:type="dxa"/>
              <w:right w:w="115" w:type="dxa"/>
            </w:tcMar>
            <w:vAlign w:val="center"/>
            <w:hideMark/>
          </w:tcPr>
          <w:p w14:paraId="787B7834" w14:textId="77777777" w:rsidR="00407934" w:rsidRPr="00BD7019" w:rsidRDefault="00407934" w:rsidP="003E3E56">
            <w:pPr>
              <w:rPr>
                <w:rFonts w:cs="Times New Roman"/>
                <w:szCs w:val="24"/>
              </w:rPr>
            </w:pPr>
            <w:r w:rsidRPr="00BD7019">
              <w:rPr>
                <w:rFonts w:cs="Times New Roman"/>
                <w:b/>
                <w:bCs/>
                <w:szCs w:val="24"/>
              </w:rPr>
              <w:t>Isotope</w:t>
            </w:r>
          </w:p>
        </w:tc>
        <w:tc>
          <w:tcPr>
            <w:tcW w:w="1284" w:type="dxa"/>
            <w:tcBorders>
              <w:top w:val="double" w:sz="4" w:space="0" w:color="000000"/>
              <w:left w:val="double" w:sz="4" w:space="0" w:color="000000"/>
              <w:bottom w:val="double" w:sz="4" w:space="0" w:color="000000"/>
              <w:right w:val="single" w:sz="8" w:space="0" w:color="000000"/>
            </w:tcBorders>
            <w:shd w:val="clear" w:color="auto" w:fill="auto"/>
            <w:tcMar>
              <w:top w:w="15" w:type="dxa"/>
              <w:left w:w="115" w:type="dxa"/>
              <w:bottom w:w="0" w:type="dxa"/>
              <w:right w:w="115" w:type="dxa"/>
            </w:tcMar>
            <w:vAlign w:val="center"/>
            <w:hideMark/>
          </w:tcPr>
          <w:p w14:paraId="33BF58C1" w14:textId="77777777" w:rsidR="00407934" w:rsidRPr="00BD7019" w:rsidRDefault="00407934" w:rsidP="003E3E56">
            <w:pPr>
              <w:rPr>
                <w:rFonts w:cs="Times New Roman"/>
                <w:szCs w:val="24"/>
              </w:rPr>
            </w:pPr>
            <w:r>
              <w:rPr>
                <w:rFonts w:cs="Times New Roman"/>
                <w:b/>
                <w:bCs/>
                <w:szCs w:val="24"/>
              </w:rPr>
              <w:t>Unfiltered</w:t>
            </w:r>
          </w:p>
        </w:tc>
        <w:tc>
          <w:tcPr>
            <w:tcW w:w="1862" w:type="dxa"/>
            <w:tcBorders>
              <w:top w:val="double" w:sz="4" w:space="0" w:color="000000"/>
              <w:left w:val="single" w:sz="8" w:space="0" w:color="000000"/>
              <w:bottom w:val="double" w:sz="4" w:space="0" w:color="000000"/>
              <w:right w:val="single" w:sz="8" w:space="0" w:color="000000"/>
            </w:tcBorders>
            <w:tcMar>
              <w:top w:w="15" w:type="dxa"/>
              <w:left w:w="115" w:type="dxa"/>
              <w:bottom w:w="0" w:type="dxa"/>
              <w:right w:w="115" w:type="dxa"/>
            </w:tcMar>
            <w:vAlign w:val="center"/>
          </w:tcPr>
          <w:p w14:paraId="4EBCB350" w14:textId="77777777" w:rsidR="00407934" w:rsidRPr="00BD7019" w:rsidRDefault="00407934" w:rsidP="003E3E56">
            <w:pPr>
              <w:rPr>
                <w:rFonts w:cs="Times New Roman"/>
                <w:szCs w:val="24"/>
              </w:rPr>
            </w:pPr>
            <w:r>
              <w:rPr>
                <w:rFonts w:cs="Times New Roman"/>
                <w:b/>
                <w:bCs/>
                <w:szCs w:val="24"/>
              </w:rPr>
              <w:t>Pellet Filtered</w:t>
            </w:r>
          </w:p>
        </w:tc>
        <w:tc>
          <w:tcPr>
            <w:tcW w:w="2125" w:type="dxa"/>
            <w:tcBorders>
              <w:top w:val="double" w:sz="4" w:space="0" w:color="000000"/>
              <w:left w:val="single" w:sz="8" w:space="0" w:color="000000"/>
              <w:bottom w:val="double" w:sz="4" w:space="0" w:color="000000"/>
              <w:right w:val="double" w:sz="4" w:space="0" w:color="000000"/>
            </w:tcBorders>
            <w:shd w:val="clear" w:color="auto" w:fill="auto"/>
            <w:tcMar>
              <w:top w:w="15" w:type="dxa"/>
              <w:left w:w="115" w:type="dxa"/>
              <w:bottom w:w="0" w:type="dxa"/>
              <w:right w:w="115" w:type="dxa"/>
            </w:tcMar>
            <w:vAlign w:val="center"/>
            <w:hideMark/>
          </w:tcPr>
          <w:p w14:paraId="3837DDAD" w14:textId="77777777" w:rsidR="00407934" w:rsidRPr="00BD7019" w:rsidRDefault="00407934" w:rsidP="003E3E56">
            <w:pPr>
              <w:rPr>
                <w:rFonts w:cs="Times New Roman"/>
                <w:szCs w:val="24"/>
              </w:rPr>
            </w:pPr>
            <w:r>
              <w:rPr>
                <w:rFonts w:cs="Times New Roman"/>
                <w:b/>
                <w:bCs/>
                <w:szCs w:val="24"/>
              </w:rPr>
              <w:t>Cladding Filtered</w:t>
            </w:r>
          </w:p>
        </w:tc>
      </w:tr>
      <w:tr w:rsidR="00407934" w:rsidRPr="00BD7019" w14:paraId="7B634BCD" w14:textId="77777777" w:rsidTr="00751233">
        <w:trPr>
          <w:trHeight w:val="564"/>
          <w:jc w:val="center"/>
        </w:trPr>
        <w:tc>
          <w:tcPr>
            <w:tcW w:w="1923" w:type="dxa"/>
            <w:tcBorders>
              <w:top w:val="double" w:sz="4" w:space="0" w:color="000000"/>
              <w:left w:val="double" w:sz="4" w:space="0" w:color="000000"/>
              <w:bottom w:val="single" w:sz="8" w:space="0" w:color="000000"/>
              <w:right w:val="double" w:sz="4" w:space="0" w:color="000000"/>
            </w:tcBorders>
            <w:shd w:val="clear" w:color="auto" w:fill="auto"/>
            <w:tcMar>
              <w:top w:w="15" w:type="dxa"/>
              <w:left w:w="115" w:type="dxa"/>
              <w:bottom w:w="0" w:type="dxa"/>
              <w:right w:w="115" w:type="dxa"/>
            </w:tcMar>
            <w:vAlign w:val="center"/>
            <w:hideMark/>
          </w:tcPr>
          <w:p w14:paraId="000B1494" w14:textId="77777777" w:rsidR="00407934" w:rsidRPr="00BD7019" w:rsidRDefault="00407934" w:rsidP="003E3E56">
            <w:pPr>
              <w:rPr>
                <w:rFonts w:cs="Times New Roman"/>
                <w:szCs w:val="24"/>
              </w:rPr>
            </w:pPr>
            <w:r w:rsidRPr="00BD7019">
              <w:rPr>
                <w:rFonts w:cs="Times New Roman"/>
                <w:b/>
                <w:bCs/>
                <w:szCs w:val="24"/>
              </w:rPr>
              <w:t xml:space="preserve">Total </w:t>
            </w:r>
            <w:r w:rsidRPr="00BD7019">
              <w:rPr>
                <w:rFonts w:cs="Times New Roman"/>
                <w:b/>
                <w:bCs/>
                <w:szCs w:val="24"/>
                <w:vertAlign w:val="superscript"/>
              </w:rPr>
              <w:t>244</w:t>
            </w:r>
            <w:r w:rsidRPr="00BD7019">
              <w:rPr>
                <w:rFonts w:cs="Times New Roman"/>
                <w:b/>
                <w:bCs/>
                <w:szCs w:val="24"/>
              </w:rPr>
              <w:t>Cm</w:t>
            </w:r>
          </w:p>
        </w:tc>
        <w:tc>
          <w:tcPr>
            <w:tcW w:w="1284" w:type="dxa"/>
            <w:tcBorders>
              <w:top w:val="double" w:sz="4" w:space="0" w:color="000000"/>
              <w:left w:val="double" w:sz="4" w:space="0" w:color="000000"/>
              <w:bottom w:val="single" w:sz="8" w:space="0" w:color="000000"/>
              <w:right w:val="single" w:sz="8" w:space="0" w:color="000000"/>
            </w:tcBorders>
            <w:shd w:val="clear" w:color="auto" w:fill="auto"/>
            <w:tcMar>
              <w:top w:w="15" w:type="dxa"/>
              <w:left w:w="115" w:type="dxa"/>
              <w:bottom w:w="0" w:type="dxa"/>
              <w:right w:w="115" w:type="dxa"/>
            </w:tcMar>
            <w:vAlign w:val="center"/>
            <w:hideMark/>
          </w:tcPr>
          <w:p w14:paraId="44211881" w14:textId="77777777" w:rsidR="00407934" w:rsidRPr="00BD7019" w:rsidRDefault="00407934" w:rsidP="003E3E56">
            <w:pPr>
              <w:rPr>
                <w:rFonts w:cs="Times New Roman"/>
                <w:szCs w:val="24"/>
              </w:rPr>
            </w:pPr>
            <w:r w:rsidRPr="00BD7019">
              <w:rPr>
                <w:rFonts w:cs="Times New Roman"/>
                <w:szCs w:val="24"/>
              </w:rPr>
              <w:t xml:space="preserve">1.20E+00 </w:t>
            </w:r>
          </w:p>
        </w:tc>
        <w:tc>
          <w:tcPr>
            <w:tcW w:w="1862" w:type="dxa"/>
            <w:tcBorders>
              <w:top w:val="double" w:sz="4" w:space="0" w:color="000000"/>
              <w:left w:val="single" w:sz="8" w:space="0" w:color="000000"/>
              <w:bottom w:val="single" w:sz="8" w:space="0" w:color="000000"/>
              <w:right w:val="single" w:sz="8" w:space="0" w:color="000000"/>
            </w:tcBorders>
            <w:tcMar>
              <w:top w:w="15" w:type="dxa"/>
              <w:left w:w="115" w:type="dxa"/>
              <w:bottom w:w="0" w:type="dxa"/>
              <w:right w:w="115" w:type="dxa"/>
            </w:tcMar>
            <w:vAlign w:val="center"/>
          </w:tcPr>
          <w:p w14:paraId="44B5E32F" w14:textId="77777777" w:rsidR="00407934" w:rsidRPr="00BD7019" w:rsidRDefault="00407934" w:rsidP="00407934">
            <w:pPr>
              <w:rPr>
                <w:rFonts w:cs="Times New Roman"/>
                <w:szCs w:val="24"/>
              </w:rPr>
            </w:pPr>
            <w:r w:rsidRPr="00407934">
              <w:rPr>
                <w:rFonts w:cs="Times New Roman"/>
                <w:szCs w:val="24"/>
              </w:rPr>
              <w:t>1.33E+00</w:t>
            </w:r>
          </w:p>
        </w:tc>
        <w:tc>
          <w:tcPr>
            <w:tcW w:w="2125" w:type="dxa"/>
            <w:tcBorders>
              <w:top w:val="double" w:sz="4" w:space="0" w:color="000000"/>
              <w:left w:val="single" w:sz="8" w:space="0" w:color="000000"/>
              <w:bottom w:val="single" w:sz="8" w:space="0" w:color="000000"/>
              <w:right w:val="double" w:sz="4" w:space="0" w:color="000000"/>
            </w:tcBorders>
            <w:shd w:val="clear" w:color="auto" w:fill="auto"/>
            <w:tcMar>
              <w:top w:w="15" w:type="dxa"/>
              <w:left w:w="115" w:type="dxa"/>
              <w:bottom w:w="0" w:type="dxa"/>
              <w:right w:w="115" w:type="dxa"/>
            </w:tcMar>
            <w:vAlign w:val="center"/>
            <w:hideMark/>
          </w:tcPr>
          <w:p w14:paraId="10D94CC8" w14:textId="77777777" w:rsidR="00407934" w:rsidRPr="00BD7019" w:rsidRDefault="00407934" w:rsidP="003E3E56">
            <w:pPr>
              <w:rPr>
                <w:rFonts w:cs="Times New Roman"/>
                <w:szCs w:val="24"/>
              </w:rPr>
            </w:pPr>
            <w:r>
              <w:rPr>
                <w:rFonts w:cs="Times New Roman"/>
                <w:szCs w:val="24"/>
              </w:rPr>
              <w:t>1.32</w:t>
            </w:r>
            <w:r w:rsidRPr="00407934">
              <w:rPr>
                <w:rFonts w:cs="Times New Roman"/>
                <w:szCs w:val="24"/>
              </w:rPr>
              <w:t>E+00</w:t>
            </w:r>
          </w:p>
        </w:tc>
      </w:tr>
      <w:tr w:rsidR="00407934" w:rsidRPr="00BD7019" w14:paraId="0939D32E" w14:textId="77777777" w:rsidTr="00751233">
        <w:trPr>
          <w:trHeight w:val="564"/>
          <w:jc w:val="center"/>
        </w:trPr>
        <w:tc>
          <w:tcPr>
            <w:tcW w:w="1923" w:type="dxa"/>
            <w:tcBorders>
              <w:top w:val="single" w:sz="8" w:space="0" w:color="000000"/>
              <w:left w:val="double" w:sz="4" w:space="0" w:color="000000"/>
              <w:bottom w:val="single" w:sz="8" w:space="0" w:color="000000"/>
              <w:right w:val="double" w:sz="4" w:space="0" w:color="000000"/>
            </w:tcBorders>
            <w:shd w:val="clear" w:color="auto" w:fill="auto"/>
            <w:tcMar>
              <w:top w:w="15" w:type="dxa"/>
              <w:left w:w="115" w:type="dxa"/>
              <w:bottom w:w="0" w:type="dxa"/>
              <w:right w:w="115" w:type="dxa"/>
            </w:tcMar>
            <w:vAlign w:val="center"/>
            <w:hideMark/>
          </w:tcPr>
          <w:p w14:paraId="2B5FEBB0" w14:textId="77777777" w:rsidR="00407934" w:rsidRPr="00BD7019" w:rsidRDefault="00407934" w:rsidP="003E3E56">
            <w:pPr>
              <w:rPr>
                <w:rFonts w:cs="Times New Roman"/>
                <w:szCs w:val="24"/>
              </w:rPr>
            </w:pPr>
            <w:r w:rsidRPr="00BD7019">
              <w:rPr>
                <w:rFonts w:cs="Times New Roman"/>
                <w:b/>
                <w:bCs/>
                <w:szCs w:val="24"/>
              </w:rPr>
              <w:t xml:space="preserve">Total </w:t>
            </w:r>
            <w:r w:rsidRPr="00BD7019">
              <w:rPr>
                <w:rFonts w:cs="Times New Roman"/>
                <w:b/>
                <w:bCs/>
                <w:szCs w:val="24"/>
                <w:vertAlign w:val="superscript"/>
              </w:rPr>
              <w:t>246</w:t>
            </w:r>
            <w:r w:rsidRPr="00BD7019">
              <w:rPr>
                <w:rFonts w:cs="Times New Roman"/>
                <w:b/>
                <w:bCs/>
                <w:szCs w:val="24"/>
              </w:rPr>
              <w:t>Cm</w:t>
            </w:r>
          </w:p>
        </w:tc>
        <w:tc>
          <w:tcPr>
            <w:tcW w:w="1284" w:type="dxa"/>
            <w:tcBorders>
              <w:top w:val="single" w:sz="8" w:space="0" w:color="000000"/>
              <w:left w:val="double" w:sz="4" w:space="0" w:color="000000"/>
              <w:bottom w:val="single" w:sz="8" w:space="0" w:color="000000"/>
              <w:right w:val="single" w:sz="8" w:space="0" w:color="000000"/>
            </w:tcBorders>
            <w:shd w:val="clear" w:color="auto" w:fill="auto"/>
            <w:tcMar>
              <w:top w:w="15" w:type="dxa"/>
              <w:left w:w="115" w:type="dxa"/>
              <w:bottom w:w="0" w:type="dxa"/>
              <w:right w:w="115" w:type="dxa"/>
            </w:tcMar>
            <w:vAlign w:val="center"/>
            <w:hideMark/>
          </w:tcPr>
          <w:p w14:paraId="19E18E4A" w14:textId="77777777" w:rsidR="00407934" w:rsidRPr="00BD7019" w:rsidRDefault="00407934" w:rsidP="003E3E56">
            <w:pPr>
              <w:rPr>
                <w:rFonts w:cs="Times New Roman"/>
                <w:szCs w:val="24"/>
              </w:rPr>
            </w:pPr>
            <w:r w:rsidRPr="00BD7019">
              <w:rPr>
                <w:rFonts w:cs="Times New Roman"/>
                <w:szCs w:val="24"/>
              </w:rPr>
              <w:t xml:space="preserve">3.80E+00 </w:t>
            </w:r>
          </w:p>
        </w:tc>
        <w:tc>
          <w:tcPr>
            <w:tcW w:w="1862" w:type="dxa"/>
            <w:tcBorders>
              <w:top w:val="single" w:sz="8" w:space="0" w:color="000000"/>
              <w:left w:val="single" w:sz="8" w:space="0" w:color="000000"/>
              <w:bottom w:val="single" w:sz="8" w:space="0" w:color="000000"/>
              <w:right w:val="single" w:sz="8" w:space="0" w:color="000000"/>
            </w:tcBorders>
            <w:tcMar>
              <w:top w:w="15" w:type="dxa"/>
              <w:left w:w="115" w:type="dxa"/>
              <w:bottom w:w="0" w:type="dxa"/>
              <w:right w:w="115" w:type="dxa"/>
            </w:tcMar>
            <w:vAlign w:val="center"/>
          </w:tcPr>
          <w:p w14:paraId="7D1C6E11" w14:textId="77777777" w:rsidR="00407934" w:rsidRPr="00BD7019" w:rsidRDefault="00407934" w:rsidP="003E3E56">
            <w:pPr>
              <w:rPr>
                <w:rFonts w:cs="Times New Roman"/>
                <w:szCs w:val="24"/>
              </w:rPr>
            </w:pPr>
            <w:r>
              <w:rPr>
                <w:rFonts w:cs="Times New Roman"/>
                <w:szCs w:val="24"/>
              </w:rPr>
              <w:t>3.82</w:t>
            </w:r>
            <w:r w:rsidRPr="00BD7019">
              <w:rPr>
                <w:rFonts w:cs="Times New Roman"/>
                <w:szCs w:val="24"/>
              </w:rPr>
              <w:t xml:space="preserve">E+00 </w:t>
            </w:r>
          </w:p>
        </w:tc>
        <w:tc>
          <w:tcPr>
            <w:tcW w:w="2125" w:type="dxa"/>
            <w:tcBorders>
              <w:top w:val="single" w:sz="8" w:space="0" w:color="000000"/>
              <w:left w:val="single" w:sz="8" w:space="0" w:color="000000"/>
              <w:bottom w:val="single" w:sz="8" w:space="0" w:color="000000"/>
              <w:right w:val="double" w:sz="4" w:space="0" w:color="000000"/>
            </w:tcBorders>
            <w:shd w:val="clear" w:color="auto" w:fill="auto"/>
            <w:tcMar>
              <w:top w:w="15" w:type="dxa"/>
              <w:left w:w="115" w:type="dxa"/>
              <w:bottom w:w="0" w:type="dxa"/>
              <w:right w:w="115" w:type="dxa"/>
            </w:tcMar>
            <w:vAlign w:val="center"/>
            <w:hideMark/>
          </w:tcPr>
          <w:p w14:paraId="46B7836D" w14:textId="77777777" w:rsidR="00407934" w:rsidRPr="00BD7019" w:rsidRDefault="00407934" w:rsidP="003E3E56">
            <w:pPr>
              <w:rPr>
                <w:rFonts w:cs="Times New Roman"/>
                <w:szCs w:val="24"/>
              </w:rPr>
            </w:pPr>
            <w:r>
              <w:rPr>
                <w:rFonts w:cs="Times New Roman"/>
                <w:szCs w:val="24"/>
              </w:rPr>
              <w:t>3.82</w:t>
            </w:r>
            <w:r w:rsidRPr="00407934">
              <w:rPr>
                <w:rFonts w:cs="Times New Roman"/>
                <w:szCs w:val="24"/>
              </w:rPr>
              <w:t>E+00</w:t>
            </w:r>
          </w:p>
        </w:tc>
      </w:tr>
      <w:tr w:rsidR="00407934" w:rsidRPr="00BD7019" w14:paraId="399B58CA" w14:textId="77777777" w:rsidTr="00751233">
        <w:trPr>
          <w:trHeight w:val="564"/>
          <w:jc w:val="center"/>
        </w:trPr>
        <w:tc>
          <w:tcPr>
            <w:tcW w:w="1923" w:type="dxa"/>
            <w:tcBorders>
              <w:top w:val="single" w:sz="8" w:space="0" w:color="000000"/>
              <w:left w:val="double" w:sz="4" w:space="0" w:color="000000"/>
              <w:bottom w:val="single" w:sz="8" w:space="0" w:color="000000"/>
              <w:right w:val="double" w:sz="4" w:space="0" w:color="000000"/>
            </w:tcBorders>
            <w:shd w:val="clear" w:color="auto" w:fill="auto"/>
            <w:tcMar>
              <w:top w:w="15" w:type="dxa"/>
              <w:left w:w="115" w:type="dxa"/>
              <w:bottom w:w="0" w:type="dxa"/>
              <w:right w:w="115" w:type="dxa"/>
            </w:tcMar>
            <w:vAlign w:val="center"/>
            <w:hideMark/>
          </w:tcPr>
          <w:p w14:paraId="0A673261" w14:textId="77777777" w:rsidR="00407934" w:rsidRPr="00BD7019" w:rsidRDefault="00407934" w:rsidP="003E3E56">
            <w:pPr>
              <w:rPr>
                <w:rFonts w:cs="Times New Roman"/>
                <w:szCs w:val="24"/>
              </w:rPr>
            </w:pPr>
            <w:r w:rsidRPr="00BD7019">
              <w:rPr>
                <w:rFonts w:cs="Times New Roman"/>
                <w:b/>
                <w:bCs/>
                <w:szCs w:val="24"/>
              </w:rPr>
              <w:t xml:space="preserve">Total </w:t>
            </w:r>
            <w:r w:rsidRPr="00BD7019">
              <w:rPr>
                <w:rFonts w:cs="Times New Roman"/>
                <w:b/>
                <w:bCs/>
                <w:szCs w:val="24"/>
                <w:vertAlign w:val="superscript"/>
              </w:rPr>
              <w:t>248</w:t>
            </w:r>
            <w:r w:rsidRPr="00BD7019">
              <w:rPr>
                <w:rFonts w:cs="Times New Roman"/>
                <w:b/>
                <w:bCs/>
                <w:szCs w:val="24"/>
              </w:rPr>
              <w:t>Cm</w:t>
            </w:r>
          </w:p>
        </w:tc>
        <w:tc>
          <w:tcPr>
            <w:tcW w:w="1284" w:type="dxa"/>
            <w:tcBorders>
              <w:top w:val="single" w:sz="8" w:space="0" w:color="000000"/>
              <w:left w:val="double" w:sz="4" w:space="0" w:color="000000"/>
              <w:bottom w:val="single" w:sz="8" w:space="0" w:color="000000"/>
              <w:right w:val="single" w:sz="8" w:space="0" w:color="000000"/>
            </w:tcBorders>
            <w:shd w:val="clear" w:color="auto" w:fill="auto"/>
            <w:tcMar>
              <w:top w:w="15" w:type="dxa"/>
              <w:left w:w="115" w:type="dxa"/>
              <w:bottom w:w="0" w:type="dxa"/>
              <w:right w:w="115" w:type="dxa"/>
            </w:tcMar>
            <w:vAlign w:val="center"/>
            <w:hideMark/>
          </w:tcPr>
          <w:p w14:paraId="34045C3A" w14:textId="77777777" w:rsidR="00407934" w:rsidRPr="00BD7019" w:rsidRDefault="00407934" w:rsidP="003E3E56">
            <w:pPr>
              <w:rPr>
                <w:rFonts w:cs="Times New Roman"/>
                <w:szCs w:val="24"/>
              </w:rPr>
            </w:pPr>
            <w:r w:rsidRPr="00BD7019">
              <w:rPr>
                <w:rFonts w:cs="Times New Roman"/>
                <w:szCs w:val="24"/>
              </w:rPr>
              <w:t xml:space="preserve">8.56E-01 </w:t>
            </w:r>
          </w:p>
        </w:tc>
        <w:tc>
          <w:tcPr>
            <w:tcW w:w="1862" w:type="dxa"/>
            <w:tcBorders>
              <w:top w:val="single" w:sz="8" w:space="0" w:color="000000"/>
              <w:left w:val="single" w:sz="8" w:space="0" w:color="000000"/>
              <w:bottom w:val="single" w:sz="8" w:space="0" w:color="000000"/>
              <w:right w:val="single" w:sz="8" w:space="0" w:color="000000"/>
            </w:tcBorders>
            <w:tcMar>
              <w:top w:w="15" w:type="dxa"/>
              <w:left w:w="115" w:type="dxa"/>
              <w:bottom w:w="0" w:type="dxa"/>
              <w:right w:w="115" w:type="dxa"/>
            </w:tcMar>
            <w:vAlign w:val="center"/>
          </w:tcPr>
          <w:p w14:paraId="2652DE43" w14:textId="77777777" w:rsidR="00407934" w:rsidRPr="00BD7019" w:rsidRDefault="00407934" w:rsidP="003E3E56">
            <w:pPr>
              <w:rPr>
                <w:rFonts w:cs="Times New Roman"/>
                <w:szCs w:val="24"/>
              </w:rPr>
            </w:pPr>
            <w:r>
              <w:rPr>
                <w:rFonts w:cs="Times New Roman"/>
                <w:szCs w:val="24"/>
              </w:rPr>
              <w:t>8.64</w:t>
            </w:r>
            <w:r w:rsidRPr="00BD7019">
              <w:rPr>
                <w:rFonts w:cs="Times New Roman"/>
                <w:szCs w:val="24"/>
              </w:rPr>
              <w:t xml:space="preserve">E-01 </w:t>
            </w:r>
          </w:p>
        </w:tc>
        <w:tc>
          <w:tcPr>
            <w:tcW w:w="2125" w:type="dxa"/>
            <w:tcBorders>
              <w:top w:val="single" w:sz="8" w:space="0" w:color="000000"/>
              <w:left w:val="single" w:sz="8" w:space="0" w:color="000000"/>
              <w:bottom w:val="single" w:sz="8" w:space="0" w:color="000000"/>
              <w:right w:val="double" w:sz="4" w:space="0" w:color="000000"/>
            </w:tcBorders>
            <w:shd w:val="clear" w:color="auto" w:fill="auto"/>
            <w:tcMar>
              <w:top w:w="15" w:type="dxa"/>
              <w:left w:w="115" w:type="dxa"/>
              <w:bottom w:w="0" w:type="dxa"/>
              <w:right w:w="115" w:type="dxa"/>
            </w:tcMar>
            <w:vAlign w:val="center"/>
            <w:hideMark/>
          </w:tcPr>
          <w:p w14:paraId="542564DD" w14:textId="77777777" w:rsidR="00407934" w:rsidRPr="00BD7019" w:rsidRDefault="00407934" w:rsidP="003E3E56">
            <w:pPr>
              <w:rPr>
                <w:rFonts w:cs="Times New Roman"/>
                <w:szCs w:val="24"/>
              </w:rPr>
            </w:pPr>
            <w:r>
              <w:rPr>
                <w:rFonts w:cs="Times New Roman"/>
                <w:szCs w:val="24"/>
              </w:rPr>
              <w:t>8.61</w:t>
            </w:r>
            <w:r w:rsidRPr="00407934">
              <w:rPr>
                <w:rFonts w:cs="Times New Roman"/>
                <w:szCs w:val="24"/>
              </w:rPr>
              <w:t>E-01</w:t>
            </w:r>
          </w:p>
        </w:tc>
      </w:tr>
      <w:tr w:rsidR="00407934" w:rsidRPr="00BD7019" w14:paraId="674DF9B0" w14:textId="77777777" w:rsidTr="00751233">
        <w:trPr>
          <w:trHeight w:val="564"/>
          <w:jc w:val="center"/>
        </w:trPr>
        <w:tc>
          <w:tcPr>
            <w:tcW w:w="1923" w:type="dxa"/>
            <w:tcBorders>
              <w:top w:val="single" w:sz="8" w:space="0" w:color="000000"/>
              <w:left w:val="double" w:sz="4" w:space="0" w:color="000000"/>
              <w:bottom w:val="single" w:sz="8" w:space="0" w:color="000000"/>
              <w:right w:val="double" w:sz="4" w:space="0" w:color="000000"/>
            </w:tcBorders>
            <w:shd w:val="clear" w:color="auto" w:fill="auto"/>
            <w:tcMar>
              <w:top w:w="15" w:type="dxa"/>
              <w:left w:w="115" w:type="dxa"/>
              <w:bottom w:w="0" w:type="dxa"/>
              <w:right w:w="115" w:type="dxa"/>
            </w:tcMar>
            <w:vAlign w:val="center"/>
            <w:hideMark/>
          </w:tcPr>
          <w:p w14:paraId="17AA0372" w14:textId="77777777" w:rsidR="00407934" w:rsidRPr="00BD7019" w:rsidRDefault="00407934" w:rsidP="003E3E56">
            <w:pPr>
              <w:rPr>
                <w:rFonts w:cs="Times New Roman"/>
                <w:szCs w:val="24"/>
              </w:rPr>
            </w:pPr>
            <w:r w:rsidRPr="00BD7019">
              <w:rPr>
                <w:rFonts w:cs="Times New Roman"/>
                <w:b/>
                <w:bCs/>
                <w:szCs w:val="24"/>
              </w:rPr>
              <w:t xml:space="preserve">Total </w:t>
            </w:r>
            <w:r w:rsidRPr="00BD7019">
              <w:rPr>
                <w:rFonts w:cs="Times New Roman"/>
                <w:b/>
                <w:bCs/>
                <w:szCs w:val="24"/>
                <w:vertAlign w:val="superscript"/>
              </w:rPr>
              <w:t>249</w:t>
            </w:r>
            <w:r w:rsidRPr="00BD7019">
              <w:rPr>
                <w:rFonts w:cs="Times New Roman"/>
                <w:b/>
                <w:bCs/>
                <w:szCs w:val="24"/>
              </w:rPr>
              <w:t>Bk</w:t>
            </w:r>
          </w:p>
        </w:tc>
        <w:tc>
          <w:tcPr>
            <w:tcW w:w="1284" w:type="dxa"/>
            <w:tcBorders>
              <w:top w:val="single" w:sz="8" w:space="0" w:color="000000"/>
              <w:left w:val="double" w:sz="4" w:space="0" w:color="000000"/>
              <w:bottom w:val="single" w:sz="8" w:space="0" w:color="000000"/>
              <w:right w:val="single" w:sz="8" w:space="0" w:color="000000"/>
            </w:tcBorders>
            <w:shd w:val="clear" w:color="auto" w:fill="auto"/>
            <w:tcMar>
              <w:top w:w="15" w:type="dxa"/>
              <w:left w:w="115" w:type="dxa"/>
              <w:bottom w:w="0" w:type="dxa"/>
              <w:right w:w="115" w:type="dxa"/>
            </w:tcMar>
            <w:vAlign w:val="center"/>
            <w:hideMark/>
          </w:tcPr>
          <w:p w14:paraId="7052D985" w14:textId="77777777" w:rsidR="00407934" w:rsidRPr="00BD7019" w:rsidRDefault="00407934" w:rsidP="003E3E56">
            <w:pPr>
              <w:rPr>
                <w:rFonts w:cs="Times New Roman"/>
                <w:szCs w:val="24"/>
              </w:rPr>
            </w:pPr>
            <w:r w:rsidRPr="00BD7019">
              <w:rPr>
                <w:rFonts w:cs="Times New Roman"/>
                <w:szCs w:val="24"/>
              </w:rPr>
              <w:t xml:space="preserve">4.09E-03 </w:t>
            </w:r>
          </w:p>
        </w:tc>
        <w:tc>
          <w:tcPr>
            <w:tcW w:w="1862" w:type="dxa"/>
            <w:tcBorders>
              <w:top w:val="single" w:sz="8" w:space="0" w:color="000000"/>
              <w:left w:val="single" w:sz="8" w:space="0" w:color="000000"/>
              <w:bottom w:val="single" w:sz="8" w:space="0" w:color="000000"/>
              <w:right w:val="single" w:sz="8" w:space="0" w:color="000000"/>
            </w:tcBorders>
            <w:tcMar>
              <w:top w:w="15" w:type="dxa"/>
              <w:left w:w="115" w:type="dxa"/>
              <w:bottom w:w="0" w:type="dxa"/>
              <w:right w:w="115" w:type="dxa"/>
            </w:tcMar>
            <w:vAlign w:val="center"/>
          </w:tcPr>
          <w:p w14:paraId="356FAA7E" w14:textId="77777777" w:rsidR="00407934" w:rsidRPr="00BD7019" w:rsidRDefault="00407934" w:rsidP="00407934">
            <w:pPr>
              <w:rPr>
                <w:rFonts w:cs="Times New Roman"/>
                <w:szCs w:val="24"/>
              </w:rPr>
            </w:pPr>
            <w:r>
              <w:rPr>
                <w:rFonts w:cs="Times New Roman"/>
                <w:szCs w:val="24"/>
              </w:rPr>
              <w:t>3.90E</w:t>
            </w:r>
            <w:r w:rsidRPr="00BD7019">
              <w:rPr>
                <w:rFonts w:cs="Times New Roman"/>
                <w:szCs w:val="24"/>
              </w:rPr>
              <w:t xml:space="preserve">-03 </w:t>
            </w:r>
          </w:p>
        </w:tc>
        <w:tc>
          <w:tcPr>
            <w:tcW w:w="2125" w:type="dxa"/>
            <w:tcBorders>
              <w:top w:val="single" w:sz="8" w:space="0" w:color="000000"/>
              <w:left w:val="single" w:sz="8" w:space="0" w:color="000000"/>
              <w:bottom w:val="single" w:sz="8" w:space="0" w:color="000000"/>
              <w:right w:val="double" w:sz="4" w:space="0" w:color="000000"/>
            </w:tcBorders>
            <w:shd w:val="clear" w:color="auto" w:fill="auto"/>
            <w:tcMar>
              <w:top w:w="15" w:type="dxa"/>
              <w:left w:w="115" w:type="dxa"/>
              <w:bottom w:w="0" w:type="dxa"/>
              <w:right w:w="115" w:type="dxa"/>
            </w:tcMar>
            <w:vAlign w:val="center"/>
            <w:hideMark/>
          </w:tcPr>
          <w:p w14:paraId="17EC8243" w14:textId="77777777" w:rsidR="00407934" w:rsidRPr="00BD7019" w:rsidRDefault="00407934" w:rsidP="003E3E56">
            <w:pPr>
              <w:rPr>
                <w:rFonts w:cs="Times New Roman"/>
                <w:szCs w:val="24"/>
              </w:rPr>
            </w:pPr>
            <w:r>
              <w:rPr>
                <w:rFonts w:cs="Times New Roman"/>
                <w:szCs w:val="24"/>
              </w:rPr>
              <w:t>3.95</w:t>
            </w:r>
            <w:r w:rsidRPr="00407934">
              <w:rPr>
                <w:rFonts w:cs="Times New Roman"/>
                <w:szCs w:val="24"/>
              </w:rPr>
              <w:t>E-03</w:t>
            </w:r>
          </w:p>
        </w:tc>
      </w:tr>
      <w:tr w:rsidR="00407934" w:rsidRPr="00BD7019" w14:paraId="55926627" w14:textId="77777777" w:rsidTr="00751233">
        <w:trPr>
          <w:trHeight w:val="564"/>
          <w:jc w:val="center"/>
        </w:trPr>
        <w:tc>
          <w:tcPr>
            <w:tcW w:w="1923" w:type="dxa"/>
            <w:tcBorders>
              <w:top w:val="single" w:sz="8" w:space="0" w:color="000000"/>
              <w:left w:val="double" w:sz="4" w:space="0" w:color="000000"/>
              <w:bottom w:val="single" w:sz="8" w:space="0" w:color="000000"/>
              <w:right w:val="double" w:sz="4" w:space="0" w:color="000000"/>
            </w:tcBorders>
            <w:shd w:val="clear" w:color="auto" w:fill="auto"/>
            <w:tcMar>
              <w:top w:w="15" w:type="dxa"/>
              <w:left w:w="115" w:type="dxa"/>
              <w:bottom w:w="0" w:type="dxa"/>
              <w:right w:w="115" w:type="dxa"/>
            </w:tcMar>
            <w:vAlign w:val="center"/>
            <w:hideMark/>
          </w:tcPr>
          <w:p w14:paraId="3570BB5E" w14:textId="77777777" w:rsidR="00407934" w:rsidRPr="00BD7019" w:rsidRDefault="00407934" w:rsidP="003E3E56">
            <w:pPr>
              <w:rPr>
                <w:rFonts w:cs="Times New Roman"/>
                <w:szCs w:val="24"/>
              </w:rPr>
            </w:pPr>
            <w:r w:rsidRPr="00BD7019">
              <w:rPr>
                <w:rFonts w:cs="Times New Roman"/>
                <w:b/>
                <w:bCs/>
                <w:szCs w:val="24"/>
              </w:rPr>
              <w:t xml:space="preserve">Total </w:t>
            </w:r>
            <w:r w:rsidRPr="00BD7019">
              <w:rPr>
                <w:rFonts w:cs="Times New Roman"/>
                <w:b/>
                <w:bCs/>
                <w:szCs w:val="24"/>
                <w:vertAlign w:val="superscript"/>
              </w:rPr>
              <w:t>252</w:t>
            </w:r>
            <w:r w:rsidRPr="00BD7019">
              <w:rPr>
                <w:rFonts w:cs="Times New Roman"/>
                <w:b/>
                <w:bCs/>
                <w:szCs w:val="24"/>
              </w:rPr>
              <w:t>Cf</w:t>
            </w:r>
          </w:p>
        </w:tc>
        <w:tc>
          <w:tcPr>
            <w:tcW w:w="1284" w:type="dxa"/>
            <w:tcBorders>
              <w:top w:val="single" w:sz="8" w:space="0" w:color="000000"/>
              <w:left w:val="double" w:sz="4" w:space="0" w:color="000000"/>
              <w:bottom w:val="single" w:sz="8" w:space="0" w:color="000000"/>
              <w:right w:val="single" w:sz="8" w:space="0" w:color="000000"/>
            </w:tcBorders>
            <w:shd w:val="clear" w:color="auto" w:fill="auto"/>
            <w:tcMar>
              <w:top w:w="15" w:type="dxa"/>
              <w:left w:w="115" w:type="dxa"/>
              <w:bottom w:w="0" w:type="dxa"/>
              <w:right w:w="115" w:type="dxa"/>
            </w:tcMar>
            <w:vAlign w:val="center"/>
            <w:hideMark/>
          </w:tcPr>
          <w:p w14:paraId="40D0C43D" w14:textId="77777777" w:rsidR="00407934" w:rsidRPr="00BD7019" w:rsidRDefault="00407934" w:rsidP="003E3E56">
            <w:pPr>
              <w:rPr>
                <w:rFonts w:cs="Times New Roman"/>
                <w:szCs w:val="24"/>
              </w:rPr>
            </w:pPr>
            <w:r w:rsidRPr="00BD7019">
              <w:rPr>
                <w:rFonts w:cs="Times New Roman"/>
                <w:szCs w:val="24"/>
              </w:rPr>
              <w:t xml:space="preserve">2.45E-02 </w:t>
            </w:r>
          </w:p>
        </w:tc>
        <w:tc>
          <w:tcPr>
            <w:tcW w:w="1862" w:type="dxa"/>
            <w:tcBorders>
              <w:top w:val="single" w:sz="8" w:space="0" w:color="000000"/>
              <w:left w:val="single" w:sz="8" w:space="0" w:color="000000"/>
              <w:bottom w:val="single" w:sz="8" w:space="0" w:color="000000"/>
              <w:right w:val="single" w:sz="8" w:space="0" w:color="000000"/>
            </w:tcBorders>
            <w:tcMar>
              <w:top w:w="15" w:type="dxa"/>
              <w:left w:w="115" w:type="dxa"/>
              <w:bottom w:w="0" w:type="dxa"/>
              <w:right w:w="115" w:type="dxa"/>
            </w:tcMar>
            <w:vAlign w:val="center"/>
          </w:tcPr>
          <w:p w14:paraId="24052FC1" w14:textId="77777777" w:rsidR="00407934" w:rsidRPr="00BD7019" w:rsidRDefault="00407934" w:rsidP="00407934">
            <w:pPr>
              <w:rPr>
                <w:rFonts w:cs="Times New Roman"/>
                <w:szCs w:val="24"/>
              </w:rPr>
            </w:pPr>
            <w:r w:rsidRPr="00BD7019">
              <w:rPr>
                <w:rFonts w:cs="Times New Roman"/>
                <w:szCs w:val="24"/>
              </w:rPr>
              <w:t>2.</w:t>
            </w:r>
            <w:r>
              <w:rPr>
                <w:rFonts w:cs="Times New Roman"/>
                <w:szCs w:val="24"/>
              </w:rPr>
              <w:t>27</w:t>
            </w:r>
            <w:r w:rsidRPr="00BD7019">
              <w:rPr>
                <w:rFonts w:cs="Times New Roman"/>
                <w:szCs w:val="24"/>
              </w:rPr>
              <w:t xml:space="preserve">E-02 </w:t>
            </w:r>
          </w:p>
        </w:tc>
        <w:tc>
          <w:tcPr>
            <w:tcW w:w="2125" w:type="dxa"/>
            <w:tcBorders>
              <w:top w:val="single" w:sz="8" w:space="0" w:color="000000"/>
              <w:left w:val="single" w:sz="8" w:space="0" w:color="000000"/>
              <w:bottom w:val="single" w:sz="8" w:space="0" w:color="000000"/>
              <w:right w:val="double" w:sz="4" w:space="0" w:color="000000"/>
            </w:tcBorders>
            <w:shd w:val="clear" w:color="auto" w:fill="auto"/>
            <w:tcMar>
              <w:top w:w="15" w:type="dxa"/>
              <w:left w:w="115" w:type="dxa"/>
              <w:bottom w:w="0" w:type="dxa"/>
              <w:right w:w="115" w:type="dxa"/>
            </w:tcMar>
            <w:vAlign w:val="center"/>
            <w:hideMark/>
          </w:tcPr>
          <w:p w14:paraId="7605BF8C" w14:textId="77777777" w:rsidR="00407934" w:rsidRPr="00BD7019" w:rsidRDefault="00407934" w:rsidP="00407934">
            <w:pPr>
              <w:rPr>
                <w:rFonts w:cs="Times New Roman"/>
                <w:szCs w:val="24"/>
              </w:rPr>
            </w:pPr>
            <w:r w:rsidRPr="00407934">
              <w:rPr>
                <w:rFonts w:cs="Times New Roman"/>
                <w:szCs w:val="24"/>
              </w:rPr>
              <w:t>2.31E-02</w:t>
            </w:r>
          </w:p>
        </w:tc>
      </w:tr>
      <w:tr w:rsidR="00407934" w:rsidRPr="00BD7019" w14:paraId="0022AF04" w14:textId="77777777" w:rsidTr="00751233">
        <w:trPr>
          <w:trHeight w:val="564"/>
          <w:jc w:val="center"/>
        </w:trPr>
        <w:tc>
          <w:tcPr>
            <w:tcW w:w="1923" w:type="dxa"/>
            <w:tcBorders>
              <w:top w:val="single" w:sz="8" w:space="0" w:color="000000"/>
              <w:left w:val="double" w:sz="4" w:space="0" w:color="000000"/>
              <w:bottom w:val="single" w:sz="8" w:space="0" w:color="000000"/>
              <w:right w:val="double" w:sz="4" w:space="0" w:color="000000"/>
            </w:tcBorders>
            <w:shd w:val="clear" w:color="auto" w:fill="auto"/>
            <w:tcMar>
              <w:top w:w="15" w:type="dxa"/>
              <w:left w:w="115" w:type="dxa"/>
              <w:bottom w:w="0" w:type="dxa"/>
              <w:right w:w="115" w:type="dxa"/>
            </w:tcMar>
            <w:vAlign w:val="center"/>
            <w:hideMark/>
          </w:tcPr>
          <w:p w14:paraId="6C65CF97" w14:textId="77777777" w:rsidR="00407934" w:rsidRPr="00BD7019" w:rsidRDefault="00407934" w:rsidP="003E3E56">
            <w:pPr>
              <w:rPr>
                <w:rFonts w:cs="Times New Roman"/>
                <w:b/>
                <w:bCs/>
                <w:szCs w:val="24"/>
              </w:rPr>
            </w:pPr>
            <w:r w:rsidRPr="00BD7019">
              <w:rPr>
                <w:rFonts w:cs="Times New Roman"/>
                <w:b/>
                <w:bCs/>
                <w:szCs w:val="24"/>
              </w:rPr>
              <w:t>Cm loss</w:t>
            </w:r>
          </w:p>
        </w:tc>
        <w:tc>
          <w:tcPr>
            <w:tcW w:w="1284" w:type="dxa"/>
            <w:tcBorders>
              <w:top w:val="single" w:sz="8" w:space="0" w:color="000000"/>
              <w:left w:val="double" w:sz="4" w:space="0" w:color="000000"/>
              <w:bottom w:val="single" w:sz="8" w:space="0" w:color="000000"/>
              <w:right w:val="single" w:sz="8" w:space="0" w:color="000000"/>
            </w:tcBorders>
            <w:shd w:val="clear" w:color="auto" w:fill="B2A1C7"/>
            <w:tcMar>
              <w:top w:w="15" w:type="dxa"/>
              <w:left w:w="115" w:type="dxa"/>
              <w:bottom w:w="0" w:type="dxa"/>
              <w:right w:w="115" w:type="dxa"/>
            </w:tcMar>
            <w:vAlign w:val="center"/>
            <w:hideMark/>
          </w:tcPr>
          <w:p w14:paraId="18D9C380" w14:textId="77777777" w:rsidR="00407934" w:rsidRPr="00BD7019" w:rsidRDefault="00407934" w:rsidP="003E3E56">
            <w:pPr>
              <w:rPr>
                <w:rFonts w:cs="Times New Roman"/>
                <w:szCs w:val="24"/>
              </w:rPr>
            </w:pPr>
            <w:r w:rsidRPr="00BD7019">
              <w:rPr>
                <w:rFonts w:cs="Times New Roman"/>
                <w:szCs w:val="24"/>
              </w:rPr>
              <w:t>7.01E-01</w:t>
            </w:r>
          </w:p>
        </w:tc>
        <w:tc>
          <w:tcPr>
            <w:tcW w:w="1862" w:type="dxa"/>
            <w:tcBorders>
              <w:top w:val="single" w:sz="8" w:space="0" w:color="000000"/>
              <w:left w:val="single" w:sz="8" w:space="0" w:color="000000"/>
              <w:bottom w:val="single" w:sz="8" w:space="0" w:color="000000"/>
              <w:right w:val="single" w:sz="8" w:space="0" w:color="000000"/>
            </w:tcBorders>
            <w:shd w:val="clear" w:color="auto" w:fill="B2A1C7"/>
            <w:tcMar>
              <w:top w:w="15" w:type="dxa"/>
              <w:left w:w="115" w:type="dxa"/>
              <w:bottom w:w="0" w:type="dxa"/>
              <w:right w:w="115" w:type="dxa"/>
            </w:tcMar>
            <w:vAlign w:val="center"/>
          </w:tcPr>
          <w:p w14:paraId="752DD1D9" w14:textId="77777777" w:rsidR="00407934" w:rsidRPr="00BD7019" w:rsidRDefault="00F70CB0" w:rsidP="003E3E56">
            <w:pPr>
              <w:rPr>
                <w:rFonts w:cs="Times New Roman"/>
                <w:szCs w:val="24"/>
              </w:rPr>
            </w:pPr>
            <w:r>
              <w:rPr>
                <w:rFonts w:cs="Times New Roman"/>
                <w:szCs w:val="24"/>
              </w:rPr>
              <w:t>5.41</w:t>
            </w:r>
            <w:r w:rsidR="00407934" w:rsidRPr="00BD7019">
              <w:rPr>
                <w:rFonts w:cs="Times New Roman"/>
                <w:szCs w:val="24"/>
              </w:rPr>
              <w:t>E-01</w:t>
            </w:r>
          </w:p>
        </w:tc>
        <w:tc>
          <w:tcPr>
            <w:tcW w:w="2125" w:type="dxa"/>
            <w:tcBorders>
              <w:top w:val="single" w:sz="8" w:space="0" w:color="000000"/>
              <w:left w:val="single" w:sz="8" w:space="0" w:color="000000"/>
              <w:bottom w:val="single" w:sz="8" w:space="0" w:color="000000"/>
              <w:right w:val="double" w:sz="4" w:space="0" w:color="000000"/>
            </w:tcBorders>
            <w:shd w:val="clear" w:color="auto" w:fill="B2A1C7"/>
            <w:tcMar>
              <w:top w:w="15" w:type="dxa"/>
              <w:left w:w="115" w:type="dxa"/>
              <w:bottom w:w="0" w:type="dxa"/>
              <w:right w:w="115" w:type="dxa"/>
            </w:tcMar>
            <w:vAlign w:val="center"/>
            <w:hideMark/>
          </w:tcPr>
          <w:p w14:paraId="79D8758E" w14:textId="77777777" w:rsidR="00407934" w:rsidRPr="00BD7019" w:rsidRDefault="00F70CB0" w:rsidP="003E3E56">
            <w:pPr>
              <w:rPr>
                <w:rFonts w:cs="Times New Roman"/>
                <w:szCs w:val="24"/>
              </w:rPr>
            </w:pPr>
            <w:r>
              <w:rPr>
                <w:rFonts w:cs="Times New Roman"/>
                <w:szCs w:val="24"/>
              </w:rPr>
              <w:t>5.57</w:t>
            </w:r>
            <w:r w:rsidR="00407934">
              <w:rPr>
                <w:rFonts w:cs="Times New Roman"/>
                <w:szCs w:val="24"/>
              </w:rPr>
              <w:t>E-02</w:t>
            </w:r>
          </w:p>
        </w:tc>
      </w:tr>
      <w:tr w:rsidR="00407934" w:rsidRPr="00BD7019" w14:paraId="3E568A93" w14:textId="77777777" w:rsidTr="00751233">
        <w:trPr>
          <w:trHeight w:val="564"/>
          <w:jc w:val="center"/>
        </w:trPr>
        <w:tc>
          <w:tcPr>
            <w:tcW w:w="1923" w:type="dxa"/>
            <w:tcBorders>
              <w:top w:val="single" w:sz="8" w:space="0" w:color="000000"/>
              <w:left w:val="double" w:sz="4" w:space="0" w:color="000000"/>
              <w:bottom w:val="single" w:sz="8" w:space="0" w:color="000000"/>
              <w:right w:val="double" w:sz="4" w:space="0" w:color="000000"/>
            </w:tcBorders>
            <w:shd w:val="clear" w:color="auto" w:fill="auto"/>
            <w:tcMar>
              <w:top w:w="15" w:type="dxa"/>
              <w:left w:w="115" w:type="dxa"/>
              <w:bottom w:w="0" w:type="dxa"/>
              <w:right w:w="115" w:type="dxa"/>
            </w:tcMar>
            <w:vAlign w:val="center"/>
            <w:hideMark/>
          </w:tcPr>
          <w:p w14:paraId="4DA0EB9E" w14:textId="77777777" w:rsidR="00407934" w:rsidRPr="00BD7019" w:rsidRDefault="00407934" w:rsidP="003E3E56">
            <w:pPr>
              <w:rPr>
                <w:rFonts w:cs="Times New Roman"/>
                <w:szCs w:val="24"/>
              </w:rPr>
            </w:pPr>
            <w:r w:rsidRPr="00BD7019">
              <w:rPr>
                <w:rFonts w:cs="Times New Roman"/>
                <w:b/>
                <w:bCs/>
                <w:szCs w:val="24"/>
                <w:vertAlign w:val="superscript"/>
              </w:rPr>
              <w:t>252</w:t>
            </w:r>
            <w:r w:rsidRPr="00BD7019">
              <w:rPr>
                <w:rFonts w:cs="Times New Roman"/>
                <w:b/>
                <w:bCs/>
                <w:szCs w:val="24"/>
              </w:rPr>
              <w:t>Cf /Cm loss</w:t>
            </w:r>
          </w:p>
        </w:tc>
        <w:tc>
          <w:tcPr>
            <w:tcW w:w="1284" w:type="dxa"/>
            <w:tcBorders>
              <w:top w:val="single" w:sz="8" w:space="0" w:color="000000"/>
              <w:left w:val="double" w:sz="4" w:space="0" w:color="000000"/>
              <w:bottom w:val="single" w:sz="8" w:space="0" w:color="000000"/>
              <w:right w:val="single" w:sz="8" w:space="0" w:color="000000"/>
            </w:tcBorders>
            <w:shd w:val="clear" w:color="auto" w:fill="B2A1C7"/>
            <w:tcMar>
              <w:top w:w="15" w:type="dxa"/>
              <w:left w:w="115" w:type="dxa"/>
              <w:bottom w:w="0" w:type="dxa"/>
              <w:right w:w="115" w:type="dxa"/>
            </w:tcMar>
            <w:vAlign w:val="bottom"/>
            <w:hideMark/>
          </w:tcPr>
          <w:p w14:paraId="317BEAF6" w14:textId="77777777" w:rsidR="00407934" w:rsidRPr="00BD7019" w:rsidRDefault="00407934" w:rsidP="00407934">
            <w:pPr>
              <w:rPr>
                <w:rFonts w:cs="Times New Roman"/>
                <w:color w:val="000000"/>
                <w:szCs w:val="24"/>
              </w:rPr>
            </w:pPr>
            <w:r w:rsidRPr="00BD7019">
              <w:rPr>
                <w:rFonts w:cs="Times New Roman"/>
                <w:color w:val="000000"/>
                <w:szCs w:val="24"/>
              </w:rPr>
              <w:t>5.83E-03</w:t>
            </w:r>
          </w:p>
        </w:tc>
        <w:tc>
          <w:tcPr>
            <w:tcW w:w="1862" w:type="dxa"/>
            <w:tcBorders>
              <w:top w:val="single" w:sz="8" w:space="0" w:color="000000"/>
              <w:left w:val="single" w:sz="8" w:space="0" w:color="000000"/>
              <w:bottom w:val="single" w:sz="8" w:space="0" w:color="000000"/>
              <w:right w:val="single" w:sz="8" w:space="0" w:color="000000"/>
            </w:tcBorders>
            <w:shd w:val="clear" w:color="auto" w:fill="B2A1C7"/>
            <w:tcMar>
              <w:top w:w="15" w:type="dxa"/>
              <w:left w:w="115" w:type="dxa"/>
              <w:bottom w:w="0" w:type="dxa"/>
              <w:right w:w="115" w:type="dxa"/>
            </w:tcMar>
            <w:vAlign w:val="bottom"/>
          </w:tcPr>
          <w:p w14:paraId="79F1AA11" w14:textId="77777777" w:rsidR="00407934" w:rsidRPr="00BD7019" w:rsidRDefault="00F70CB0" w:rsidP="00F70CB0">
            <w:pPr>
              <w:rPr>
                <w:rFonts w:cs="Times New Roman"/>
                <w:color w:val="000000"/>
                <w:szCs w:val="24"/>
              </w:rPr>
            </w:pPr>
            <w:r>
              <w:rPr>
                <w:rFonts w:cs="Times New Roman"/>
                <w:color w:val="000000"/>
                <w:szCs w:val="24"/>
              </w:rPr>
              <w:t>7.21</w:t>
            </w:r>
            <w:r w:rsidR="00407934" w:rsidRPr="00BD7019">
              <w:rPr>
                <w:rFonts w:cs="Times New Roman"/>
                <w:color w:val="000000"/>
                <w:szCs w:val="24"/>
              </w:rPr>
              <w:t>E-03</w:t>
            </w:r>
          </w:p>
        </w:tc>
        <w:tc>
          <w:tcPr>
            <w:tcW w:w="2125" w:type="dxa"/>
            <w:tcBorders>
              <w:top w:val="single" w:sz="8" w:space="0" w:color="000000"/>
              <w:left w:val="single" w:sz="8" w:space="0" w:color="000000"/>
              <w:bottom w:val="single" w:sz="8" w:space="0" w:color="000000"/>
              <w:right w:val="double" w:sz="4" w:space="0" w:color="000000"/>
            </w:tcBorders>
            <w:shd w:val="clear" w:color="auto" w:fill="B2A1C7"/>
            <w:tcMar>
              <w:top w:w="15" w:type="dxa"/>
              <w:left w:w="115" w:type="dxa"/>
              <w:bottom w:w="0" w:type="dxa"/>
              <w:right w:w="115" w:type="dxa"/>
            </w:tcMar>
            <w:vAlign w:val="bottom"/>
            <w:hideMark/>
          </w:tcPr>
          <w:p w14:paraId="4716520D" w14:textId="77777777" w:rsidR="00407934" w:rsidRPr="00BD7019" w:rsidRDefault="00407934" w:rsidP="00F70CB0">
            <w:pPr>
              <w:rPr>
                <w:rFonts w:cs="Times New Roman"/>
                <w:color w:val="000000"/>
                <w:szCs w:val="24"/>
              </w:rPr>
            </w:pPr>
            <w:r>
              <w:rPr>
                <w:rFonts w:cs="Times New Roman"/>
                <w:color w:val="000000"/>
                <w:szCs w:val="24"/>
              </w:rPr>
              <w:t>7.</w:t>
            </w:r>
            <w:r w:rsidR="00F70CB0">
              <w:rPr>
                <w:rFonts w:cs="Times New Roman"/>
                <w:color w:val="000000"/>
                <w:szCs w:val="24"/>
              </w:rPr>
              <w:t>09</w:t>
            </w:r>
            <w:r>
              <w:rPr>
                <w:rFonts w:cs="Times New Roman"/>
                <w:color w:val="000000"/>
                <w:szCs w:val="24"/>
              </w:rPr>
              <w:t>E-03</w:t>
            </w:r>
          </w:p>
        </w:tc>
      </w:tr>
      <w:tr w:rsidR="00407934" w:rsidRPr="00BD7019" w14:paraId="500D475C" w14:textId="77777777" w:rsidTr="00751233">
        <w:trPr>
          <w:trHeight w:val="564"/>
          <w:jc w:val="center"/>
        </w:trPr>
        <w:tc>
          <w:tcPr>
            <w:tcW w:w="1923" w:type="dxa"/>
            <w:tcBorders>
              <w:top w:val="single" w:sz="8" w:space="0" w:color="000000"/>
              <w:left w:val="double" w:sz="4" w:space="0" w:color="000000"/>
              <w:bottom w:val="double" w:sz="4" w:space="0" w:color="000000"/>
              <w:right w:val="double" w:sz="4" w:space="0" w:color="000000"/>
            </w:tcBorders>
            <w:shd w:val="clear" w:color="auto" w:fill="auto"/>
            <w:tcMar>
              <w:top w:w="15" w:type="dxa"/>
              <w:left w:w="115" w:type="dxa"/>
              <w:bottom w:w="0" w:type="dxa"/>
              <w:right w:w="115" w:type="dxa"/>
            </w:tcMar>
            <w:vAlign w:val="center"/>
            <w:hideMark/>
          </w:tcPr>
          <w:p w14:paraId="190EF8AE" w14:textId="77777777" w:rsidR="00407934" w:rsidRPr="00BD7019" w:rsidRDefault="00407934" w:rsidP="003E3E56">
            <w:pPr>
              <w:rPr>
                <w:rFonts w:cs="Times New Roman"/>
                <w:szCs w:val="24"/>
              </w:rPr>
            </w:pPr>
            <w:r w:rsidRPr="00BD7019">
              <w:rPr>
                <w:rFonts w:cs="Times New Roman"/>
                <w:b/>
                <w:bCs/>
                <w:szCs w:val="24"/>
                <w:vertAlign w:val="superscript"/>
              </w:rPr>
              <w:t>249</w:t>
            </w:r>
            <w:r w:rsidRPr="00BD7019">
              <w:rPr>
                <w:rFonts w:cs="Times New Roman"/>
                <w:b/>
                <w:bCs/>
                <w:szCs w:val="24"/>
              </w:rPr>
              <w:t>Bk /Cm loss</w:t>
            </w:r>
          </w:p>
        </w:tc>
        <w:tc>
          <w:tcPr>
            <w:tcW w:w="1284" w:type="dxa"/>
            <w:tcBorders>
              <w:top w:val="single" w:sz="8" w:space="0" w:color="000000"/>
              <w:left w:val="double" w:sz="4" w:space="0" w:color="000000"/>
              <w:bottom w:val="double" w:sz="4" w:space="0" w:color="000000"/>
              <w:right w:val="single" w:sz="8" w:space="0" w:color="000000"/>
            </w:tcBorders>
            <w:shd w:val="clear" w:color="auto" w:fill="B2A1C7"/>
            <w:tcMar>
              <w:top w:w="15" w:type="dxa"/>
              <w:left w:w="115" w:type="dxa"/>
              <w:bottom w:w="0" w:type="dxa"/>
              <w:right w:w="115" w:type="dxa"/>
            </w:tcMar>
            <w:vAlign w:val="bottom"/>
            <w:hideMark/>
          </w:tcPr>
          <w:p w14:paraId="6E66E56D" w14:textId="77777777" w:rsidR="00407934" w:rsidRPr="00BD7019" w:rsidRDefault="00407934" w:rsidP="00407934">
            <w:pPr>
              <w:rPr>
                <w:rFonts w:cs="Times New Roman"/>
                <w:color w:val="000000"/>
                <w:szCs w:val="24"/>
              </w:rPr>
            </w:pPr>
            <w:r w:rsidRPr="00BD7019">
              <w:rPr>
                <w:rFonts w:cs="Times New Roman"/>
                <w:color w:val="000000"/>
                <w:szCs w:val="24"/>
              </w:rPr>
              <w:t>3.50E-02</w:t>
            </w:r>
          </w:p>
        </w:tc>
        <w:tc>
          <w:tcPr>
            <w:tcW w:w="1862" w:type="dxa"/>
            <w:tcBorders>
              <w:top w:val="single" w:sz="8" w:space="0" w:color="000000"/>
              <w:left w:val="single" w:sz="8" w:space="0" w:color="000000"/>
              <w:bottom w:val="double" w:sz="4" w:space="0" w:color="000000"/>
              <w:right w:val="single" w:sz="8" w:space="0" w:color="000000"/>
            </w:tcBorders>
            <w:shd w:val="clear" w:color="auto" w:fill="B2A1C7"/>
            <w:tcMar>
              <w:top w:w="15" w:type="dxa"/>
              <w:left w:w="115" w:type="dxa"/>
              <w:bottom w:w="0" w:type="dxa"/>
              <w:right w:w="115" w:type="dxa"/>
            </w:tcMar>
            <w:vAlign w:val="bottom"/>
          </w:tcPr>
          <w:p w14:paraId="7C7C8BF7" w14:textId="77777777" w:rsidR="00407934" w:rsidRPr="00BD7019" w:rsidRDefault="00407934" w:rsidP="00F70CB0">
            <w:pPr>
              <w:rPr>
                <w:rFonts w:cs="Times New Roman"/>
                <w:color w:val="000000"/>
                <w:szCs w:val="24"/>
              </w:rPr>
            </w:pPr>
            <w:r w:rsidRPr="00BD7019">
              <w:rPr>
                <w:rFonts w:cs="Times New Roman"/>
                <w:color w:val="000000"/>
                <w:szCs w:val="24"/>
              </w:rPr>
              <w:t>4.</w:t>
            </w:r>
            <w:r w:rsidR="00F70CB0">
              <w:rPr>
                <w:rFonts w:cs="Times New Roman"/>
                <w:color w:val="000000"/>
                <w:szCs w:val="24"/>
              </w:rPr>
              <w:t>20</w:t>
            </w:r>
            <w:r w:rsidRPr="00BD7019">
              <w:rPr>
                <w:rFonts w:cs="Times New Roman"/>
                <w:color w:val="000000"/>
                <w:szCs w:val="24"/>
              </w:rPr>
              <w:t>E-02</w:t>
            </w:r>
          </w:p>
        </w:tc>
        <w:tc>
          <w:tcPr>
            <w:tcW w:w="2125" w:type="dxa"/>
            <w:tcBorders>
              <w:top w:val="single" w:sz="8" w:space="0" w:color="000000"/>
              <w:left w:val="single" w:sz="8" w:space="0" w:color="000000"/>
              <w:bottom w:val="double" w:sz="4" w:space="0" w:color="000000"/>
              <w:right w:val="double" w:sz="4" w:space="0" w:color="000000"/>
            </w:tcBorders>
            <w:shd w:val="clear" w:color="auto" w:fill="B2A1C7"/>
            <w:tcMar>
              <w:top w:w="15" w:type="dxa"/>
              <w:left w:w="115" w:type="dxa"/>
              <w:bottom w:w="0" w:type="dxa"/>
              <w:right w:w="115" w:type="dxa"/>
            </w:tcMar>
            <w:vAlign w:val="bottom"/>
            <w:hideMark/>
          </w:tcPr>
          <w:p w14:paraId="51128F38" w14:textId="77777777" w:rsidR="00407934" w:rsidRPr="00BD7019" w:rsidRDefault="00407934" w:rsidP="00F70CB0">
            <w:pPr>
              <w:rPr>
                <w:rFonts w:cs="Times New Roman"/>
                <w:color w:val="000000"/>
                <w:szCs w:val="24"/>
              </w:rPr>
            </w:pPr>
            <w:r w:rsidRPr="00BD7019">
              <w:rPr>
                <w:rFonts w:cs="Times New Roman"/>
                <w:color w:val="000000"/>
                <w:szCs w:val="24"/>
              </w:rPr>
              <w:t>4.</w:t>
            </w:r>
            <w:r w:rsidR="00F70CB0">
              <w:rPr>
                <w:rFonts w:cs="Times New Roman"/>
                <w:color w:val="000000"/>
                <w:szCs w:val="24"/>
              </w:rPr>
              <w:t>15</w:t>
            </w:r>
            <w:r w:rsidRPr="00BD7019">
              <w:rPr>
                <w:rFonts w:cs="Times New Roman"/>
                <w:color w:val="000000"/>
                <w:szCs w:val="24"/>
              </w:rPr>
              <w:t>E-02</w:t>
            </w:r>
          </w:p>
        </w:tc>
      </w:tr>
    </w:tbl>
    <w:p w14:paraId="28778378" w14:textId="77777777" w:rsidR="00407934" w:rsidRDefault="00407934" w:rsidP="00D935A2"/>
    <w:p w14:paraId="0BFB4D6A" w14:textId="13F503E1" w:rsidR="001615C0" w:rsidRPr="00D935A2" w:rsidRDefault="00F70CB0" w:rsidP="00D935A2">
      <w:r>
        <w:t xml:space="preserve">As can be seen from </w:t>
      </w:r>
      <w:r w:rsidR="008111DD">
        <w:t>Table 9</w:t>
      </w:r>
      <w:r w:rsidR="00CA0114">
        <w:t>,</w:t>
      </w:r>
      <w:r>
        <w:t xml:space="preserve"> moving the filter materials from the pellet to the cladding has only a small effect on the overall transmutation efficiency.  The total yield of both Bk-249 and Cf-252 is slightly increased, while the feedstock consumption is similarly slightly increased.  The overall yields per unit of feedstock consumed are within 2% of the pellet filtered target.  As such, it would be expected that target filtering through material addition to the cladding would be a more economical and feasible option.</w:t>
      </w:r>
    </w:p>
    <w:p w14:paraId="42D5A58A" w14:textId="77777777" w:rsidR="00E46D7D" w:rsidRDefault="00E46D7D" w:rsidP="00F1117B">
      <w:pPr>
        <w:pStyle w:val="Heading1"/>
        <w:numPr>
          <w:ilvl w:val="0"/>
          <w:numId w:val="1"/>
        </w:numPr>
        <w:ind w:hanging="720"/>
      </w:pPr>
      <w:bookmarkStart w:id="95" w:name="_Toc341188365"/>
      <w:r>
        <w:t>Potential Filter Materials</w:t>
      </w:r>
      <w:bookmarkEnd w:id="95"/>
    </w:p>
    <w:p w14:paraId="193C644B" w14:textId="77777777" w:rsidR="00E46D7D" w:rsidRDefault="00E46D7D" w:rsidP="00E46D7D">
      <w:r>
        <w:t>The previous three sections have looked at the potential for filtering the flux spectrum, and have looked primarily at two isotopes, Ir-191 and Hf-177 as a proof of concept.  In order to explore the potential for filtering the flux spectrum, all isotopes with a major low lying resonance were examined, both for their individual potential as a filter isotope, as well as for the practicality of using the naturally occurring form of the element.  Factors considered included the cross sections and resonances of the individual isotopes, overall thermal cross sections, ability to grow in the filter material, or ability to transmute to other potential filter materials, availability and natural abundances.</w:t>
      </w:r>
    </w:p>
    <w:p w14:paraId="3CE05DD3" w14:textId="77777777" w:rsidR="00E46D7D" w:rsidRDefault="00E46D7D" w:rsidP="00E46D7D">
      <w:pPr>
        <w:pStyle w:val="Heading2"/>
        <w:numPr>
          <w:ilvl w:val="0"/>
          <w:numId w:val="32"/>
        </w:numPr>
        <w:ind w:hanging="720"/>
      </w:pPr>
      <w:bookmarkStart w:id="96" w:name="_Toc341188366"/>
      <w:r>
        <w:t>Rhodium</w:t>
      </w:r>
      <w:bookmarkEnd w:id="96"/>
    </w:p>
    <w:p w14:paraId="067C338F" w14:textId="77777777" w:rsidR="00E46D7D" w:rsidRDefault="00E46D7D" w:rsidP="00E46D7D">
      <w:pPr>
        <w:pStyle w:val="ListParagraph"/>
        <w:numPr>
          <w:ilvl w:val="0"/>
          <w:numId w:val="30"/>
        </w:numPr>
        <w:tabs>
          <w:tab w:val="left" w:pos="2520"/>
        </w:tabs>
        <w:spacing w:line="240" w:lineRule="auto"/>
      </w:pPr>
      <w:r>
        <w:t>Atomic weight:</w:t>
      </w:r>
      <w:r>
        <w:tab/>
        <w:t>102.9055</w:t>
      </w:r>
    </w:p>
    <w:p w14:paraId="65D2A87F" w14:textId="77777777" w:rsidR="00E46D7D" w:rsidRDefault="00E46D7D" w:rsidP="00E46D7D">
      <w:pPr>
        <w:pStyle w:val="ListParagraph"/>
        <w:numPr>
          <w:ilvl w:val="0"/>
          <w:numId w:val="30"/>
        </w:numPr>
        <w:tabs>
          <w:tab w:val="left" w:pos="2520"/>
        </w:tabs>
        <w:spacing w:line="240" w:lineRule="auto"/>
      </w:pPr>
      <w:r>
        <w:t>Density:</w:t>
      </w:r>
      <w:r>
        <w:tab/>
        <w:t>12.45 g/cm</w:t>
      </w:r>
      <w:r w:rsidRPr="007A1AC6">
        <w:rPr>
          <w:vertAlign w:val="superscript"/>
        </w:rPr>
        <w:t>3</w:t>
      </w:r>
    </w:p>
    <w:p w14:paraId="5D970F24" w14:textId="77777777" w:rsidR="00E46D7D" w:rsidRDefault="00E46D7D" w:rsidP="00E46D7D">
      <w:pPr>
        <w:pStyle w:val="ListParagraph"/>
        <w:numPr>
          <w:ilvl w:val="0"/>
          <w:numId w:val="30"/>
        </w:numPr>
        <w:tabs>
          <w:tab w:val="left" w:pos="2520"/>
        </w:tabs>
        <w:spacing w:line="240" w:lineRule="auto"/>
      </w:pPr>
      <w:r>
        <w:t>Valance:</w:t>
      </w:r>
      <w:r>
        <w:tab/>
        <w:t>6</w:t>
      </w:r>
    </w:p>
    <w:p w14:paraId="072CAD5A" w14:textId="77777777" w:rsidR="00E46D7D" w:rsidRDefault="00E46D7D" w:rsidP="00E46D7D">
      <w:pPr>
        <w:pStyle w:val="Caption"/>
        <w:keepNext/>
        <w:jc w:val="center"/>
      </w:pPr>
      <w:bookmarkStart w:id="97" w:name="_Toc341186598"/>
      <w:r>
        <w:t xml:space="preserve">Table </w:t>
      </w:r>
      <w:r w:rsidR="00F43B3D">
        <w:fldChar w:fldCharType="begin"/>
      </w:r>
      <w:r w:rsidR="00F43B3D">
        <w:instrText xml:space="preserve"> SEQ Table \* ARABIC </w:instrText>
      </w:r>
      <w:r w:rsidR="00F43B3D">
        <w:fldChar w:fldCharType="separate"/>
      </w:r>
      <w:r w:rsidR="00921248">
        <w:rPr>
          <w:noProof/>
        </w:rPr>
        <w:t>10</w:t>
      </w:r>
      <w:r w:rsidR="00F43B3D">
        <w:rPr>
          <w:noProof/>
        </w:rPr>
        <w:fldChar w:fldCharType="end"/>
      </w:r>
      <w:r>
        <w:t>: Isotopes of Rhodium</w:t>
      </w:r>
      <w:bookmarkEnd w:id="97"/>
    </w:p>
    <w:tbl>
      <w:tblPr>
        <w:tblStyle w:val="TableGrid"/>
        <w:tblW w:w="6264" w:type="dxa"/>
        <w:jc w:val="center"/>
        <w:tblBorders>
          <w:top w:val="double" w:sz="4" w:space="0" w:color="auto"/>
          <w:left w:val="double" w:sz="4" w:space="0" w:color="auto"/>
          <w:bottom w:val="double" w:sz="4" w:space="0" w:color="auto"/>
          <w:right w:val="double" w:sz="4" w:space="0" w:color="auto"/>
        </w:tblBorders>
        <w:tblLook w:val="04A0" w:firstRow="1" w:lastRow="0" w:firstColumn="1" w:lastColumn="0" w:noHBand="0" w:noVBand="1"/>
      </w:tblPr>
      <w:tblGrid>
        <w:gridCol w:w="1056"/>
        <w:gridCol w:w="1429"/>
        <w:gridCol w:w="1163"/>
        <w:gridCol w:w="2616"/>
      </w:tblGrid>
      <w:tr w:rsidR="00E46D7D" w14:paraId="2CC14E46" w14:textId="77777777" w:rsidTr="002354CA">
        <w:trPr>
          <w:jc w:val="center"/>
        </w:trPr>
        <w:tc>
          <w:tcPr>
            <w:tcW w:w="1056" w:type="dxa"/>
            <w:tcBorders>
              <w:top w:val="double" w:sz="4" w:space="0" w:color="auto"/>
              <w:bottom w:val="double" w:sz="4" w:space="0" w:color="auto"/>
              <w:right w:val="double" w:sz="4" w:space="0" w:color="auto"/>
            </w:tcBorders>
          </w:tcPr>
          <w:p w14:paraId="5802FDEE" w14:textId="77777777" w:rsidR="00E46D7D" w:rsidRPr="002354CA" w:rsidRDefault="00E46D7D" w:rsidP="00E46D7D">
            <w:pPr>
              <w:rPr>
                <w:b/>
              </w:rPr>
            </w:pPr>
            <w:r w:rsidRPr="002354CA">
              <w:rPr>
                <w:b/>
              </w:rPr>
              <w:t>Isotope</w:t>
            </w:r>
          </w:p>
        </w:tc>
        <w:tc>
          <w:tcPr>
            <w:tcW w:w="1429" w:type="dxa"/>
            <w:tcBorders>
              <w:top w:val="double" w:sz="4" w:space="0" w:color="auto"/>
              <w:left w:val="double" w:sz="4" w:space="0" w:color="auto"/>
              <w:bottom w:val="double" w:sz="4" w:space="0" w:color="auto"/>
            </w:tcBorders>
          </w:tcPr>
          <w:p w14:paraId="05D4820F" w14:textId="77777777" w:rsidR="00E46D7D" w:rsidRPr="002354CA" w:rsidRDefault="00E46D7D" w:rsidP="00E46D7D">
            <w:pPr>
              <w:rPr>
                <w:b/>
              </w:rPr>
            </w:pPr>
            <w:r w:rsidRPr="002354CA">
              <w:rPr>
                <w:b/>
              </w:rPr>
              <w:t>Abundance</w:t>
            </w:r>
          </w:p>
        </w:tc>
        <w:tc>
          <w:tcPr>
            <w:tcW w:w="1163" w:type="dxa"/>
            <w:tcBorders>
              <w:top w:val="double" w:sz="4" w:space="0" w:color="auto"/>
              <w:bottom w:val="double" w:sz="4" w:space="0" w:color="auto"/>
            </w:tcBorders>
          </w:tcPr>
          <w:p w14:paraId="448E30D2" w14:textId="77777777" w:rsidR="00E46D7D" w:rsidRPr="002354CA" w:rsidRDefault="00E46D7D" w:rsidP="00E46D7D">
            <w:pPr>
              <w:rPr>
                <w:b/>
              </w:rPr>
            </w:pPr>
            <w:r w:rsidRPr="002354CA">
              <w:rPr>
                <w:b/>
              </w:rPr>
              <w:t>Half-life</w:t>
            </w:r>
          </w:p>
        </w:tc>
        <w:tc>
          <w:tcPr>
            <w:tcW w:w="2616" w:type="dxa"/>
            <w:tcBorders>
              <w:top w:val="double" w:sz="4" w:space="0" w:color="auto"/>
              <w:bottom w:val="double" w:sz="4" w:space="0" w:color="auto"/>
            </w:tcBorders>
          </w:tcPr>
          <w:p w14:paraId="1DF3CB0C" w14:textId="77777777" w:rsidR="00E46D7D" w:rsidRPr="002354CA" w:rsidRDefault="00E46D7D" w:rsidP="00E46D7D">
            <w:pPr>
              <w:rPr>
                <w:b/>
              </w:rPr>
            </w:pPr>
            <w:r w:rsidRPr="002354CA">
              <w:rPr>
                <w:b/>
              </w:rPr>
              <w:t>Major Resonances (eV)</w:t>
            </w:r>
          </w:p>
        </w:tc>
      </w:tr>
      <w:tr w:rsidR="00E46D7D" w14:paraId="042BDF98" w14:textId="77777777" w:rsidTr="002354CA">
        <w:trPr>
          <w:jc w:val="center"/>
        </w:trPr>
        <w:tc>
          <w:tcPr>
            <w:tcW w:w="1056" w:type="dxa"/>
            <w:tcBorders>
              <w:top w:val="double" w:sz="4" w:space="0" w:color="auto"/>
              <w:bottom w:val="double" w:sz="4" w:space="0" w:color="auto"/>
              <w:right w:val="double" w:sz="4" w:space="0" w:color="auto"/>
            </w:tcBorders>
          </w:tcPr>
          <w:p w14:paraId="0EE48EC7" w14:textId="77777777" w:rsidR="00E46D7D" w:rsidRPr="002354CA" w:rsidRDefault="00E46D7D" w:rsidP="00E46D7D">
            <w:pPr>
              <w:rPr>
                <w:b/>
              </w:rPr>
            </w:pPr>
            <w:r w:rsidRPr="002354CA">
              <w:rPr>
                <w:b/>
              </w:rPr>
              <w:t>Rh-103</w:t>
            </w:r>
          </w:p>
        </w:tc>
        <w:tc>
          <w:tcPr>
            <w:tcW w:w="1429" w:type="dxa"/>
            <w:tcBorders>
              <w:top w:val="double" w:sz="4" w:space="0" w:color="auto"/>
              <w:left w:val="double" w:sz="4" w:space="0" w:color="auto"/>
            </w:tcBorders>
          </w:tcPr>
          <w:p w14:paraId="7146165F" w14:textId="77777777" w:rsidR="00E46D7D" w:rsidRDefault="00E46D7D" w:rsidP="00E46D7D">
            <w:r>
              <w:t>100%</w:t>
            </w:r>
          </w:p>
        </w:tc>
        <w:tc>
          <w:tcPr>
            <w:tcW w:w="1163" w:type="dxa"/>
            <w:tcBorders>
              <w:top w:val="double" w:sz="4" w:space="0" w:color="auto"/>
            </w:tcBorders>
          </w:tcPr>
          <w:p w14:paraId="28D52F8D" w14:textId="77777777" w:rsidR="00E46D7D" w:rsidRDefault="00E46D7D" w:rsidP="00E46D7D">
            <w:r>
              <w:t>Stable</w:t>
            </w:r>
          </w:p>
        </w:tc>
        <w:tc>
          <w:tcPr>
            <w:tcW w:w="2616" w:type="dxa"/>
            <w:tcBorders>
              <w:top w:val="double" w:sz="4" w:space="0" w:color="auto"/>
            </w:tcBorders>
          </w:tcPr>
          <w:p w14:paraId="158E0393" w14:textId="77777777" w:rsidR="00E46D7D" w:rsidRDefault="00E46D7D" w:rsidP="00E46D7D">
            <w:r>
              <w:t>1.26</w:t>
            </w:r>
          </w:p>
        </w:tc>
      </w:tr>
    </w:tbl>
    <w:p w14:paraId="222D7EBF" w14:textId="77777777" w:rsidR="00E46D7D" w:rsidRDefault="00E46D7D" w:rsidP="00E46D7D"/>
    <w:p w14:paraId="46642586" w14:textId="77777777" w:rsidR="00E46D7D" w:rsidRDefault="00E46D7D" w:rsidP="00E46D7D">
      <w:pPr>
        <w:keepNext/>
        <w:jc w:val="center"/>
      </w:pPr>
      <w:r>
        <w:rPr>
          <w:noProof/>
        </w:rPr>
        <w:lastRenderedPageBreak/>
        <w:drawing>
          <wp:inline distT="0" distB="0" distL="0" distR="0" wp14:anchorId="007221D2" wp14:editId="358822EC">
            <wp:extent cx="4584700" cy="2749550"/>
            <wp:effectExtent l="0" t="0" r="635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4584700" cy="2749550"/>
                    </a:xfrm>
                    <a:prstGeom prst="rect">
                      <a:avLst/>
                    </a:prstGeom>
                    <a:noFill/>
                  </pic:spPr>
                </pic:pic>
              </a:graphicData>
            </a:graphic>
          </wp:inline>
        </w:drawing>
      </w:r>
    </w:p>
    <w:p w14:paraId="0B00721B" w14:textId="77777777" w:rsidR="00E46D7D" w:rsidRDefault="00E46D7D" w:rsidP="00E46D7D">
      <w:pPr>
        <w:pStyle w:val="Caption"/>
        <w:jc w:val="center"/>
      </w:pPr>
      <w:bookmarkStart w:id="98" w:name="_Toc341186572"/>
      <w:r>
        <w:t xml:space="preserve">Figure </w:t>
      </w:r>
      <w:r w:rsidR="00F43B3D">
        <w:fldChar w:fldCharType="begin"/>
      </w:r>
      <w:r w:rsidR="00F43B3D">
        <w:instrText xml:space="preserve"> SEQ Figure \* ARABIC </w:instrText>
      </w:r>
      <w:r w:rsidR="00F43B3D">
        <w:fldChar w:fldCharType="separate"/>
      </w:r>
      <w:r w:rsidR="008111DD">
        <w:rPr>
          <w:noProof/>
        </w:rPr>
        <w:t>22</w:t>
      </w:r>
      <w:r w:rsidR="00F43B3D">
        <w:rPr>
          <w:noProof/>
        </w:rPr>
        <w:fldChar w:fldCharType="end"/>
      </w:r>
      <w:r>
        <w:t>: Total Cross section - Rhodium 103</w:t>
      </w:r>
      <w:bookmarkEnd w:id="98"/>
    </w:p>
    <w:p w14:paraId="2B2622EB" w14:textId="5564520B" w:rsidR="00E46D7D" w:rsidRDefault="00E46D7D" w:rsidP="00E46D7D">
      <w:r>
        <w:t>Rhodium, atomic number 45, appears to be a potential candidate as a filter material due to the presence of a single resonance at 1.26 eV with a max</w:t>
      </w:r>
      <w:r w:rsidR="00ED6E37">
        <w:t>imum</w:t>
      </w:r>
      <w:r>
        <w:t xml:space="preserve"> </w:t>
      </w:r>
      <w:r w:rsidR="00ED6E37">
        <w:t>height that</w:t>
      </w:r>
      <w:r>
        <w:t xml:space="preserve"> is significantly greater than the cross section at the surrounding energies.  Rh-103, the isotope containing the resonance, is the sole constituent component of natural Rhodium.  </w:t>
      </w:r>
    </w:p>
    <w:p w14:paraId="7116522E" w14:textId="77777777" w:rsidR="00E46D7D" w:rsidRDefault="00E46D7D" w:rsidP="00E46D7D">
      <w:r>
        <w:t xml:space="preserve">Rh-103 transmutes to Rh-104, which decays to Pd-104 with a half-life of 42.3s.  Ph-104 is a stable isotope with no significant reaction cross-sections.  It is therefore unlikely that Rh-103 would transmute to another suitable filter material in any significant quantity.  Rh-103 can be produced from </w:t>
      </w:r>
      <w:r w:rsidR="003D1E61">
        <w:t>(n,</w:t>
      </w:r>
      <w:r w:rsidR="003D1E61">
        <w:rPr>
          <w:rFonts w:cs="Times New Roman"/>
        </w:rPr>
        <w:t xml:space="preserve">γ) absorption </w:t>
      </w:r>
      <w:r>
        <w:t>in Rh-102, from beta decay of Ru-103 with half-life of 39 d, or from electron capture decay of Pd-103 with half-life of 17 d.  As Rh-102 has no natural abundance and no significant cross section, production of Rh-103 from Rh-102 is unlikely.  Production of Rh-103 via decay of Ru-103 or Pd-103 is also unlikely, due to the long half-lives of these isotopes, relative to the irradiation time, and the low cross-sections of their own parent isotopes.</w:t>
      </w:r>
    </w:p>
    <w:p w14:paraId="005BB37D" w14:textId="77777777" w:rsidR="00E46D7D" w:rsidRDefault="00E46D7D" w:rsidP="00E46D7D">
      <w:r>
        <w:t>Rhodium would be expected to be used as a stand-alone filter material; neither being produced, nor producing any other suitable filter materials, in any significant quantities.</w:t>
      </w:r>
    </w:p>
    <w:p w14:paraId="590170CA" w14:textId="77777777" w:rsidR="00E46D7D" w:rsidRDefault="00E46D7D" w:rsidP="00E46D7D"/>
    <w:p w14:paraId="2750DFEF" w14:textId="77777777" w:rsidR="00E46D7D" w:rsidRDefault="00E46D7D" w:rsidP="00651A45">
      <w:pPr>
        <w:pStyle w:val="Heading2"/>
        <w:numPr>
          <w:ilvl w:val="0"/>
          <w:numId w:val="32"/>
        </w:numPr>
        <w:ind w:hanging="720"/>
      </w:pPr>
      <w:bookmarkStart w:id="99" w:name="_Toc341188367"/>
      <w:r>
        <w:lastRenderedPageBreak/>
        <w:t>Indium</w:t>
      </w:r>
      <w:bookmarkEnd w:id="99"/>
    </w:p>
    <w:p w14:paraId="64ABA0EC" w14:textId="77777777" w:rsidR="00E46D7D" w:rsidRDefault="00E46D7D" w:rsidP="00E46D7D">
      <w:pPr>
        <w:pStyle w:val="ListParagraph"/>
        <w:numPr>
          <w:ilvl w:val="0"/>
          <w:numId w:val="30"/>
        </w:numPr>
        <w:tabs>
          <w:tab w:val="left" w:pos="2520"/>
        </w:tabs>
        <w:spacing w:line="240" w:lineRule="auto"/>
      </w:pPr>
      <w:r>
        <w:t>Atomic weight:</w:t>
      </w:r>
      <w:r>
        <w:tab/>
        <w:t>114.818</w:t>
      </w:r>
    </w:p>
    <w:p w14:paraId="27497A6B" w14:textId="77777777" w:rsidR="00E46D7D" w:rsidRDefault="00E46D7D" w:rsidP="00E46D7D">
      <w:pPr>
        <w:pStyle w:val="ListParagraph"/>
        <w:numPr>
          <w:ilvl w:val="0"/>
          <w:numId w:val="30"/>
        </w:numPr>
        <w:tabs>
          <w:tab w:val="left" w:pos="2520"/>
        </w:tabs>
        <w:spacing w:line="240" w:lineRule="auto"/>
      </w:pPr>
      <w:r>
        <w:t>Density:</w:t>
      </w:r>
      <w:r>
        <w:tab/>
        <w:t>7.31 g/cm</w:t>
      </w:r>
      <w:r w:rsidRPr="007A1AC6">
        <w:rPr>
          <w:vertAlign w:val="superscript"/>
        </w:rPr>
        <w:t>3</w:t>
      </w:r>
    </w:p>
    <w:p w14:paraId="48EA17F0" w14:textId="77777777" w:rsidR="00E46D7D" w:rsidRDefault="00E46D7D" w:rsidP="00E46D7D">
      <w:pPr>
        <w:pStyle w:val="ListParagraph"/>
        <w:numPr>
          <w:ilvl w:val="0"/>
          <w:numId w:val="30"/>
        </w:numPr>
        <w:tabs>
          <w:tab w:val="left" w:pos="2520"/>
        </w:tabs>
        <w:spacing w:line="240" w:lineRule="auto"/>
      </w:pPr>
      <w:r>
        <w:t>Valance:</w:t>
      </w:r>
      <w:r>
        <w:tab/>
        <w:t>3</w:t>
      </w:r>
    </w:p>
    <w:p w14:paraId="57A52D73" w14:textId="77777777" w:rsidR="00E46D7D" w:rsidRDefault="00E46D7D" w:rsidP="00E46D7D">
      <w:pPr>
        <w:pStyle w:val="Caption"/>
        <w:keepNext/>
        <w:jc w:val="center"/>
      </w:pPr>
      <w:bookmarkStart w:id="100" w:name="_Toc341186599"/>
      <w:r>
        <w:t xml:space="preserve">Table </w:t>
      </w:r>
      <w:r w:rsidR="00F43B3D">
        <w:fldChar w:fldCharType="begin"/>
      </w:r>
      <w:r w:rsidR="00F43B3D">
        <w:instrText xml:space="preserve"> SEQ Table \* ARABIC </w:instrText>
      </w:r>
      <w:r w:rsidR="00F43B3D">
        <w:fldChar w:fldCharType="separate"/>
      </w:r>
      <w:r w:rsidR="00921248">
        <w:rPr>
          <w:noProof/>
        </w:rPr>
        <w:t>11</w:t>
      </w:r>
      <w:r w:rsidR="00F43B3D">
        <w:rPr>
          <w:noProof/>
        </w:rPr>
        <w:fldChar w:fldCharType="end"/>
      </w:r>
      <w:r>
        <w:t>: Isotopes of Indium</w:t>
      </w:r>
      <w:bookmarkEnd w:id="100"/>
    </w:p>
    <w:tbl>
      <w:tblPr>
        <w:tblStyle w:val="TableGrid"/>
        <w:tblW w:w="0" w:type="auto"/>
        <w:jc w:val="center"/>
        <w:tblBorders>
          <w:top w:val="double" w:sz="4" w:space="0" w:color="auto"/>
          <w:left w:val="double" w:sz="4" w:space="0" w:color="auto"/>
          <w:bottom w:val="double" w:sz="4" w:space="0" w:color="auto"/>
          <w:right w:val="double" w:sz="4" w:space="0" w:color="auto"/>
        </w:tblBorders>
        <w:tblLook w:val="04A0" w:firstRow="1" w:lastRow="0" w:firstColumn="1" w:lastColumn="0" w:noHBand="0" w:noVBand="1"/>
      </w:tblPr>
      <w:tblGrid>
        <w:gridCol w:w="1043"/>
        <w:gridCol w:w="1429"/>
        <w:gridCol w:w="1576"/>
        <w:gridCol w:w="2616"/>
      </w:tblGrid>
      <w:tr w:rsidR="00E46D7D" w14:paraId="60F3D2DB" w14:textId="77777777" w:rsidTr="002354CA">
        <w:trPr>
          <w:jc w:val="center"/>
        </w:trPr>
        <w:tc>
          <w:tcPr>
            <w:tcW w:w="1043" w:type="dxa"/>
            <w:tcBorders>
              <w:top w:val="double" w:sz="4" w:space="0" w:color="auto"/>
              <w:bottom w:val="double" w:sz="4" w:space="0" w:color="auto"/>
              <w:right w:val="double" w:sz="4" w:space="0" w:color="auto"/>
            </w:tcBorders>
          </w:tcPr>
          <w:p w14:paraId="76CD77C1" w14:textId="77777777" w:rsidR="00E46D7D" w:rsidRPr="002354CA" w:rsidRDefault="00E46D7D" w:rsidP="00E46D7D">
            <w:pPr>
              <w:rPr>
                <w:b/>
              </w:rPr>
            </w:pPr>
            <w:r w:rsidRPr="002354CA">
              <w:rPr>
                <w:b/>
              </w:rPr>
              <w:t>Isotope</w:t>
            </w:r>
          </w:p>
        </w:tc>
        <w:tc>
          <w:tcPr>
            <w:tcW w:w="1429" w:type="dxa"/>
            <w:tcBorders>
              <w:top w:val="double" w:sz="4" w:space="0" w:color="auto"/>
              <w:left w:val="double" w:sz="4" w:space="0" w:color="auto"/>
              <w:bottom w:val="double" w:sz="4" w:space="0" w:color="auto"/>
            </w:tcBorders>
          </w:tcPr>
          <w:p w14:paraId="4378254B" w14:textId="77777777" w:rsidR="00E46D7D" w:rsidRPr="002354CA" w:rsidRDefault="00E46D7D" w:rsidP="00E46D7D">
            <w:pPr>
              <w:rPr>
                <w:b/>
              </w:rPr>
            </w:pPr>
            <w:r w:rsidRPr="002354CA">
              <w:rPr>
                <w:b/>
              </w:rPr>
              <w:t>Abundance</w:t>
            </w:r>
          </w:p>
        </w:tc>
        <w:tc>
          <w:tcPr>
            <w:tcW w:w="1576" w:type="dxa"/>
            <w:tcBorders>
              <w:top w:val="double" w:sz="4" w:space="0" w:color="auto"/>
              <w:bottom w:val="double" w:sz="4" w:space="0" w:color="auto"/>
            </w:tcBorders>
          </w:tcPr>
          <w:p w14:paraId="733B8396" w14:textId="77777777" w:rsidR="00E46D7D" w:rsidRPr="002354CA" w:rsidRDefault="00E46D7D" w:rsidP="00E46D7D">
            <w:pPr>
              <w:rPr>
                <w:b/>
              </w:rPr>
            </w:pPr>
            <w:r w:rsidRPr="002354CA">
              <w:rPr>
                <w:b/>
              </w:rPr>
              <w:t>Half-life</w:t>
            </w:r>
          </w:p>
        </w:tc>
        <w:tc>
          <w:tcPr>
            <w:tcW w:w="2616" w:type="dxa"/>
            <w:tcBorders>
              <w:top w:val="double" w:sz="4" w:space="0" w:color="auto"/>
              <w:bottom w:val="double" w:sz="4" w:space="0" w:color="auto"/>
            </w:tcBorders>
          </w:tcPr>
          <w:p w14:paraId="4D340D6C" w14:textId="77777777" w:rsidR="00E46D7D" w:rsidRPr="002354CA" w:rsidRDefault="00E46D7D" w:rsidP="00E46D7D">
            <w:pPr>
              <w:rPr>
                <w:b/>
              </w:rPr>
            </w:pPr>
            <w:r w:rsidRPr="002354CA">
              <w:rPr>
                <w:b/>
              </w:rPr>
              <w:t>Major Resonances (eV)</w:t>
            </w:r>
          </w:p>
        </w:tc>
      </w:tr>
      <w:tr w:rsidR="00E46D7D" w14:paraId="36F11FA3" w14:textId="77777777" w:rsidTr="002354CA">
        <w:trPr>
          <w:jc w:val="center"/>
        </w:trPr>
        <w:tc>
          <w:tcPr>
            <w:tcW w:w="1043" w:type="dxa"/>
            <w:tcBorders>
              <w:top w:val="double" w:sz="4" w:space="0" w:color="auto"/>
              <w:right w:val="double" w:sz="4" w:space="0" w:color="auto"/>
            </w:tcBorders>
          </w:tcPr>
          <w:p w14:paraId="04ED079C" w14:textId="77777777" w:rsidR="00E46D7D" w:rsidRPr="002354CA" w:rsidRDefault="00E46D7D" w:rsidP="00E46D7D">
            <w:pPr>
              <w:rPr>
                <w:b/>
              </w:rPr>
            </w:pPr>
            <w:r w:rsidRPr="002354CA">
              <w:rPr>
                <w:b/>
              </w:rPr>
              <w:t>In-113</w:t>
            </w:r>
          </w:p>
        </w:tc>
        <w:tc>
          <w:tcPr>
            <w:tcW w:w="1429" w:type="dxa"/>
            <w:tcBorders>
              <w:top w:val="double" w:sz="4" w:space="0" w:color="auto"/>
              <w:left w:val="double" w:sz="4" w:space="0" w:color="auto"/>
            </w:tcBorders>
          </w:tcPr>
          <w:p w14:paraId="14499C4E" w14:textId="77777777" w:rsidR="00E46D7D" w:rsidRDefault="00E46D7D" w:rsidP="00E46D7D">
            <w:r>
              <w:t>4.29%</w:t>
            </w:r>
          </w:p>
        </w:tc>
        <w:tc>
          <w:tcPr>
            <w:tcW w:w="1576" w:type="dxa"/>
            <w:tcBorders>
              <w:top w:val="double" w:sz="4" w:space="0" w:color="auto"/>
            </w:tcBorders>
          </w:tcPr>
          <w:p w14:paraId="66FE0B64" w14:textId="77777777" w:rsidR="00E46D7D" w:rsidRDefault="00E46D7D" w:rsidP="00E46D7D">
            <w:r>
              <w:t>Stable</w:t>
            </w:r>
          </w:p>
        </w:tc>
        <w:tc>
          <w:tcPr>
            <w:tcW w:w="2616" w:type="dxa"/>
            <w:tcBorders>
              <w:top w:val="double" w:sz="4" w:space="0" w:color="auto"/>
            </w:tcBorders>
          </w:tcPr>
          <w:p w14:paraId="3B07D7DD" w14:textId="77777777" w:rsidR="00E46D7D" w:rsidRDefault="00E46D7D" w:rsidP="00E46D7D">
            <w:r>
              <w:t>1.80</w:t>
            </w:r>
          </w:p>
        </w:tc>
      </w:tr>
      <w:tr w:rsidR="00E46D7D" w14:paraId="1F0BCF02" w14:textId="77777777" w:rsidTr="002354CA">
        <w:trPr>
          <w:jc w:val="center"/>
        </w:trPr>
        <w:tc>
          <w:tcPr>
            <w:tcW w:w="1043" w:type="dxa"/>
            <w:tcBorders>
              <w:bottom w:val="double" w:sz="4" w:space="0" w:color="auto"/>
              <w:right w:val="double" w:sz="4" w:space="0" w:color="auto"/>
            </w:tcBorders>
          </w:tcPr>
          <w:p w14:paraId="5B578EB3" w14:textId="77777777" w:rsidR="00E46D7D" w:rsidRPr="002354CA" w:rsidRDefault="00E46D7D" w:rsidP="00E46D7D">
            <w:pPr>
              <w:rPr>
                <w:b/>
              </w:rPr>
            </w:pPr>
            <w:r w:rsidRPr="002354CA">
              <w:rPr>
                <w:b/>
              </w:rPr>
              <w:t>In-115</w:t>
            </w:r>
          </w:p>
        </w:tc>
        <w:tc>
          <w:tcPr>
            <w:tcW w:w="1429" w:type="dxa"/>
            <w:tcBorders>
              <w:left w:val="double" w:sz="4" w:space="0" w:color="auto"/>
            </w:tcBorders>
          </w:tcPr>
          <w:p w14:paraId="490A44BD" w14:textId="77777777" w:rsidR="00E46D7D" w:rsidRDefault="00E46D7D" w:rsidP="00E46D7D">
            <w:r>
              <w:t>95.71%</w:t>
            </w:r>
          </w:p>
        </w:tc>
        <w:tc>
          <w:tcPr>
            <w:tcW w:w="1576" w:type="dxa"/>
          </w:tcPr>
          <w:p w14:paraId="29FBED17" w14:textId="77777777" w:rsidR="00E46D7D" w:rsidRDefault="00E46D7D" w:rsidP="00E46D7D">
            <w:r>
              <w:t>4.408x10</w:t>
            </w:r>
            <w:r>
              <w:rPr>
                <w:vertAlign w:val="superscript"/>
              </w:rPr>
              <w:t>14</w:t>
            </w:r>
            <w:r>
              <w:t xml:space="preserve"> y</w:t>
            </w:r>
          </w:p>
        </w:tc>
        <w:tc>
          <w:tcPr>
            <w:tcW w:w="2616" w:type="dxa"/>
          </w:tcPr>
          <w:p w14:paraId="40C34A72" w14:textId="77777777" w:rsidR="00E46D7D" w:rsidRDefault="00E46D7D" w:rsidP="00E46D7D">
            <w:r>
              <w:t>1.46, 3.85, 9.07</w:t>
            </w:r>
          </w:p>
        </w:tc>
      </w:tr>
    </w:tbl>
    <w:p w14:paraId="2311402B" w14:textId="77777777" w:rsidR="00E46D7D" w:rsidRDefault="00E46D7D" w:rsidP="00E46D7D">
      <w:pPr>
        <w:tabs>
          <w:tab w:val="left" w:pos="2520"/>
        </w:tabs>
        <w:spacing w:line="240" w:lineRule="auto"/>
      </w:pPr>
    </w:p>
    <w:p w14:paraId="67D76D30" w14:textId="77777777" w:rsidR="00E46D7D" w:rsidRDefault="00E46D7D" w:rsidP="00E46D7D">
      <w:pPr>
        <w:keepNext/>
        <w:tabs>
          <w:tab w:val="left" w:pos="2520"/>
        </w:tabs>
        <w:spacing w:line="240" w:lineRule="auto"/>
        <w:jc w:val="center"/>
      </w:pPr>
      <w:r>
        <w:rPr>
          <w:noProof/>
        </w:rPr>
        <w:drawing>
          <wp:inline distT="0" distB="0" distL="0" distR="0" wp14:anchorId="42B082F7" wp14:editId="089D0AC3">
            <wp:extent cx="4584700" cy="2755900"/>
            <wp:effectExtent l="0" t="0" r="6350" b="635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4584700" cy="2755900"/>
                    </a:xfrm>
                    <a:prstGeom prst="rect">
                      <a:avLst/>
                    </a:prstGeom>
                    <a:noFill/>
                  </pic:spPr>
                </pic:pic>
              </a:graphicData>
            </a:graphic>
          </wp:inline>
        </w:drawing>
      </w:r>
    </w:p>
    <w:p w14:paraId="4E84B3C9" w14:textId="77777777" w:rsidR="00E46D7D" w:rsidRDefault="00E46D7D" w:rsidP="00E46D7D">
      <w:pPr>
        <w:pStyle w:val="Caption"/>
        <w:jc w:val="center"/>
      </w:pPr>
      <w:bookmarkStart w:id="101" w:name="_Toc341186573"/>
      <w:r>
        <w:t xml:space="preserve">Figure </w:t>
      </w:r>
      <w:r w:rsidR="00F43B3D">
        <w:fldChar w:fldCharType="begin"/>
      </w:r>
      <w:r w:rsidR="00F43B3D">
        <w:instrText xml:space="preserve"> SEQ Figure \* ARABIC </w:instrText>
      </w:r>
      <w:r w:rsidR="00F43B3D">
        <w:fldChar w:fldCharType="separate"/>
      </w:r>
      <w:r w:rsidR="008111DD">
        <w:rPr>
          <w:noProof/>
        </w:rPr>
        <w:t>23</w:t>
      </w:r>
      <w:r w:rsidR="00F43B3D">
        <w:rPr>
          <w:noProof/>
        </w:rPr>
        <w:fldChar w:fldCharType="end"/>
      </w:r>
      <w:r>
        <w:t>: Total Cross Sections - Indium</w:t>
      </w:r>
      <w:bookmarkEnd w:id="101"/>
    </w:p>
    <w:p w14:paraId="53F20EB2" w14:textId="77777777" w:rsidR="00E46D7D" w:rsidRDefault="00E46D7D" w:rsidP="00E46D7D">
      <w:r>
        <w:t xml:space="preserve">Indium, atomic number 49, is composed of two naturally occurring isotopes, In-113 and In-115, both of which contain major resonances in the region of 1 eV with a max height significantly greater than the cross section at the surrounding energies.  </w:t>
      </w:r>
    </w:p>
    <w:p w14:paraId="082A92FE" w14:textId="77777777" w:rsidR="00E46D7D" w:rsidRDefault="00E46D7D" w:rsidP="00E46D7D">
      <w:r>
        <w:t xml:space="preserve">The daughter products of In-113 and In-115 are In-114 and In-116 respectively.  In-114 decays to Sn-114, a stable isotope with no significant cross section, with a half-life of 1m.  In-116 decays to Sn-116, a stable isotope with no significant cross section, with a half-life of 14 s.  It is therefore unlikely that Indium would transmute to another suitable filter material in any significant quantity.  </w:t>
      </w:r>
    </w:p>
    <w:p w14:paraId="6455C2F5" w14:textId="77777777" w:rsidR="00E46D7D" w:rsidRDefault="00E46D7D" w:rsidP="00E46D7D">
      <w:r>
        <w:lastRenderedPageBreak/>
        <w:t xml:space="preserve">In-113 can be produced from neutron absorption in In-112, from beta- decay of Cd-113 with a half-life of 7.5E15 y, or from beta+ decay of Sn-113 with a half-life of 115 d.  Production of In-113 via decay is therefore unlikely due to the long half-lives of these isotopes, relative to the irradiation time.   As In-112 has no natural abundance, production of In-113 via </w:t>
      </w:r>
      <w:r w:rsidR="003D1E61">
        <w:t>(n,</w:t>
      </w:r>
      <w:r w:rsidR="003D1E61">
        <w:rPr>
          <w:rFonts w:cs="Times New Roman"/>
        </w:rPr>
        <w:t xml:space="preserve">γ) </w:t>
      </w:r>
      <w:r>
        <w:t>absorption is also unlikely.</w:t>
      </w:r>
    </w:p>
    <w:p w14:paraId="4925230B" w14:textId="77777777" w:rsidR="00E46D7D" w:rsidRDefault="00E46D7D" w:rsidP="00E46D7D">
      <w:r>
        <w:t xml:space="preserve">In-115 can be produced from </w:t>
      </w:r>
      <w:r w:rsidR="003D1E61">
        <w:t>(n,</w:t>
      </w:r>
      <w:r w:rsidR="003D1E61">
        <w:rPr>
          <w:rFonts w:cs="Times New Roman"/>
        </w:rPr>
        <w:t xml:space="preserve">γ) </w:t>
      </w:r>
      <w:r>
        <w:t xml:space="preserve">absorption in In-114, or from a 7-stage decay chain from Mo-115, itself primarily produced via fission.  As In-114 has no natural abundance, production of In-115 via </w:t>
      </w:r>
      <w:r w:rsidR="003D1E61">
        <w:t>(n,</w:t>
      </w:r>
      <w:r w:rsidR="003D1E61">
        <w:rPr>
          <w:rFonts w:cs="Times New Roman"/>
        </w:rPr>
        <w:t xml:space="preserve">γ) </w:t>
      </w:r>
      <w:r>
        <w:t>absorption is unlikely, as is production from decay.</w:t>
      </w:r>
    </w:p>
    <w:p w14:paraId="30BE485F" w14:textId="77777777" w:rsidR="00E46D7D" w:rsidRDefault="00E46D7D" w:rsidP="00E46D7D">
      <w:r>
        <w:t>Indium would be expected to be used as a stand-alone filter material; neither being produced, nor producing any other suitable filter materials, in any significant quantities.</w:t>
      </w:r>
    </w:p>
    <w:p w14:paraId="0EEB2328" w14:textId="77777777" w:rsidR="00E46D7D" w:rsidRDefault="00E46D7D" w:rsidP="00651A45">
      <w:pPr>
        <w:pStyle w:val="Heading2"/>
        <w:numPr>
          <w:ilvl w:val="0"/>
          <w:numId w:val="32"/>
        </w:numPr>
        <w:ind w:hanging="720"/>
      </w:pPr>
      <w:bookmarkStart w:id="102" w:name="_Toc341188368"/>
      <w:r>
        <w:t>Tellurium</w:t>
      </w:r>
      <w:bookmarkEnd w:id="102"/>
    </w:p>
    <w:p w14:paraId="6DB0634F" w14:textId="77777777" w:rsidR="00E46D7D" w:rsidRDefault="00E46D7D" w:rsidP="00E46D7D">
      <w:pPr>
        <w:pStyle w:val="ListParagraph"/>
        <w:numPr>
          <w:ilvl w:val="0"/>
          <w:numId w:val="31"/>
        </w:numPr>
        <w:tabs>
          <w:tab w:val="left" w:pos="2520"/>
        </w:tabs>
        <w:spacing w:line="240" w:lineRule="auto"/>
      </w:pPr>
      <w:r>
        <w:t>Atomic weight:</w:t>
      </w:r>
      <w:r>
        <w:tab/>
        <w:t>127.6</w:t>
      </w:r>
    </w:p>
    <w:p w14:paraId="22DECD3B" w14:textId="77777777" w:rsidR="00E46D7D" w:rsidRDefault="00E46D7D" w:rsidP="00E46D7D">
      <w:pPr>
        <w:pStyle w:val="ListParagraph"/>
        <w:numPr>
          <w:ilvl w:val="0"/>
          <w:numId w:val="31"/>
        </w:numPr>
        <w:tabs>
          <w:tab w:val="left" w:pos="2520"/>
        </w:tabs>
        <w:spacing w:line="240" w:lineRule="auto"/>
      </w:pPr>
      <w:r>
        <w:t>Density:</w:t>
      </w:r>
      <w:r>
        <w:tab/>
        <w:t>6.24 g/cm</w:t>
      </w:r>
      <w:r w:rsidRPr="007A1AC6">
        <w:rPr>
          <w:vertAlign w:val="superscript"/>
        </w:rPr>
        <w:t>3</w:t>
      </w:r>
    </w:p>
    <w:p w14:paraId="587409E7" w14:textId="77777777" w:rsidR="00E46D7D" w:rsidRDefault="00E46D7D" w:rsidP="00E46D7D">
      <w:pPr>
        <w:pStyle w:val="ListParagraph"/>
        <w:numPr>
          <w:ilvl w:val="0"/>
          <w:numId w:val="31"/>
        </w:numPr>
        <w:tabs>
          <w:tab w:val="left" w:pos="2520"/>
        </w:tabs>
        <w:spacing w:line="240" w:lineRule="auto"/>
      </w:pPr>
      <w:r>
        <w:t>Valance:</w:t>
      </w:r>
      <w:r>
        <w:tab/>
        <w:t>6</w:t>
      </w:r>
    </w:p>
    <w:p w14:paraId="76ACC8F8" w14:textId="77777777" w:rsidR="00E46D7D" w:rsidRDefault="00E46D7D" w:rsidP="00E46D7D">
      <w:pPr>
        <w:pStyle w:val="Caption"/>
        <w:keepNext/>
        <w:jc w:val="center"/>
      </w:pPr>
      <w:bookmarkStart w:id="103" w:name="_Toc341186600"/>
      <w:r>
        <w:t xml:space="preserve">Table </w:t>
      </w:r>
      <w:r w:rsidR="00F43B3D">
        <w:fldChar w:fldCharType="begin"/>
      </w:r>
      <w:r w:rsidR="00F43B3D">
        <w:instrText xml:space="preserve"> SEQ Table \* ARABIC </w:instrText>
      </w:r>
      <w:r w:rsidR="00F43B3D">
        <w:fldChar w:fldCharType="separate"/>
      </w:r>
      <w:r w:rsidR="00921248">
        <w:rPr>
          <w:noProof/>
        </w:rPr>
        <w:t>12</w:t>
      </w:r>
      <w:r w:rsidR="00F43B3D">
        <w:rPr>
          <w:noProof/>
        </w:rPr>
        <w:fldChar w:fldCharType="end"/>
      </w:r>
      <w:r>
        <w:t>: Isotopes of Tellurium</w:t>
      </w:r>
      <w:bookmarkEnd w:id="103"/>
    </w:p>
    <w:tbl>
      <w:tblPr>
        <w:tblStyle w:val="TableGrid"/>
        <w:tblW w:w="9118" w:type="dxa"/>
        <w:jc w:val="center"/>
        <w:tblBorders>
          <w:top w:val="double" w:sz="4" w:space="0" w:color="auto"/>
          <w:left w:val="double" w:sz="4" w:space="0" w:color="auto"/>
          <w:bottom w:val="double" w:sz="4" w:space="0" w:color="auto"/>
          <w:right w:val="double" w:sz="4" w:space="0" w:color="auto"/>
        </w:tblBorders>
        <w:tblLook w:val="04A0" w:firstRow="1" w:lastRow="0" w:firstColumn="1" w:lastColumn="0" w:noHBand="0" w:noVBand="1"/>
      </w:tblPr>
      <w:tblGrid>
        <w:gridCol w:w="3910"/>
        <w:gridCol w:w="1429"/>
        <w:gridCol w:w="1163"/>
        <w:gridCol w:w="2616"/>
      </w:tblGrid>
      <w:tr w:rsidR="00E46D7D" w14:paraId="402A168F" w14:textId="77777777" w:rsidTr="002354CA">
        <w:trPr>
          <w:jc w:val="center"/>
        </w:trPr>
        <w:tc>
          <w:tcPr>
            <w:tcW w:w="3910" w:type="dxa"/>
            <w:tcBorders>
              <w:top w:val="double" w:sz="4" w:space="0" w:color="auto"/>
              <w:bottom w:val="double" w:sz="4" w:space="0" w:color="auto"/>
              <w:right w:val="double" w:sz="4" w:space="0" w:color="auto"/>
            </w:tcBorders>
          </w:tcPr>
          <w:p w14:paraId="5DA6BB11" w14:textId="77777777" w:rsidR="00E46D7D" w:rsidRPr="002354CA" w:rsidRDefault="00E46D7D" w:rsidP="00E46D7D">
            <w:pPr>
              <w:rPr>
                <w:b/>
              </w:rPr>
            </w:pPr>
            <w:r w:rsidRPr="002354CA">
              <w:rPr>
                <w:b/>
              </w:rPr>
              <w:t>Isotope</w:t>
            </w:r>
          </w:p>
        </w:tc>
        <w:tc>
          <w:tcPr>
            <w:tcW w:w="1429" w:type="dxa"/>
            <w:tcBorders>
              <w:top w:val="double" w:sz="4" w:space="0" w:color="auto"/>
              <w:left w:val="double" w:sz="4" w:space="0" w:color="auto"/>
              <w:bottom w:val="double" w:sz="4" w:space="0" w:color="auto"/>
            </w:tcBorders>
          </w:tcPr>
          <w:p w14:paraId="60636772" w14:textId="77777777" w:rsidR="00E46D7D" w:rsidRPr="002354CA" w:rsidRDefault="00E46D7D" w:rsidP="00E46D7D">
            <w:pPr>
              <w:rPr>
                <w:b/>
              </w:rPr>
            </w:pPr>
            <w:r w:rsidRPr="002354CA">
              <w:rPr>
                <w:b/>
              </w:rPr>
              <w:t>Abundance</w:t>
            </w:r>
          </w:p>
        </w:tc>
        <w:tc>
          <w:tcPr>
            <w:tcW w:w="1163" w:type="dxa"/>
            <w:tcBorders>
              <w:top w:val="double" w:sz="4" w:space="0" w:color="auto"/>
              <w:bottom w:val="double" w:sz="4" w:space="0" w:color="auto"/>
            </w:tcBorders>
          </w:tcPr>
          <w:p w14:paraId="60846C4F" w14:textId="77777777" w:rsidR="00E46D7D" w:rsidRPr="002354CA" w:rsidRDefault="00E46D7D" w:rsidP="00E46D7D">
            <w:pPr>
              <w:rPr>
                <w:b/>
              </w:rPr>
            </w:pPr>
            <w:r w:rsidRPr="002354CA">
              <w:rPr>
                <w:b/>
              </w:rPr>
              <w:t>Half-life</w:t>
            </w:r>
          </w:p>
        </w:tc>
        <w:tc>
          <w:tcPr>
            <w:tcW w:w="2616" w:type="dxa"/>
            <w:tcBorders>
              <w:top w:val="double" w:sz="4" w:space="0" w:color="auto"/>
              <w:bottom w:val="double" w:sz="4" w:space="0" w:color="auto"/>
            </w:tcBorders>
          </w:tcPr>
          <w:p w14:paraId="533C021E" w14:textId="77777777" w:rsidR="00E46D7D" w:rsidRPr="002354CA" w:rsidRDefault="00E46D7D" w:rsidP="00E46D7D">
            <w:pPr>
              <w:rPr>
                <w:b/>
              </w:rPr>
            </w:pPr>
            <w:r w:rsidRPr="002354CA">
              <w:rPr>
                <w:b/>
              </w:rPr>
              <w:t>Major Resonances (eV)</w:t>
            </w:r>
          </w:p>
        </w:tc>
      </w:tr>
      <w:tr w:rsidR="00E46D7D" w14:paraId="4FE76E5B" w14:textId="77777777" w:rsidTr="002354CA">
        <w:trPr>
          <w:jc w:val="center"/>
        </w:trPr>
        <w:tc>
          <w:tcPr>
            <w:tcW w:w="3910" w:type="dxa"/>
            <w:tcBorders>
              <w:top w:val="double" w:sz="4" w:space="0" w:color="auto"/>
              <w:bottom w:val="single" w:sz="4" w:space="0" w:color="000000"/>
              <w:right w:val="double" w:sz="4" w:space="0" w:color="auto"/>
            </w:tcBorders>
          </w:tcPr>
          <w:p w14:paraId="29B047BD" w14:textId="77777777" w:rsidR="00E46D7D" w:rsidRPr="002354CA" w:rsidRDefault="00E46D7D" w:rsidP="00E46D7D">
            <w:pPr>
              <w:rPr>
                <w:b/>
              </w:rPr>
            </w:pPr>
            <w:r w:rsidRPr="002354CA">
              <w:rPr>
                <w:b/>
              </w:rPr>
              <w:t>Te-123</w:t>
            </w:r>
          </w:p>
        </w:tc>
        <w:tc>
          <w:tcPr>
            <w:tcW w:w="1429" w:type="dxa"/>
            <w:tcBorders>
              <w:top w:val="double" w:sz="4" w:space="0" w:color="auto"/>
              <w:left w:val="double" w:sz="4" w:space="0" w:color="auto"/>
            </w:tcBorders>
          </w:tcPr>
          <w:p w14:paraId="6ABCE4B1" w14:textId="77777777" w:rsidR="00E46D7D" w:rsidRDefault="00E46D7D" w:rsidP="00E46D7D">
            <w:r>
              <w:t>0.89%</w:t>
            </w:r>
          </w:p>
        </w:tc>
        <w:tc>
          <w:tcPr>
            <w:tcW w:w="1163" w:type="dxa"/>
            <w:tcBorders>
              <w:top w:val="double" w:sz="4" w:space="0" w:color="auto"/>
            </w:tcBorders>
          </w:tcPr>
          <w:p w14:paraId="6B9E3BA1" w14:textId="77777777" w:rsidR="00E46D7D" w:rsidRDefault="00E46D7D" w:rsidP="00E46D7D">
            <w:r>
              <w:t>5.99 y</w:t>
            </w:r>
          </w:p>
        </w:tc>
        <w:tc>
          <w:tcPr>
            <w:tcW w:w="2616" w:type="dxa"/>
            <w:tcBorders>
              <w:top w:val="double" w:sz="4" w:space="0" w:color="auto"/>
            </w:tcBorders>
          </w:tcPr>
          <w:p w14:paraId="30628DD2" w14:textId="77777777" w:rsidR="00E46D7D" w:rsidRDefault="00E46D7D" w:rsidP="00E46D7D">
            <w:r>
              <w:t>2.33</w:t>
            </w:r>
          </w:p>
        </w:tc>
      </w:tr>
      <w:tr w:rsidR="00E46D7D" w14:paraId="27340C60" w14:textId="77777777" w:rsidTr="002354CA">
        <w:trPr>
          <w:jc w:val="center"/>
        </w:trPr>
        <w:tc>
          <w:tcPr>
            <w:tcW w:w="3910" w:type="dxa"/>
            <w:tcBorders>
              <w:top w:val="single" w:sz="4" w:space="0" w:color="000000"/>
              <w:bottom w:val="double" w:sz="4" w:space="0" w:color="auto"/>
              <w:right w:val="double" w:sz="4" w:space="0" w:color="auto"/>
            </w:tcBorders>
          </w:tcPr>
          <w:p w14:paraId="7C817451" w14:textId="77777777" w:rsidR="00E46D7D" w:rsidRPr="002354CA" w:rsidRDefault="00E46D7D" w:rsidP="00E46D7D">
            <w:pPr>
              <w:rPr>
                <w:b/>
              </w:rPr>
            </w:pPr>
            <w:r w:rsidRPr="002354CA">
              <w:rPr>
                <w:b/>
              </w:rPr>
              <w:t>Te-120, 122, 124, 125, 126, 128, 129</w:t>
            </w:r>
          </w:p>
        </w:tc>
        <w:tc>
          <w:tcPr>
            <w:tcW w:w="1429" w:type="dxa"/>
            <w:tcBorders>
              <w:left w:val="double" w:sz="4" w:space="0" w:color="auto"/>
            </w:tcBorders>
          </w:tcPr>
          <w:p w14:paraId="0D5850C6" w14:textId="77777777" w:rsidR="00E46D7D" w:rsidRDefault="00E46D7D" w:rsidP="00E46D7D">
            <w:r>
              <w:t>99.08%</w:t>
            </w:r>
          </w:p>
        </w:tc>
        <w:tc>
          <w:tcPr>
            <w:tcW w:w="1163" w:type="dxa"/>
          </w:tcPr>
          <w:p w14:paraId="101F6D76" w14:textId="77777777" w:rsidR="00E46D7D" w:rsidRDefault="00E46D7D" w:rsidP="00E46D7D">
            <w:r>
              <w:t>~stable</w:t>
            </w:r>
          </w:p>
        </w:tc>
        <w:tc>
          <w:tcPr>
            <w:tcW w:w="2616" w:type="dxa"/>
          </w:tcPr>
          <w:p w14:paraId="20B6FDD1" w14:textId="77777777" w:rsidR="00E46D7D" w:rsidRDefault="00E46D7D" w:rsidP="00E46D7D">
            <w:r>
              <w:t>none</w:t>
            </w:r>
          </w:p>
        </w:tc>
      </w:tr>
    </w:tbl>
    <w:p w14:paraId="12CB835D" w14:textId="77777777" w:rsidR="00E46D7D" w:rsidRDefault="00E46D7D" w:rsidP="00E46D7D"/>
    <w:p w14:paraId="247B3B03" w14:textId="77777777" w:rsidR="00E46D7D" w:rsidRDefault="00E46D7D" w:rsidP="00E46D7D">
      <w:pPr>
        <w:keepNext/>
        <w:jc w:val="center"/>
      </w:pPr>
      <w:r>
        <w:rPr>
          <w:noProof/>
        </w:rPr>
        <w:lastRenderedPageBreak/>
        <w:drawing>
          <wp:inline distT="0" distB="0" distL="0" distR="0" wp14:anchorId="0BB283D4" wp14:editId="5A781D34">
            <wp:extent cx="4584700" cy="2755900"/>
            <wp:effectExtent l="0" t="0" r="6350" b="635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4584700" cy="2755900"/>
                    </a:xfrm>
                    <a:prstGeom prst="rect">
                      <a:avLst/>
                    </a:prstGeom>
                    <a:noFill/>
                  </pic:spPr>
                </pic:pic>
              </a:graphicData>
            </a:graphic>
          </wp:inline>
        </w:drawing>
      </w:r>
    </w:p>
    <w:p w14:paraId="2693ACB8" w14:textId="77777777" w:rsidR="00E46D7D" w:rsidRDefault="00E46D7D" w:rsidP="00E46D7D">
      <w:pPr>
        <w:pStyle w:val="Caption"/>
        <w:jc w:val="center"/>
      </w:pPr>
      <w:bookmarkStart w:id="104" w:name="_Toc341186574"/>
      <w:r>
        <w:t xml:space="preserve">Figure </w:t>
      </w:r>
      <w:r w:rsidR="00F43B3D">
        <w:fldChar w:fldCharType="begin"/>
      </w:r>
      <w:r w:rsidR="00F43B3D">
        <w:instrText xml:space="preserve"> SEQ Figure \* ARABIC </w:instrText>
      </w:r>
      <w:r w:rsidR="00F43B3D">
        <w:fldChar w:fldCharType="separate"/>
      </w:r>
      <w:r w:rsidR="008111DD">
        <w:rPr>
          <w:noProof/>
        </w:rPr>
        <w:t>24</w:t>
      </w:r>
      <w:r w:rsidR="00F43B3D">
        <w:rPr>
          <w:noProof/>
        </w:rPr>
        <w:fldChar w:fldCharType="end"/>
      </w:r>
      <w:r>
        <w:t>: Total Cross Section - Tellurium 123</w:t>
      </w:r>
      <w:bookmarkEnd w:id="104"/>
    </w:p>
    <w:p w14:paraId="0A55E564" w14:textId="77777777" w:rsidR="00E46D7D" w:rsidRDefault="00E46D7D" w:rsidP="00E46D7D">
      <w:r>
        <w:t xml:space="preserve">Tellurium, atomic number 52, is composed primarily of stable isotopes containing no major resonances below 5 eV.  One isotope however, Te-123, which exists in natural abundance just shy of 1%, contains a major resonance at 2.3 eV with a max height significantly greater than the cross section at the surrounding energies.  </w:t>
      </w:r>
    </w:p>
    <w:p w14:paraId="1C4DD8F0" w14:textId="17997360" w:rsidR="00E46D7D" w:rsidRDefault="00E46D7D" w:rsidP="00E46D7D">
      <w:r>
        <w:t xml:space="preserve">The daughter product of Te-123 is Te-124, a stable isotope with no significant cross section.  It is unlikely that Te-123 would transmute to another suitable filter material in </w:t>
      </w:r>
      <w:r w:rsidR="00751233">
        <w:t>significant quantities</w:t>
      </w:r>
      <w:r>
        <w:t xml:space="preserve">.  </w:t>
      </w:r>
    </w:p>
    <w:p w14:paraId="71883E16" w14:textId="77777777" w:rsidR="00E46D7D" w:rsidRDefault="00E46D7D" w:rsidP="00E46D7D">
      <w:r>
        <w:t>Te-123 can be produced from neutron absorption in Te-122 or from a decay 7-stage decay chain from Pr-123, primarily produced via fission.  Te-122 exists with a natural abundance of 2.55%, and has no significant cross-section, other than a resonance in the region of 70 eV.  It is therefore unlikely that Re-123 would be produced in any significant quantities during irradiation.</w:t>
      </w:r>
    </w:p>
    <w:p w14:paraId="12C2B619" w14:textId="77777777" w:rsidR="00E46D7D" w:rsidRDefault="00E46D7D" w:rsidP="00E46D7D">
      <w:r>
        <w:t>Due to the low natural abundance of Te-123, it is not expected to be a practical material for flux filtering.  If used it would be expected to be used as a stand-alone filter material; neither being produced, nor producing any other suitable filter materials, in any significant quantities.</w:t>
      </w:r>
    </w:p>
    <w:p w14:paraId="52D0AA55" w14:textId="77777777" w:rsidR="00E46D7D" w:rsidRDefault="00E46D7D" w:rsidP="00651A45">
      <w:pPr>
        <w:pStyle w:val="Heading2"/>
        <w:numPr>
          <w:ilvl w:val="0"/>
          <w:numId w:val="32"/>
        </w:numPr>
        <w:ind w:hanging="720"/>
      </w:pPr>
      <w:bookmarkStart w:id="105" w:name="_Toc341188369"/>
      <w:r>
        <w:t>Lanthanum</w:t>
      </w:r>
      <w:bookmarkEnd w:id="105"/>
    </w:p>
    <w:p w14:paraId="2A236322" w14:textId="77777777" w:rsidR="00E46D7D" w:rsidRDefault="00E46D7D" w:rsidP="00E46D7D">
      <w:pPr>
        <w:pStyle w:val="ListParagraph"/>
        <w:numPr>
          <w:ilvl w:val="0"/>
          <w:numId w:val="31"/>
        </w:numPr>
        <w:tabs>
          <w:tab w:val="left" w:pos="2520"/>
        </w:tabs>
        <w:spacing w:line="240" w:lineRule="auto"/>
      </w:pPr>
      <w:r>
        <w:t>Atomic weight:</w:t>
      </w:r>
      <w:r>
        <w:tab/>
        <w:t>138.9055</w:t>
      </w:r>
    </w:p>
    <w:p w14:paraId="2A9EEA8A" w14:textId="77777777" w:rsidR="00E46D7D" w:rsidRDefault="00E46D7D" w:rsidP="00E46D7D">
      <w:pPr>
        <w:pStyle w:val="ListParagraph"/>
        <w:numPr>
          <w:ilvl w:val="0"/>
          <w:numId w:val="31"/>
        </w:numPr>
        <w:tabs>
          <w:tab w:val="left" w:pos="2520"/>
        </w:tabs>
        <w:spacing w:line="240" w:lineRule="auto"/>
      </w:pPr>
      <w:r>
        <w:t>Density:</w:t>
      </w:r>
      <w:r>
        <w:tab/>
        <w:t>6.146 g/cm</w:t>
      </w:r>
      <w:r w:rsidRPr="007A1AC6">
        <w:rPr>
          <w:vertAlign w:val="superscript"/>
        </w:rPr>
        <w:t>3</w:t>
      </w:r>
    </w:p>
    <w:p w14:paraId="2D988C25" w14:textId="77777777" w:rsidR="00E46D7D" w:rsidRDefault="00E46D7D" w:rsidP="00E46D7D">
      <w:pPr>
        <w:pStyle w:val="ListParagraph"/>
        <w:numPr>
          <w:ilvl w:val="0"/>
          <w:numId w:val="31"/>
        </w:numPr>
        <w:tabs>
          <w:tab w:val="left" w:pos="2520"/>
        </w:tabs>
        <w:spacing w:line="240" w:lineRule="auto"/>
      </w:pPr>
      <w:r>
        <w:t>Valance:</w:t>
      </w:r>
      <w:r>
        <w:tab/>
        <w:t>3</w:t>
      </w:r>
    </w:p>
    <w:p w14:paraId="50454361" w14:textId="77777777" w:rsidR="00E46D7D" w:rsidRDefault="00E46D7D" w:rsidP="00E46D7D">
      <w:pPr>
        <w:pStyle w:val="Caption"/>
        <w:keepNext/>
        <w:jc w:val="center"/>
      </w:pPr>
      <w:bookmarkStart w:id="106" w:name="_Toc341186601"/>
      <w:r>
        <w:lastRenderedPageBreak/>
        <w:t xml:space="preserve">Table </w:t>
      </w:r>
      <w:r w:rsidR="00F43B3D">
        <w:fldChar w:fldCharType="begin"/>
      </w:r>
      <w:r w:rsidR="00F43B3D">
        <w:instrText xml:space="preserve"> SEQ Table \* ARABIC </w:instrText>
      </w:r>
      <w:r w:rsidR="00F43B3D">
        <w:fldChar w:fldCharType="separate"/>
      </w:r>
      <w:r w:rsidR="00921248">
        <w:rPr>
          <w:noProof/>
        </w:rPr>
        <w:t>13</w:t>
      </w:r>
      <w:r w:rsidR="00F43B3D">
        <w:rPr>
          <w:noProof/>
        </w:rPr>
        <w:fldChar w:fldCharType="end"/>
      </w:r>
      <w:r>
        <w:t>: Isotopes of Lanthanum</w:t>
      </w:r>
      <w:bookmarkEnd w:id="106"/>
    </w:p>
    <w:tbl>
      <w:tblPr>
        <w:tblStyle w:val="TableGrid"/>
        <w:tblW w:w="0" w:type="auto"/>
        <w:jc w:val="center"/>
        <w:tblLook w:val="04A0" w:firstRow="1" w:lastRow="0" w:firstColumn="1" w:lastColumn="0" w:noHBand="0" w:noVBand="1"/>
      </w:tblPr>
      <w:tblGrid>
        <w:gridCol w:w="1043"/>
        <w:gridCol w:w="1429"/>
        <w:gridCol w:w="1323"/>
        <w:gridCol w:w="2616"/>
      </w:tblGrid>
      <w:tr w:rsidR="00E46D7D" w14:paraId="1B89960B" w14:textId="77777777" w:rsidTr="002354CA">
        <w:trPr>
          <w:jc w:val="center"/>
        </w:trPr>
        <w:tc>
          <w:tcPr>
            <w:tcW w:w="1043" w:type="dxa"/>
            <w:tcBorders>
              <w:top w:val="double" w:sz="4" w:space="0" w:color="auto"/>
              <w:left w:val="double" w:sz="4" w:space="0" w:color="auto"/>
              <w:bottom w:val="double" w:sz="4" w:space="0" w:color="auto"/>
              <w:right w:val="double" w:sz="4" w:space="0" w:color="auto"/>
            </w:tcBorders>
          </w:tcPr>
          <w:p w14:paraId="0C36B536" w14:textId="77777777" w:rsidR="00E46D7D" w:rsidRPr="002354CA" w:rsidRDefault="00E46D7D" w:rsidP="00E46D7D">
            <w:pPr>
              <w:rPr>
                <w:b/>
              </w:rPr>
            </w:pPr>
            <w:r w:rsidRPr="002354CA">
              <w:rPr>
                <w:b/>
              </w:rPr>
              <w:t>Isotope</w:t>
            </w:r>
          </w:p>
        </w:tc>
        <w:tc>
          <w:tcPr>
            <w:tcW w:w="1429" w:type="dxa"/>
            <w:tcBorders>
              <w:top w:val="double" w:sz="4" w:space="0" w:color="auto"/>
              <w:left w:val="double" w:sz="4" w:space="0" w:color="auto"/>
              <w:bottom w:val="double" w:sz="4" w:space="0" w:color="auto"/>
            </w:tcBorders>
          </w:tcPr>
          <w:p w14:paraId="29D28B58" w14:textId="77777777" w:rsidR="00E46D7D" w:rsidRPr="002354CA" w:rsidRDefault="00E46D7D" w:rsidP="00E46D7D">
            <w:pPr>
              <w:rPr>
                <w:b/>
              </w:rPr>
            </w:pPr>
            <w:r w:rsidRPr="002354CA">
              <w:rPr>
                <w:b/>
              </w:rPr>
              <w:t>Abundance</w:t>
            </w:r>
          </w:p>
        </w:tc>
        <w:tc>
          <w:tcPr>
            <w:tcW w:w="1323" w:type="dxa"/>
            <w:tcBorders>
              <w:top w:val="double" w:sz="4" w:space="0" w:color="auto"/>
              <w:bottom w:val="double" w:sz="4" w:space="0" w:color="auto"/>
            </w:tcBorders>
          </w:tcPr>
          <w:p w14:paraId="0D3887B0" w14:textId="77777777" w:rsidR="00E46D7D" w:rsidRPr="002354CA" w:rsidRDefault="00E46D7D" w:rsidP="00E46D7D">
            <w:pPr>
              <w:rPr>
                <w:b/>
              </w:rPr>
            </w:pPr>
            <w:r w:rsidRPr="002354CA">
              <w:rPr>
                <w:b/>
              </w:rPr>
              <w:t>Half-life</w:t>
            </w:r>
          </w:p>
        </w:tc>
        <w:tc>
          <w:tcPr>
            <w:tcW w:w="2616" w:type="dxa"/>
            <w:tcBorders>
              <w:top w:val="double" w:sz="4" w:space="0" w:color="auto"/>
              <w:bottom w:val="double" w:sz="4" w:space="0" w:color="auto"/>
              <w:right w:val="double" w:sz="4" w:space="0" w:color="auto"/>
            </w:tcBorders>
          </w:tcPr>
          <w:p w14:paraId="4CBA20CF" w14:textId="77777777" w:rsidR="00E46D7D" w:rsidRPr="002354CA" w:rsidRDefault="00E46D7D" w:rsidP="00E46D7D">
            <w:pPr>
              <w:rPr>
                <w:b/>
              </w:rPr>
            </w:pPr>
            <w:r w:rsidRPr="002354CA">
              <w:rPr>
                <w:b/>
              </w:rPr>
              <w:t>Major Resonances (eV)</w:t>
            </w:r>
          </w:p>
        </w:tc>
      </w:tr>
      <w:tr w:rsidR="00E46D7D" w14:paraId="0A6025B1" w14:textId="77777777" w:rsidTr="002354CA">
        <w:trPr>
          <w:jc w:val="center"/>
        </w:trPr>
        <w:tc>
          <w:tcPr>
            <w:tcW w:w="1043" w:type="dxa"/>
            <w:tcBorders>
              <w:top w:val="double" w:sz="4" w:space="0" w:color="auto"/>
              <w:left w:val="double" w:sz="4" w:space="0" w:color="auto"/>
              <w:right w:val="double" w:sz="4" w:space="0" w:color="auto"/>
            </w:tcBorders>
          </w:tcPr>
          <w:p w14:paraId="084DEC9B" w14:textId="77777777" w:rsidR="00E46D7D" w:rsidRPr="002354CA" w:rsidRDefault="00E46D7D" w:rsidP="00E46D7D">
            <w:pPr>
              <w:rPr>
                <w:b/>
              </w:rPr>
            </w:pPr>
            <w:r w:rsidRPr="002354CA">
              <w:rPr>
                <w:b/>
              </w:rPr>
              <w:t>La-138</w:t>
            </w:r>
          </w:p>
        </w:tc>
        <w:tc>
          <w:tcPr>
            <w:tcW w:w="1429" w:type="dxa"/>
            <w:tcBorders>
              <w:top w:val="double" w:sz="4" w:space="0" w:color="auto"/>
              <w:left w:val="double" w:sz="4" w:space="0" w:color="auto"/>
            </w:tcBorders>
          </w:tcPr>
          <w:p w14:paraId="307AAA29" w14:textId="77777777" w:rsidR="00E46D7D" w:rsidRDefault="00E46D7D" w:rsidP="00E46D7D">
            <w:r>
              <w:t>0.09%</w:t>
            </w:r>
          </w:p>
        </w:tc>
        <w:tc>
          <w:tcPr>
            <w:tcW w:w="1323" w:type="dxa"/>
            <w:tcBorders>
              <w:top w:val="double" w:sz="4" w:space="0" w:color="auto"/>
            </w:tcBorders>
          </w:tcPr>
          <w:p w14:paraId="6CDEB50B" w14:textId="77777777" w:rsidR="00E46D7D" w:rsidRDefault="00E46D7D" w:rsidP="00E46D7D">
            <w:r>
              <w:t>1.02E11 y</w:t>
            </w:r>
          </w:p>
        </w:tc>
        <w:tc>
          <w:tcPr>
            <w:tcW w:w="2616" w:type="dxa"/>
            <w:tcBorders>
              <w:top w:val="double" w:sz="4" w:space="0" w:color="auto"/>
              <w:right w:val="double" w:sz="4" w:space="0" w:color="auto"/>
            </w:tcBorders>
          </w:tcPr>
          <w:p w14:paraId="36D45225" w14:textId="77777777" w:rsidR="00E46D7D" w:rsidRDefault="00E46D7D" w:rsidP="00E46D7D">
            <w:r>
              <w:t>2.99</w:t>
            </w:r>
          </w:p>
        </w:tc>
      </w:tr>
      <w:tr w:rsidR="00E46D7D" w14:paraId="52EF26A3" w14:textId="77777777" w:rsidTr="002354CA">
        <w:trPr>
          <w:jc w:val="center"/>
        </w:trPr>
        <w:tc>
          <w:tcPr>
            <w:tcW w:w="1043" w:type="dxa"/>
            <w:tcBorders>
              <w:left w:val="double" w:sz="4" w:space="0" w:color="auto"/>
              <w:bottom w:val="double" w:sz="4" w:space="0" w:color="auto"/>
              <w:right w:val="double" w:sz="4" w:space="0" w:color="auto"/>
            </w:tcBorders>
          </w:tcPr>
          <w:p w14:paraId="2592BF62" w14:textId="77777777" w:rsidR="00E46D7D" w:rsidRPr="002354CA" w:rsidRDefault="00E46D7D" w:rsidP="00E46D7D">
            <w:pPr>
              <w:rPr>
                <w:b/>
              </w:rPr>
            </w:pPr>
            <w:r w:rsidRPr="002354CA">
              <w:rPr>
                <w:b/>
              </w:rPr>
              <w:t>La-139</w:t>
            </w:r>
          </w:p>
        </w:tc>
        <w:tc>
          <w:tcPr>
            <w:tcW w:w="1429" w:type="dxa"/>
            <w:tcBorders>
              <w:left w:val="double" w:sz="4" w:space="0" w:color="auto"/>
              <w:bottom w:val="double" w:sz="4" w:space="0" w:color="auto"/>
            </w:tcBorders>
          </w:tcPr>
          <w:p w14:paraId="09C4E267" w14:textId="77777777" w:rsidR="00E46D7D" w:rsidRDefault="00E46D7D" w:rsidP="00E46D7D">
            <w:r>
              <w:t>99.91%</w:t>
            </w:r>
          </w:p>
        </w:tc>
        <w:tc>
          <w:tcPr>
            <w:tcW w:w="1323" w:type="dxa"/>
            <w:tcBorders>
              <w:bottom w:val="double" w:sz="4" w:space="0" w:color="auto"/>
            </w:tcBorders>
          </w:tcPr>
          <w:p w14:paraId="612E4E0D" w14:textId="77777777" w:rsidR="00E46D7D" w:rsidRDefault="00E46D7D" w:rsidP="00E46D7D">
            <w:r>
              <w:t>Stable</w:t>
            </w:r>
          </w:p>
        </w:tc>
        <w:tc>
          <w:tcPr>
            <w:tcW w:w="2616" w:type="dxa"/>
            <w:tcBorders>
              <w:bottom w:val="double" w:sz="4" w:space="0" w:color="auto"/>
              <w:right w:val="double" w:sz="4" w:space="0" w:color="auto"/>
            </w:tcBorders>
          </w:tcPr>
          <w:p w14:paraId="4875313F" w14:textId="77777777" w:rsidR="00E46D7D" w:rsidRDefault="00E46D7D" w:rsidP="00E46D7D">
            <w:r>
              <w:t>none</w:t>
            </w:r>
          </w:p>
        </w:tc>
      </w:tr>
    </w:tbl>
    <w:p w14:paraId="3BAA1282" w14:textId="77777777" w:rsidR="00E46D7D" w:rsidRPr="008A2499" w:rsidRDefault="00E46D7D" w:rsidP="00E46D7D"/>
    <w:p w14:paraId="0694D029" w14:textId="77777777" w:rsidR="00E46D7D" w:rsidRDefault="00E46D7D" w:rsidP="00E46D7D">
      <w:pPr>
        <w:keepNext/>
        <w:jc w:val="center"/>
      </w:pPr>
      <w:r>
        <w:rPr>
          <w:noProof/>
        </w:rPr>
        <w:drawing>
          <wp:inline distT="0" distB="0" distL="0" distR="0" wp14:anchorId="4D052EC7" wp14:editId="5AE06ECB">
            <wp:extent cx="4584700" cy="2755900"/>
            <wp:effectExtent l="0" t="0" r="6350" b="635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4584700" cy="2755900"/>
                    </a:xfrm>
                    <a:prstGeom prst="rect">
                      <a:avLst/>
                    </a:prstGeom>
                    <a:noFill/>
                  </pic:spPr>
                </pic:pic>
              </a:graphicData>
            </a:graphic>
          </wp:inline>
        </w:drawing>
      </w:r>
    </w:p>
    <w:p w14:paraId="16025A96" w14:textId="77777777" w:rsidR="00E46D7D" w:rsidRDefault="00E46D7D" w:rsidP="00E46D7D">
      <w:pPr>
        <w:pStyle w:val="Caption"/>
        <w:jc w:val="center"/>
      </w:pPr>
      <w:bookmarkStart w:id="107" w:name="_Toc341186575"/>
      <w:r>
        <w:t xml:space="preserve">Figure </w:t>
      </w:r>
      <w:r w:rsidR="00F43B3D">
        <w:fldChar w:fldCharType="begin"/>
      </w:r>
      <w:r w:rsidR="00F43B3D">
        <w:instrText xml:space="preserve"> SEQ Figure \* ARABIC </w:instrText>
      </w:r>
      <w:r w:rsidR="00F43B3D">
        <w:fldChar w:fldCharType="separate"/>
      </w:r>
      <w:r w:rsidR="008111DD">
        <w:rPr>
          <w:noProof/>
        </w:rPr>
        <w:t>25</w:t>
      </w:r>
      <w:r w:rsidR="00F43B3D">
        <w:rPr>
          <w:noProof/>
        </w:rPr>
        <w:fldChar w:fldCharType="end"/>
      </w:r>
      <w:r>
        <w:t>: Total Cross Section - Lanthanum 138</w:t>
      </w:r>
      <w:bookmarkEnd w:id="107"/>
    </w:p>
    <w:p w14:paraId="7359EDFA" w14:textId="77777777" w:rsidR="00E46D7D" w:rsidRDefault="00E46D7D" w:rsidP="00E46D7D">
      <w:r>
        <w:t>Lanthanum, atomic number 57, is composed primarily of the stable isotope La-139, which contains no major resonances below 5 eV.  O</w:t>
      </w:r>
      <w:r w:rsidR="007B3AFA">
        <w:t>ne isotope however, La-138</w:t>
      </w:r>
      <w:r>
        <w:t xml:space="preserve">, which exists in natural of only 0.09%, contains a major resonance at 2.99 eV with a max height significantly greater than the cross section at the surrounding energies.  </w:t>
      </w:r>
    </w:p>
    <w:p w14:paraId="5C0B8695" w14:textId="77777777" w:rsidR="00E46D7D" w:rsidRDefault="00E46D7D" w:rsidP="00E46D7D">
      <w:r>
        <w:t>The daughter product of La-138 is La-139, the naturally abundant stable isotope of Lanthanum with no significant cross section.  There are no known decay-chains for the production of La-138 and no natural abundance of the parent isotope La-137.  Therefor it is unlikely that La-138 could be produced in any significant quantities during irradiation.</w:t>
      </w:r>
    </w:p>
    <w:p w14:paraId="4136D839" w14:textId="77777777" w:rsidR="00E46D7D" w:rsidRDefault="00E46D7D" w:rsidP="00E46D7D">
      <w:r>
        <w:t>Due to the low natural abundance of La-138, it is not expected to be a practical material for flux filtering.  If used it would be expected to be used as a stand-alone filter material; neither being produced, nor producing any other suitable filter materials, in any significant quantities.</w:t>
      </w:r>
    </w:p>
    <w:p w14:paraId="7011D13B" w14:textId="77777777" w:rsidR="00E46D7D" w:rsidRDefault="00E46D7D" w:rsidP="00651A45">
      <w:pPr>
        <w:pStyle w:val="Heading2"/>
        <w:numPr>
          <w:ilvl w:val="0"/>
          <w:numId w:val="32"/>
        </w:numPr>
        <w:ind w:hanging="720"/>
      </w:pPr>
      <w:bookmarkStart w:id="108" w:name="_Toc341188370"/>
      <w:r>
        <w:lastRenderedPageBreak/>
        <w:t>Promethium</w:t>
      </w:r>
      <w:bookmarkEnd w:id="108"/>
    </w:p>
    <w:p w14:paraId="7694AC0E" w14:textId="77777777" w:rsidR="00E46D7D" w:rsidRDefault="00E46D7D" w:rsidP="00E46D7D">
      <w:pPr>
        <w:pStyle w:val="ListParagraph"/>
        <w:numPr>
          <w:ilvl w:val="0"/>
          <w:numId w:val="31"/>
        </w:numPr>
        <w:tabs>
          <w:tab w:val="left" w:pos="2520"/>
        </w:tabs>
        <w:spacing w:line="240" w:lineRule="auto"/>
      </w:pPr>
      <w:r>
        <w:t>Atomic weight:</w:t>
      </w:r>
      <w:r>
        <w:tab/>
        <w:t>145</w:t>
      </w:r>
    </w:p>
    <w:p w14:paraId="40999D61" w14:textId="77777777" w:rsidR="00E46D7D" w:rsidRDefault="00E46D7D" w:rsidP="00E46D7D">
      <w:pPr>
        <w:pStyle w:val="ListParagraph"/>
        <w:numPr>
          <w:ilvl w:val="0"/>
          <w:numId w:val="31"/>
        </w:numPr>
        <w:tabs>
          <w:tab w:val="left" w:pos="2520"/>
        </w:tabs>
        <w:spacing w:line="240" w:lineRule="auto"/>
      </w:pPr>
      <w:r>
        <w:t>Density:</w:t>
      </w:r>
      <w:r>
        <w:tab/>
        <w:t>7.264 g/cm</w:t>
      </w:r>
      <w:r w:rsidRPr="007A1AC6">
        <w:rPr>
          <w:vertAlign w:val="superscript"/>
        </w:rPr>
        <w:t>3</w:t>
      </w:r>
    </w:p>
    <w:p w14:paraId="60377BA9" w14:textId="77777777" w:rsidR="00E46D7D" w:rsidRDefault="00E46D7D" w:rsidP="00E46D7D">
      <w:pPr>
        <w:pStyle w:val="ListParagraph"/>
        <w:numPr>
          <w:ilvl w:val="0"/>
          <w:numId w:val="31"/>
        </w:numPr>
        <w:tabs>
          <w:tab w:val="left" w:pos="2520"/>
        </w:tabs>
        <w:spacing w:line="240" w:lineRule="auto"/>
      </w:pPr>
      <w:r>
        <w:t>Valance:</w:t>
      </w:r>
      <w:r>
        <w:tab/>
        <w:t>3</w:t>
      </w:r>
    </w:p>
    <w:p w14:paraId="4B8FF20A" w14:textId="77777777" w:rsidR="00651A45" w:rsidRDefault="00651A45" w:rsidP="00651A45">
      <w:pPr>
        <w:pStyle w:val="Caption"/>
        <w:keepNext/>
        <w:jc w:val="center"/>
      </w:pPr>
      <w:bookmarkStart w:id="109" w:name="_Toc341186602"/>
      <w:r>
        <w:t xml:space="preserve">Table </w:t>
      </w:r>
      <w:r w:rsidR="00F43B3D">
        <w:fldChar w:fldCharType="begin"/>
      </w:r>
      <w:r w:rsidR="00F43B3D">
        <w:instrText xml:space="preserve"> SEQ Table \* ARABIC </w:instrText>
      </w:r>
      <w:r w:rsidR="00F43B3D">
        <w:fldChar w:fldCharType="separate"/>
      </w:r>
      <w:r w:rsidR="00921248">
        <w:rPr>
          <w:noProof/>
        </w:rPr>
        <w:t>14</w:t>
      </w:r>
      <w:r w:rsidR="00F43B3D">
        <w:rPr>
          <w:noProof/>
        </w:rPr>
        <w:fldChar w:fldCharType="end"/>
      </w:r>
      <w:r>
        <w:t>: Isotopes of Promethium</w:t>
      </w:r>
      <w:bookmarkEnd w:id="109"/>
    </w:p>
    <w:tbl>
      <w:tblPr>
        <w:tblStyle w:val="TableGrid"/>
        <w:tblW w:w="0" w:type="auto"/>
        <w:jc w:val="center"/>
        <w:tblBorders>
          <w:top w:val="double" w:sz="4" w:space="0" w:color="auto"/>
          <w:left w:val="double" w:sz="4" w:space="0" w:color="auto"/>
          <w:bottom w:val="double" w:sz="4" w:space="0" w:color="auto"/>
          <w:right w:val="double" w:sz="4" w:space="0" w:color="auto"/>
        </w:tblBorders>
        <w:tblLook w:val="04A0" w:firstRow="1" w:lastRow="0" w:firstColumn="1" w:lastColumn="0" w:noHBand="0" w:noVBand="1"/>
      </w:tblPr>
      <w:tblGrid>
        <w:gridCol w:w="1097"/>
        <w:gridCol w:w="1429"/>
        <w:gridCol w:w="1176"/>
        <w:gridCol w:w="2616"/>
      </w:tblGrid>
      <w:tr w:rsidR="00E46D7D" w14:paraId="304CF654" w14:textId="77777777" w:rsidTr="002354CA">
        <w:trPr>
          <w:jc w:val="center"/>
        </w:trPr>
        <w:tc>
          <w:tcPr>
            <w:tcW w:w="1097" w:type="dxa"/>
            <w:tcBorders>
              <w:top w:val="double" w:sz="4" w:space="0" w:color="auto"/>
              <w:bottom w:val="double" w:sz="4" w:space="0" w:color="auto"/>
              <w:right w:val="double" w:sz="4" w:space="0" w:color="auto"/>
            </w:tcBorders>
          </w:tcPr>
          <w:p w14:paraId="6C4535D5" w14:textId="77777777" w:rsidR="00E46D7D" w:rsidRPr="002354CA" w:rsidRDefault="00E46D7D" w:rsidP="00E46D7D">
            <w:pPr>
              <w:rPr>
                <w:b/>
              </w:rPr>
            </w:pPr>
            <w:r w:rsidRPr="002354CA">
              <w:rPr>
                <w:b/>
              </w:rPr>
              <w:t>Isotope</w:t>
            </w:r>
          </w:p>
        </w:tc>
        <w:tc>
          <w:tcPr>
            <w:tcW w:w="1429" w:type="dxa"/>
            <w:tcBorders>
              <w:top w:val="double" w:sz="4" w:space="0" w:color="auto"/>
              <w:left w:val="double" w:sz="4" w:space="0" w:color="auto"/>
              <w:bottom w:val="double" w:sz="4" w:space="0" w:color="auto"/>
            </w:tcBorders>
          </w:tcPr>
          <w:p w14:paraId="362F222B" w14:textId="77777777" w:rsidR="00E46D7D" w:rsidRPr="002354CA" w:rsidRDefault="00E46D7D" w:rsidP="00E46D7D">
            <w:pPr>
              <w:rPr>
                <w:b/>
              </w:rPr>
            </w:pPr>
            <w:r w:rsidRPr="002354CA">
              <w:rPr>
                <w:b/>
              </w:rPr>
              <w:t>Abundance</w:t>
            </w:r>
          </w:p>
        </w:tc>
        <w:tc>
          <w:tcPr>
            <w:tcW w:w="1176" w:type="dxa"/>
            <w:tcBorders>
              <w:top w:val="double" w:sz="4" w:space="0" w:color="auto"/>
              <w:bottom w:val="double" w:sz="4" w:space="0" w:color="auto"/>
            </w:tcBorders>
          </w:tcPr>
          <w:p w14:paraId="493E93C7" w14:textId="77777777" w:rsidR="00E46D7D" w:rsidRPr="002354CA" w:rsidRDefault="00E46D7D" w:rsidP="00E46D7D">
            <w:pPr>
              <w:rPr>
                <w:b/>
              </w:rPr>
            </w:pPr>
            <w:r w:rsidRPr="002354CA">
              <w:rPr>
                <w:b/>
              </w:rPr>
              <w:t>Half-life</w:t>
            </w:r>
          </w:p>
        </w:tc>
        <w:tc>
          <w:tcPr>
            <w:tcW w:w="2616" w:type="dxa"/>
            <w:tcBorders>
              <w:top w:val="double" w:sz="4" w:space="0" w:color="auto"/>
              <w:bottom w:val="double" w:sz="4" w:space="0" w:color="auto"/>
            </w:tcBorders>
          </w:tcPr>
          <w:p w14:paraId="00B81010" w14:textId="77777777" w:rsidR="00E46D7D" w:rsidRPr="002354CA" w:rsidRDefault="00E46D7D" w:rsidP="00E46D7D">
            <w:pPr>
              <w:rPr>
                <w:b/>
              </w:rPr>
            </w:pPr>
            <w:r w:rsidRPr="002354CA">
              <w:rPr>
                <w:b/>
              </w:rPr>
              <w:t>Major Resonances (eV)</w:t>
            </w:r>
          </w:p>
        </w:tc>
      </w:tr>
      <w:tr w:rsidR="00E46D7D" w14:paraId="59F3474B" w14:textId="77777777" w:rsidTr="002354CA">
        <w:trPr>
          <w:jc w:val="center"/>
        </w:trPr>
        <w:tc>
          <w:tcPr>
            <w:tcW w:w="1097" w:type="dxa"/>
            <w:tcBorders>
              <w:top w:val="double" w:sz="4" w:space="0" w:color="auto"/>
              <w:bottom w:val="double" w:sz="4" w:space="0" w:color="auto"/>
              <w:right w:val="double" w:sz="4" w:space="0" w:color="auto"/>
            </w:tcBorders>
          </w:tcPr>
          <w:p w14:paraId="1392B70E" w14:textId="77777777" w:rsidR="00E46D7D" w:rsidRPr="002354CA" w:rsidRDefault="00E46D7D" w:rsidP="00E46D7D">
            <w:pPr>
              <w:rPr>
                <w:b/>
              </w:rPr>
            </w:pPr>
            <w:r w:rsidRPr="002354CA">
              <w:rPr>
                <w:b/>
              </w:rPr>
              <w:t>Pm-148</w:t>
            </w:r>
          </w:p>
        </w:tc>
        <w:tc>
          <w:tcPr>
            <w:tcW w:w="1429" w:type="dxa"/>
            <w:tcBorders>
              <w:top w:val="double" w:sz="4" w:space="0" w:color="auto"/>
              <w:left w:val="double" w:sz="4" w:space="0" w:color="auto"/>
            </w:tcBorders>
          </w:tcPr>
          <w:p w14:paraId="7E855E73" w14:textId="77777777" w:rsidR="00E46D7D" w:rsidRDefault="00E46D7D" w:rsidP="00E46D7D">
            <w:r>
              <w:t>0%</w:t>
            </w:r>
          </w:p>
        </w:tc>
        <w:tc>
          <w:tcPr>
            <w:tcW w:w="1176" w:type="dxa"/>
            <w:tcBorders>
              <w:top w:val="double" w:sz="4" w:space="0" w:color="auto"/>
            </w:tcBorders>
          </w:tcPr>
          <w:p w14:paraId="5D855979" w14:textId="77777777" w:rsidR="00E46D7D" w:rsidRDefault="00E46D7D" w:rsidP="00E46D7D">
            <w:r>
              <w:t>5.3681 d</w:t>
            </w:r>
          </w:p>
        </w:tc>
        <w:tc>
          <w:tcPr>
            <w:tcW w:w="2616" w:type="dxa"/>
            <w:tcBorders>
              <w:top w:val="double" w:sz="4" w:space="0" w:color="auto"/>
            </w:tcBorders>
          </w:tcPr>
          <w:p w14:paraId="5FC66A92" w14:textId="77777777" w:rsidR="00E46D7D" w:rsidRDefault="00E46D7D" w:rsidP="00E46D7D">
            <w:r>
              <w:t>0.169</w:t>
            </w:r>
          </w:p>
        </w:tc>
      </w:tr>
    </w:tbl>
    <w:p w14:paraId="6502E36F" w14:textId="77777777" w:rsidR="00E46D7D" w:rsidRPr="00B735A9" w:rsidRDefault="00E46D7D" w:rsidP="00E46D7D"/>
    <w:p w14:paraId="3ADBF556" w14:textId="77777777" w:rsidR="00E46D7D" w:rsidRDefault="00E46D7D" w:rsidP="00651A45">
      <w:r>
        <w:t>Promethium, atomic number 61, contains no stable isotopes and exists only via synthetic production.  Pm-148 contains a major resonance at 0.169 eV with a max height significantly greater than the cross section at the surrounding energies.  There are no known decay modes for production of Pm-148, and production of the precursor, Pm-147, is only via lengthy decay chains of fission products.  It is considered highly impractical however to produce Pm-148 during irradiation and it is deemed unsuitable for flux filtering.</w:t>
      </w:r>
    </w:p>
    <w:p w14:paraId="235FC02E" w14:textId="77777777" w:rsidR="00E46D7D" w:rsidRDefault="00E46D7D" w:rsidP="00651A45">
      <w:pPr>
        <w:pStyle w:val="Heading2"/>
        <w:numPr>
          <w:ilvl w:val="0"/>
          <w:numId w:val="32"/>
        </w:numPr>
        <w:ind w:hanging="720"/>
      </w:pPr>
      <w:bookmarkStart w:id="110" w:name="_Toc341188371"/>
      <w:r>
        <w:t>Samarium</w:t>
      </w:r>
      <w:bookmarkEnd w:id="110"/>
    </w:p>
    <w:p w14:paraId="2B5C79AE" w14:textId="77777777" w:rsidR="00E46D7D" w:rsidRDefault="00E46D7D" w:rsidP="00E46D7D">
      <w:pPr>
        <w:pStyle w:val="ListParagraph"/>
        <w:numPr>
          <w:ilvl w:val="0"/>
          <w:numId w:val="31"/>
        </w:numPr>
        <w:tabs>
          <w:tab w:val="left" w:pos="2520"/>
        </w:tabs>
        <w:spacing w:line="240" w:lineRule="auto"/>
      </w:pPr>
      <w:r>
        <w:t>Atomic weight:</w:t>
      </w:r>
      <w:r>
        <w:tab/>
        <w:t>150.36</w:t>
      </w:r>
    </w:p>
    <w:p w14:paraId="15B4E14E" w14:textId="77777777" w:rsidR="00E46D7D" w:rsidRDefault="00E46D7D" w:rsidP="00E46D7D">
      <w:pPr>
        <w:pStyle w:val="ListParagraph"/>
        <w:numPr>
          <w:ilvl w:val="0"/>
          <w:numId w:val="31"/>
        </w:numPr>
        <w:tabs>
          <w:tab w:val="left" w:pos="2520"/>
        </w:tabs>
        <w:spacing w:line="240" w:lineRule="auto"/>
      </w:pPr>
      <w:r>
        <w:t>Density:</w:t>
      </w:r>
      <w:r>
        <w:tab/>
        <w:t>7.353 g/cm</w:t>
      </w:r>
      <w:r w:rsidRPr="007A1AC6">
        <w:rPr>
          <w:vertAlign w:val="superscript"/>
        </w:rPr>
        <w:t>3</w:t>
      </w:r>
    </w:p>
    <w:p w14:paraId="57341FB0" w14:textId="77777777" w:rsidR="00E46D7D" w:rsidRDefault="00E46D7D" w:rsidP="00E46D7D">
      <w:pPr>
        <w:pStyle w:val="ListParagraph"/>
        <w:numPr>
          <w:ilvl w:val="0"/>
          <w:numId w:val="31"/>
        </w:numPr>
        <w:tabs>
          <w:tab w:val="left" w:pos="2520"/>
        </w:tabs>
        <w:spacing w:line="240" w:lineRule="auto"/>
      </w:pPr>
      <w:r>
        <w:t>Valance:</w:t>
      </w:r>
      <w:r>
        <w:tab/>
        <w:t>3</w:t>
      </w:r>
    </w:p>
    <w:p w14:paraId="05B07F2E" w14:textId="77777777" w:rsidR="00651A45" w:rsidRDefault="00651A45" w:rsidP="00651A45">
      <w:pPr>
        <w:pStyle w:val="Caption"/>
        <w:keepNext/>
        <w:jc w:val="center"/>
      </w:pPr>
      <w:bookmarkStart w:id="111" w:name="_Toc341186603"/>
      <w:r>
        <w:t xml:space="preserve">Table </w:t>
      </w:r>
      <w:r w:rsidR="00F43B3D">
        <w:fldChar w:fldCharType="begin"/>
      </w:r>
      <w:r w:rsidR="00F43B3D">
        <w:instrText xml:space="preserve"> SEQ Table \* ARABIC </w:instrText>
      </w:r>
      <w:r w:rsidR="00F43B3D">
        <w:fldChar w:fldCharType="separate"/>
      </w:r>
      <w:r w:rsidR="00921248">
        <w:rPr>
          <w:noProof/>
        </w:rPr>
        <w:t>15</w:t>
      </w:r>
      <w:r w:rsidR="00F43B3D">
        <w:rPr>
          <w:noProof/>
        </w:rPr>
        <w:fldChar w:fldCharType="end"/>
      </w:r>
      <w:r>
        <w:t>: Isotopes of Samarium</w:t>
      </w:r>
      <w:bookmarkEnd w:id="111"/>
    </w:p>
    <w:tbl>
      <w:tblPr>
        <w:tblStyle w:val="TableGrid"/>
        <w:tblW w:w="0" w:type="auto"/>
        <w:jc w:val="center"/>
        <w:tblBorders>
          <w:top w:val="double" w:sz="4" w:space="0" w:color="auto"/>
          <w:left w:val="double" w:sz="4" w:space="0" w:color="auto"/>
          <w:bottom w:val="double" w:sz="4" w:space="0" w:color="auto"/>
          <w:right w:val="double" w:sz="4" w:space="0" w:color="auto"/>
        </w:tblBorders>
        <w:tblLook w:val="04A0" w:firstRow="1" w:lastRow="0" w:firstColumn="1" w:lastColumn="0" w:noHBand="0" w:noVBand="1"/>
      </w:tblPr>
      <w:tblGrid>
        <w:gridCol w:w="1097"/>
        <w:gridCol w:w="1429"/>
        <w:gridCol w:w="1443"/>
        <w:gridCol w:w="5136"/>
      </w:tblGrid>
      <w:tr w:rsidR="00E46D7D" w14:paraId="206BFA3E" w14:textId="77777777" w:rsidTr="002354CA">
        <w:trPr>
          <w:jc w:val="center"/>
        </w:trPr>
        <w:tc>
          <w:tcPr>
            <w:tcW w:w="1097" w:type="dxa"/>
            <w:tcBorders>
              <w:top w:val="double" w:sz="4" w:space="0" w:color="auto"/>
              <w:bottom w:val="double" w:sz="4" w:space="0" w:color="auto"/>
              <w:right w:val="double" w:sz="4" w:space="0" w:color="auto"/>
            </w:tcBorders>
          </w:tcPr>
          <w:p w14:paraId="5F0BABD3" w14:textId="77777777" w:rsidR="00E46D7D" w:rsidRPr="002354CA" w:rsidRDefault="00E46D7D" w:rsidP="00E46D7D">
            <w:pPr>
              <w:rPr>
                <w:b/>
              </w:rPr>
            </w:pPr>
            <w:r w:rsidRPr="002354CA">
              <w:rPr>
                <w:b/>
              </w:rPr>
              <w:t>Isotope</w:t>
            </w:r>
          </w:p>
        </w:tc>
        <w:tc>
          <w:tcPr>
            <w:tcW w:w="1429" w:type="dxa"/>
            <w:tcBorders>
              <w:top w:val="double" w:sz="4" w:space="0" w:color="auto"/>
              <w:left w:val="double" w:sz="4" w:space="0" w:color="auto"/>
              <w:bottom w:val="double" w:sz="4" w:space="0" w:color="auto"/>
            </w:tcBorders>
          </w:tcPr>
          <w:p w14:paraId="5DCBAC9F" w14:textId="77777777" w:rsidR="00E46D7D" w:rsidRPr="002354CA" w:rsidRDefault="00E46D7D" w:rsidP="00E46D7D">
            <w:pPr>
              <w:rPr>
                <w:b/>
              </w:rPr>
            </w:pPr>
            <w:r w:rsidRPr="002354CA">
              <w:rPr>
                <w:b/>
              </w:rPr>
              <w:t>Abundance</w:t>
            </w:r>
          </w:p>
        </w:tc>
        <w:tc>
          <w:tcPr>
            <w:tcW w:w="1443" w:type="dxa"/>
            <w:tcBorders>
              <w:top w:val="double" w:sz="4" w:space="0" w:color="auto"/>
              <w:bottom w:val="double" w:sz="4" w:space="0" w:color="auto"/>
            </w:tcBorders>
          </w:tcPr>
          <w:p w14:paraId="69AA29F9" w14:textId="77777777" w:rsidR="00E46D7D" w:rsidRPr="002354CA" w:rsidRDefault="00E46D7D" w:rsidP="00E46D7D">
            <w:pPr>
              <w:rPr>
                <w:b/>
              </w:rPr>
            </w:pPr>
            <w:r w:rsidRPr="002354CA">
              <w:rPr>
                <w:b/>
              </w:rPr>
              <w:t>Half-life</w:t>
            </w:r>
          </w:p>
        </w:tc>
        <w:tc>
          <w:tcPr>
            <w:tcW w:w="5136" w:type="dxa"/>
            <w:tcBorders>
              <w:top w:val="double" w:sz="4" w:space="0" w:color="auto"/>
              <w:bottom w:val="double" w:sz="4" w:space="0" w:color="auto"/>
            </w:tcBorders>
          </w:tcPr>
          <w:p w14:paraId="401929F9" w14:textId="77777777" w:rsidR="00E46D7D" w:rsidRPr="002354CA" w:rsidRDefault="00E46D7D" w:rsidP="00E46D7D">
            <w:pPr>
              <w:rPr>
                <w:b/>
              </w:rPr>
            </w:pPr>
            <w:r w:rsidRPr="002354CA">
              <w:rPr>
                <w:b/>
              </w:rPr>
              <w:t>Major Resonances (eV)</w:t>
            </w:r>
          </w:p>
        </w:tc>
      </w:tr>
      <w:tr w:rsidR="00E46D7D" w14:paraId="760D5D99" w14:textId="77777777" w:rsidTr="002354CA">
        <w:trPr>
          <w:jc w:val="center"/>
        </w:trPr>
        <w:tc>
          <w:tcPr>
            <w:tcW w:w="1097" w:type="dxa"/>
            <w:tcBorders>
              <w:top w:val="double" w:sz="4" w:space="0" w:color="auto"/>
              <w:right w:val="double" w:sz="4" w:space="0" w:color="auto"/>
            </w:tcBorders>
          </w:tcPr>
          <w:p w14:paraId="696BEC9F" w14:textId="77777777" w:rsidR="00E46D7D" w:rsidRPr="002354CA" w:rsidRDefault="00E46D7D" w:rsidP="00E46D7D">
            <w:pPr>
              <w:rPr>
                <w:b/>
              </w:rPr>
            </w:pPr>
            <w:r w:rsidRPr="002354CA">
              <w:rPr>
                <w:b/>
              </w:rPr>
              <w:t>Sm-144</w:t>
            </w:r>
          </w:p>
        </w:tc>
        <w:tc>
          <w:tcPr>
            <w:tcW w:w="1429" w:type="dxa"/>
            <w:tcBorders>
              <w:top w:val="double" w:sz="4" w:space="0" w:color="auto"/>
              <w:left w:val="double" w:sz="4" w:space="0" w:color="auto"/>
            </w:tcBorders>
          </w:tcPr>
          <w:p w14:paraId="6C617044" w14:textId="77777777" w:rsidR="00E46D7D" w:rsidRDefault="00E46D7D" w:rsidP="00E46D7D">
            <w:r>
              <w:t>3.07%</w:t>
            </w:r>
          </w:p>
        </w:tc>
        <w:tc>
          <w:tcPr>
            <w:tcW w:w="1443" w:type="dxa"/>
            <w:tcBorders>
              <w:top w:val="double" w:sz="4" w:space="0" w:color="auto"/>
            </w:tcBorders>
          </w:tcPr>
          <w:p w14:paraId="711CDF1B" w14:textId="77777777" w:rsidR="00E46D7D" w:rsidRDefault="00E46D7D" w:rsidP="00E46D7D">
            <w:r>
              <w:t>Stable</w:t>
            </w:r>
          </w:p>
        </w:tc>
        <w:tc>
          <w:tcPr>
            <w:tcW w:w="5136" w:type="dxa"/>
            <w:tcBorders>
              <w:top w:val="double" w:sz="4" w:space="0" w:color="auto"/>
            </w:tcBorders>
          </w:tcPr>
          <w:p w14:paraId="7BA7F921" w14:textId="77777777" w:rsidR="00E46D7D" w:rsidRDefault="00E46D7D" w:rsidP="00E46D7D">
            <w:r>
              <w:t>None</w:t>
            </w:r>
          </w:p>
        </w:tc>
      </w:tr>
      <w:tr w:rsidR="00E46D7D" w14:paraId="58EC96CE" w14:textId="77777777" w:rsidTr="002354CA">
        <w:trPr>
          <w:jc w:val="center"/>
        </w:trPr>
        <w:tc>
          <w:tcPr>
            <w:tcW w:w="1097" w:type="dxa"/>
            <w:tcBorders>
              <w:right w:val="double" w:sz="4" w:space="0" w:color="auto"/>
            </w:tcBorders>
          </w:tcPr>
          <w:p w14:paraId="79CCA519" w14:textId="77777777" w:rsidR="00E46D7D" w:rsidRPr="002354CA" w:rsidRDefault="00E46D7D" w:rsidP="00E46D7D">
            <w:pPr>
              <w:rPr>
                <w:b/>
              </w:rPr>
            </w:pPr>
            <w:r w:rsidRPr="002354CA">
              <w:rPr>
                <w:b/>
              </w:rPr>
              <w:t>Sm-147</w:t>
            </w:r>
          </w:p>
        </w:tc>
        <w:tc>
          <w:tcPr>
            <w:tcW w:w="1429" w:type="dxa"/>
            <w:tcBorders>
              <w:left w:val="double" w:sz="4" w:space="0" w:color="auto"/>
            </w:tcBorders>
          </w:tcPr>
          <w:p w14:paraId="3AE6AD4A" w14:textId="77777777" w:rsidR="00E46D7D" w:rsidRDefault="00E46D7D" w:rsidP="00E46D7D">
            <w:r>
              <w:t>14.99%</w:t>
            </w:r>
          </w:p>
        </w:tc>
        <w:tc>
          <w:tcPr>
            <w:tcW w:w="1443" w:type="dxa"/>
          </w:tcPr>
          <w:p w14:paraId="3E92B771" w14:textId="77777777" w:rsidR="00E46D7D" w:rsidRDefault="00E46D7D" w:rsidP="00E46D7D">
            <w:r>
              <w:t>1.062E11 y</w:t>
            </w:r>
          </w:p>
        </w:tc>
        <w:tc>
          <w:tcPr>
            <w:tcW w:w="5136" w:type="dxa"/>
          </w:tcPr>
          <w:p w14:paraId="1D942F70" w14:textId="77777777" w:rsidR="00E46D7D" w:rsidRDefault="00E46D7D" w:rsidP="00E46D7D">
            <w:r>
              <w:t>3.40, 18.30</w:t>
            </w:r>
          </w:p>
        </w:tc>
      </w:tr>
      <w:tr w:rsidR="00E46D7D" w14:paraId="3AC9FF58" w14:textId="77777777" w:rsidTr="002354CA">
        <w:trPr>
          <w:jc w:val="center"/>
        </w:trPr>
        <w:tc>
          <w:tcPr>
            <w:tcW w:w="1097" w:type="dxa"/>
            <w:tcBorders>
              <w:right w:val="double" w:sz="4" w:space="0" w:color="auto"/>
            </w:tcBorders>
          </w:tcPr>
          <w:p w14:paraId="076242BE" w14:textId="77777777" w:rsidR="00E46D7D" w:rsidRPr="002354CA" w:rsidRDefault="00E46D7D" w:rsidP="00E46D7D">
            <w:pPr>
              <w:rPr>
                <w:b/>
              </w:rPr>
            </w:pPr>
            <w:r w:rsidRPr="002354CA">
              <w:rPr>
                <w:b/>
              </w:rPr>
              <w:t>Sm-148</w:t>
            </w:r>
          </w:p>
        </w:tc>
        <w:tc>
          <w:tcPr>
            <w:tcW w:w="1429" w:type="dxa"/>
            <w:tcBorders>
              <w:left w:val="double" w:sz="4" w:space="0" w:color="auto"/>
            </w:tcBorders>
          </w:tcPr>
          <w:p w14:paraId="5FA727B2" w14:textId="77777777" w:rsidR="00E46D7D" w:rsidRDefault="00E46D7D" w:rsidP="00E46D7D">
            <w:r>
              <w:t>11.24%</w:t>
            </w:r>
          </w:p>
        </w:tc>
        <w:tc>
          <w:tcPr>
            <w:tcW w:w="1443" w:type="dxa"/>
          </w:tcPr>
          <w:p w14:paraId="2AAACC1B" w14:textId="77777777" w:rsidR="00E46D7D" w:rsidRDefault="00E46D7D" w:rsidP="00E46D7D">
            <w:r>
              <w:t>6.98E15 y</w:t>
            </w:r>
          </w:p>
        </w:tc>
        <w:tc>
          <w:tcPr>
            <w:tcW w:w="5136" w:type="dxa"/>
          </w:tcPr>
          <w:p w14:paraId="7564E59F" w14:textId="77777777" w:rsidR="00E46D7D" w:rsidRDefault="00E46D7D" w:rsidP="00E46D7D">
            <w:r>
              <w:t>None</w:t>
            </w:r>
          </w:p>
        </w:tc>
      </w:tr>
      <w:tr w:rsidR="00E46D7D" w14:paraId="63812B78" w14:textId="77777777" w:rsidTr="002354CA">
        <w:trPr>
          <w:jc w:val="center"/>
        </w:trPr>
        <w:tc>
          <w:tcPr>
            <w:tcW w:w="1097" w:type="dxa"/>
            <w:tcBorders>
              <w:right w:val="double" w:sz="4" w:space="0" w:color="auto"/>
            </w:tcBorders>
          </w:tcPr>
          <w:p w14:paraId="7255B319" w14:textId="77777777" w:rsidR="00E46D7D" w:rsidRPr="002354CA" w:rsidRDefault="00E46D7D" w:rsidP="00E46D7D">
            <w:pPr>
              <w:rPr>
                <w:b/>
              </w:rPr>
            </w:pPr>
            <w:r w:rsidRPr="002354CA">
              <w:rPr>
                <w:b/>
              </w:rPr>
              <w:t>Sm-149</w:t>
            </w:r>
          </w:p>
        </w:tc>
        <w:tc>
          <w:tcPr>
            <w:tcW w:w="1429" w:type="dxa"/>
            <w:tcBorders>
              <w:left w:val="double" w:sz="4" w:space="0" w:color="auto"/>
            </w:tcBorders>
          </w:tcPr>
          <w:p w14:paraId="5CC4C802" w14:textId="77777777" w:rsidR="00E46D7D" w:rsidRDefault="00E46D7D" w:rsidP="00E46D7D">
            <w:r>
              <w:t>13.82%</w:t>
            </w:r>
          </w:p>
        </w:tc>
        <w:tc>
          <w:tcPr>
            <w:tcW w:w="1443" w:type="dxa"/>
          </w:tcPr>
          <w:p w14:paraId="0439CD5F" w14:textId="77777777" w:rsidR="00E46D7D" w:rsidRDefault="00E46D7D" w:rsidP="00E46D7D">
            <w:r>
              <w:t>Stable</w:t>
            </w:r>
          </w:p>
        </w:tc>
        <w:tc>
          <w:tcPr>
            <w:tcW w:w="5136" w:type="dxa"/>
          </w:tcPr>
          <w:p w14:paraId="3888646B" w14:textId="77777777" w:rsidR="00E46D7D" w:rsidRDefault="00E46D7D" w:rsidP="00E46D7D">
            <w:r>
              <w:t>0.097, 0.872, 4.95, 8.95</w:t>
            </w:r>
          </w:p>
        </w:tc>
      </w:tr>
      <w:tr w:rsidR="00E46D7D" w14:paraId="48387992" w14:textId="77777777" w:rsidTr="002354CA">
        <w:trPr>
          <w:jc w:val="center"/>
        </w:trPr>
        <w:tc>
          <w:tcPr>
            <w:tcW w:w="1097" w:type="dxa"/>
            <w:tcBorders>
              <w:right w:val="double" w:sz="4" w:space="0" w:color="auto"/>
            </w:tcBorders>
          </w:tcPr>
          <w:p w14:paraId="6D6D892F" w14:textId="77777777" w:rsidR="00E46D7D" w:rsidRPr="002354CA" w:rsidRDefault="00E46D7D" w:rsidP="00E46D7D">
            <w:pPr>
              <w:rPr>
                <w:b/>
              </w:rPr>
            </w:pPr>
            <w:r w:rsidRPr="002354CA">
              <w:rPr>
                <w:b/>
              </w:rPr>
              <w:t>Sm-150</w:t>
            </w:r>
          </w:p>
        </w:tc>
        <w:tc>
          <w:tcPr>
            <w:tcW w:w="1429" w:type="dxa"/>
            <w:tcBorders>
              <w:left w:val="double" w:sz="4" w:space="0" w:color="auto"/>
            </w:tcBorders>
          </w:tcPr>
          <w:p w14:paraId="1E34D42D" w14:textId="77777777" w:rsidR="00E46D7D" w:rsidRDefault="00E46D7D" w:rsidP="00E46D7D">
            <w:r>
              <w:t>7.38%</w:t>
            </w:r>
          </w:p>
        </w:tc>
        <w:tc>
          <w:tcPr>
            <w:tcW w:w="1443" w:type="dxa"/>
          </w:tcPr>
          <w:p w14:paraId="6BBC7ED0" w14:textId="77777777" w:rsidR="00E46D7D" w:rsidRDefault="00E46D7D" w:rsidP="00E46D7D">
            <w:r>
              <w:t>Stable</w:t>
            </w:r>
          </w:p>
        </w:tc>
        <w:tc>
          <w:tcPr>
            <w:tcW w:w="5136" w:type="dxa"/>
          </w:tcPr>
          <w:p w14:paraId="3959E1CE" w14:textId="77777777" w:rsidR="00E46D7D" w:rsidRDefault="00E46D7D" w:rsidP="00E46D7D">
            <w:r>
              <w:t>None</w:t>
            </w:r>
          </w:p>
        </w:tc>
      </w:tr>
      <w:tr w:rsidR="00E46D7D" w14:paraId="4D67894D" w14:textId="77777777" w:rsidTr="002354CA">
        <w:trPr>
          <w:jc w:val="center"/>
        </w:trPr>
        <w:tc>
          <w:tcPr>
            <w:tcW w:w="1097" w:type="dxa"/>
            <w:tcBorders>
              <w:right w:val="double" w:sz="4" w:space="0" w:color="auto"/>
            </w:tcBorders>
          </w:tcPr>
          <w:p w14:paraId="399CB8CC" w14:textId="77777777" w:rsidR="00E46D7D" w:rsidRPr="002354CA" w:rsidRDefault="00E46D7D" w:rsidP="00E46D7D">
            <w:pPr>
              <w:rPr>
                <w:b/>
              </w:rPr>
            </w:pPr>
            <w:r w:rsidRPr="002354CA">
              <w:rPr>
                <w:b/>
              </w:rPr>
              <w:t>Sm-151</w:t>
            </w:r>
          </w:p>
        </w:tc>
        <w:tc>
          <w:tcPr>
            <w:tcW w:w="1429" w:type="dxa"/>
            <w:tcBorders>
              <w:left w:val="double" w:sz="4" w:space="0" w:color="auto"/>
            </w:tcBorders>
          </w:tcPr>
          <w:p w14:paraId="4C6A2D05" w14:textId="77777777" w:rsidR="00E46D7D" w:rsidRDefault="00E46D7D" w:rsidP="00E46D7D">
            <w:r>
              <w:t>0%</w:t>
            </w:r>
          </w:p>
        </w:tc>
        <w:tc>
          <w:tcPr>
            <w:tcW w:w="1443" w:type="dxa"/>
          </w:tcPr>
          <w:p w14:paraId="204DFA86" w14:textId="77777777" w:rsidR="00E46D7D" w:rsidRDefault="00E46D7D" w:rsidP="00E46D7D">
            <w:r>
              <w:t>88.8 y</w:t>
            </w:r>
          </w:p>
        </w:tc>
        <w:tc>
          <w:tcPr>
            <w:tcW w:w="5136" w:type="dxa"/>
          </w:tcPr>
          <w:p w14:paraId="6A90BB1F" w14:textId="77777777" w:rsidR="00E46D7D" w:rsidRDefault="00E46D7D" w:rsidP="00E46D7D">
            <w:r>
              <w:t>1.09, 2.03, 6.39, 10.43, 11.13, 16.80, 17.33, 18.43</w:t>
            </w:r>
          </w:p>
        </w:tc>
      </w:tr>
      <w:tr w:rsidR="00E46D7D" w14:paraId="13A7B9FD" w14:textId="77777777" w:rsidTr="002354CA">
        <w:trPr>
          <w:jc w:val="center"/>
        </w:trPr>
        <w:tc>
          <w:tcPr>
            <w:tcW w:w="1097" w:type="dxa"/>
            <w:tcBorders>
              <w:right w:val="double" w:sz="4" w:space="0" w:color="auto"/>
            </w:tcBorders>
          </w:tcPr>
          <w:p w14:paraId="180B1E2D" w14:textId="77777777" w:rsidR="00E46D7D" w:rsidRPr="002354CA" w:rsidRDefault="00E46D7D" w:rsidP="00E46D7D">
            <w:pPr>
              <w:rPr>
                <w:b/>
              </w:rPr>
            </w:pPr>
            <w:r w:rsidRPr="002354CA">
              <w:rPr>
                <w:b/>
              </w:rPr>
              <w:t>Sm-152</w:t>
            </w:r>
          </w:p>
        </w:tc>
        <w:tc>
          <w:tcPr>
            <w:tcW w:w="1429" w:type="dxa"/>
            <w:tcBorders>
              <w:left w:val="double" w:sz="4" w:space="0" w:color="auto"/>
            </w:tcBorders>
          </w:tcPr>
          <w:p w14:paraId="7D915798" w14:textId="77777777" w:rsidR="00E46D7D" w:rsidRDefault="00E46D7D" w:rsidP="00E46D7D">
            <w:r>
              <w:t>26.75%</w:t>
            </w:r>
          </w:p>
        </w:tc>
        <w:tc>
          <w:tcPr>
            <w:tcW w:w="1443" w:type="dxa"/>
          </w:tcPr>
          <w:p w14:paraId="4BDA6BB6" w14:textId="77777777" w:rsidR="00E46D7D" w:rsidRDefault="00E46D7D" w:rsidP="00E46D7D">
            <w:r>
              <w:t>Stable</w:t>
            </w:r>
          </w:p>
        </w:tc>
        <w:tc>
          <w:tcPr>
            <w:tcW w:w="5136" w:type="dxa"/>
          </w:tcPr>
          <w:p w14:paraId="15630AF3" w14:textId="77777777" w:rsidR="00E46D7D" w:rsidRDefault="00E46D7D" w:rsidP="00E46D7D">
            <w:r>
              <w:t>8.05</w:t>
            </w:r>
          </w:p>
        </w:tc>
      </w:tr>
      <w:tr w:rsidR="00E46D7D" w14:paraId="4FE616E2" w14:textId="77777777" w:rsidTr="002354CA">
        <w:trPr>
          <w:jc w:val="center"/>
        </w:trPr>
        <w:tc>
          <w:tcPr>
            <w:tcW w:w="1097" w:type="dxa"/>
            <w:tcBorders>
              <w:right w:val="double" w:sz="4" w:space="0" w:color="auto"/>
            </w:tcBorders>
          </w:tcPr>
          <w:p w14:paraId="2496CABF" w14:textId="77777777" w:rsidR="00E46D7D" w:rsidRPr="002354CA" w:rsidRDefault="00E46D7D" w:rsidP="00E46D7D">
            <w:pPr>
              <w:rPr>
                <w:b/>
              </w:rPr>
            </w:pPr>
            <w:r w:rsidRPr="002354CA">
              <w:rPr>
                <w:b/>
              </w:rPr>
              <w:t>Sm-153</w:t>
            </w:r>
          </w:p>
        </w:tc>
        <w:tc>
          <w:tcPr>
            <w:tcW w:w="1429" w:type="dxa"/>
            <w:tcBorders>
              <w:left w:val="double" w:sz="4" w:space="0" w:color="auto"/>
            </w:tcBorders>
          </w:tcPr>
          <w:p w14:paraId="47ECBED4" w14:textId="77777777" w:rsidR="00E46D7D" w:rsidRDefault="00E46D7D" w:rsidP="00E46D7D">
            <w:r>
              <w:t>0%</w:t>
            </w:r>
          </w:p>
        </w:tc>
        <w:tc>
          <w:tcPr>
            <w:tcW w:w="1443" w:type="dxa"/>
          </w:tcPr>
          <w:p w14:paraId="6061A2C1" w14:textId="77777777" w:rsidR="00E46D7D" w:rsidRDefault="00E46D7D" w:rsidP="00E46D7D">
            <w:r>
              <w:t>1.928 d</w:t>
            </w:r>
          </w:p>
        </w:tc>
        <w:tc>
          <w:tcPr>
            <w:tcW w:w="5136" w:type="dxa"/>
          </w:tcPr>
          <w:p w14:paraId="1CADBADB" w14:textId="77777777" w:rsidR="00E46D7D" w:rsidRDefault="00E46D7D" w:rsidP="00E46D7D">
            <w:r>
              <w:t>1.94</w:t>
            </w:r>
          </w:p>
        </w:tc>
      </w:tr>
      <w:tr w:rsidR="00E46D7D" w14:paraId="2EA11E44" w14:textId="77777777" w:rsidTr="002354CA">
        <w:trPr>
          <w:jc w:val="center"/>
        </w:trPr>
        <w:tc>
          <w:tcPr>
            <w:tcW w:w="1097" w:type="dxa"/>
            <w:tcBorders>
              <w:bottom w:val="double" w:sz="4" w:space="0" w:color="auto"/>
              <w:right w:val="double" w:sz="4" w:space="0" w:color="auto"/>
            </w:tcBorders>
          </w:tcPr>
          <w:p w14:paraId="4908C633" w14:textId="77777777" w:rsidR="00E46D7D" w:rsidRPr="002354CA" w:rsidRDefault="00E46D7D" w:rsidP="00E46D7D">
            <w:pPr>
              <w:rPr>
                <w:b/>
              </w:rPr>
            </w:pPr>
            <w:r w:rsidRPr="002354CA">
              <w:rPr>
                <w:b/>
              </w:rPr>
              <w:t>Sm-154</w:t>
            </w:r>
          </w:p>
        </w:tc>
        <w:tc>
          <w:tcPr>
            <w:tcW w:w="1429" w:type="dxa"/>
            <w:tcBorders>
              <w:left w:val="double" w:sz="4" w:space="0" w:color="auto"/>
            </w:tcBorders>
          </w:tcPr>
          <w:p w14:paraId="70A87428" w14:textId="77777777" w:rsidR="00E46D7D" w:rsidRDefault="00E46D7D" w:rsidP="00E46D7D">
            <w:r>
              <w:t>22.75%</w:t>
            </w:r>
          </w:p>
        </w:tc>
        <w:tc>
          <w:tcPr>
            <w:tcW w:w="1443" w:type="dxa"/>
          </w:tcPr>
          <w:p w14:paraId="097D1660" w14:textId="77777777" w:rsidR="00E46D7D" w:rsidRDefault="00E46D7D" w:rsidP="00E46D7D">
            <w:r>
              <w:t>Stable</w:t>
            </w:r>
          </w:p>
        </w:tc>
        <w:tc>
          <w:tcPr>
            <w:tcW w:w="5136" w:type="dxa"/>
          </w:tcPr>
          <w:p w14:paraId="1ED00D76" w14:textId="77777777" w:rsidR="00E46D7D" w:rsidRDefault="00E46D7D" w:rsidP="00E46D7D">
            <w:r>
              <w:t>None</w:t>
            </w:r>
          </w:p>
        </w:tc>
      </w:tr>
    </w:tbl>
    <w:p w14:paraId="7612EB98" w14:textId="77777777" w:rsidR="00E46D7D" w:rsidRDefault="00E46D7D" w:rsidP="00E46D7D">
      <w:pPr>
        <w:pStyle w:val="ListParagraph"/>
        <w:tabs>
          <w:tab w:val="left" w:pos="2520"/>
        </w:tabs>
        <w:spacing w:line="240" w:lineRule="auto"/>
      </w:pPr>
    </w:p>
    <w:p w14:paraId="4EE51EB4" w14:textId="77777777" w:rsidR="00651A45" w:rsidRDefault="00E46D7D" w:rsidP="00651A45">
      <w:pPr>
        <w:pStyle w:val="ListParagraph"/>
        <w:keepNext/>
        <w:tabs>
          <w:tab w:val="left" w:pos="2520"/>
        </w:tabs>
        <w:spacing w:line="240" w:lineRule="auto"/>
        <w:jc w:val="center"/>
      </w:pPr>
      <w:r>
        <w:rPr>
          <w:noProof/>
        </w:rPr>
        <w:lastRenderedPageBreak/>
        <w:drawing>
          <wp:inline distT="0" distB="0" distL="0" distR="0" wp14:anchorId="6F074E2A" wp14:editId="064E9B18">
            <wp:extent cx="4584700" cy="2755900"/>
            <wp:effectExtent l="0" t="0" r="6350" b="635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4584700" cy="2755900"/>
                    </a:xfrm>
                    <a:prstGeom prst="rect">
                      <a:avLst/>
                    </a:prstGeom>
                    <a:noFill/>
                  </pic:spPr>
                </pic:pic>
              </a:graphicData>
            </a:graphic>
          </wp:inline>
        </w:drawing>
      </w:r>
    </w:p>
    <w:p w14:paraId="46D7BC3A" w14:textId="77777777" w:rsidR="00E46D7D" w:rsidRDefault="00651A45" w:rsidP="00651A45">
      <w:pPr>
        <w:pStyle w:val="Caption"/>
        <w:jc w:val="center"/>
      </w:pPr>
      <w:bookmarkStart w:id="112" w:name="_Toc341186576"/>
      <w:r>
        <w:t xml:space="preserve">Figure </w:t>
      </w:r>
      <w:r w:rsidR="00F43B3D">
        <w:fldChar w:fldCharType="begin"/>
      </w:r>
      <w:r w:rsidR="00F43B3D">
        <w:instrText xml:space="preserve"> SEQ Figure \* ARABIC </w:instrText>
      </w:r>
      <w:r w:rsidR="00F43B3D">
        <w:fldChar w:fldCharType="separate"/>
      </w:r>
      <w:r w:rsidR="008111DD">
        <w:rPr>
          <w:noProof/>
        </w:rPr>
        <w:t>26</w:t>
      </w:r>
      <w:r w:rsidR="00F43B3D">
        <w:rPr>
          <w:noProof/>
        </w:rPr>
        <w:fldChar w:fldCharType="end"/>
      </w:r>
      <w:r>
        <w:t>: Total Cross Sections - Samarium</w:t>
      </w:r>
      <w:bookmarkEnd w:id="112"/>
    </w:p>
    <w:p w14:paraId="5D5CD8EE" w14:textId="77777777" w:rsidR="00E46D7D" w:rsidRDefault="00E46D7D" w:rsidP="00E46D7D">
      <w:pPr>
        <w:pStyle w:val="ListParagraph"/>
        <w:tabs>
          <w:tab w:val="left" w:pos="2520"/>
        </w:tabs>
        <w:spacing w:line="240" w:lineRule="auto"/>
      </w:pPr>
    </w:p>
    <w:p w14:paraId="4DFB16D3" w14:textId="77777777" w:rsidR="00651A45" w:rsidRDefault="00E46D7D" w:rsidP="00651A45">
      <w:r>
        <w:t>Samarium, atomic number 62, is composed of seven naturally occurring isotopes.  One of these isotopes, Sm-147, which occurs with natural abundance of 15%, contain a major resonance at 3.4 eV with a max height significantly greater than the cross section at the surrounding energies.  A second isotope, Sm-149, which occurs with natural abundance of 14%, contains a major resonance at 0.097 eV, however, the overall thermal resonance in this energy range is also quite high.  Sm-149 also contains a major resonance at 2.03 eV with a max height significantly greater than the cross section at the surrounding energies.  Four of the naturally occurring isotopes, Sm-144, Sm-148, Sm-150 and Sm-154, contain no major resonances below 5 eV.  Samarium-152 does not contain any major resonances below 5 eV, but does contain a major resonance with max height significantly greater than the cross section are the surrounding energies at 8.05 eV.   Two additional isotopes, Sm-151 and Sm-153, do not occur naturally, but have major resonances below 5 eV.</w:t>
      </w:r>
    </w:p>
    <w:p w14:paraId="34A779DD" w14:textId="0BE7FE13" w:rsidR="00651A45" w:rsidRDefault="00E46D7D" w:rsidP="00651A45">
      <w:r>
        <w:t xml:space="preserve">Sm-153 and Sm-147 both display potential as filter materials, due to the low lying resonances with max heights much greater than the overall thermal cross sections of these materials.  However, the thermal cross sections of Sm-149 and Sm-151 are extremely high, and may cause unacceptable reduction in the thermal flux.  </w:t>
      </w:r>
      <w:r w:rsidR="003526EA">
        <w:t>Samarium</w:t>
      </w:r>
      <w:r>
        <w:t xml:space="preserve"> isotopes are </w:t>
      </w:r>
      <w:r w:rsidR="003526EA">
        <w:t>typically produced as transient</w:t>
      </w:r>
      <w:r>
        <w:t xml:space="preserve"> </w:t>
      </w:r>
      <w:r w:rsidR="003526EA">
        <w:t xml:space="preserve">fission products that are strong </w:t>
      </w:r>
      <w:r>
        <w:t>neutron poisons in power fission reactors</w:t>
      </w:r>
      <w:r w:rsidR="003526EA">
        <w:t>, similarly to isotopes of xenon.</w:t>
      </w:r>
    </w:p>
    <w:p w14:paraId="17FAEBA1" w14:textId="4BB6B801" w:rsidR="00E46D7D" w:rsidRDefault="00E46D7D" w:rsidP="00651A45">
      <w:r>
        <w:lastRenderedPageBreak/>
        <w:t xml:space="preserve">Samarium may be useful as a filter material, but care will need to be exercised to ensure that excessive thermal flux poisoning does not occur.  It will </w:t>
      </w:r>
      <w:r w:rsidR="003526EA">
        <w:t xml:space="preserve">also </w:t>
      </w:r>
      <w:r>
        <w:t>need to be determined the cost and difficulty of separating isotopes of Samarium if particular isotopes, such as Sm-152 and/or Sm-153 are desired.</w:t>
      </w:r>
    </w:p>
    <w:p w14:paraId="102E38E3" w14:textId="77777777" w:rsidR="00E46D7D" w:rsidRDefault="00E46D7D" w:rsidP="00651A45">
      <w:pPr>
        <w:pStyle w:val="Heading2"/>
        <w:numPr>
          <w:ilvl w:val="0"/>
          <w:numId w:val="32"/>
        </w:numPr>
        <w:ind w:hanging="720"/>
      </w:pPr>
      <w:bookmarkStart w:id="113" w:name="_Toc341188372"/>
      <w:r>
        <w:t>Europium</w:t>
      </w:r>
      <w:bookmarkEnd w:id="113"/>
    </w:p>
    <w:p w14:paraId="5849152F" w14:textId="77777777" w:rsidR="00E46D7D" w:rsidRDefault="00E46D7D" w:rsidP="00E46D7D">
      <w:pPr>
        <w:pStyle w:val="ListParagraph"/>
        <w:numPr>
          <w:ilvl w:val="0"/>
          <w:numId w:val="31"/>
        </w:numPr>
        <w:tabs>
          <w:tab w:val="left" w:pos="2520"/>
        </w:tabs>
        <w:spacing w:line="240" w:lineRule="auto"/>
      </w:pPr>
      <w:r>
        <w:t>Atomic weight:</w:t>
      </w:r>
      <w:r>
        <w:tab/>
        <w:t>151.964</w:t>
      </w:r>
    </w:p>
    <w:p w14:paraId="06BE992C" w14:textId="77777777" w:rsidR="00E46D7D" w:rsidRDefault="00E46D7D" w:rsidP="00E46D7D">
      <w:pPr>
        <w:pStyle w:val="ListParagraph"/>
        <w:numPr>
          <w:ilvl w:val="0"/>
          <w:numId w:val="31"/>
        </w:numPr>
        <w:tabs>
          <w:tab w:val="left" w:pos="2520"/>
        </w:tabs>
        <w:spacing w:line="240" w:lineRule="auto"/>
      </w:pPr>
      <w:r>
        <w:t>Density:</w:t>
      </w:r>
      <w:r>
        <w:tab/>
        <w:t>5.244 g/cm</w:t>
      </w:r>
      <w:r w:rsidRPr="007A1AC6">
        <w:rPr>
          <w:vertAlign w:val="superscript"/>
        </w:rPr>
        <w:t>3</w:t>
      </w:r>
    </w:p>
    <w:p w14:paraId="5906F271" w14:textId="77777777" w:rsidR="00E46D7D" w:rsidRDefault="00E46D7D" w:rsidP="00E46D7D">
      <w:pPr>
        <w:pStyle w:val="ListParagraph"/>
        <w:numPr>
          <w:ilvl w:val="0"/>
          <w:numId w:val="31"/>
        </w:numPr>
        <w:tabs>
          <w:tab w:val="left" w:pos="2520"/>
        </w:tabs>
        <w:spacing w:line="240" w:lineRule="auto"/>
      </w:pPr>
      <w:r>
        <w:t>Valance:</w:t>
      </w:r>
      <w:r>
        <w:tab/>
        <w:t>3</w:t>
      </w:r>
    </w:p>
    <w:p w14:paraId="7A8FC17F" w14:textId="77777777" w:rsidR="00651A45" w:rsidRDefault="00651A45" w:rsidP="00651A45">
      <w:pPr>
        <w:pStyle w:val="Caption"/>
        <w:keepNext/>
        <w:jc w:val="center"/>
      </w:pPr>
      <w:bookmarkStart w:id="114" w:name="_Toc341186604"/>
      <w:r>
        <w:t xml:space="preserve">Table </w:t>
      </w:r>
      <w:r w:rsidR="00F43B3D">
        <w:fldChar w:fldCharType="begin"/>
      </w:r>
      <w:r w:rsidR="00F43B3D">
        <w:instrText xml:space="preserve"> SEQ Table \* ARABIC </w:instrText>
      </w:r>
      <w:r w:rsidR="00F43B3D">
        <w:fldChar w:fldCharType="separate"/>
      </w:r>
      <w:r w:rsidR="00921248">
        <w:rPr>
          <w:noProof/>
        </w:rPr>
        <w:t>16</w:t>
      </w:r>
      <w:r w:rsidR="00F43B3D">
        <w:rPr>
          <w:noProof/>
        </w:rPr>
        <w:fldChar w:fldCharType="end"/>
      </w:r>
      <w:r>
        <w:t>: Isotopes of Europium</w:t>
      </w:r>
      <w:bookmarkEnd w:id="114"/>
    </w:p>
    <w:tbl>
      <w:tblPr>
        <w:tblStyle w:val="TableGrid"/>
        <w:tblW w:w="0" w:type="auto"/>
        <w:jc w:val="center"/>
        <w:tblBorders>
          <w:top w:val="double" w:sz="4" w:space="0" w:color="auto"/>
          <w:left w:val="double" w:sz="4" w:space="0" w:color="auto"/>
          <w:bottom w:val="double" w:sz="4" w:space="0" w:color="auto"/>
          <w:right w:val="double" w:sz="4" w:space="0" w:color="auto"/>
        </w:tblBorders>
        <w:tblLook w:val="04A0" w:firstRow="1" w:lastRow="0" w:firstColumn="1" w:lastColumn="0" w:noHBand="0" w:noVBand="1"/>
      </w:tblPr>
      <w:tblGrid>
        <w:gridCol w:w="1043"/>
        <w:gridCol w:w="1429"/>
        <w:gridCol w:w="1296"/>
        <w:gridCol w:w="5736"/>
      </w:tblGrid>
      <w:tr w:rsidR="00E46D7D" w14:paraId="6E33B2EE" w14:textId="77777777" w:rsidTr="002354CA">
        <w:trPr>
          <w:jc w:val="center"/>
        </w:trPr>
        <w:tc>
          <w:tcPr>
            <w:tcW w:w="1043" w:type="dxa"/>
            <w:tcBorders>
              <w:top w:val="double" w:sz="4" w:space="0" w:color="auto"/>
              <w:bottom w:val="double" w:sz="4" w:space="0" w:color="auto"/>
              <w:right w:val="double" w:sz="4" w:space="0" w:color="auto"/>
            </w:tcBorders>
          </w:tcPr>
          <w:p w14:paraId="77FF2D47" w14:textId="77777777" w:rsidR="00E46D7D" w:rsidRPr="002354CA" w:rsidRDefault="00E46D7D" w:rsidP="00E46D7D">
            <w:pPr>
              <w:rPr>
                <w:b/>
              </w:rPr>
            </w:pPr>
            <w:r w:rsidRPr="002354CA">
              <w:rPr>
                <w:b/>
              </w:rPr>
              <w:t>Isotope</w:t>
            </w:r>
          </w:p>
        </w:tc>
        <w:tc>
          <w:tcPr>
            <w:tcW w:w="1429" w:type="dxa"/>
            <w:tcBorders>
              <w:top w:val="double" w:sz="4" w:space="0" w:color="auto"/>
              <w:left w:val="double" w:sz="4" w:space="0" w:color="auto"/>
              <w:bottom w:val="double" w:sz="4" w:space="0" w:color="auto"/>
            </w:tcBorders>
          </w:tcPr>
          <w:p w14:paraId="1378FEA6" w14:textId="77777777" w:rsidR="00E46D7D" w:rsidRPr="002354CA" w:rsidRDefault="00E46D7D" w:rsidP="00E46D7D">
            <w:pPr>
              <w:rPr>
                <w:b/>
              </w:rPr>
            </w:pPr>
            <w:r w:rsidRPr="002354CA">
              <w:rPr>
                <w:b/>
              </w:rPr>
              <w:t>Abundance</w:t>
            </w:r>
          </w:p>
        </w:tc>
        <w:tc>
          <w:tcPr>
            <w:tcW w:w="1296" w:type="dxa"/>
            <w:tcBorders>
              <w:top w:val="double" w:sz="4" w:space="0" w:color="auto"/>
              <w:bottom w:val="double" w:sz="4" w:space="0" w:color="auto"/>
            </w:tcBorders>
          </w:tcPr>
          <w:p w14:paraId="23CDD18A" w14:textId="77777777" w:rsidR="00E46D7D" w:rsidRPr="002354CA" w:rsidRDefault="00E46D7D" w:rsidP="00E46D7D">
            <w:pPr>
              <w:rPr>
                <w:b/>
              </w:rPr>
            </w:pPr>
            <w:r w:rsidRPr="002354CA">
              <w:rPr>
                <w:b/>
              </w:rPr>
              <w:t>Half-life</w:t>
            </w:r>
          </w:p>
        </w:tc>
        <w:tc>
          <w:tcPr>
            <w:tcW w:w="5736" w:type="dxa"/>
            <w:tcBorders>
              <w:top w:val="double" w:sz="4" w:space="0" w:color="auto"/>
              <w:bottom w:val="double" w:sz="4" w:space="0" w:color="auto"/>
            </w:tcBorders>
          </w:tcPr>
          <w:p w14:paraId="29EC6D8E" w14:textId="77777777" w:rsidR="00E46D7D" w:rsidRPr="002354CA" w:rsidRDefault="00E46D7D" w:rsidP="00E46D7D">
            <w:pPr>
              <w:rPr>
                <w:b/>
              </w:rPr>
            </w:pPr>
            <w:r w:rsidRPr="002354CA">
              <w:rPr>
                <w:b/>
              </w:rPr>
              <w:t>Major Resonances (eV)</w:t>
            </w:r>
          </w:p>
        </w:tc>
      </w:tr>
      <w:tr w:rsidR="00E46D7D" w14:paraId="01E415AE" w14:textId="77777777" w:rsidTr="002354CA">
        <w:trPr>
          <w:jc w:val="center"/>
        </w:trPr>
        <w:tc>
          <w:tcPr>
            <w:tcW w:w="1043" w:type="dxa"/>
            <w:tcBorders>
              <w:top w:val="double" w:sz="4" w:space="0" w:color="auto"/>
              <w:right w:val="double" w:sz="4" w:space="0" w:color="auto"/>
            </w:tcBorders>
          </w:tcPr>
          <w:p w14:paraId="50644634" w14:textId="77777777" w:rsidR="00E46D7D" w:rsidRPr="002354CA" w:rsidRDefault="00E46D7D" w:rsidP="00E46D7D">
            <w:pPr>
              <w:rPr>
                <w:b/>
              </w:rPr>
            </w:pPr>
            <w:r w:rsidRPr="002354CA">
              <w:rPr>
                <w:b/>
              </w:rPr>
              <w:t>Eu-151</w:t>
            </w:r>
          </w:p>
        </w:tc>
        <w:tc>
          <w:tcPr>
            <w:tcW w:w="1429" w:type="dxa"/>
            <w:tcBorders>
              <w:top w:val="double" w:sz="4" w:space="0" w:color="auto"/>
              <w:left w:val="double" w:sz="4" w:space="0" w:color="auto"/>
            </w:tcBorders>
          </w:tcPr>
          <w:p w14:paraId="31E6088A" w14:textId="77777777" w:rsidR="00E46D7D" w:rsidRDefault="00E46D7D" w:rsidP="00E46D7D">
            <w:r>
              <w:t>47.81%</w:t>
            </w:r>
          </w:p>
        </w:tc>
        <w:tc>
          <w:tcPr>
            <w:tcW w:w="1296" w:type="dxa"/>
            <w:tcBorders>
              <w:top w:val="double" w:sz="4" w:space="0" w:color="auto"/>
            </w:tcBorders>
          </w:tcPr>
          <w:p w14:paraId="60E27331" w14:textId="77777777" w:rsidR="00E46D7D" w:rsidRDefault="00E46D7D" w:rsidP="00E46D7D">
            <w:r>
              <w:t>Stable</w:t>
            </w:r>
          </w:p>
        </w:tc>
        <w:tc>
          <w:tcPr>
            <w:tcW w:w="5736" w:type="dxa"/>
            <w:tcBorders>
              <w:top w:val="double" w:sz="4" w:space="0" w:color="auto"/>
            </w:tcBorders>
          </w:tcPr>
          <w:p w14:paraId="6A6A0F91" w14:textId="77777777" w:rsidR="00E46D7D" w:rsidRDefault="00E46D7D" w:rsidP="00E46D7D">
            <w:r>
              <w:t>0.321, 0.460, 3.37, 7.29</w:t>
            </w:r>
          </w:p>
        </w:tc>
      </w:tr>
      <w:tr w:rsidR="00E46D7D" w14:paraId="64A43BF5" w14:textId="77777777" w:rsidTr="002354CA">
        <w:trPr>
          <w:jc w:val="center"/>
        </w:trPr>
        <w:tc>
          <w:tcPr>
            <w:tcW w:w="1043" w:type="dxa"/>
            <w:tcBorders>
              <w:right w:val="double" w:sz="4" w:space="0" w:color="auto"/>
            </w:tcBorders>
          </w:tcPr>
          <w:p w14:paraId="26206C2F" w14:textId="77777777" w:rsidR="00E46D7D" w:rsidRPr="002354CA" w:rsidRDefault="00E46D7D" w:rsidP="00E46D7D">
            <w:pPr>
              <w:rPr>
                <w:b/>
              </w:rPr>
            </w:pPr>
            <w:r w:rsidRPr="002354CA">
              <w:rPr>
                <w:b/>
              </w:rPr>
              <w:t>Eu-152</w:t>
            </w:r>
          </w:p>
        </w:tc>
        <w:tc>
          <w:tcPr>
            <w:tcW w:w="1429" w:type="dxa"/>
            <w:tcBorders>
              <w:left w:val="double" w:sz="4" w:space="0" w:color="auto"/>
            </w:tcBorders>
          </w:tcPr>
          <w:p w14:paraId="44E314DA" w14:textId="77777777" w:rsidR="00E46D7D" w:rsidRDefault="00E46D7D" w:rsidP="00E46D7D">
            <w:r>
              <w:t>0%</w:t>
            </w:r>
          </w:p>
        </w:tc>
        <w:tc>
          <w:tcPr>
            <w:tcW w:w="1296" w:type="dxa"/>
          </w:tcPr>
          <w:p w14:paraId="56A3CE81" w14:textId="77777777" w:rsidR="00E46D7D" w:rsidRDefault="00E46D7D" w:rsidP="00E46D7D">
            <w:r>
              <w:t>13.5461 y</w:t>
            </w:r>
          </w:p>
        </w:tc>
        <w:tc>
          <w:tcPr>
            <w:tcW w:w="5736" w:type="dxa"/>
          </w:tcPr>
          <w:p w14:paraId="65360680" w14:textId="77777777" w:rsidR="00E46D7D" w:rsidRDefault="00E46D7D" w:rsidP="00E46D7D">
            <w:r>
              <w:t>0.884, 1.34, 1.37, 1.89, 4.13, 4.92, 6.35, 6.74, 9.61, 9.94</w:t>
            </w:r>
          </w:p>
        </w:tc>
      </w:tr>
      <w:tr w:rsidR="00E46D7D" w14:paraId="5D61C1AE" w14:textId="77777777" w:rsidTr="002354CA">
        <w:trPr>
          <w:jc w:val="center"/>
        </w:trPr>
        <w:tc>
          <w:tcPr>
            <w:tcW w:w="1043" w:type="dxa"/>
            <w:tcBorders>
              <w:right w:val="double" w:sz="4" w:space="0" w:color="auto"/>
            </w:tcBorders>
          </w:tcPr>
          <w:p w14:paraId="0B9D0F95" w14:textId="77777777" w:rsidR="00E46D7D" w:rsidRPr="002354CA" w:rsidRDefault="00E46D7D" w:rsidP="00E46D7D">
            <w:pPr>
              <w:rPr>
                <w:b/>
              </w:rPr>
            </w:pPr>
            <w:r w:rsidRPr="002354CA">
              <w:rPr>
                <w:b/>
              </w:rPr>
              <w:t>Eu-153</w:t>
            </w:r>
          </w:p>
        </w:tc>
        <w:tc>
          <w:tcPr>
            <w:tcW w:w="1429" w:type="dxa"/>
            <w:tcBorders>
              <w:left w:val="double" w:sz="4" w:space="0" w:color="auto"/>
            </w:tcBorders>
          </w:tcPr>
          <w:p w14:paraId="236B77FC" w14:textId="77777777" w:rsidR="00E46D7D" w:rsidRDefault="00E46D7D" w:rsidP="00E46D7D">
            <w:r>
              <w:t>52.19%</w:t>
            </w:r>
          </w:p>
        </w:tc>
        <w:tc>
          <w:tcPr>
            <w:tcW w:w="1296" w:type="dxa"/>
          </w:tcPr>
          <w:p w14:paraId="6CE6C281" w14:textId="77777777" w:rsidR="00E46D7D" w:rsidRDefault="00E46D7D" w:rsidP="00E46D7D">
            <w:r>
              <w:t>Stable</w:t>
            </w:r>
          </w:p>
        </w:tc>
        <w:tc>
          <w:tcPr>
            <w:tcW w:w="5736" w:type="dxa"/>
          </w:tcPr>
          <w:p w14:paraId="6BC0C566" w14:textId="77777777" w:rsidR="00E46D7D" w:rsidRDefault="00E46D7D" w:rsidP="00E46D7D">
            <w:r>
              <w:t>2.46, 3.29, 3.94, 8.85, 11.61, 18.01, 20.02</w:t>
            </w:r>
          </w:p>
        </w:tc>
      </w:tr>
      <w:tr w:rsidR="00E46D7D" w14:paraId="0BB29A2B" w14:textId="77777777" w:rsidTr="002354CA">
        <w:trPr>
          <w:jc w:val="center"/>
        </w:trPr>
        <w:tc>
          <w:tcPr>
            <w:tcW w:w="1043" w:type="dxa"/>
            <w:tcBorders>
              <w:right w:val="double" w:sz="4" w:space="0" w:color="auto"/>
            </w:tcBorders>
          </w:tcPr>
          <w:p w14:paraId="0A501225" w14:textId="77777777" w:rsidR="00E46D7D" w:rsidRPr="002354CA" w:rsidRDefault="00E46D7D" w:rsidP="00E46D7D">
            <w:pPr>
              <w:rPr>
                <w:b/>
              </w:rPr>
            </w:pPr>
            <w:r w:rsidRPr="002354CA">
              <w:rPr>
                <w:b/>
              </w:rPr>
              <w:t>Eu-154</w:t>
            </w:r>
          </w:p>
        </w:tc>
        <w:tc>
          <w:tcPr>
            <w:tcW w:w="1429" w:type="dxa"/>
            <w:tcBorders>
              <w:left w:val="double" w:sz="4" w:space="0" w:color="auto"/>
            </w:tcBorders>
          </w:tcPr>
          <w:p w14:paraId="3CD4D86E" w14:textId="77777777" w:rsidR="00E46D7D" w:rsidRDefault="00E46D7D" w:rsidP="00E46D7D">
            <w:r>
              <w:t>0%</w:t>
            </w:r>
          </w:p>
        </w:tc>
        <w:tc>
          <w:tcPr>
            <w:tcW w:w="1296" w:type="dxa"/>
          </w:tcPr>
          <w:p w14:paraId="4C7FB646" w14:textId="77777777" w:rsidR="00E46D7D" w:rsidRDefault="00E46D7D" w:rsidP="00E46D7D">
            <w:r>
              <w:t>8.5997 y</w:t>
            </w:r>
          </w:p>
        </w:tc>
        <w:tc>
          <w:tcPr>
            <w:tcW w:w="5736" w:type="dxa"/>
          </w:tcPr>
          <w:p w14:paraId="5A806BC0" w14:textId="77777777" w:rsidR="00E46D7D" w:rsidRDefault="00E46D7D" w:rsidP="00E46D7D">
            <w:r>
              <w:t>0.192, 4.14, 5.22, 6.82, 9.32, 9.48</w:t>
            </w:r>
          </w:p>
        </w:tc>
      </w:tr>
      <w:tr w:rsidR="00E46D7D" w14:paraId="3B34385E" w14:textId="77777777" w:rsidTr="002354CA">
        <w:trPr>
          <w:jc w:val="center"/>
        </w:trPr>
        <w:tc>
          <w:tcPr>
            <w:tcW w:w="1043" w:type="dxa"/>
            <w:tcBorders>
              <w:bottom w:val="double" w:sz="4" w:space="0" w:color="auto"/>
              <w:right w:val="double" w:sz="4" w:space="0" w:color="auto"/>
            </w:tcBorders>
          </w:tcPr>
          <w:p w14:paraId="5DD108EF" w14:textId="77777777" w:rsidR="00E46D7D" w:rsidRPr="002354CA" w:rsidRDefault="00E46D7D" w:rsidP="00E46D7D">
            <w:pPr>
              <w:rPr>
                <w:b/>
              </w:rPr>
            </w:pPr>
            <w:r w:rsidRPr="002354CA">
              <w:rPr>
                <w:b/>
              </w:rPr>
              <w:t>Eu-155</w:t>
            </w:r>
          </w:p>
        </w:tc>
        <w:tc>
          <w:tcPr>
            <w:tcW w:w="1429" w:type="dxa"/>
            <w:tcBorders>
              <w:left w:val="double" w:sz="4" w:space="0" w:color="auto"/>
            </w:tcBorders>
          </w:tcPr>
          <w:p w14:paraId="3750A433" w14:textId="77777777" w:rsidR="00E46D7D" w:rsidRDefault="00E46D7D" w:rsidP="00E46D7D">
            <w:r>
              <w:t>0%</w:t>
            </w:r>
          </w:p>
        </w:tc>
        <w:tc>
          <w:tcPr>
            <w:tcW w:w="1296" w:type="dxa"/>
          </w:tcPr>
          <w:p w14:paraId="2BB7F72B" w14:textId="77777777" w:rsidR="00E46D7D" w:rsidRDefault="00E46D7D" w:rsidP="00E46D7D">
            <w:r>
              <w:t>4.7644 y</w:t>
            </w:r>
          </w:p>
        </w:tc>
        <w:tc>
          <w:tcPr>
            <w:tcW w:w="5736" w:type="dxa"/>
          </w:tcPr>
          <w:p w14:paraId="4B9200C4" w14:textId="77777777" w:rsidR="00E46D7D" w:rsidRDefault="00E46D7D" w:rsidP="00E46D7D">
            <w:r>
              <w:t>0.603, 2.04, 7.19</w:t>
            </w:r>
          </w:p>
        </w:tc>
      </w:tr>
    </w:tbl>
    <w:p w14:paraId="5D634DD5" w14:textId="77777777" w:rsidR="00E46D7D" w:rsidRDefault="00E46D7D" w:rsidP="00E46D7D"/>
    <w:p w14:paraId="45ADBC7F" w14:textId="77777777" w:rsidR="00651A45" w:rsidRDefault="00E46D7D" w:rsidP="00651A45">
      <w:pPr>
        <w:keepNext/>
        <w:jc w:val="center"/>
      </w:pPr>
      <w:r>
        <w:rPr>
          <w:noProof/>
        </w:rPr>
        <w:drawing>
          <wp:inline distT="0" distB="0" distL="0" distR="0" wp14:anchorId="10A0A8AF" wp14:editId="7E74078E">
            <wp:extent cx="4584700" cy="2755900"/>
            <wp:effectExtent l="0" t="0" r="6350" b="635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4584700" cy="2755900"/>
                    </a:xfrm>
                    <a:prstGeom prst="rect">
                      <a:avLst/>
                    </a:prstGeom>
                    <a:noFill/>
                  </pic:spPr>
                </pic:pic>
              </a:graphicData>
            </a:graphic>
          </wp:inline>
        </w:drawing>
      </w:r>
    </w:p>
    <w:p w14:paraId="35251EFE" w14:textId="77777777" w:rsidR="00E46D7D" w:rsidRDefault="00651A45" w:rsidP="00651A45">
      <w:pPr>
        <w:pStyle w:val="Caption"/>
        <w:jc w:val="center"/>
      </w:pPr>
      <w:bookmarkStart w:id="115" w:name="_Toc341186577"/>
      <w:r>
        <w:t xml:space="preserve">Figure </w:t>
      </w:r>
      <w:r w:rsidR="00F43B3D">
        <w:fldChar w:fldCharType="begin"/>
      </w:r>
      <w:r w:rsidR="00F43B3D">
        <w:instrText xml:space="preserve"> SEQ Figure \* ARABIC </w:instrText>
      </w:r>
      <w:r w:rsidR="00F43B3D">
        <w:fldChar w:fldCharType="separate"/>
      </w:r>
      <w:r w:rsidR="008111DD">
        <w:rPr>
          <w:noProof/>
        </w:rPr>
        <w:t>27</w:t>
      </w:r>
      <w:r w:rsidR="00F43B3D">
        <w:rPr>
          <w:noProof/>
        </w:rPr>
        <w:fldChar w:fldCharType="end"/>
      </w:r>
      <w:r>
        <w:t>: Total Cross Sections - Europium</w:t>
      </w:r>
      <w:bookmarkEnd w:id="115"/>
    </w:p>
    <w:p w14:paraId="6C22BB5B" w14:textId="77777777" w:rsidR="00651A45" w:rsidRDefault="00E46D7D" w:rsidP="00651A45">
      <w:r>
        <w:t xml:space="preserve">Europium, atomic number 63, is composed of two naturally occurring isotopes, Eu-151 and Eu-253.  Eu-151, which occurs with natural abundance of slightly less than 50%, contain major </w:t>
      </w:r>
      <w:r>
        <w:lastRenderedPageBreak/>
        <w:t>resonances at 0.321, 0.460, 3.37 and 7.29 eV.  However, Eu-151 is an extremely strong thermal neutron absorber, used as a poison in many thermal fission power reactors.  The daughter product of Eu-151, Eu-152, is an even stronger thermal neutron absorber.  The heavier isotopes, naturally occurring Eu-153, and daughter product Eu-153 have lower thermal cross sections, similar to that of Cm-245, however the second daughter product, Eu-155 is again a much stronger thermal neutron absorber.</w:t>
      </w:r>
    </w:p>
    <w:p w14:paraId="0B7A7E09" w14:textId="77777777" w:rsidR="00E46D7D" w:rsidRDefault="00E46D7D" w:rsidP="00651A45">
      <w:r>
        <w:t>It may be possible to use the low energy resonances of Eu-153 and Eu-154 without producing significant quantitates of Eu-255, if used in combination with the low level resonances of Sm-152 and Sm-153, the latter of which decays by beta emission to Eu-153.</w:t>
      </w:r>
    </w:p>
    <w:p w14:paraId="7541C900" w14:textId="77777777" w:rsidR="00E46D7D" w:rsidRDefault="00E46D7D" w:rsidP="00651A45">
      <w:pPr>
        <w:pStyle w:val="Heading2"/>
        <w:numPr>
          <w:ilvl w:val="0"/>
          <w:numId w:val="32"/>
        </w:numPr>
        <w:ind w:hanging="720"/>
      </w:pPr>
      <w:bookmarkStart w:id="116" w:name="_Toc341188373"/>
      <w:r>
        <w:t>Dysprosium</w:t>
      </w:r>
      <w:bookmarkEnd w:id="116"/>
    </w:p>
    <w:p w14:paraId="77C90BDE" w14:textId="77777777" w:rsidR="00E46D7D" w:rsidRDefault="00E46D7D" w:rsidP="00E46D7D">
      <w:pPr>
        <w:pStyle w:val="ListParagraph"/>
        <w:numPr>
          <w:ilvl w:val="0"/>
          <w:numId w:val="31"/>
        </w:numPr>
        <w:tabs>
          <w:tab w:val="left" w:pos="2520"/>
        </w:tabs>
        <w:spacing w:line="240" w:lineRule="auto"/>
      </w:pPr>
      <w:r>
        <w:t>Atomic weight:</w:t>
      </w:r>
      <w:r>
        <w:tab/>
        <w:t>162.5</w:t>
      </w:r>
    </w:p>
    <w:p w14:paraId="76D9420D" w14:textId="77777777" w:rsidR="00E46D7D" w:rsidRDefault="00E46D7D" w:rsidP="00E46D7D">
      <w:pPr>
        <w:pStyle w:val="ListParagraph"/>
        <w:numPr>
          <w:ilvl w:val="0"/>
          <w:numId w:val="31"/>
        </w:numPr>
        <w:tabs>
          <w:tab w:val="left" w:pos="2520"/>
        </w:tabs>
        <w:spacing w:line="240" w:lineRule="auto"/>
      </w:pPr>
      <w:r>
        <w:t>Density:</w:t>
      </w:r>
      <w:r>
        <w:tab/>
        <w:t>8.551 g/cm</w:t>
      </w:r>
      <w:r w:rsidRPr="007A1AC6">
        <w:rPr>
          <w:vertAlign w:val="superscript"/>
        </w:rPr>
        <w:t>3</w:t>
      </w:r>
    </w:p>
    <w:p w14:paraId="07C7D70D" w14:textId="77777777" w:rsidR="00E46D7D" w:rsidRDefault="00E46D7D" w:rsidP="00E46D7D">
      <w:pPr>
        <w:pStyle w:val="ListParagraph"/>
        <w:numPr>
          <w:ilvl w:val="0"/>
          <w:numId w:val="31"/>
        </w:numPr>
        <w:tabs>
          <w:tab w:val="left" w:pos="2520"/>
        </w:tabs>
        <w:spacing w:line="240" w:lineRule="auto"/>
      </w:pPr>
      <w:r>
        <w:t>Valance:</w:t>
      </w:r>
      <w:r>
        <w:tab/>
        <w:t>3</w:t>
      </w:r>
    </w:p>
    <w:p w14:paraId="1891B79C" w14:textId="77777777" w:rsidR="00E46D7D" w:rsidRDefault="00E46D7D" w:rsidP="00E46D7D">
      <w:pPr>
        <w:tabs>
          <w:tab w:val="left" w:pos="2520"/>
        </w:tabs>
        <w:spacing w:line="240" w:lineRule="auto"/>
      </w:pPr>
    </w:p>
    <w:p w14:paraId="293DA3C1" w14:textId="77777777" w:rsidR="00651A45" w:rsidRDefault="00651A45" w:rsidP="00651A45">
      <w:pPr>
        <w:pStyle w:val="Caption"/>
        <w:keepNext/>
        <w:jc w:val="center"/>
      </w:pPr>
      <w:bookmarkStart w:id="117" w:name="_Toc341186605"/>
      <w:r>
        <w:t xml:space="preserve">Table </w:t>
      </w:r>
      <w:r w:rsidR="00F43B3D">
        <w:fldChar w:fldCharType="begin"/>
      </w:r>
      <w:r w:rsidR="00F43B3D">
        <w:instrText xml:space="preserve"> SEQ Table \* ARABIC </w:instrText>
      </w:r>
      <w:r w:rsidR="00F43B3D">
        <w:fldChar w:fldCharType="separate"/>
      </w:r>
      <w:r w:rsidR="00921248">
        <w:rPr>
          <w:noProof/>
        </w:rPr>
        <w:t>17</w:t>
      </w:r>
      <w:r w:rsidR="00F43B3D">
        <w:rPr>
          <w:noProof/>
        </w:rPr>
        <w:fldChar w:fldCharType="end"/>
      </w:r>
      <w:r>
        <w:t>: Isotopes of Dysprosium</w:t>
      </w:r>
      <w:bookmarkEnd w:id="117"/>
    </w:p>
    <w:tbl>
      <w:tblPr>
        <w:tblStyle w:val="TableGrid"/>
        <w:tblW w:w="0" w:type="auto"/>
        <w:jc w:val="center"/>
        <w:tblBorders>
          <w:top w:val="double" w:sz="4" w:space="0" w:color="auto"/>
          <w:left w:val="double" w:sz="4" w:space="0" w:color="auto"/>
          <w:bottom w:val="double" w:sz="4" w:space="0" w:color="auto"/>
          <w:right w:val="double" w:sz="4" w:space="0" w:color="auto"/>
        </w:tblBorders>
        <w:tblLook w:val="04A0" w:firstRow="1" w:lastRow="0" w:firstColumn="1" w:lastColumn="0" w:noHBand="0" w:noVBand="1"/>
      </w:tblPr>
      <w:tblGrid>
        <w:gridCol w:w="1070"/>
        <w:gridCol w:w="1429"/>
        <w:gridCol w:w="1163"/>
        <w:gridCol w:w="2616"/>
      </w:tblGrid>
      <w:tr w:rsidR="00E46D7D" w14:paraId="78274274" w14:textId="77777777" w:rsidTr="002354CA">
        <w:trPr>
          <w:jc w:val="center"/>
        </w:trPr>
        <w:tc>
          <w:tcPr>
            <w:tcW w:w="1070" w:type="dxa"/>
            <w:tcBorders>
              <w:top w:val="double" w:sz="4" w:space="0" w:color="auto"/>
              <w:bottom w:val="double" w:sz="4" w:space="0" w:color="auto"/>
              <w:right w:val="double" w:sz="4" w:space="0" w:color="auto"/>
            </w:tcBorders>
          </w:tcPr>
          <w:p w14:paraId="3CBFF2EA" w14:textId="77777777" w:rsidR="00E46D7D" w:rsidRPr="002354CA" w:rsidRDefault="00E46D7D" w:rsidP="00E46D7D">
            <w:pPr>
              <w:rPr>
                <w:b/>
              </w:rPr>
            </w:pPr>
            <w:r w:rsidRPr="002354CA">
              <w:rPr>
                <w:b/>
              </w:rPr>
              <w:t>Isotope</w:t>
            </w:r>
          </w:p>
        </w:tc>
        <w:tc>
          <w:tcPr>
            <w:tcW w:w="1429" w:type="dxa"/>
            <w:tcBorders>
              <w:top w:val="double" w:sz="4" w:space="0" w:color="auto"/>
              <w:left w:val="double" w:sz="4" w:space="0" w:color="auto"/>
              <w:bottom w:val="double" w:sz="4" w:space="0" w:color="auto"/>
            </w:tcBorders>
          </w:tcPr>
          <w:p w14:paraId="2AD6BFA5" w14:textId="77777777" w:rsidR="00E46D7D" w:rsidRPr="002354CA" w:rsidRDefault="00E46D7D" w:rsidP="00E46D7D">
            <w:pPr>
              <w:rPr>
                <w:b/>
              </w:rPr>
            </w:pPr>
            <w:r w:rsidRPr="002354CA">
              <w:rPr>
                <w:b/>
              </w:rPr>
              <w:t>Abundance</w:t>
            </w:r>
          </w:p>
        </w:tc>
        <w:tc>
          <w:tcPr>
            <w:tcW w:w="1163" w:type="dxa"/>
            <w:tcBorders>
              <w:top w:val="double" w:sz="4" w:space="0" w:color="auto"/>
              <w:bottom w:val="double" w:sz="4" w:space="0" w:color="auto"/>
            </w:tcBorders>
          </w:tcPr>
          <w:p w14:paraId="0B82DF1B" w14:textId="77777777" w:rsidR="00E46D7D" w:rsidRPr="002354CA" w:rsidRDefault="00E46D7D" w:rsidP="00E46D7D">
            <w:pPr>
              <w:rPr>
                <w:b/>
              </w:rPr>
            </w:pPr>
            <w:r w:rsidRPr="002354CA">
              <w:rPr>
                <w:b/>
              </w:rPr>
              <w:t>Half-life</w:t>
            </w:r>
          </w:p>
        </w:tc>
        <w:tc>
          <w:tcPr>
            <w:tcW w:w="2616" w:type="dxa"/>
            <w:tcBorders>
              <w:top w:val="double" w:sz="4" w:space="0" w:color="auto"/>
              <w:bottom w:val="double" w:sz="4" w:space="0" w:color="auto"/>
            </w:tcBorders>
          </w:tcPr>
          <w:p w14:paraId="36B5D132" w14:textId="77777777" w:rsidR="00E46D7D" w:rsidRPr="002354CA" w:rsidRDefault="00E46D7D" w:rsidP="00E46D7D">
            <w:pPr>
              <w:rPr>
                <w:b/>
              </w:rPr>
            </w:pPr>
            <w:r w:rsidRPr="002354CA">
              <w:rPr>
                <w:b/>
              </w:rPr>
              <w:t>Major Resonances (eV)</w:t>
            </w:r>
          </w:p>
        </w:tc>
      </w:tr>
      <w:tr w:rsidR="00E46D7D" w14:paraId="7A7CB01C" w14:textId="77777777" w:rsidTr="002354CA">
        <w:trPr>
          <w:jc w:val="center"/>
        </w:trPr>
        <w:tc>
          <w:tcPr>
            <w:tcW w:w="1070" w:type="dxa"/>
            <w:tcBorders>
              <w:top w:val="double" w:sz="4" w:space="0" w:color="auto"/>
              <w:right w:val="double" w:sz="4" w:space="0" w:color="auto"/>
            </w:tcBorders>
          </w:tcPr>
          <w:p w14:paraId="152D4D6F" w14:textId="77777777" w:rsidR="00E46D7D" w:rsidRPr="002354CA" w:rsidRDefault="00E46D7D" w:rsidP="00E46D7D">
            <w:pPr>
              <w:rPr>
                <w:b/>
              </w:rPr>
            </w:pPr>
            <w:r w:rsidRPr="002354CA">
              <w:rPr>
                <w:b/>
              </w:rPr>
              <w:t>Dy-156</w:t>
            </w:r>
          </w:p>
        </w:tc>
        <w:tc>
          <w:tcPr>
            <w:tcW w:w="1429" w:type="dxa"/>
            <w:tcBorders>
              <w:top w:val="double" w:sz="4" w:space="0" w:color="auto"/>
              <w:left w:val="double" w:sz="4" w:space="0" w:color="auto"/>
            </w:tcBorders>
          </w:tcPr>
          <w:p w14:paraId="06006761" w14:textId="77777777" w:rsidR="00E46D7D" w:rsidRDefault="00E46D7D" w:rsidP="00E46D7D">
            <w:r>
              <w:t>0.06%</w:t>
            </w:r>
          </w:p>
        </w:tc>
        <w:tc>
          <w:tcPr>
            <w:tcW w:w="1163" w:type="dxa"/>
            <w:tcBorders>
              <w:top w:val="double" w:sz="4" w:space="0" w:color="auto"/>
            </w:tcBorders>
          </w:tcPr>
          <w:p w14:paraId="588AB5B9" w14:textId="77777777" w:rsidR="00E46D7D" w:rsidRDefault="00E46D7D" w:rsidP="00E46D7D">
            <w:r>
              <w:t>Stable</w:t>
            </w:r>
          </w:p>
        </w:tc>
        <w:tc>
          <w:tcPr>
            <w:tcW w:w="2616" w:type="dxa"/>
            <w:tcBorders>
              <w:top w:val="double" w:sz="4" w:space="0" w:color="auto"/>
            </w:tcBorders>
          </w:tcPr>
          <w:p w14:paraId="5C6A70F8" w14:textId="77777777" w:rsidR="00E46D7D" w:rsidRDefault="00E46D7D" w:rsidP="00E46D7D">
            <w:r>
              <w:t>3.21</w:t>
            </w:r>
          </w:p>
        </w:tc>
      </w:tr>
      <w:tr w:rsidR="00E46D7D" w14:paraId="6951093D" w14:textId="77777777" w:rsidTr="002354CA">
        <w:trPr>
          <w:jc w:val="center"/>
        </w:trPr>
        <w:tc>
          <w:tcPr>
            <w:tcW w:w="1070" w:type="dxa"/>
            <w:tcBorders>
              <w:right w:val="double" w:sz="4" w:space="0" w:color="auto"/>
            </w:tcBorders>
          </w:tcPr>
          <w:p w14:paraId="1C7D1018" w14:textId="77777777" w:rsidR="00E46D7D" w:rsidRPr="002354CA" w:rsidRDefault="00E46D7D" w:rsidP="00E46D7D">
            <w:pPr>
              <w:rPr>
                <w:b/>
              </w:rPr>
            </w:pPr>
            <w:r w:rsidRPr="002354CA">
              <w:rPr>
                <w:b/>
              </w:rPr>
              <w:t>Dy-158</w:t>
            </w:r>
          </w:p>
        </w:tc>
        <w:tc>
          <w:tcPr>
            <w:tcW w:w="1429" w:type="dxa"/>
            <w:tcBorders>
              <w:left w:val="double" w:sz="4" w:space="0" w:color="auto"/>
            </w:tcBorders>
          </w:tcPr>
          <w:p w14:paraId="04DF2E2E" w14:textId="77777777" w:rsidR="00E46D7D" w:rsidRDefault="00E46D7D" w:rsidP="00E46D7D">
            <w:r>
              <w:t>0.1%</w:t>
            </w:r>
          </w:p>
        </w:tc>
        <w:tc>
          <w:tcPr>
            <w:tcW w:w="1163" w:type="dxa"/>
          </w:tcPr>
          <w:p w14:paraId="00FB5CCD" w14:textId="77777777" w:rsidR="00E46D7D" w:rsidRDefault="00E46D7D" w:rsidP="00E46D7D">
            <w:r>
              <w:t>Stable</w:t>
            </w:r>
          </w:p>
        </w:tc>
        <w:tc>
          <w:tcPr>
            <w:tcW w:w="2616" w:type="dxa"/>
          </w:tcPr>
          <w:p w14:paraId="4623DFE4" w14:textId="77777777" w:rsidR="00E46D7D" w:rsidRDefault="00E46D7D" w:rsidP="00E46D7D">
            <w:r>
              <w:t>None</w:t>
            </w:r>
          </w:p>
        </w:tc>
      </w:tr>
      <w:tr w:rsidR="00E46D7D" w14:paraId="66C5968B" w14:textId="77777777" w:rsidTr="002354CA">
        <w:trPr>
          <w:jc w:val="center"/>
        </w:trPr>
        <w:tc>
          <w:tcPr>
            <w:tcW w:w="1070" w:type="dxa"/>
            <w:tcBorders>
              <w:right w:val="double" w:sz="4" w:space="0" w:color="auto"/>
            </w:tcBorders>
          </w:tcPr>
          <w:p w14:paraId="64DC658A" w14:textId="77777777" w:rsidR="00E46D7D" w:rsidRPr="002354CA" w:rsidRDefault="00E46D7D" w:rsidP="00E46D7D">
            <w:pPr>
              <w:rPr>
                <w:b/>
              </w:rPr>
            </w:pPr>
            <w:r w:rsidRPr="002354CA">
              <w:rPr>
                <w:b/>
              </w:rPr>
              <w:t>Dy-160</w:t>
            </w:r>
          </w:p>
        </w:tc>
        <w:tc>
          <w:tcPr>
            <w:tcW w:w="1429" w:type="dxa"/>
            <w:tcBorders>
              <w:left w:val="double" w:sz="4" w:space="0" w:color="auto"/>
            </w:tcBorders>
          </w:tcPr>
          <w:p w14:paraId="76304D0D" w14:textId="77777777" w:rsidR="00E46D7D" w:rsidRDefault="00E46D7D" w:rsidP="00E46D7D">
            <w:r>
              <w:t>2.34%</w:t>
            </w:r>
          </w:p>
        </w:tc>
        <w:tc>
          <w:tcPr>
            <w:tcW w:w="1163" w:type="dxa"/>
          </w:tcPr>
          <w:p w14:paraId="3608D778" w14:textId="77777777" w:rsidR="00E46D7D" w:rsidRDefault="00E46D7D" w:rsidP="00E46D7D">
            <w:r>
              <w:t>Stable</w:t>
            </w:r>
          </w:p>
        </w:tc>
        <w:tc>
          <w:tcPr>
            <w:tcW w:w="2616" w:type="dxa"/>
          </w:tcPr>
          <w:p w14:paraId="0C3EF83B" w14:textId="77777777" w:rsidR="00E46D7D" w:rsidRDefault="00E46D7D" w:rsidP="00E46D7D">
            <w:r>
              <w:t>None</w:t>
            </w:r>
          </w:p>
        </w:tc>
      </w:tr>
      <w:tr w:rsidR="00E46D7D" w14:paraId="5F6EA305" w14:textId="77777777" w:rsidTr="002354CA">
        <w:trPr>
          <w:jc w:val="center"/>
        </w:trPr>
        <w:tc>
          <w:tcPr>
            <w:tcW w:w="1070" w:type="dxa"/>
            <w:tcBorders>
              <w:right w:val="double" w:sz="4" w:space="0" w:color="auto"/>
            </w:tcBorders>
          </w:tcPr>
          <w:p w14:paraId="452D4BA8" w14:textId="77777777" w:rsidR="00E46D7D" w:rsidRPr="002354CA" w:rsidRDefault="00E46D7D" w:rsidP="00E46D7D">
            <w:pPr>
              <w:rPr>
                <w:b/>
              </w:rPr>
            </w:pPr>
            <w:r w:rsidRPr="002354CA">
              <w:rPr>
                <w:b/>
              </w:rPr>
              <w:t>Dy-161</w:t>
            </w:r>
          </w:p>
        </w:tc>
        <w:tc>
          <w:tcPr>
            <w:tcW w:w="1429" w:type="dxa"/>
            <w:tcBorders>
              <w:left w:val="double" w:sz="4" w:space="0" w:color="auto"/>
            </w:tcBorders>
          </w:tcPr>
          <w:p w14:paraId="75BC3ADA" w14:textId="77777777" w:rsidR="00E46D7D" w:rsidRDefault="00E46D7D" w:rsidP="00E46D7D">
            <w:r>
              <w:t>18.81%</w:t>
            </w:r>
          </w:p>
        </w:tc>
        <w:tc>
          <w:tcPr>
            <w:tcW w:w="1163" w:type="dxa"/>
          </w:tcPr>
          <w:p w14:paraId="512AC0B2" w14:textId="77777777" w:rsidR="00E46D7D" w:rsidRDefault="00E46D7D" w:rsidP="00E46D7D">
            <w:r>
              <w:t>Stable</w:t>
            </w:r>
          </w:p>
        </w:tc>
        <w:tc>
          <w:tcPr>
            <w:tcW w:w="2616" w:type="dxa"/>
          </w:tcPr>
          <w:p w14:paraId="702F3E1C" w14:textId="77777777" w:rsidR="00E46D7D" w:rsidRDefault="00E46D7D" w:rsidP="00E46D7D">
            <w:r>
              <w:t>3.68, 4.33</w:t>
            </w:r>
          </w:p>
        </w:tc>
      </w:tr>
      <w:tr w:rsidR="00E46D7D" w14:paraId="2AEC5849" w14:textId="77777777" w:rsidTr="002354CA">
        <w:trPr>
          <w:jc w:val="center"/>
        </w:trPr>
        <w:tc>
          <w:tcPr>
            <w:tcW w:w="1070" w:type="dxa"/>
            <w:tcBorders>
              <w:right w:val="double" w:sz="4" w:space="0" w:color="auto"/>
            </w:tcBorders>
          </w:tcPr>
          <w:p w14:paraId="3270D18E" w14:textId="77777777" w:rsidR="00E46D7D" w:rsidRPr="002354CA" w:rsidRDefault="00E46D7D" w:rsidP="00E46D7D">
            <w:pPr>
              <w:rPr>
                <w:b/>
              </w:rPr>
            </w:pPr>
            <w:r w:rsidRPr="002354CA">
              <w:rPr>
                <w:b/>
              </w:rPr>
              <w:t>Dy-162</w:t>
            </w:r>
          </w:p>
        </w:tc>
        <w:tc>
          <w:tcPr>
            <w:tcW w:w="1429" w:type="dxa"/>
            <w:tcBorders>
              <w:left w:val="double" w:sz="4" w:space="0" w:color="auto"/>
            </w:tcBorders>
          </w:tcPr>
          <w:p w14:paraId="2D240D27" w14:textId="77777777" w:rsidR="00E46D7D" w:rsidRDefault="00E46D7D" w:rsidP="00E46D7D">
            <w:r>
              <w:t>25.51%</w:t>
            </w:r>
          </w:p>
        </w:tc>
        <w:tc>
          <w:tcPr>
            <w:tcW w:w="1163" w:type="dxa"/>
          </w:tcPr>
          <w:p w14:paraId="5B195F77" w14:textId="77777777" w:rsidR="00E46D7D" w:rsidRDefault="00E46D7D" w:rsidP="00E46D7D">
            <w:r>
              <w:t>Stable</w:t>
            </w:r>
          </w:p>
        </w:tc>
        <w:tc>
          <w:tcPr>
            <w:tcW w:w="2616" w:type="dxa"/>
          </w:tcPr>
          <w:p w14:paraId="77705150" w14:textId="77777777" w:rsidR="00E46D7D" w:rsidRDefault="00E46D7D" w:rsidP="00E46D7D">
            <w:r>
              <w:t>5.44, 5.80</w:t>
            </w:r>
          </w:p>
        </w:tc>
      </w:tr>
      <w:tr w:rsidR="00E46D7D" w14:paraId="5D3E63C8" w14:textId="77777777" w:rsidTr="002354CA">
        <w:trPr>
          <w:jc w:val="center"/>
        </w:trPr>
        <w:tc>
          <w:tcPr>
            <w:tcW w:w="1070" w:type="dxa"/>
            <w:tcBorders>
              <w:right w:val="double" w:sz="4" w:space="0" w:color="auto"/>
            </w:tcBorders>
          </w:tcPr>
          <w:p w14:paraId="4803A37D" w14:textId="77777777" w:rsidR="00E46D7D" w:rsidRPr="002354CA" w:rsidRDefault="00E46D7D" w:rsidP="00E46D7D">
            <w:pPr>
              <w:rPr>
                <w:b/>
              </w:rPr>
            </w:pPr>
            <w:r w:rsidRPr="002354CA">
              <w:rPr>
                <w:b/>
              </w:rPr>
              <w:t>Dy-163</w:t>
            </w:r>
          </w:p>
        </w:tc>
        <w:tc>
          <w:tcPr>
            <w:tcW w:w="1429" w:type="dxa"/>
            <w:tcBorders>
              <w:left w:val="double" w:sz="4" w:space="0" w:color="auto"/>
            </w:tcBorders>
          </w:tcPr>
          <w:p w14:paraId="4EA3CA60" w14:textId="77777777" w:rsidR="00E46D7D" w:rsidRDefault="00E46D7D" w:rsidP="00E46D7D">
            <w:r>
              <w:t>24.9%</w:t>
            </w:r>
          </w:p>
        </w:tc>
        <w:tc>
          <w:tcPr>
            <w:tcW w:w="1163" w:type="dxa"/>
          </w:tcPr>
          <w:p w14:paraId="7C97A827" w14:textId="77777777" w:rsidR="00E46D7D" w:rsidRDefault="00E46D7D" w:rsidP="00E46D7D">
            <w:r>
              <w:t>stable</w:t>
            </w:r>
          </w:p>
        </w:tc>
        <w:tc>
          <w:tcPr>
            <w:tcW w:w="2616" w:type="dxa"/>
          </w:tcPr>
          <w:p w14:paraId="611AD3DB" w14:textId="77777777" w:rsidR="00E46D7D" w:rsidRDefault="00E46D7D" w:rsidP="00E46D7D">
            <w:r>
              <w:t>1.71</w:t>
            </w:r>
          </w:p>
        </w:tc>
      </w:tr>
      <w:tr w:rsidR="00E46D7D" w14:paraId="7891C7BA" w14:textId="77777777" w:rsidTr="002354CA">
        <w:trPr>
          <w:jc w:val="center"/>
        </w:trPr>
        <w:tc>
          <w:tcPr>
            <w:tcW w:w="1070" w:type="dxa"/>
            <w:tcBorders>
              <w:bottom w:val="double" w:sz="4" w:space="0" w:color="auto"/>
              <w:right w:val="double" w:sz="4" w:space="0" w:color="auto"/>
            </w:tcBorders>
          </w:tcPr>
          <w:p w14:paraId="3D86C6B9" w14:textId="77777777" w:rsidR="00E46D7D" w:rsidRPr="002354CA" w:rsidRDefault="00E46D7D" w:rsidP="00E46D7D">
            <w:pPr>
              <w:rPr>
                <w:b/>
              </w:rPr>
            </w:pPr>
            <w:r w:rsidRPr="002354CA">
              <w:rPr>
                <w:b/>
              </w:rPr>
              <w:t>Dy-164</w:t>
            </w:r>
          </w:p>
        </w:tc>
        <w:tc>
          <w:tcPr>
            <w:tcW w:w="1429" w:type="dxa"/>
            <w:tcBorders>
              <w:left w:val="double" w:sz="4" w:space="0" w:color="auto"/>
            </w:tcBorders>
          </w:tcPr>
          <w:p w14:paraId="76828397" w14:textId="77777777" w:rsidR="00E46D7D" w:rsidRDefault="00E46D7D" w:rsidP="00E46D7D">
            <w:r>
              <w:t>28.18%</w:t>
            </w:r>
          </w:p>
        </w:tc>
        <w:tc>
          <w:tcPr>
            <w:tcW w:w="1163" w:type="dxa"/>
          </w:tcPr>
          <w:p w14:paraId="07FF36A3" w14:textId="77777777" w:rsidR="00E46D7D" w:rsidRDefault="00E46D7D" w:rsidP="00E46D7D">
            <w:r>
              <w:t>stable</w:t>
            </w:r>
          </w:p>
        </w:tc>
        <w:tc>
          <w:tcPr>
            <w:tcW w:w="2616" w:type="dxa"/>
          </w:tcPr>
          <w:p w14:paraId="64DFCB94" w14:textId="77777777" w:rsidR="00E46D7D" w:rsidRDefault="00E46D7D" w:rsidP="00E46D7D">
            <w:r>
              <w:t>none</w:t>
            </w:r>
          </w:p>
        </w:tc>
      </w:tr>
    </w:tbl>
    <w:p w14:paraId="0BA8180B" w14:textId="77777777" w:rsidR="00E46D7D" w:rsidRPr="00ED67E2" w:rsidRDefault="00E46D7D" w:rsidP="00E46D7D"/>
    <w:p w14:paraId="4AAF2002" w14:textId="77777777" w:rsidR="00651A45" w:rsidRDefault="00E46D7D" w:rsidP="00651A45">
      <w:pPr>
        <w:keepNext/>
        <w:jc w:val="center"/>
      </w:pPr>
      <w:r>
        <w:rPr>
          <w:noProof/>
        </w:rPr>
        <w:lastRenderedPageBreak/>
        <w:drawing>
          <wp:inline distT="0" distB="0" distL="0" distR="0" wp14:anchorId="4452C573" wp14:editId="366DB827">
            <wp:extent cx="4584700" cy="2755900"/>
            <wp:effectExtent l="0" t="0" r="6350" b="635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4584700" cy="2755900"/>
                    </a:xfrm>
                    <a:prstGeom prst="rect">
                      <a:avLst/>
                    </a:prstGeom>
                    <a:noFill/>
                  </pic:spPr>
                </pic:pic>
              </a:graphicData>
            </a:graphic>
          </wp:inline>
        </w:drawing>
      </w:r>
    </w:p>
    <w:p w14:paraId="3B6BC78A" w14:textId="77777777" w:rsidR="00E46D7D" w:rsidRDefault="00651A45" w:rsidP="00651A45">
      <w:pPr>
        <w:pStyle w:val="Caption"/>
        <w:jc w:val="center"/>
      </w:pPr>
      <w:bookmarkStart w:id="118" w:name="_Toc341186578"/>
      <w:r>
        <w:t xml:space="preserve">Figure </w:t>
      </w:r>
      <w:r w:rsidR="00F43B3D">
        <w:fldChar w:fldCharType="begin"/>
      </w:r>
      <w:r w:rsidR="00F43B3D">
        <w:instrText xml:space="preserve"> SEQ Figure \* ARABIC </w:instrText>
      </w:r>
      <w:r w:rsidR="00F43B3D">
        <w:fldChar w:fldCharType="separate"/>
      </w:r>
      <w:r w:rsidR="008111DD">
        <w:rPr>
          <w:noProof/>
        </w:rPr>
        <w:t>28</w:t>
      </w:r>
      <w:r w:rsidR="00F43B3D">
        <w:rPr>
          <w:noProof/>
        </w:rPr>
        <w:fldChar w:fldCharType="end"/>
      </w:r>
      <w:r>
        <w:t>: Total Cross Sections - Dysprosium</w:t>
      </w:r>
      <w:bookmarkEnd w:id="118"/>
    </w:p>
    <w:p w14:paraId="30D2D8AB" w14:textId="77777777" w:rsidR="00E46D7D" w:rsidRDefault="00E46D7D" w:rsidP="00E46D7D">
      <w:r>
        <w:t>Dysprosium, atomic number 66, is composed primarily of four naturally occurring elements, with small quantities of three others.  Of these isotopes, Dy-163, which occurs in natural abundance of 28.18% contains a major resonance at 1.71 eV, and three other isotopes, Dy-156, Dy-161 and Dy-162 contain major resonances near or below 5 eV.  Three isotopes contain no major low energy resonances, however, two of these isotopes occur in very small natural abundances.</w:t>
      </w:r>
    </w:p>
    <w:p w14:paraId="23CEE24D" w14:textId="41D4C13B" w:rsidR="00E46D7D" w:rsidRDefault="00E46D7D" w:rsidP="00E46D7D">
      <w:r>
        <w:t>Dysprosium displays potential as a filter material due to containing multiple isotopes with low energy resonances, allowing for the potential of Dy-161 and Dy-162 to transmute to Dy-163 as they absorb neutrons.  The heaviest isotope, Dy-164, however, is a fairly strong thermal neutron absorber, which transmutes into the radioactive isotope Dy-165, itself having a thermal cross section of 3500</w:t>
      </w:r>
      <w:r w:rsidR="001B3948">
        <w:t xml:space="preserve"> b</w:t>
      </w:r>
      <w:r>
        <w:t xml:space="preserve"> in the ground state and 2000 </w:t>
      </w:r>
      <w:r w:rsidR="001B3948">
        <w:t xml:space="preserve">b </w:t>
      </w:r>
      <w:r>
        <w:t>in the metastable state</w:t>
      </w:r>
      <w:r w:rsidR="002573B8">
        <w:t xml:space="preserve"> </w:t>
      </w:r>
      <w:r w:rsidR="002573B8">
        <w:fldChar w:fldCharType="begin"/>
      </w:r>
      <w:r w:rsidR="002573B8">
        <w:instrText xml:space="preserve"> REF _Ref336941207 \r \h </w:instrText>
      </w:r>
      <w:r w:rsidR="002573B8">
        <w:fldChar w:fldCharType="separate"/>
      </w:r>
      <w:r w:rsidR="00921248">
        <w:t>[49]</w:t>
      </w:r>
      <w:r w:rsidR="002573B8">
        <w:fldChar w:fldCharType="end"/>
      </w:r>
      <w:r>
        <w:t xml:space="preserve">. </w:t>
      </w:r>
    </w:p>
    <w:p w14:paraId="52CC7711" w14:textId="606F2252" w:rsidR="00E46D7D" w:rsidRDefault="00E46D7D" w:rsidP="00E46D7D">
      <w:r>
        <w:t xml:space="preserve">Dysprosium in its natural form may be a potential filter material for the transcurium production targets, however, care would need to be taken that </w:t>
      </w:r>
      <w:r w:rsidR="007E7B69">
        <w:t xml:space="preserve">excessive </w:t>
      </w:r>
      <w:r>
        <w:t>amounts of thermal flux poisoning</w:t>
      </w:r>
      <w:r w:rsidR="007E7B69">
        <w:t xml:space="preserve"> by</w:t>
      </w:r>
      <w:r>
        <w:t xml:space="preserve"> Dy-164 </w:t>
      </w:r>
      <w:r w:rsidR="007E7B69">
        <w:t>do not occur</w:t>
      </w:r>
      <w:r>
        <w:t>.</w:t>
      </w:r>
    </w:p>
    <w:p w14:paraId="0900B1E1" w14:textId="77777777" w:rsidR="00E46D7D" w:rsidRDefault="00E46D7D" w:rsidP="00651A45">
      <w:pPr>
        <w:pStyle w:val="Heading2"/>
        <w:numPr>
          <w:ilvl w:val="0"/>
          <w:numId w:val="32"/>
        </w:numPr>
        <w:ind w:hanging="720"/>
      </w:pPr>
      <w:bookmarkStart w:id="119" w:name="_Toc341188374"/>
      <w:r>
        <w:t>Erbium</w:t>
      </w:r>
      <w:bookmarkEnd w:id="119"/>
    </w:p>
    <w:p w14:paraId="7AB4AB06" w14:textId="77777777" w:rsidR="00E46D7D" w:rsidRDefault="00E46D7D" w:rsidP="00E46D7D">
      <w:pPr>
        <w:pStyle w:val="ListParagraph"/>
        <w:numPr>
          <w:ilvl w:val="0"/>
          <w:numId w:val="31"/>
        </w:numPr>
        <w:tabs>
          <w:tab w:val="left" w:pos="2520"/>
        </w:tabs>
        <w:spacing w:line="240" w:lineRule="auto"/>
      </w:pPr>
      <w:r>
        <w:t>Atomic weight:</w:t>
      </w:r>
      <w:r>
        <w:tab/>
        <w:t>167.259</w:t>
      </w:r>
    </w:p>
    <w:p w14:paraId="0011FE6B" w14:textId="77777777" w:rsidR="00E46D7D" w:rsidRDefault="00E46D7D" w:rsidP="00E46D7D">
      <w:pPr>
        <w:pStyle w:val="ListParagraph"/>
        <w:numPr>
          <w:ilvl w:val="0"/>
          <w:numId w:val="31"/>
        </w:numPr>
        <w:tabs>
          <w:tab w:val="left" w:pos="2520"/>
        </w:tabs>
        <w:spacing w:line="240" w:lineRule="auto"/>
      </w:pPr>
      <w:r>
        <w:t>Density:</w:t>
      </w:r>
      <w:r>
        <w:tab/>
        <w:t>9.066 g/cm</w:t>
      </w:r>
      <w:r w:rsidRPr="007A1AC6">
        <w:rPr>
          <w:vertAlign w:val="superscript"/>
        </w:rPr>
        <w:t>3</w:t>
      </w:r>
    </w:p>
    <w:p w14:paraId="4D59FE73" w14:textId="77777777" w:rsidR="00E46D7D" w:rsidRDefault="00E46D7D" w:rsidP="00E46D7D">
      <w:pPr>
        <w:pStyle w:val="ListParagraph"/>
        <w:numPr>
          <w:ilvl w:val="0"/>
          <w:numId w:val="31"/>
        </w:numPr>
        <w:tabs>
          <w:tab w:val="left" w:pos="2520"/>
        </w:tabs>
        <w:spacing w:line="240" w:lineRule="auto"/>
      </w:pPr>
      <w:r>
        <w:t>Valance:</w:t>
      </w:r>
      <w:r>
        <w:tab/>
        <w:t>3</w:t>
      </w:r>
    </w:p>
    <w:p w14:paraId="108368BC" w14:textId="77777777" w:rsidR="00651A45" w:rsidRDefault="00651A45" w:rsidP="00651A45">
      <w:pPr>
        <w:pStyle w:val="Caption"/>
        <w:keepNext/>
        <w:jc w:val="center"/>
      </w:pPr>
      <w:bookmarkStart w:id="120" w:name="_Toc341186606"/>
      <w:r>
        <w:lastRenderedPageBreak/>
        <w:t xml:space="preserve">Table </w:t>
      </w:r>
      <w:r w:rsidR="00F43B3D">
        <w:fldChar w:fldCharType="begin"/>
      </w:r>
      <w:r w:rsidR="00F43B3D">
        <w:instrText xml:space="preserve"> SEQ Table \* ARABIC </w:instrText>
      </w:r>
      <w:r w:rsidR="00F43B3D">
        <w:fldChar w:fldCharType="separate"/>
      </w:r>
      <w:r w:rsidR="00921248">
        <w:rPr>
          <w:noProof/>
        </w:rPr>
        <w:t>18</w:t>
      </w:r>
      <w:r w:rsidR="00F43B3D">
        <w:rPr>
          <w:noProof/>
        </w:rPr>
        <w:fldChar w:fldCharType="end"/>
      </w:r>
      <w:r>
        <w:t>: Isotopes of Erbium</w:t>
      </w:r>
      <w:bookmarkEnd w:id="120"/>
    </w:p>
    <w:tbl>
      <w:tblPr>
        <w:tblStyle w:val="TableGrid"/>
        <w:tblW w:w="0" w:type="auto"/>
        <w:jc w:val="center"/>
        <w:tblBorders>
          <w:top w:val="double" w:sz="4" w:space="0" w:color="auto"/>
          <w:left w:val="double" w:sz="4" w:space="0" w:color="auto"/>
          <w:bottom w:val="double" w:sz="4" w:space="0" w:color="auto"/>
          <w:right w:val="double" w:sz="4" w:space="0" w:color="auto"/>
        </w:tblBorders>
        <w:tblLook w:val="04A0" w:firstRow="1" w:lastRow="0" w:firstColumn="1" w:lastColumn="0" w:noHBand="0" w:noVBand="1"/>
      </w:tblPr>
      <w:tblGrid>
        <w:gridCol w:w="1043"/>
        <w:gridCol w:w="1429"/>
        <w:gridCol w:w="1163"/>
        <w:gridCol w:w="2496"/>
      </w:tblGrid>
      <w:tr w:rsidR="00E46D7D" w14:paraId="35E4A810" w14:textId="77777777" w:rsidTr="00636174">
        <w:trPr>
          <w:jc w:val="center"/>
        </w:trPr>
        <w:tc>
          <w:tcPr>
            <w:tcW w:w="1043" w:type="dxa"/>
            <w:tcBorders>
              <w:top w:val="double" w:sz="4" w:space="0" w:color="auto"/>
              <w:bottom w:val="double" w:sz="4" w:space="0" w:color="auto"/>
              <w:right w:val="double" w:sz="4" w:space="0" w:color="auto"/>
            </w:tcBorders>
          </w:tcPr>
          <w:p w14:paraId="1C55A514" w14:textId="77777777" w:rsidR="00E46D7D" w:rsidRPr="002354CA" w:rsidRDefault="00E46D7D" w:rsidP="00E46D7D">
            <w:pPr>
              <w:rPr>
                <w:b/>
              </w:rPr>
            </w:pPr>
            <w:r w:rsidRPr="002354CA">
              <w:rPr>
                <w:b/>
              </w:rPr>
              <w:t>Isotope</w:t>
            </w:r>
          </w:p>
        </w:tc>
        <w:tc>
          <w:tcPr>
            <w:tcW w:w="1429" w:type="dxa"/>
            <w:tcBorders>
              <w:top w:val="double" w:sz="4" w:space="0" w:color="auto"/>
              <w:left w:val="double" w:sz="4" w:space="0" w:color="auto"/>
              <w:bottom w:val="double" w:sz="4" w:space="0" w:color="auto"/>
            </w:tcBorders>
          </w:tcPr>
          <w:p w14:paraId="1CAAAD42" w14:textId="77777777" w:rsidR="00E46D7D" w:rsidRPr="002354CA" w:rsidRDefault="00E46D7D" w:rsidP="00E46D7D">
            <w:pPr>
              <w:rPr>
                <w:b/>
              </w:rPr>
            </w:pPr>
            <w:r w:rsidRPr="002354CA">
              <w:rPr>
                <w:b/>
              </w:rPr>
              <w:t>Abundance</w:t>
            </w:r>
          </w:p>
        </w:tc>
        <w:tc>
          <w:tcPr>
            <w:tcW w:w="1163" w:type="dxa"/>
            <w:tcBorders>
              <w:top w:val="double" w:sz="4" w:space="0" w:color="auto"/>
              <w:bottom w:val="double" w:sz="4" w:space="0" w:color="auto"/>
            </w:tcBorders>
          </w:tcPr>
          <w:p w14:paraId="5AC59145" w14:textId="77777777" w:rsidR="00E46D7D" w:rsidRPr="002354CA" w:rsidRDefault="00E46D7D" w:rsidP="00E46D7D">
            <w:pPr>
              <w:rPr>
                <w:b/>
              </w:rPr>
            </w:pPr>
            <w:r w:rsidRPr="002354CA">
              <w:rPr>
                <w:b/>
              </w:rPr>
              <w:t>Half-life</w:t>
            </w:r>
          </w:p>
        </w:tc>
        <w:tc>
          <w:tcPr>
            <w:tcW w:w="2496" w:type="dxa"/>
            <w:tcBorders>
              <w:top w:val="double" w:sz="4" w:space="0" w:color="auto"/>
              <w:bottom w:val="double" w:sz="4" w:space="0" w:color="auto"/>
            </w:tcBorders>
          </w:tcPr>
          <w:p w14:paraId="6862EB2A" w14:textId="77777777" w:rsidR="00E46D7D" w:rsidRPr="002354CA" w:rsidRDefault="00E46D7D" w:rsidP="00E46D7D">
            <w:pPr>
              <w:rPr>
                <w:b/>
              </w:rPr>
            </w:pPr>
            <w:r w:rsidRPr="002354CA">
              <w:rPr>
                <w:b/>
              </w:rPr>
              <w:t>Major Resonances</w:t>
            </w:r>
          </w:p>
        </w:tc>
      </w:tr>
      <w:tr w:rsidR="00E46D7D" w14:paraId="74A80F3D" w14:textId="77777777" w:rsidTr="00636174">
        <w:trPr>
          <w:jc w:val="center"/>
        </w:trPr>
        <w:tc>
          <w:tcPr>
            <w:tcW w:w="1043" w:type="dxa"/>
            <w:tcBorders>
              <w:top w:val="double" w:sz="4" w:space="0" w:color="auto"/>
              <w:right w:val="double" w:sz="4" w:space="0" w:color="auto"/>
            </w:tcBorders>
          </w:tcPr>
          <w:p w14:paraId="201046AE" w14:textId="77777777" w:rsidR="00E46D7D" w:rsidRPr="002354CA" w:rsidRDefault="00E46D7D" w:rsidP="00E46D7D">
            <w:pPr>
              <w:rPr>
                <w:b/>
              </w:rPr>
            </w:pPr>
            <w:r w:rsidRPr="002354CA">
              <w:rPr>
                <w:b/>
              </w:rPr>
              <w:t>Er-162</w:t>
            </w:r>
          </w:p>
        </w:tc>
        <w:tc>
          <w:tcPr>
            <w:tcW w:w="1429" w:type="dxa"/>
            <w:tcBorders>
              <w:top w:val="double" w:sz="4" w:space="0" w:color="auto"/>
              <w:left w:val="double" w:sz="4" w:space="0" w:color="auto"/>
            </w:tcBorders>
          </w:tcPr>
          <w:p w14:paraId="2B744506" w14:textId="77777777" w:rsidR="00E46D7D" w:rsidRDefault="00E46D7D" w:rsidP="00E46D7D">
            <w:r>
              <w:t>0.14%</w:t>
            </w:r>
          </w:p>
        </w:tc>
        <w:tc>
          <w:tcPr>
            <w:tcW w:w="1163" w:type="dxa"/>
            <w:tcBorders>
              <w:top w:val="double" w:sz="4" w:space="0" w:color="auto"/>
            </w:tcBorders>
          </w:tcPr>
          <w:p w14:paraId="2688B96B" w14:textId="77777777" w:rsidR="00E46D7D" w:rsidRDefault="00E46D7D" w:rsidP="00E46D7D">
            <w:r>
              <w:t>Stable</w:t>
            </w:r>
          </w:p>
        </w:tc>
        <w:tc>
          <w:tcPr>
            <w:tcW w:w="2496" w:type="dxa"/>
            <w:tcBorders>
              <w:top w:val="double" w:sz="4" w:space="0" w:color="auto"/>
            </w:tcBorders>
          </w:tcPr>
          <w:p w14:paraId="663E0739" w14:textId="77777777" w:rsidR="00E46D7D" w:rsidRDefault="00E46D7D" w:rsidP="00E46D7D"/>
        </w:tc>
      </w:tr>
      <w:tr w:rsidR="00E46D7D" w14:paraId="2072D122" w14:textId="77777777" w:rsidTr="00636174">
        <w:trPr>
          <w:jc w:val="center"/>
        </w:trPr>
        <w:tc>
          <w:tcPr>
            <w:tcW w:w="1043" w:type="dxa"/>
            <w:tcBorders>
              <w:right w:val="double" w:sz="4" w:space="0" w:color="auto"/>
            </w:tcBorders>
          </w:tcPr>
          <w:p w14:paraId="6E5D88D3" w14:textId="77777777" w:rsidR="00E46D7D" w:rsidRPr="002354CA" w:rsidRDefault="00E46D7D" w:rsidP="00E46D7D">
            <w:pPr>
              <w:rPr>
                <w:b/>
              </w:rPr>
            </w:pPr>
            <w:r w:rsidRPr="002354CA">
              <w:rPr>
                <w:b/>
              </w:rPr>
              <w:t>Er-164</w:t>
            </w:r>
          </w:p>
        </w:tc>
        <w:tc>
          <w:tcPr>
            <w:tcW w:w="1429" w:type="dxa"/>
            <w:tcBorders>
              <w:left w:val="double" w:sz="4" w:space="0" w:color="auto"/>
            </w:tcBorders>
          </w:tcPr>
          <w:p w14:paraId="1556F5A0" w14:textId="77777777" w:rsidR="00E46D7D" w:rsidRDefault="00E46D7D" w:rsidP="00E46D7D">
            <w:r>
              <w:t>1.61%</w:t>
            </w:r>
          </w:p>
        </w:tc>
        <w:tc>
          <w:tcPr>
            <w:tcW w:w="1163" w:type="dxa"/>
          </w:tcPr>
          <w:p w14:paraId="4419AF0D" w14:textId="77777777" w:rsidR="00E46D7D" w:rsidRDefault="00E46D7D" w:rsidP="00E46D7D">
            <w:r>
              <w:t>Stable</w:t>
            </w:r>
          </w:p>
        </w:tc>
        <w:tc>
          <w:tcPr>
            <w:tcW w:w="2496" w:type="dxa"/>
          </w:tcPr>
          <w:p w14:paraId="285D5AD8" w14:textId="77777777" w:rsidR="00E46D7D" w:rsidRDefault="00E46D7D" w:rsidP="00E46D7D"/>
        </w:tc>
      </w:tr>
      <w:tr w:rsidR="00E46D7D" w14:paraId="04917D79" w14:textId="77777777" w:rsidTr="00636174">
        <w:trPr>
          <w:jc w:val="center"/>
        </w:trPr>
        <w:tc>
          <w:tcPr>
            <w:tcW w:w="1043" w:type="dxa"/>
            <w:tcBorders>
              <w:right w:val="double" w:sz="4" w:space="0" w:color="auto"/>
            </w:tcBorders>
          </w:tcPr>
          <w:p w14:paraId="6FCDD5D2" w14:textId="77777777" w:rsidR="00E46D7D" w:rsidRPr="002354CA" w:rsidRDefault="00E46D7D" w:rsidP="00E46D7D">
            <w:pPr>
              <w:rPr>
                <w:b/>
              </w:rPr>
            </w:pPr>
            <w:r w:rsidRPr="002354CA">
              <w:rPr>
                <w:b/>
              </w:rPr>
              <w:t>Er-166</w:t>
            </w:r>
          </w:p>
        </w:tc>
        <w:tc>
          <w:tcPr>
            <w:tcW w:w="1429" w:type="dxa"/>
            <w:tcBorders>
              <w:left w:val="double" w:sz="4" w:space="0" w:color="auto"/>
            </w:tcBorders>
          </w:tcPr>
          <w:p w14:paraId="4690DCA3" w14:textId="77777777" w:rsidR="00E46D7D" w:rsidRDefault="00E46D7D" w:rsidP="00E46D7D">
            <w:r>
              <w:t>33.61%</w:t>
            </w:r>
          </w:p>
        </w:tc>
        <w:tc>
          <w:tcPr>
            <w:tcW w:w="1163" w:type="dxa"/>
          </w:tcPr>
          <w:p w14:paraId="3E6D4317" w14:textId="77777777" w:rsidR="00E46D7D" w:rsidRDefault="00E46D7D" w:rsidP="00E46D7D">
            <w:r>
              <w:t>Stable</w:t>
            </w:r>
          </w:p>
        </w:tc>
        <w:tc>
          <w:tcPr>
            <w:tcW w:w="2496" w:type="dxa"/>
          </w:tcPr>
          <w:p w14:paraId="00B39616" w14:textId="77777777" w:rsidR="00E46D7D" w:rsidRDefault="00E46D7D" w:rsidP="00E46D7D"/>
        </w:tc>
      </w:tr>
      <w:tr w:rsidR="00E46D7D" w14:paraId="2444904E" w14:textId="77777777" w:rsidTr="00636174">
        <w:trPr>
          <w:jc w:val="center"/>
        </w:trPr>
        <w:tc>
          <w:tcPr>
            <w:tcW w:w="1043" w:type="dxa"/>
            <w:tcBorders>
              <w:right w:val="double" w:sz="4" w:space="0" w:color="auto"/>
            </w:tcBorders>
          </w:tcPr>
          <w:p w14:paraId="5C873644" w14:textId="77777777" w:rsidR="00E46D7D" w:rsidRPr="002354CA" w:rsidRDefault="00E46D7D" w:rsidP="00E46D7D">
            <w:pPr>
              <w:rPr>
                <w:b/>
              </w:rPr>
            </w:pPr>
            <w:r w:rsidRPr="002354CA">
              <w:rPr>
                <w:b/>
              </w:rPr>
              <w:t>Er-167</w:t>
            </w:r>
          </w:p>
        </w:tc>
        <w:tc>
          <w:tcPr>
            <w:tcW w:w="1429" w:type="dxa"/>
            <w:tcBorders>
              <w:left w:val="double" w:sz="4" w:space="0" w:color="auto"/>
            </w:tcBorders>
          </w:tcPr>
          <w:p w14:paraId="4A39B397" w14:textId="77777777" w:rsidR="00E46D7D" w:rsidRDefault="00E46D7D" w:rsidP="00E46D7D">
            <w:r>
              <w:t>22.93%</w:t>
            </w:r>
          </w:p>
        </w:tc>
        <w:tc>
          <w:tcPr>
            <w:tcW w:w="1163" w:type="dxa"/>
          </w:tcPr>
          <w:p w14:paraId="22AB7D20" w14:textId="77777777" w:rsidR="00E46D7D" w:rsidRDefault="00E46D7D" w:rsidP="00E46D7D">
            <w:r>
              <w:t>Stable</w:t>
            </w:r>
          </w:p>
        </w:tc>
        <w:tc>
          <w:tcPr>
            <w:tcW w:w="2496" w:type="dxa"/>
          </w:tcPr>
          <w:p w14:paraId="27EC033A" w14:textId="77777777" w:rsidR="00E46D7D" w:rsidRDefault="00636174" w:rsidP="00E46D7D">
            <w:r>
              <w:t>0</w:t>
            </w:r>
            <w:r w:rsidR="00E46D7D">
              <w:t xml:space="preserve">.460, </w:t>
            </w:r>
            <w:r>
              <w:t>0</w:t>
            </w:r>
            <w:r w:rsidR="00E46D7D">
              <w:t>.584, 5.98, 9.3</w:t>
            </w:r>
          </w:p>
        </w:tc>
      </w:tr>
      <w:tr w:rsidR="00E46D7D" w14:paraId="73D85E7B" w14:textId="77777777" w:rsidTr="00636174">
        <w:trPr>
          <w:jc w:val="center"/>
        </w:trPr>
        <w:tc>
          <w:tcPr>
            <w:tcW w:w="1043" w:type="dxa"/>
            <w:tcBorders>
              <w:right w:val="double" w:sz="4" w:space="0" w:color="auto"/>
            </w:tcBorders>
          </w:tcPr>
          <w:p w14:paraId="7560B7B4" w14:textId="77777777" w:rsidR="00E46D7D" w:rsidRPr="002354CA" w:rsidRDefault="00E46D7D" w:rsidP="00E46D7D">
            <w:pPr>
              <w:rPr>
                <w:b/>
              </w:rPr>
            </w:pPr>
            <w:r w:rsidRPr="002354CA">
              <w:rPr>
                <w:b/>
              </w:rPr>
              <w:t>Er-168</w:t>
            </w:r>
          </w:p>
        </w:tc>
        <w:tc>
          <w:tcPr>
            <w:tcW w:w="1429" w:type="dxa"/>
            <w:tcBorders>
              <w:left w:val="double" w:sz="4" w:space="0" w:color="auto"/>
            </w:tcBorders>
          </w:tcPr>
          <w:p w14:paraId="1A747D83" w14:textId="77777777" w:rsidR="00E46D7D" w:rsidRDefault="00E46D7D" w:rsidP="00E46D7D">
            <w:r>
              <w:t>26.78%</w:t>
            </w:r>
          </w:p>
        </w:tc>
        <w:tc>
          <w:tcPr>
            <w:tcW w:w="1163" w:type="dxa"/>
          </w:tcPr>
          <w:p w14:paraId="01FFCDA8" w14:textId="77777777" w:rsidR="00E46D7D" w:rsidRDefault="00E46D7D" w:rsidP="00E46D7D">
            <w:r>
              <w:t>Stable</w:t>
            </w:r>
          </w:p>
        </w:tc>
        <w:tc>
          <w:tcPr>
            <w:tcW w:w="2496" w:type="dxa"/>
          </w:tcPr>
          <w:p w14:paraId="4D8148F3" w14:textId="77777777" w:rsidR="00E46D7D" w:rsidRDefault="00E46D7D" w:rsidP="00E46D7D"/>
        </w:tc>
      </w:tr>
      <w:tr w:rsidR="00E46D7D" w14:paraId="2402DA09" w14:textId="77777777" w:rsidTr="00636174">
        <w:trPr>
          <w:jc w:val="center"/>
        </w:trPr>
        <w:tc>
          <w:tcPr>
            <w:tcW w:w="1043" w:type="dxa"/>
            <w:tcBorders>
              <w:bottom w:val="double" w:sz="4" w:space="0" w:color="auto"/>
              <w:right w:val="double" w:sz="4" w:space="0" w:color="auto"/>
            </w:tcBorders>
          </w:tcPr>
          <w:p w14:paraId="4EAD7B1C" w14:textId="77777777" w:rsidR="00E46D7D" w:rsidRPr="002354CA" w:rsidRDefault="00E46D7D" w:rsidP="00E46D7D">
            <w:pPr>
              <w:rPr>
                <w:b/>
              </w:rPr>
            </w:pPr>
            <w:r w:rsidRPr="002354CA">
              <w:rPr>
                <w:b/>
              </w:rPr>
              <w:t>Er-170</w:t>
            </w:r>
          </w:p>
        </w:tc>
        <w:tc>
          <w:tcPr>
            <w:tcW w:w="1429" w:type="dxa"/>
            <w:tcBorders>
              <w:left w:val="double" w:sz="4" w:space="0" w:color="auto"/>
            </w:tcBorders>
          </w:tcPr>
          <w:p w14:paraId="7058C6B2" w14:textId="77777777" w:rsidR="00E46D7D" w:rsidRDefault="00E46D7D" w:rsidP="00E46D7D">
            <w:r>
              <w:t>14.93%</w:t>
            </w:r>
          </w:p>
        </w:tc>
        <w:tc>
          <w:tcPr>
            <w:tcW w:w="1163" w:type="dxa"/>
          </w:tcPr>
          <w:p w14:paraId="18CB9F97" w14:textId="77777777" w:rsidR="00E46D7D" w:rsidRDefault="00E46D7D" w:rsidP="00E46D7D">
            <w:r>
              <w:t>stable</w:t>
            </w:r>
          </w:p>
        </w:tc>
        <w:tc>
          <w:tcPr>
            <w:tcW w:w="2496" w:type="dxa"/>
          </w:tcPr>
          <w:p w14:paraId="56B62052" w14:textId="77777777" w:rsidR="00E46D7D" w:rsidRDefault="00E46D7D" w:rsidP="00E46D7D"/>
        </w:tc>
      </w:tr>
    </w:tbl>
    <w:p w14:paraId="1C73427F" w14:textId="77777777" w:rsidR="00E46D7D" w:rsidRDefault="00E46D7D" w:rsidP="00E46D7D"/>
    <w:p w14:paraId="0CCAB099" w14:textId="77777777" w:rsidR="00651A45" w:rsidRDefault="00E46D7D" w:rsidP="00651A45">
      <w:pPr>
        <w:keepNext/>
        <w:jc w:val="center"/>
      </w:pPr>
      <w:r>
        <w:rPr>
          <w:noProof/>
        </w:rPr>
        <w:drawing>
          <wp:inline distT="0" distB="0" distL="0" distR="0" wp14:anchorId="2A3E6ECF" wp14:editId="382DCF58">
            <wp:extent cx="4584700" cy="2755900"/>
            <wp:effectExtent l="0" t="0" r="6350" b="635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4584700" cy="2755900"/>
                    </a:xfrm>
                    <a:prstGeom prst="rect">
                      <a:avLst/>
                    </a:prstGeom>
                    <a:noFill/>
                  </pic:spPr>
                </pic:pic>
              </a:graphicData>
            </a:graphic>
          </wp:inline>
        </w:drawing>
      </w:r>
    </w:p>
    <w:p w14:paraId="56E5825F" w14:textId="77777777" w:rsidR="00E46D7D" w:rsidRDefault="00651A45" w:rsidP="00651A45">
      <w:pPr>
        <w:pStyle w:val="Caption"/>
        <w:jc w:val="center"/>
      </w:pPr>
      <w:bookmarkStart w:id="121" w:name="_Toc341186579"/>
      <w:r>
        <w:t xml:space="preserve">Figure </w:t>
      </w:r>
      <w:r w:rsidR="00F43B3D">
        <w:fldChar w:fldCharType="begin"/>
      </w:r>
      <w:r w:rsidR="00F43B3D">
        <w:instrText xml:space="preserve"> SEQ Figure \* ARABIC </w:instrText>
      </w:r>
      <w:r w:rsidR="00F43B3D">
        <w:fldChar w:fldCharType="separate"/>
      </w:r>
      <w:r w:rsidR="008111DD">
        <w:rPr>
          <w:noProof/>
        </w:rPr>
        <w:t>29</w:t>
      </w:r>
      <w:r w:rsidR="00F43B3D">
        <w:rPr>
          <w:noProof/>
        </w:rPr>
        <w:fldChar w:fldCharType="end"/>
      </w:r>
      <w:r>
        <w:t>: Total Cross Section - Erbium 167</w:t>
      </w:r>
      <w:bookmarkEnd w:id="121"/>
    </w:p>
    <w:p w14:paraId="3DC75778" w14:textId="77777777" w:rsidR="00651A45" w:rsidRDefault="00E46D7D" w:rsidP="00651A45">
      <w:r>
        <w:t>Erbium, atomic number 68, is composed primarily of four naturally occurring isotopes, and contains two other isotopes is minor abundances.  One of these isotopes, Er-167m contains two major resonances near 0.5 eV with max heights significantly greater than the cross sections at the surrounding energies.  The remaining isotopes of erbium have neither major low energy resonances, nor significant neutron cross sections.</w:t>
      </w:r>
    </w:p>
    <w:p w14:paraId="23737215" w14:textId="77777777" w:rsidR="00651A45" w:rsidRDefault="00E46D7D" w:rsidP="00651A45">
      <w:r>
        <w:t>The daughter product of Er-167 is Er-1</w:t>
      </w:r>
      <w:r w:rsidR="00651A45">
        <w:t>6</w:t>
      </w:r>
      <w:r>
        <w:t>8, a stable isotope with no significant neutron cross section.  It is therefore unlikely that erbium would transmute to another suitable filter material in any significant qua</w:t>
      </w:r>
      <w:r w:rsidR="00651A45">
        <w:t>ntity.</w:t>
      </w:r>
    </w:p>
    <w:p w14:paraId="1EEC6127" w14:textId="77777777" w:rsidR="00E46D7D" w:rsidRDefault="00E46D7D" w:rsidP="00651A45">
      <w:r>
        <w:lastRenderedPageBreak/>
        <w:t>Er-167 can be produced from neutron absorption in Er-166, or from fission product decay chains.  Although the cross section of Er-166 is not particularly suitable for flux filtering, containing no major low energy resonances, the overall thermal cross section is with an appropriate range where Er-167 may be grown in, without significantly poisoning the thermal flux.</w:t>
      </w:r>
    </w:p>
    <w:p w14:paraId="6D57E09E" w14:textId="77777777" w:rsidR="00E46D7D" w:rsidRDefault="00E46D7D" w:rsidP="00E46D7D">
      <w:r>
        <w:t>Erbium in its natural form may be a potential filter material for the transcurium production targets, with initial flux depression caused by Er-167, and additional grown in from Er-166 and potentially Er-164 and Er-165.  However, an erbium synthetically enriched with Er-167 may be more effective.</w:t>
      </w:r>
    </w:p>
    <w:p w14:paraId="5F510A3A" w14:textId="77777777" w:rsidR="00E46D7D" w:rsidRDefault="00E46D7D" w:rsidP="00651A45">
      <w:pPr>
        <w:pStyle w:val="Heading2"/>
        <w:numPr>
          <w:ilvl w:val="0"/>
          <w:numId w:val="32"/>
        </w:numPr>
        <w:ind w:hanging="720"/>
      </w:pPr>
      <w:bookmarkStart w:id="122" w:name="_Toc341188375"/>
      <w:r>
        <w:t>Lutetium</w:t>
      </w:r>
      <w:bookmarkEnd w:id="122"/>
    </w:p>
    <w:p w14:paraId="43024496" w14:textId="77777777" w:rsidR="00E46D7D" w:rsidRDefault="00E46D7D" w:rsidP="00E46D7D">
      <w:pPr>
        <w:pStyle w:val="ListParagraph"/>
        <w:numPr>
          <w:ilvl w:val="0"/>
          <w:numId w:val="31"/>
        </w:numPr>
        <w:tabs>
          <w:tab w:val="left" w:pos="2520"/>
        </w:tabs>
        <w:spacing w:line="240" w:lineRule="auto"/>
      </w:pPr>
      <w:r>
        <w:t>Atomic weight:</w:t>
      </w:r>
      <w:r>
        <w:tab/>
        <w:t>174.967</w:t>
      </w:r>
    </w:p>
    <w:p w14:paraId="490E0F73" w14:textId="77777777" w:rsidR="00E46D7D" w:rsidRDefault="00E46D7D" w:rsidP="00E46D7D">
      <w:pPr>
        <w:pStyle w:val="ListParagraph"/>
        <w:numPr>
          <w:ilvl w:val="0"/>
          <w:numId w:val="31"/>
        </w:numPr>
        <w:tabs>
          <w:tab w:val="left" w:pos="2520"/>
        </w:tabs>
        <w:spacing w:line="240" w:lineRule="auto"/>
      </w:pPr>
      <w:r>
        <w:t>Density:</w:t>
      </w:r>
      <w:r>
        <w:tab/>
        <w:t>9.841 g/cm</w:t>
      </w:r>
      <w:r w:rsidRPr="007A1AC6">
        <w:rPr>
          <w:vertAlign w:val="superscript"/>
        </w:rPr>
        <w:t>3</w:t>
      </w:r>
    </w:p>
    <w:p w14:paraId="3B738A44" w14:textId="77777777" w:rsidR="00E46D7D" w:rsidRDefault="00E46D7D" w:rsidP="00E46D7D">
      <w:pPr>
        <w:pStyle w:val="ListParagraph"/>
        <w:numPr>
          <w:ilvl w:val="0"/>
          <w:numId w:val="31"/>
        </w:numPr>
        <w:tabs>
          <w:tab w:val="left" w:pos="2520"/>
        </w:tabs>
        <w:spacing w:line="240" w:lineRule="auto"/>
      </w:pPr>
      <w:r>
        <w:t>Valance:</w:t>
      </w:r>
      <w:r>
        <w:tab/>
        <w:t>3</w:t>
      </w:r>
    </w:p>
    <w:p w14:paraId="5A8C2439" w14:textId="77777777" w:rsidR="00651A45" w:rsidRDefault="00651A45" w:rsidP="00651A45">
      <w:pPr>
        <w:pStyle w:val="Caption"/>
        <w:keepNext/>
        <w:jc w:val="center"/>
      </w:pPr>
      <w:bookmarkStart w:id="123" w:name="_Toc341186607"/>
      <w:r>
        <w:t xml:space="preserve">Table </w:t>
      </w:r>
      <w:r w:rsidR="00F43B3D">
        <w:fldChar w:fldCharType="begin"/>
      </w:r>
      <w:r w:rsidR="00F43B3D">
        <w:instrText xml:space="preserve"> SEQ Table \* ARABIC </w:instrText>
      </w:r>
      <w:r w:rsidR="00F43B3D">
        <w:fldChar w:fldCharType="separate"/>
      </w:r>
      <w:r w:rsidR="00921248">
        <w:rPr>
          <w:noProof/>
        </w:rPr>
        <w:t>19</w:t>
      </w:r>
      <w:r w:rsidR="00F43B3D">
        <w:rPr>
          <w:noProof/>
        </w:rPr>
        <w:fldChar w:fldCharType="end"/>
      </w:r>
      <w:r>
        <w:t>: Isotopes of Lutetium</w:t>
      </w:r>
      <w:bookmarkEnd w:id="123"/>
    </w:p>
    <w:tbl>
      <w:tblPr>
        <w:tblStyle w:val="TableGrid"/>
        <w:tblW w:w="0" w:type="auto"/>
        <w:jc w:val="center"/>
        <w:tblBorders>
          <w:top w:val="double" w:sz="4" w:space="0" w:color="auto"/>
          <w:left w:val="double" w:sz="4" w:space="0" w:color="auto"/>
          <w:bottom w:val="double" w:sz="4" w:space="0" w:color="auto"/>
          <w:right w:val="double" w:sz="4" w:space="0" w:color="auto"/>
        </w:tblBorders>
        <w:tblLook w:val="04A0" w:firstRow="1" w:lastRow="0" w:firstColumn="1" w:lastColumn="0" w:noHBand="0" w:noVBand="1"/>
      </w:tblPr>
      <w:tblGrid>
        <w:gridCol w:w="1043"/>
        <w:gridCol w:w="1429"/>
        <w:gridCol w:w="1263"/>
        <w:gridCol w:w="2116"/>
      </w:tblGrid>
      <w:tr w:rsidR="00E46D7D" w14:paraId="4EFA4313" w14:textId="77777777" w:rsidTr="002354CA">
        <w:trPr>
          <w:jc w:val="center"/>
        </w:trPr>
        <w:tc>
          <w:tcPr>
            <w:tcW w:w="1043" w:type="dxa"/>
            <w:tcBorders>
              <w:top w:val="double" w:sz="4" w:space="0" w:color="auto"/>
              <w:bottom w:val="double" w:sz="4" w:space="0" w:color="auto"/>
              <w:right w:val="double" w:sz="4" w:space="0" w:color="auto"/>
            </w:tcBorders>
          </w:tcPr>
          <w:p w14:paraId="4D569086" w14:textId="77777777" w:rsidR="00E46D7D" w:rsidRPr="002354CA" w:rsidRDefault="00E46D7D" w:rsidP="00E46D7D">
            <w:pPr>
              <w:rPr>
                <w:b/>
              </w:rPr>
            </w:pPr>
            <w:r w:rsidRPr="002354CA">
              <w:rPr>
                <w:b/>
              </w:rPr>
              <w:t>Isotope</w:t>
            </w:r>
          </w:p>
        </w:tc>
        <w:tc>
          <w:tcPr>
            <w:tcW w:w="1429" w:type="dxa"/>
            <w:tcBorders>
              <w:top w:val="double" w:sz="4" w:space="0" w:color="auto"/>
              <w:left w:val="double" w:sz="4" w:space="0" w:color="auto"/>
              <w:bottom w:val="double" w:sz="4" w:space="0" w:color="auto"/>
            </w:tcBorders>
          </w:tcPr>
          <w:p w14:paraId="0CF33B26" w14:textId="77777777" w:rsidR="00E46D7D" w:rsidRPr="002354CA" w:rsidRDefault="00E46D7D" w:rsidP="00E46D7D">
            <w:pPr>
              <w:rPr>
                <w:b/>
              </w:rPr>
            </w:pPr>
            <w:r w:rsidRPr="002354CA">
              <w:rPr>
                <w:b/>
              </w:rPr>
              <w:t>Abundance</w:t>
            </w:r>
          </w:p>
        </w:tc>
        <w:tc>
          <w:tcPr>
            <w:tcW w:w="1263" w:type="dxa"/>
            <w:tcBorders>
              <w:top w:val="double" w:sz="4" w:space="0" w:color="auto"/>
              <w:bottom w:val="double" w:sz="4" w:space="0" w:color="auto"/>
            </w:tcBorders>
          </w:tcPr>
          <w:p w14:paraId="6A30EBCE" w14:textId="77777777" w:rsidR="00E46D7D" w:rsidRPr="002354CA" w:rsidRDefault="00E46D7D" w:rsidP="00E46D7D">
            <w:pPr>
              <w:rPr>
                <w:b/>
              </w:rPr>
            </w:pPr>
            <w:r w:rsidRPr="002354CA">
              <w:rPr>
                <w:b/>
              </w:rPr>
              <w:t>Half-life</w:t>
            </w:r>
          </w:p>
        </w:tc>
        <w:tc>
          <w:tcPr>
            <w:tcW w:w="2116" w:type="dxa"/>
            <w:tcBorders>
              <w:top w:val="double" w:sz="4" w:space="0" w:color="auto"/>
              <w:bottom w:val="double" w:sz="4" w:space="0" w:color="auto"/>
            </w:tcBorders>
          </w:tcPr>
          <w:p w14:paraId="71D33738" w14:textId="77777777" w:rsidR="00E46D7D" w:rsidRPr="002354CA" w:rsidRDefault="00E46D7D" w:rsidP="00E46D7D">
            <w:pPr>
              <w:rPr>
                <w:b/>
              </w:rPr>
            </w:pPr>
            <w:r w:rsidRPr="002354CA">
              <w:rPr>
                <w:b/>
              </w:rPr>
              <w:t>Major Resonances</w:t>
            </w:r>
          </w:p>
        </w:tc>
      </w:tr>
      <w:tr w:rsidR="00E46D7D" w14:paraId="41DB9451" w14:textId="77777777" w:rsidTr="002354CA">
        <w:trPr>
          <w:jc w:val="center"/>
        </w:trPr>
        <w:tc>
          <w:tcPr>
            <w:tcW w:w="1043" w:type="dxa"/>
            <w:tcBorders>
              <w:top w:val="double" w:sz="4" w:space="0" w:color="auto"/>
              <w:bottom w:val="single" w:sz="4" w:space="0" w:color="000000"/>
              <w:right w:val="double" w:sz="4" w:space="0" w:color="auto"/>
            </w:tcBorders>
          </w:tcPr>
          <w:p w14:paraId="71EC00BF" w14:textId="77777777" w:rsidR="00E46D7D" w:rsidRPr="002354CA" w:rsidRDefault="00E46D7D" w:rsidP="00E46D7D">
            <w:pPr>
              <w:rPr>
                <w:b/>
              </w:rPr>
            </w:pPr>
            <w:r w:rsidRPr="002354CA">
              <w:rPr>
                <w:b/>
              </w:rPr>
              <w:t>Lu-175</w:t>
            </w:r>
          </w:p>
        </w:tc>
        <w:tc>
          <w:tcPr>
            <w:tcW w:w="1429" w:type="dxa"/>
            <w:tcBorders>
              <w:top w:val="double" w:sz="4" w:space="0" w:color="auto"/>
              <w:left w:val="double" w:sz="4" w:space="0" w:color="auto"/>
            </w:tcBorders>
          </w:tcPr>
          <w:p w14:paraId="05E59F38" w14:textId="77777777" w:rsidR="00E46D7D" w:rsidRDefault="00E46D7D" w:rsidP="00E46D7D">
            <w:r>
              <w:t>97.41%</w:t>
            </w:r>
          </w:p>
        </w:tc>
        <w:tc>
          <w:tcPr>
            <w:tcW w:w="1263" w:type="dxa"/>
            <w:tcBorders>
              <w:top w:val="double" w:sz="4" w:space="0" w:color="auto"/>
            </w:tcBorders>
          </w:tcPr>
          <w:p w14:paraId="5519D653" w14:textId="77777777" w:rsidR="00E46D7D" w:rsidRDefault="00E46D7D" w:rsidP="00E46D7D">
            <w:r>
              <w:t>Stable</w:t>
            </w:r>
          </w:p>
        </w:tc>
        <w:tc>
          <w:tcPr>
            <w:tcW w:w="2116" w:type="dxa"/>
            <w:tcBorders>
              <w:top w:val="double" w:sz="4" w:space="0" w:color="auto"/>
            </w:tcBorders>
          </w:tcPr>
          <w:p w14:paraId="5B4003B8" w14:textId="77777777" w:rsidR="00E46D7D" w:rsidRDefault="00E46D7D" w:rsidP="00E46D7D">
            <w:r>
              <w:t>5.22, 13.97, 14.16</w:t>
            </w:r>
          </w:p>
        </w:tc>
      </w:tr>
      <w:tr w:rsidR="00E46D7D" w14:paraId="42E9673F" w14:textId="77777777" w:rsidTr="002354CA">
        <w:trPr>
          <w:jc w:val="center"/>
        </w:trPr>
        <w:tc>
          <w:tcPr>
            <w:tcW w:w="1043" w:type="dxa"/>
            <w:tcBorders>
              <w:top w:val="single" w:sz="4" w:space="0" w:color="000000"/>
              <w:bottom w:val="double" w:sz="4" w:space="0" w:color="auto"/>
              <w:right w:val="double" w:sz="4" w:space="0" w:color="auto"/>
            </w:tcBorders>
          </w:tcPr>
          <w:p w14:paraId="1FD5C58A" w14:textId="77777777" w:rsidR="00E46D7D" w:rsidRPr="002354CA" w:rsidRDefault="00E46D7D" w:rsidP="00E46D7D">
            <w:pPr>
              <w:rPr>
                <w:b/>
              </w:rPr>
            </w:pPr>
            <w:r w:rsidRPr="002354CA">
              <w:rPr>
                <w:b/>
              </w:rPr>
              <w:t>Lu-176</w:t>
            </w:r>
          </w:p>
        </w:tc>
        <w:tc>
          <w:tcPr>
            <w:tcW w:w="1429" w:type="dxa"/>
            <w:tcBorders>
              <w:left w:val="double" w:sz="4" w:space="0" w:color="auto"/>
            </w:tcBorders>
          </w:tcPr>
          <w:p w14:paraId="6707F800" w14:textId="77777777" w:rsidR="00E46D7D" w:rsidRDefault="00E46D7D" w:rsidP="00E46D7D">
            <w:r>
              <w:t>2.59%</w:t>
            </w:r>
          </w:p>
        </w:tc>
        <w:tc>
          <w:tcPr>
            <w:tcW w:w="1263" w:type="dxa"/>
          </w:tcPr>
          <w:p w14:paraId="37C21308" w14:textId="77777777" w:rsidR="00E46D7D" w:rsidRDefault="00E46D7D" w:rsidP="00E46D7D">
            <w:r>
              <w:t>3.837E10</w:t>
            </w:r>
          </w:p>
        </w:tc>
        <w:tc>
          <w:tcPr>
            <w:tcW w:w="2116" w:type="dxa"/>
          </w:tcPr>
          <w:p w14:paraId="2B60FD7D" w14:textId="77777777" w:rsidR="00E46D7D" w:rsidRDefault="00E46D7D" w:rsidP="00E46D7D">
            <w:r>
              <w:t xml:space="preserve">0.141, 1.56, 6.13, </w:t>
            </w:r>
          </w:p>
        </w:tc>
      </w:tr>
    </w:tbl>
    <w:p w14:paraId="0F2AB6A1" w14:textId="77777777" w:rsidR="00E46D7D" w:rsidRDefault="00E46D7D" w:rsidP="00E46D7D"/>
    <w:p w14:paraId="74ACF0B0" w14:textId="77777777" w:rsidR="00651A45" w:rsidRDefault="00E46D7D" w:rsidP="00651A45">
      <w:pPr>
        <w:keepNext/>
        <w:jc w:val="center"/>
      </w:pPr>
      <w:r>
        <w:rPr>
          <w:noProof/>
        </w:rPr>
        <w:drawing>
          <wp:inline distT="0" distB="0" distL="0" distR="0" wp14:anchorId="50783C22" wp14:editId="2FA7C409">
            <wp:extent cx="4584700" cy="2755900"/>
            <wp:effectExtent l="0" t="0" r="6350" b="635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4584700" cy="2755900"/>
                    </a:xfrm>
                    <a:prstGeom prst="rect">
                      <a:avLst/>
                    </a:prstGeom>
                    <a:noFill/>
                  </pic:spPr>
                </pic:pic>
              </a:graphicData>
            </a:graphic>
          </wp:inline>
        </w:drawing>
      </w:r>
    </w:p>
    <w:p w14:paraId="299A849A" w14:textId="77777777" w:rsidR="00E46D7D" w:rsidRDefault="00651A45" w:rsidP="00651A45">
      <w:pPr>
        <w:pStyle w:val="Caption"/>
        <w:jc w:val="center"/>
      </w:pPr>
      <w:bookmarkStart w:id="124" w:name="_Toc341186580"/>
      <w:r>
        <w:t xml:space="preserve">Figure </w:t>
      </w:r>
      <w:r w:rsidR="00F43B3D">
        <w:fldChar w:fldCharType="begin"/>
      </w:r>
      <w:r w:rsidR="00F43B3D">
        <w:instrText xml:space="preserve"> SEQ Figure \* ARABIC </w:instrText>
      </w:r>
      <w:r w:rsidR="00F43B3D">
        <w:fldChar w:fldCharType="separate"/>
      </w:r>
      <w:r w:rsidR="008111DD">
        <w:rPr>
          <w:noProof/>
        </w:rPr>
        <w:t>30</w:t>
      </w:r>
      <w:r w:rsidR="00F43B3D">
        <w:rPr>
          <w:noProof/>
        </w:rPr>
        <w:fldChar w:fldCharType="end"/>
      </w:r>
      <w:r>
        <w:t>: Total Cross Sections - Lutetium</w:t>
      </w:r>
      <w:bookmarkEnd w:id="124"/>
    </w:p>
    <w:p w14:paraId="27DDDABE" w14:textId="77777777" w:rsidR="00651A45" w:rsidRDefault="00E46D7D" w:rsidP="00651A45">
      <w:r>
        <w:lastRenderedPageBreak/>
        <w:t>Lutetium, atomic number 71, is composed primarily of Lu-175, with secondary component Lu-176 occurring in natural abundance of less than 3%.  Lu-176 contains major resonances at 0.141 and 1.56 eV, with max heights significantly greater than the cross sections at the surrounding energies.  Lu-175 contains a major resonance at 5.22 eV.</w:t>
      </w:r>
    </w:p>
    <w:p w14:paraId="051D79DA" w14:textId="72645FB2" w:rsidR="00651A45" w:rsidRDefault="00E46D7D" w:rsidP="00651A45">
      <w:r>
        <w:t xml:space="preserve">The daughter product of Lu-176 is Lu-177, an isotope with neutron cross section of the same order of magnitude as Lu-176, with a large resonance near 3 eV.  Lu-177 decays to hafnium-177 with a half-life of 6.6 days.  Hafnium-177 itself is a promising filter </w:t>
      </w:r>
      <w:r w:rsidR="00751233">
        <w:t>material</w:t>
      </w:r>
      <w:r w:rsidR="00651A45">
        <w:t>, as discussed below.</w:t>
      </w:r>
    </w:p>
    <w:p w14:paraId="56D856F8" w14:textId="77777777" w:rsidR="00651A45" w:rsidRDefault="00E46D7D" w:rsidP="00E46D7D">
      <w:r>
        <w:t>Lu-176 is produced from neutron absorption in Lu-175, the much more abundant isotope of Lutetium.  Although the cross section of Lu-175 is not particularly suitable for flux filtering, with lowest energy major resonance occurring at 5.22 eV, the overall thermal cross section is with an appropriate range where Lu-176 may be grown in, without significantly poisoning the thermal flux.  Additionally, the resonances in Lu-175 may prove to be signific</w:t>
      </w:r>
      <w:r w:rsidR="00651A45">
        <w:t>ant as more study is performed.</w:t>
      </w:r>
    </w:p>
    <w:p w14:paraId="448D3977" w14:textId="77777777" w:rsidR="00E46D7D" w:rsidRDefault="00E46D7D" w:rsidP="00E46D7D">
      <w:r>
        <w:t>Lutetium in its natural form may be a potential filter material for the transcurium production targets, with initial flux depression caused by Lu-176, and additional grown in from Lu-175, as well as minor in-growth of Hf-177 from Lu-176 and Lu-177.  However, a lutetium synthetically enriched with Lu-176 may be more effective.</w:t>
      </w:r>
    </w:p>
    <w:p w14:paraId="78E26E1B" w14:textId="77777777" w:rsidR="00E46D7D" w:rsidRDefault="00E46D7D" w:rsidP="00651A45">
      <w:pPr>
        <w:pStyle w:val="Heading2"/>
        <w:numPr>
          <w:ilvl w:val="0"/>
          <w:numId w:val="32"/>
        </w:numPr>
        <w:ind w:hanging="720"/>
      </w:pPr>
      <w:bookmarkStart w:id="125" w:name="_Toc341188376"/>
      <w:r>
        <w:t>Hafnium</w:t>
      </w:r>
      <w:bookmarkEnd w:id="125"/>
    </w:p>
    <w:p w14:paraId="21A706E2" w14:textId="77777777" w:rsidR="00E46D7D" w:rsidRDefault="00E46D7D" w:rsidP="00E46D7D">
      <w:pPr>
        <w:pStyle w:val="ListParagraph"/>
        <w:numPr>
          <w:ilvl w:val="0"/>
          <w:numId w:val="31"/>
        </w:numPr>
        <w:tabs>
          <w:tab w:val="left" w:pos="2520"/>
        </w:tabs>
        <w:spacing w:line="240" w:lineRule="auto"/>
      </w:pPr>
      <w:r>
        <w:t>Atomic weight:</w:t>
      </w:r>
      <w:r>
        <w:tab/>
        <w:t>178.49</w:t>
      </w:r>
    </w:p>
    <w:p w14:paraId="1FBFD65C" w14:textId="77777777" w:rsidR="00E46D7D" w:rsidRDefault="00E46D7D" w:rsidP="00E46D7D">
      <w:pPr>
        <w:pStyle w:val="ListParagraph"/>
        <w:numPr>
          <w:ilvl w:val="0"/>
          <w:numId w:val="31"/>
        </w:numPr>
        <w:tabs>
          <w:tab w:val="left" w:pos="2520"/>
        </w:tabs>
        <w:spacing w:line="240" w:lineRule="auto"/>
      </w:pPr>
      <w:r>
        <w:t>Density:</w:t>
      </w:r>
      <w:r>
        <w:tab/>
        <w:t>13.31 g/cm</w:t>
      </w:r>
      <w:r w:rsidRPr="007A1AC6">
        <w:rPr>
          <w:vertAlign w:val="superscript"/>
        </w:rPr>
        <w:t>3</w:t>
      </w:r>
    </w:p>
    <w:p w14:paraId="1D8F3B20" w14:textId="77777777" w:rsidR="00E46D7D" w:rsidRDefault="00E46D7D" w:rsidP="00E46D7D">
      <w:pPr>
        <w:pStyle w:val="ListParagraph"/>
        <w:numPr>
          <w:ilvl w:val="0"/>
          <w:numId w:val="31"/>
        </w:numPr>
        <w:tabs>
          <w:tab w:val="left" w:pos="2520"/>
        </w:tabs>
        <w:spacing w:line="240" w:lineRule="auto"/>
      </w:pPr>
      <w:r>
        <w:t>Valance:</w:t>
      </w:r>
      <w:r>
        <w:tab/>
        <w:t>4</w:t>
      </w:r>
    </w:p>
    <w:p w14:paraId="1ADBFAD7" w14:textId="77777777" w:rsidR="00651A45" w:rsidRDefault="00651A45" w:rsidP="00651A45">
      <w:pPr>
        <w:pStyle w:val="Caption"/>
        <w:keepNext/>
        <w:jc w:val="center"/>
      </w:pPr>
      <w:bookmarkStart w:id="126" w:name="_Toc341186608"/>
      <w:r>
        <w:t xml:space="preserve">Table </w:t>
      </w:r>
      <w:r w:rsidR="00F43B3D">
        <w:fldChar w:fldCharType="begin"/>
      </w:r>
      <w:r w:rsidR="00F43B3D">
        <w:instrText xml:space="preserve"> SEQ Table \* ARABIC </w:instrText>
      </w:r>
      <w:r w:rsidR="00F43B3D">
        <w:fldChar w:fldCharType="separate"/>
      </w:r>
      <w:r w:rsidR="00921248">
        <w:rPr>
          <w:noProof/>
        </w:rPr>
        <w:t>20</w:t>
      </w:r>
      <w:r w:rsidR="00F43B3D">
        <w:rPr>
          <w:noProof/>
        </w:rPr>
        <w:fldChar w:fldCharType="end"/>
      </w:r>
      <w:r>
        <w:t>: Isotopes of Hafnium</w:t>
      </w:r>
      <w:bookmarkEnd w:id="126"/>
    </w:p>
    <w:tbl>
      <w:tblPr>
        <w:tblStyle w:val="TableGrid"/>
        <w:tblW w:w="0" w:type="auto"/>
        <w:jc w:val="center"/>
        <w:tblBorders>
          <w:top w:val="double" w:sz="4" w:space="0" w:color="auto"/>
          <w:left w:val="double" w:sz="4" w:space="0" w:color="auto"/>
          <w:bottom w:val="double" w:sz="4" w:space="0" w:color="auto"/>
          <w:right w:val="double" w:sz="4" w:space="0" w:color="auto"/>
        </w:tblBorders>
        <w:tblLook w:val="04A0" w:firstRow="1" w:lastRow="0" w:firstColumn="1" w:lastColumn="0" w:noHBand="0" w:noVBand="1"/>
      </w:tblPr>
      <w:tblGrid>
        <w:gridCol w:w="1043"/>
        <w:gridCol w:w="1429"/>
        <w:gridCol w:w="1163"/>
        <w:gridCol w:w="2976"/>
      </w:tblGrid>
      <w:tr w:rsidR="00E46D7D" w14:paraId="4166E92C" w14:textId="77777777" w:rsidTr="002354CA">
        <w:trPr>
          <w:jc w:val="center"/>
        </w:trPr>
        <w:tc>
          <w:tcPr>
            <w:tcW w:w="1043" w:type="dxa"/>
            <w:tcBorders>
              <w:top w:val="double" w:sz="4" w:space="0" w:color="auto"/>
              <w:bottom w:val="double" w:sz="4" w:space="0" w:color="auto"/>
              <w:right w:val="double" w:sz="4" w:space="0" w:color="auto"/>
            </w:tcBorders>
          </w:tcPr>
          <w:p w14:paraId="0432D723" w14:textId="77777777" w:rsidR="00E46D7D" w:rsidRPr="002354CA" w:rsidRDefault="00E46D7D" w:rsidP="00E46D7D">
            <w:pPr>
              <w:rPr>
                <w:b/>
              </w:rPr>
            </w:pPr>
            <w:r w:rsidRPr="002354CA">
              <w:rPr>
                <w:b/>
              </w:rPr>
              <w:t>Isotope</w:t>
            </w:r>
          </w:p>
        </w:tc>
        <w:tc>
          <w:tcPr>
            <w:tcW w:w="1429" w:type="dxa"/>
            <w:tcBorders>
              <w:top w:val="double" w:sz="4" w:space="0" w:color="auto"/>
              <w:left w:val="double" w:sz="4" w:space="0" w:color="auto"/>
              <w:bottom w:val="double" w:sz="4" w:space="0" w:color="auto"/>
            </w:tcBorders>
          </w:tcPr>
          <w:p w14:paraId="2D7402B4" w14:textId="77777777" w:rsidR="00E46D7D" w:rsidRPr="002354CA" w:rsidRDefault="00E46D7D" w:rsidP="00E46D7D">
            <w:pPr>
              <w:rPr>
                <w:b/>
              </w:rPr>
            </w:pPr>
            <w:r w:rsidRPr="002354CA">
              <w:rPr>
                <w:b/>
              </w:rPr>
              <w:t>Abundance</w:t>
            </w:r>
          </w:p>
        </w:tc>
        <w:tc>
          <w:tcPr>
            <w:tcW w:w="1163" w:type="dxa"/>
            <w:tcBorders>
              <w:top w:val="double" w:sz="4" w:space="0" w:color="auto"/>
              <w:bottom w:val="double" w:sz="4" w:space="0" w:color="auto"/>
            </w:tcBorders>
          </w:tcPr>
          <w:p w14:paraId="56987494" w14:textId="77777777" w:rsidR="00E46D7D" w:rsidRPr="002354CA" w:rsidRDefault="00E46D7D" w:rsidP="00E46D7D">
            <w:pPr>
              <w:rPr>
                <w:b/>
              </w:rPr>
            </w:pPr>
            <w:r w:rsidRPr="002354CA">
              <w:rPr>
                <w:b/>
              </w:rPr>
              <w:t>Half-life</w:t>
            </w:r>
          </w:p>
        </w:tc>
        <w:tc>
          <w:tcPr>
            <w:tcW w:w="2976" w:type="dxa"/>
            <w:tcBorders>
              <w:top w:val="double" w:sz="4" w:space="0" w:color="auto"/>
              <w:bottom w:val="double" w:sz="4" w:space="0" w:color="auto"/>
            </w:tcBorders>
          </w:tcPr>
          <w:p w14:paraId="31BD2CA8" w14:textId="77777777" w:rsidR="00E46D7D" w:rsidRPr="002354CA" w:rsidRDefault="00E46D7D" w:rsidP="00E46D7D">
            <w:pPr>
              <w:rPr>
                <w:b/>
              </w:rPr>
            </w:pPr>
            <w:r w:rsidRPr="002354CA">
              <w:rPr>
                <w:b/>
              </w:rPr>
              <w:t>Major Resonances</w:t>
            </w:r>
          </w:p>
        </w:tc>
      </w:tr>
      <w:tr w:rsidR="00E46D7D" w14:paraId="21669C7E" w14:textId="77777777" w:rsidTr="002354CA">
        <w:trPr>
          <w:jc w:val="center"/>
        </w:trPr>
        <w:tc>
          <w:tcPr>
            <w:tcW w:w="1043" w:type="dxa"/>
            <w:tcBorders>
              <w:top w:val="double" w:sz="4" w:space="0" w:color="auto"/>
              <w:right w:val="double" w:sz="4" w:space="0" w:color="auto"/>
            </w:tcBorders>
          </w:tcPr>
          <w:p w14:paraId="240C030B" w14:textId="77777777" w:rsidR="00E46D7D" w:rsidRPr="002354CA" w:rsidRDefault="00E46D7D" w:rsidP="00E46D7D">
            <w:pPr>
              <w:rPr>
                <w:b/>
              </w:rPr>
            </w:pPr>
            <w:r w:rsidRPr="002354CA">
              <w:rPr>
                <w:b/>
              </w:rPr>
              <w:t>Hf-174</w:t>
            </w:r>
          </w:p>
        </w:tc>
        <w:tc>
          <w:tcPr>
            <w:tcW w:w="1429" w:type="dxa"/>
            <w:tcBorders>
              <w:top w:val="double" w:sz="4" w:space="0" w:color="auto"/>
              <w:left w:val="double" w:sz="4" w:space="0" w:color="auto"/>
            </w:tcBorders>
          </w:tcPr>
          <w:p w14:paraId="7BDD9076" w14:textId="77777777" w:rsidR="00E46D7D" w:rsidRDefault="00E46D7D" w:rsidP="00E46D7D">
            <w:r>
              <w:t>0.16%</w:t>
            </w:r>
          </w:p>
        </w:tc>
        <w:tc>
          <w:tcPr>
            <w:tcW w:w="1163" w:type="dxa"/>
            <w:tcBorders>
              <w:top w:val="double" w:sz="4" w:space="0" w:color="auto"/>
            </w:tcBorders>
          </w:tcPr>
          <w:p w14:paraId="7DFC0C67" w14:textId="77777777" w:rsidR="00E46D7D" w:rsidRDefault="00E46D7D" w:rsidP="00E46D7D">
            <w:r>
              <w:t>2E15 y</w:t>
            </w:r>
          </w:p>
        </w:tc>
        <w:tc>
          <w:tcPr>
            <w:tcW w:w="2976" w:type="dxa"/>
            <w:tcBorders>
              <w:top w:val="double" w:sz="4" w:space="0" w:color="auto"/>
            </w:tcBorders>
          </w:tcPr>
          <w:p w14:paraId="4974D044" w14:textId="77777777" w:rsidR="00E46D7D" w:rsidRDefault="00E46D7D" w:rsidP="00E46D7D">
            <w:r>
              <w:t>4.25, 13.38</w:t>
            </w:r>
          </w:p>
        </w:tc>
      </w:tr>
      <w:tr w:rsidR="00E46D7D" w14:paraId="40FA5126" w14:textId="77777777" w:rsidTr="002354CA">
        <w:trPr>
          <w:jc w:val="center"/>
        </w:trPr>
        <w:tc>
          <w:tcPr>
            <w:tcW w:w="1043" w:type="dxa"/>
            <w:tcBorders>
              <w:right w:val="double" w:sz="4" w:space="0" w:color="auto"/>
            </w:tcBorders>
          </w:tcPr>
          <w:p w14:paraId="788E54CD" w14:textId="77777777" w:rsidR="00E46D7D" w:rsidRPr="002354CA" w:rsidRDefault="00E46D7D" w:rsidP="00E46D7D">
            <w:pPr>
              <w:rPr>
                <w:b/>
              </w:rPr>
            </w:pPr>
            <w:r w:rsidRPr="002354CA">
              <w:rPr>
                <w:b/>
              </w:rPr>
              <w:t>Hf-176</w:t>
            </w:r>
          </w:p>
        </w:tc>
        <w:tc>
          <w:tcPr>
            <w:tcW w:w="1429" w:type="dxa"/>
            <w:tcBorders>
              <w:left w:val="double" w:sz="4" w:space="0" w:color="auto"/>
            </w:tcBorders>
          </w:tcPr>
          <w:p w14:paraId="0758442C" w14:textId="77777777" w:rsidR="00E46D7D" w:rsidRDefault="00E46D7D" w:rsidP="00E46D7D">
            <w:r>
              <w:t>5.26%</w:t>
            </w:r>
          </w:p>
        </w:tc>
        <w:tc>
          <w:tcPr>
            <w:tcW w:w="1163" w:type="dxa"/>
          </w:tcPr>
          <w:p w14:paraId="603BFDA9" w14:textId="77777777" w:rsidR="00E46D7D" w:rsidRDefault="00E46D7D" w:rsidP="00E46D7D">
            <w:r>
              <w:t>Stable</w:t>
            </w:r>
          </w:p>
        </w:tc>
        <w:tc>
          <w:tcPr>
            <w:tcW w:w="2976" w:type="dxa"/>
          </w:tcPr>
          <w:p w14:paraId="787F26A4" w14:textId="77777777" w:rsidR="00E46D7D" w:rsidRDefault="00E46D7D" w:rsidP="00E46D7D">
            <w:r>
              <w:t>7.93</w:t>
            </w:r>
          </w:p>
        </w:tc>
      </w:tr>
      <w:tr w:rsidR="00E46D7D" w14:paraId="60DD0D2B" w14:textId="77777777" w:rsidTr="002354CA">
        <w:trPr>
          <w:jc w:val="center"/>
        </w:trPr>
        <w:tc>
          <w:tcPr>
            <w:tcW w:w="1043" w:type="dxa"/>
            <w:tcBorders>
              <w:right w:val="double" w:sz="4" w:space="0" w:color="auto"/>
            </w:tcBorders>
          </w:tcPr>
          <w:p w14:paraId="5E07E41D" w14:textId="77777777" w:rsidR="00E46D7D" w:rsidRPr="002354CA" w:rsidRDefault="00E46D7D" w:rsidP="00E46D7D">
            <w:pPr>
              <w:rPr>
                <w:b/>
              </w:rPr>
            </w:pPr>
            <w:r w:rsidRPr="002354CA">
              <w:rPr>
                <w:b/>
              </w:rPr>
              <w:t>Hf-177</w:t>
            </w:r>
          </w:p>
        </w:tc>
        <w:tc>
          <w:tcPr>
            <w:tcW w:w="1429" w:type="dxa"/>
            <w:tcBorders>
              <w:left w:val="double" w:sz="4" w:space="0" w:color="auto"/>
            </w:tcBorders>
          </w:tcPr>
          <w:p w14:paraId="6FC7070C" w14:textId="77777777" w:rsidR="00E46D7D" w:rsidRDefault="00E46D7D" w:rsidP="00E46D7D">
            <w:r>
              <w:t>18.6%</w:t>
            </w:r>
          </w:p>
        </w:tc>
        <w:tc>
          <w:tcPr>
            <w:tcW w:w="1163" w:type="dxa"/>
          </w:tcPr>
          <w:p w14:paraId="41664162" w14:textId="77777777" w:rsidR="00E46D7D" w:rsidRDefault="00E46D7D" w:rsidP="00E46D7D">
            <w:r>
              <w:t>Stable</w:t>
            </w:r>
          </w:p>
        </w:tc>
        <w:tc>
          <w:tcPr>
            <w:tcW w:w="2976" w:type="dxa"/>
          </w:tcPr>
          <w:p w14:paraId="0AE72758" w14:textId="77777777" w:rsidR="00E46D7D" w:rsidRDefault="00E46D7D" w:rsidP="00E46D7D">
            <w:r>
              <w:t>1.10, 2.39, 5.89, 6.60,  8.88</w:t>
            </w:r>
          </w:p>
        </w:tc>
      </w:tr>
      <w:tr w:rsidR="00E46D7D" w14:paraId="554F9B48" w14:textId="77777777" w:rsidTr="002354CA">
        <w:trPr>
          <w:jc w:val="center"/>
        </w:trPr>
        <w:tc>
          <w:tcPr>
            <w:tcW w:w="1043" w:type="dxa"/>
            <w:tcBorders>
              <w:right w:val="double" w:sz="4" w:space="0" w:color="auto"/>
            </w:tcBorders>
          </w:tcPr>
          <w:p w14:paraId="1B4F1F49" w14:textId="77777777" w:rsidR="00E46D7D" w:rsidRPr="002354CA" w:rsidRDefault="00E46D7D" w:rsidP="00E46D7D">
            <w:pPr>
              <w:rPr>
                <w:b/>
              </w:rPr>
            </w:pPr>
            <w:r w:rsidRPr="002354CA">
              <w:rPr>
                <w:b/>
              </w:rPr>
              <w:t>Hf-178</w:t>
            </w:r>
          </w:p>
        </w:tc>
        <w:tc>
          <w:tcPr>
            <w:tcW w:w="1429" w:type="dxa"/>
            <w:tcBorders>
              <w:left w:val="double" w:sz="4" w:space="0" w:color="auto"/>
            </w:tcBorders>
          </w:tcPr>
          <w:p w14:paraId="4570063E" w14:textId="77777777" w:rsidR="00E46D7D" w:rsidRDefault="00E46D7D" w:rsidP="00E46D7D">
            <w:r>
              <w:t>27.28%</w:t>
            </w:r>
          </w:p>
        </w:tc>
        <w:tc>
          <w:tcPr>
            <w:tcW w:w="1163" w:type="dxa"/>
          </w:tcPr>
          <w:p w14:paraId="75AC4060" w14:textId="77777777" w:rsidR="00E46D7D" w:rsidRDefault="00E46D7D" w:rsidP="00E46D7D">
            <w:r>
              <w:t>Stable</w:t>
            </w:r>
          </w:p>
        </w:tc>
        <w:tc>
          <w:tcPr>
            <w:tcW w:w="2976" w:type="dxa"/>
          </w:tcPr>
          <w:p w14:paraId="6C2EAA7E" w14:textId="77777777" w:rsidR="00E46D7D" w:rsidRDefault="00E46D7D" w:rsidP="00E46D7D">
            <w:r>
              <w:t xml:space="preserve">7.78 </w:t>
            </w:r>
          </w:p>
        </w:tc>
      </w:tr>
      <w:tr w:rsidR="00E46D7D" w14:paraId="7AB8E1AB" w14:textId="77777777" w:rsidTr="002354CA">
        <w:trPr>
          <w:jc w:val="center"/>
        </w:trPr>
        <w:tc>
          <w:tcPr>
            <w:tcW w:w="1043" w:type="dxa"/>
            <w:tcBorders>
              <w:right w:val="double" w:sz="4" w:space="0" w:color="auto"/>
            </w:tcBorders>
          </w:tcPr>
          <w:p w14:paraId="6A050E91" w14:textId="77777777" w:rsidR="00E46D7D" w:rsidRPr="002354CA" w:rsidRDefault="00E46D7D" w:rsidP="00E46D7D">
            <w:pPr>
              <w:rPr>
                <w:b/>
              </w:rPr>
            </w:pPr>
            <w:r w:rsidRPr="002354CA">
              <w:rPr>
                <w:b/>
              </w:rPr>
              <w:t>Hf-179</w:t>
            </w:r>
          </w:p>
        </w:tc>
        <w:tc>
          <w:tcPr>
            <w:tcW w:w="1429" w:type="dxa"/>
            <w:tcBorders>
              <w:left w:val="double" w:sz="4" w:space="0" w:color="auto"/>
            </w:tcBorders>
          </w:tcPr>
          <w:p w14:paraId="5F0CC2B7" w14:textId="77777777" w:rsidR="00E46D7D" w:rsidRDefault="00E46D7D" w:rsidP="00E46D7D">
            <w:r>
              <w:t>13.62%</w:t>
            </w:r>
          </w:p>
        </w:tc>
        <w:tc>
          <w:tcPr>
            <w:tcW w:w="1163" w:type="dxa"/>
          </w:tcPr>
          <w:p w14:paraId="0796D1DB" w14:textId="77777777" w:rsidR="00E46D7D" w:rsidRDefault="00E46D7D" w:rsidP="00E46D7D">
            <w:r>
              <w:t>Stable</w:t>
            </w:r>
          </w:p>
        </w:tc>
        <w:tc>
          <w:tcPr>
            <w:tcW w:w="2976" w:type="dxa"/>
          </w:tcPr>
          <w:p w14:paraId="3FFD7D33" w14:textId="77777777" w:rsidR="00E46D7D" w:rsidRDefault="00E46D7D" w:rsidP="00E46D7D">
            <w:r>
              <w:t>5.68</w:t>
            </w:r>
          </w:p>
        </w:tc>
      </w:tr>
      <w:tr w:rsidR="00E46D7D" w14:paraId="6C99B248" w14:textId="77777777" w:rsidTr="002354CA">
        <w:trPr>
          <w:jc w:val="center"/>
        </w:trPr>
        <w:tc>
          <w:tcPr>
            <w:tcW w:w="1043" w:type="dxa"/>
            <w:tcBorders>
              <w:bottom w:val="double" w:sz="4" w:space="0" w:color="auto"/>
              <w:right w:val="double" w:sz="4" w:space="0" w:color="auto"/>
            </w:tcBorders>
          </w:tcPr>
          <w:p w14:paraId="21B65CA7" w14:textId="77777777" w:rsidR="00E46D7D" w:rsidRPr="002354CA" w:rsidRDefault="00E46D7D" w:rsidP="00E46D7D">
            <w:pPr>
              <w:rPr>
                <w:b/>
              </w:rPr>
            </w:pPr>
            <w:r w:rsidRPr="002354CA">
              <w:rPr>
                <w:b/>
              </w:rPr>
              <w:t>Hf-180</w:t>
            </w:r>
          </w:p>
        </w:tc>
        <w:tc>
          <w:tcPr>
            <w:tcW w:w="1429" w:type="dxa"/>
            <w:tcBorders>
              <w:left w:val="double" w:sz="4" w:space="0" w:color="auto"/>
            </w:tcBorders>
          </w:tcPr>
          <w:p w14:paraId="6C0D2C23" w14:textId="77777777" w:rsidR="00E46D7D" w:rsidRDefault="00E46D7D" w:rsidP="00E46D7D">
            <w:r>
              <w:t>35.08%</w:t>
            </w:r>
          </w:p>
        </w:tc>
        <w:tc>
          <w:tcPr>
            <w:tcW w:w="1163" w:type="dxa"/>
          </w:tcPr>
          <w:p w14:paraId="506320C4" w14:textId="77777777" w:rsidR="00E46D7D" w:rsidRDefault="00E46D7D" w:rsidP="00E46D7D">
            <w:r>
              <w:t>stable</w:t>
            </w:r>
          </w:p>
        </w:tc>
        <w:tc>
          <w:tcPr>
            <w:tcW w:w="2976" w:type="dxa"/>
          </w:tcPr>
          <w:p w14:paraId="05ECE855" w14:textId="77777777" w:rsidR="00E46D7D" w:rsidRDefault="00E46D7D" w:rsidP="00E46D7D"/>
        </w:tc>
      </w:tr>
    </w:tbl>
    <w:p w14:paraId="063EFA42" w14:textId="77777777" w:rsidR="00651A45" w:rsidRDefault="00E46D7D" w:rsidP="00651A45">
      <w:pPr>
        <w:keepNext/>
        <w:jc w:val="center"/>
      </w:pPr>
      <w:r>
        <w:rPr>
          <w:noProof/>
        </w:rPr>
        <w:lastRenderedPageBreak/>
        <w:drawing>
          <wp:inline distT="0" distB="0" distL="0" distR="0" wp14:anchorId="52186562" wp14:editId="0CF651D2">
            <wp:extent cx="4584700" cy="2755900"/>
            <wp:effectExtent l="0" t="0" r="6350" b="6350"/>
            <wp:docPr id="288" name="Picture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4584700" cy="2755900"/>
                    </a:xfrm>
                    <a:prstGeom prst="rect">
                      <a:avLst/>
                    </a:prstGeom>
                    <a:noFill/>
                  </pic:spPr>
                </pic:pic>
              </a:graphicData>
            </a:graphic>
          </wp:inline>
        </w:drawing>
      </w:r>
    </w:p>
    <w:p w14:paraId="39136CD3" w14:textId="77777777" w:rsidR="00E46D7D" w:rsidRDefault="00651A45" w:rsidP="00651A45">
      <w:pPr>
        <w:pStyle w:val="Caption"/>
        <w:jc w:val="center"/>
      </w:pPr>
      <w:bookmarkStart w:id="127" w:name="_Toc341186581"/>
      <w:r>
        <w:t xml:space="preserve">Figure </w:t>
      </w:r>
      <w:r w:rsidR="00F43B3D">
        <w:fldChar w:fldCharType="begin"/>
      </w:r>
      <w:r w:rsidR="00F43B3D">
        <w:instrText xml:space="preserve"> SEQ Figure \* ARABIC </w:instrText>
      </w:r>
      <w:r w:rsidR="00F43B3D">
        <w:fldChar w:fldCharType="separate"/>
      </w:r>
      <w:r w:rsidR="008111DD">
        <w:rPr>
          <w:noProof/>
        </w:rPr>
        <w:t>31</w:t>
      </w:r>
      <w:r w:rsidR="00F43B3D">
        <w:rPr>
          <w:noProof/>
        </w:rPr>
        <w:fldChar w:fldCharType="end"/>
      </w:r>
      <w:r>
        <w:t>: Total Cross Sections - Hafnium</w:t>
      </w:r>
      <w:bookmarkEnd w:id="127"/>
    </w:p>
    <w:p w14:paraId="3942B2FE" w14:textId="77777777" w:rsidR="00651A45" w:rsidRDefault="00E46D7D" w:rsidP="00651A45">
      <w:r>
        <w:t>Hafnium, atomic number 72, is composed primarily of four naturally occurring isotopes, with two additional isotopes occurring in small amounts.  One of these isotopes, Hf-177, contains major resonances at 1.10 and 2.39 eV, which align well with corresponding resonances in Cm-247.  Four other isotopes, Hf-174, Hf-176, Hf-178 and Hf-179 contain major resonances at 4.25, 7.93, 7.78 and 5.68 eV respectively.  The two heaviest isotopes, Hf-179 and Hf-180 contain no major low energy resonances.</w:t>
      </w:r>
    </w:p>
    <w:p w14:paraId="4ED99A08" w14:textId="77777777" w:rsidR="00651A45" w:rsidRDefault="00E46D7D" w:rsidP="00651A45">
      <w:r>
        <w:t>The daughter product of Hf-177 is Hf-178, a stable isotope with an overall neutron cross section within one order of magnitude of Hf-177, with a major resonance near 8 eV.  Hf-178 then transmutes to Hf-179, again, a stable isotope with an overall neutron cross section within one order of magnitude of Hf-177, wi</w:t>
      </w:r>
      <w:r w:rsidR="00651A45">
        <w:t>th a major resonance near 6 eV.</w:t>
      </w:r>
    </w:p>
    <w:p w14:paraId="0CF703FE" w14:textId="77777777" w:rsidR="00E46D7D" w:rsidRDefault="00E46D7D" w:rsidP="00651A45">
      <w:r>
        <w:t xml:space="preserve">Hf-177 is produced from </w:t>
      </w:r>
      <w:r w:rsidR="003D1E61">
        <w:t>(n,</w:t>
      </w:r>
      <w:r w:rsidR="003D1E61">
        <w:rPr>
          <w:rFonts w:cs="Times New Roman"/>
        </w:rPr>
        <w:t xml:space="preserve">γ) </w:t>
      </w:r>
      <w:r>
        <w:t>absorption in Hf-176.  Although the cross section of Hf-176 is not particularly suitable for flux filtering, with lowest energy major resonance occurring at 7.93 eV, the overall thermal cross section is with an appropriate range where Hf-177 may be grown in, without significantly poisoning the thermal flux.  Hf-177 is also produced from decay of Lu-177, which is produced during irradiation of Lu-176, as discussed in the previous section.</w:t>
      </w:r>
    </w:p>
    <w:p w14:paraId="7B60EE01" w14:textId="198CE682" w:rsidR="00E46D7D" w:rsidRDefault="00E46D7D" w:rsidP="00E46D7D">
      <w:r>
        <w:t>Hafnium in its natural form may be a potential filter material for the transcurium production targets, with initial flux depression caused by Hf-177 and additional grown in from Hf-176.</w:t>
      </w:r>
      <w:r w:rsidR="00751233">
        <w:t xml:space="preserve"> </w:t>
      </w:r>
      <w:r>
        <w:lastRenderedPageBreak/>
        <w:t xml:space="preserve">However, a hafnium synthetically enriched with Hf-177 may be more effective.  A combination of shielding with Hafnium and </w:t>
      </w:r>
      <w:r w:rsidR="003D1E61">
        <w:t>lutetium</w:t>
      </w:r>
      <w:r>
        <w:t xml:space="preserve"> may also prove to be effective, with </w:t>
      </w:r>
      <w:r w:rsidR="003D1E61">
        <w:t>lutetium</w:t>
      </w:r>
      <w:r>
        <w:t xml:space="preserve"> providing both filtering of its own, and ingrowth of hafnium.</w:t>
      </w:r>
    </w:p>
    <w:p w14:paraId="5097882F" w14:textId="77777777" w:rsidR="00E46D7D" w:rsidRDefault="00E46D7D" w:rsidP="00651A45">
      <w:pPr>
        <w:pStyle w:val="Heading2"/>
        <w:numPr>
          <w:ilvl w:val="0"/>
          <w:numId w:val="32"/>
        </w:numPr>
        <w:ind w:hanging="720"/>
      </w:pPr>
      <w:bookmarkStart w:id="128" w:name="_Toc341188377"/>
      <w:r>
        <w:t>Tantalum</w:t>
      </w:r>
      <w:bookmarkEnd w:id="128"/>
    </w:p>
    <w:p w14:paraId="60505B99" w14:textId="77777777" w:rsidR="00E46D7D" w:rsidRDefault="00E46D7D" w:rsidP="00E46D7D">
      <w:pPr>
        <w:pStyle w:val="ListParagraph"/>
        <w:numPr>
          <w:ilvl w:val="0"/>
          <w:numId w:val="31"/>
        </w:numPr>
        <w:tabs>
          <w:tab w:val="left" w:pos="2520"/>
        </w:tabs>
        <w:spacing w:line="240" w:lineRule="auto"/>
      </w:pPr>
      <w:r>
        <w:t>Atomic weight:</w:t>
      </w:r>
      <w:r>
        <w:tab/>
        <w:t>180.9479</w:t>
      </w:r>
    </w:p>
    <w:p w14:paraId="05D6E556" w14:textId="77777777" w:rsidR="00E46D7D" w:rsidRDefault="00E46D7D" w:rsidP="00E46D7D">
      <w:pPr>
        <w:pStyle w:val="ListParagraph"/>
        <w:numPr>
          <w:ilvl w:val="0"/>
          <w:numId w:val="31"/>
        </w:numPr>
        <w:tabs>
          <w:tab w:val="left" w:pos="2520"/>
        </w:tabs>
        <w:spacing w:line="240" w:lineRule="auto"/>
      </w:pPr>
      <w:r>
        <w:t>Density:</w:t>
      </w:r>
      <w:r>
        <w:tab/>
        <w:t>16.65 g/cm</w:t>
      </w:r>
      <w:r w:rsidRPr="007A1AC6">
        <w:rPr>
          <w:vertAlign w:val="superscript"/>
        </w:rPr>
        <w:t>3</w:t>
      </w:r>
    </w:p>
    <w:p w14:paraId="2028C52C" w14:textId="77777777" w:rsidR="00E46D7D" w:rsidRDefault="00E46D7D" w:rsidP="00E46D7D">
      <w:pPr>
        <w:pStyle w:val="ListParagraph"/>
        <w:numPr>
          <w:ilvl w:val="0"/>
          <w:numId w:val="31"/>
        </w:numPr>
        <w:tabs>
          <w:tab w:val="left" w:pos="2520"/>
        </w:tabs>
        <w:spacing w:line="240" w:lineRule="auto"/>
      </w:pPr>
      <w:r>
        <w:t>Valance:</w:t>
      </w:r>
      <w:r>
        <w:tab/>
        <w:t>5</w:t>
      </w:r>
    </w:p>
    <w:p w14:paraId="5720F3E9" w14:textId="77777777" w:rsidR="00651A45" w:rsidRDefault="00651A45" w:rsidP="00651A45">
      <w:pPr>
        <w:pStyle w:val="Caption"/>
        <w:keepNext/>
        <w:jc w:val="center"/>
      </w:pPr>
      <w:bookmarkStart w:id="129" w:name="_Toc341186609"/>
      <w:r>
        <w:t xml:space="preserve">Table </w:t>
      </w:r>
      <w:r w:rsidR="00F43B3D">
        <w:fldChar w:fldCharType="begin"/>
      </w:r>
      <w:r w:rsidR="00F43B3D">
        <w:instrText xml:space="preserve"> SEQ Table \* ARABIC </w:instrText>
      </w:r>
      <w:r w:rsidR="00F43B3D">
        <w:fldChar w:fldCharType="separate"/>
      </w:r>
      <w:r w:rsidR="00921248">
        <w:rPr>
          <w:noProof/>
        </w:rPr>
        <w:t>21</w:t>
      </w:r>
      <w:r w:rsidR="00F43B3D">
        <w:rPr>
          <w:noProof/>
        </w:rPr>
        <w:fldChar w:fldCharType="end"/>
      </w:r>
      <w:r>
        <w:t>: Isotopes of Tantalum</w:t>
      </w:r>
      <w:bookmarkEnd w:id="129"/>
    </w:p>
    <w:tbl>
      <w:tblPr>
        <w:tblStyle w:val="TableGrid"/>
        <w:tblW w:w="0" w:type="auto"/>
        <w:jc w:val="center"/>
        <w:tblBorders>
          <w:top w:val="double" w:sz="4" w:space="0" w:color="auto"/>
          <w:left w:val="double" w:sz="4" w:space="0" w:color="auto"/>
          <w:bottom w:val="double" w:sz="4" w:space="0" w:color="auto"/>
          <w:right w:val="double" w:sz="4" w:space="0" w:color="auto"/>
        </w:tblBorders>
        <w:tblLook w:val="04A0" w:firstRow="1" w:lastRow="0" w:firstColumn="1" w:lastColumn="0" w:noHBand="0" w:noVBand="1"/>
      </w:tblPr>
      <w:tblGrid>
        <w:gridCol w:w="1043"/>
        <w:gridCol w:w="1429"/>
        <w:gridCol w:w="1296"/>
        <w:gridCol w:w="4056"/>
      </w:tblGrid>
      <w:tr w:rsidR="00E46D7D" w14:paraId="7BEA83F6" w14:textId="77777777" w:rsidTr="002354CA">
        <w:trPr>
          <w:jc w:val="center"/>
        </w:trPr>
        <w:tc>
          <w:tcPr>
            <w:tcW w:w="1043" w:type="dxa"/>
            <w:tcBorders>
              <w:top w:val="double" w:sz="4" w:space="0" w:color="auto"/>
              <w:bottom w:val="double" w:sz="4" w:space="0" w:color="auto"/>
              <w:right w:val="double" w:sz="4" w:space="0" w:color="auto"/>
            </w:tcBorders>
          </w:tcPr>
          <w:p w14:paraId="263A2410" w14:textId="77777777" w:rsidR="00E46D7D" w:rsidRPr="002354CA" w:rsidRDefault="00E46D7D" w:rsidP="00E46D7D">
            <w:pPr>
              <w:rPr>
                <w:b/>
              </w:rPr>
            </w:pPr>
            <w:r w:rsidRPr="002354CA">
              <w:rPr>
                <w:b/>
              </w:rPr>
              <w:t>Isotope</w:t>
            </w:r>
          </w:p>
        </w:tc>
        <w:tc>
          <w:tcPr>
            <w:tcW w:w="1429" w:type="dxa"/>
            <w:tcBorders>
              <w:top w:val="double" w:sz="4" w:space="0" w:color="auto"/>
              <w:left w:val="double" w:sz="4" w:space="0" w:color="auto"/>
              <w:bottom w:val="double" w:sz="4" w:space="0" w:color="auto"/>
            </w:tcBorders>
          </w:tcPr>
          <w:p w14:paraId="1F863B4D" w14:textId="77777777" w:rsidR="00E46D7D" w:rsidRPr="002354CA" w:rsidRDefault="00E46D7D" w:rsidP="00E46D7D">
            <w:pPr>
              <w:rPr>
                <w:b/>
              </w:rPr>
            </w:pPr>
            <w:r w:rsidRPr="002354CA">
              <w:rPr>
                <w:b/>
              </w:rPr>
              <w:t>Abundance</w:t>
            </w:r>
          </w:p>
        </w:tc>
        <w:tc>
          <w:tcPr>
            <w:tcW w:w="1296" w:type="dxa"/>
            <w:tcBorders>
              <w:top w:val="double" w:sz="4" w:space="0" w:color="auto"/>
              <w:bottom w:val="double" w:sz="4" w:space="0" w:color="auto"/>
            </w:tcBorders>
          </w:tcPr>
          <w:p w14:paraId="7B9DC95E" w14:textId="77777777" w:rsidR="00E46D7D" w:rsidRPr="002354CA" w:rsidRDefault="00E46D7D" w:rsidP="00E46D7D">
            <w:pPr>
              <w:rPr>
                <w:b/>
              </w:rPr>
            </w:pPr>
            <w:r w:rsidRPr="002354CA">
              <w:rPr>
                <w:b/>
              </w:rPr>
              <w:t>Half-life</w:t>
            </w:r>
          </w:p>
        </w:tc>
        <w:tc>
          <w:tcPr>
            <w:tcW w:w="4056" w:type="dxa"/>
            <w:tcBorders>
              <w:top w:val="double" w:sz="4" w:space="0" w:color="auto"/>
              <w:bottom w:val="double" w:sz="4" w:space="0" w:color="auto"/>
            </w:tcBorders>
          </w:tcPr>
          <w:p w14:paraId="6F431787" w14:textId="77777777" w:rsidR="00E46D7D" w:rsidRPr="002354CA" w:rsidRDefault="00E46D7D" w:rsidP="00E46D7D">
            <w:pPr>
              <w:rPr>
                <w:b/>
              </w:rPr>
            </w:pPr>
            <w:r w:rsidRPr="002354CA">
              <w:rPr>
                <w:b/>
              </w:rPr>
              <w:t>Major Resonances</w:t>
            </w:r>
          </w:p>
        </w:tc>
      </w:tr>
      <w:tr w:rsidR="00E46D7D" w14:paraId="706D1D9E" w14:textId="77777777" w:rsidTr="002354CA">
        <w:trPr>
          <w:jc w:val="center"/>
        </w:trPr>
        <w:tc>
          <w:tcPr>
            <w:tcW w:w="1043" w:type="dxa"/>
            <w:tcBorders>
              <w:top w:val="double" w:sz="4" w:space="0" w:color="auto"/>
              <w:right w:val="double" w:sz="4" w:space="0" w:color="auto"/>
            </w:tcBorders>
          </w:tcPr>
          <w:p w14:paraId="6ED56030" w14:textId="77777777" w:rsidR="00E46D7D" w:rsidRPr="002354CA" w:rsidRDefault="00E46D7D" w:rsidP="00E46D7D">
            <w:pPr>
              <w:rPr>
                <w:b/>
              </w:rPr>
            </w:pPr>
            <w:r w:rsidRPr="002354CA">
              <w:rPr>
                <w:b/>
              </w:rPr>
              <w:t>Ta-180</w:t>
            </w:r>
          </w:p>
        </w:tc>
        <w:tc>
          <w:tcPr>
            <w:tcW w:w="1429" w:type="dxa"/>
            <w:tcBorders>
              <w:top w:val="double" w:sz="4" w:space="0" w:color="auto"/>
              <w:left w:val="double" w:sz="4" w:space="0" w:color="auto"/>
            </w:tcBorders>
          </w:tcPr>
          <w:p w14:paraId="0AD7F9F7" w14:textId="77777777" w:rsidR="00E46D7D" w:rsidRDefault="00E46D7D" w:rsidP="00E46D7D">
            <w:r>
              <w:t>0%</w:t>
            </w:r>
          </w:p>
        </w:tc>
        <w:tc>
          <w:tcPr>
            <w:tcW w:w="1296" w:type="dxa"/>
            <w:tcBorders>
              <w:top w:val="double" w:sz="4" w:space="0" w:color="auto"/>
            </w:tcBorders>
          </w:tcPr>
          <w:p w14:paraId="1A9D3B32" w14:textId="77777777" w:rsidR="00E46D7D" w:rsidRDefault="00E46D7D" w:rsidP="00E46D7D">
            <w:r>
              <w:t>8.15 h</w:t>
            </w:r>
          </w:p>
        </w:tc>
        <w:tc>
          <w:tcPr>
            <w:tcW w:w="4056" w:type="dxa"/>
            <w:tcBorders>
              <w:top w:val="double" w:sz="4" w:space="0" w:color="auto"/>
            </w:tcBorders>
          </w:tcPr>
          <w:p w14:paraId="1CF4A510" w14:textId="77777777" w:rsidR="00E46D7D" w:rsidRDefault="00E46D7D" w:rsidP="00E46D7D">
            <w:r>
              <w:t xml:space="preserve">0.200, 0.435, 2.06, 5.93, 11.92, 18.19, </w:t>
            </w:r>
          </w:p>
        </w:tc>
      </w:tr>
      <w:tr w:rsidR="00E46D7D" w14:paraId="45384173" w14:textId="77777777" w:rsidTr="002354CA">
        <w:trPr>
          <w:jc w:val="center"/>
        </w:trPr>
        <w:tc>
          <w:tcPr>
            <w:tcW w:w="1043" w:type="dxa"/>
            <w:tcBorders>
              <w:right w:val="double" w:sz="4" w:space="0" w:color="auto"/>
            </w:tcBorders>
          </w:tcPr>
          <w:p w14:paraId="25162931" w14:textId="77777777" w:rsidR="00E46D7D" w:rsidRPr="002354CA" w:rsidRDefault="00E46D7D" w:rsidP="00E46D7D">
            <w:pPr>
              <w:rPr>
                <w:b/>
              </w:rPr>
            </w:pPr>
            <w:r w:rsidRPr="002354CA">
              <w:rPr>
                <w:b/>
              </w:rPr>
              <w:t>Ta-181</w:t>
            </w:r>
          </w:p>
        </w:tc>
        <w:tc>
          <w:tcPr>
            <w:tcW w:w="1429" w:type="dxa"/>
            <w:tcBorders>
              <w:left w:val="double" w:sz="4" w:space="0" w:color="auto"/>
            </w:tcBorders>
          </w:tcPr>
          <w:p w14:paraId="5E36FAC4" w14:textId="77777777" w:rsidR="00E46D7D" w:rsidRDefault="00E46D7D" w:rsidP="00E46D7D">
            <w:r>
              <w:t>99.9888%</w:t>
            </w:r>
          </w:p>
        </w:tc>
        <w:tc>
          <w:tcPr>
            <w:tcW w:w="1296" w:type="dxa"/>
          </w:tcPr>
          <w:p w14:paraId="7E3F135B" w14:textId="77777777" w:rsidR="00E46D7D" w:rsidRDefault="00E46D7D" w:rsidP="00E46D7D">
            <w:r>
              <w:t>Stable</w:t>
            </w:r>
          </w:p>
        </w:tc>
        <w:tc>
          <w:tcPr>
            <w:tcW w:w="4056" w:type="dxa"/>
          </w:tcPr>
          <w:p w14:paraId="54D68850" w14:textId="77777777" w:rsidR="00E46D7D" w:rsidRDefault="00E46D7D" w:rsidP="00E46D7D">
            <w:r>
              <w:t xml:space="preserve">4.28, 10.36, </w:t>
            </w:r>
          </w:p>
        </w:tc>
      </w:tr>
      <w:tr w:rsidR="00E46D7D" w14:paraId="4636B7AE" w14:textId="77777777" w:rsidTr="002354CA">
        <w:trPr>
          <w:jc w:val="center"/>
        </w:trPr>
        <w:tc>
          <w:tcPr>
            <w:tcW w:w="1043" w:type="dxa"/>
            <w:tcBorders>
              <w:bottom w:val="double" w:sz="4" w:space="0" w:color="auto"/>
              <w:right w:val="double" w:sz="4" w:space="0" w:color="auto"/>
            </w:tcBorders>
          </w:tcPr>
          <w:p w14:paraId="1A33B132" w14:textId="77777777" w:rsidR="00E46D7D" w:rsidRPr="002354CA" w:rsidRDefault="00E46D7D" w:rsidP="00E46D7D">
            <w:pPr>
              <w:rPr>
                <w:b/>
              </w:rPr>
            </w:pPr>
            <w:r w:rsidRPr="002354CA">
              <w:rPr>
                <w:b/>
              </w:rPr>
              <w:t>Ta-182</w:t>
            </w:r>
          </w:p>
        </w:tc>
        <w:tc>
          <w:tcPr>
            <w:tcW w:w="1429" w:type="dxa"/>
            <w:tcBorders>
              <w:left w:val="double" w:sz="4" w:space="0" w:color="auto"/>
            </w:tcBorders>
          </w:tcPr>
          <w:p w14:paraId="4C218B87" w14:textId="77777777" w:rsidR="00E46D7D" w:rsidRDefault="00E46D7D" w:rsidP="00E46D7D">
            <w:r>
              <w:t>0%</w:t>
            </w:r>
          </w:p>
        </w:tc>
        <w:tc>
          <w:tcPr>
            <w:tcW w:w="1296" w:type="dxa"/>
          </w:tcPr>
          <w:p w14:paraId="3DF29502" w14:textId="77777777" w:rsidR="00E46D7D" w:rsidRDefault="00E46D7D" w:rsidP="00E46D7D">
            <w:r>
              <w:t>114.431 d</w:t>
            </w:r>
          </w:p>
        </w:tc>
        <w:tc>
          <w:tcPr>
            <w:tcW w:w="4056" w:type="dxa"/>
          </w:tcPr>
          <w:p w14:paraId="1E4B34D6" w14:textId="77777777" w:rsidR="00E46D7D" w:rsidRDefault="00E46D7D" w:rsidP="00E46D7D">
            <w:r>
              <w:t>0.148, 1.82, 12.93</w:t>
            </w:r>
          </w:p>
        </w:tc>
      </w:tr>
    </w:tbl>
    <w:p w14:paraId="3C31620E" w14:textId="77777777" w:rsidR="00E46D7D" w:rsidRDefault="00E46D7D" w:rsidP="00E46D7D"/>
    <w:p w14:paraId="4D8B96BD" w14:textId="77777777" w:rsidR="00651A45" w:rsidRDefault="00E46D7D" w:rsidP="00651A45">
      <w:pPr>
        <w:keepNext/>
        <w:jc w:val="center"/>
      </w:pPr>
      <w:r>
        <w:rPr>
          <w:noProof/>
        </w:rPr>
        <w:drawing>
          <wp:inline distT="0" distB="0" distL="0" distR="0" wp14:anchorId="60ADAA5F" wp14:editId="016DEA7D">
            <wp:extent cx="4584700" cy="2755900"/>
            <wp:effectExtent l="0" t="0" r="6350" b="6350"/>
            <wp:docPr id="289" name="Picture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4584700" cy="2755900"/>
                    </a:xfrm>
                    <a:prstGeom prst="rect">
                      <a:avLst/>
                    </a:prstGeom>
                    <a:noFill/>
                  </pic:spPr>
                </pic:pic>
              </a:graphicData>
            </a:graphic>
          </wp:inline>
        </w:drawing>
      </w:r>
    </w:p>
    <w:p w14:paraId="7F22C0D3" w14:textId="77777777" w:rsidR="00E46D7D" w:rsidRDefault="00651A45" w:rsidP="00651A45">
      <w:pPr>
        <w:pStyle w:val="Caption"/>
        <w:jc w:val="center"/>
      </w:pPr>
      <w:bookmarkStart w:id="130" w:name="_Toc341186582"/>
      <w:r>
        <w:t xml:space="preserve">Figure </w:t>
      </w:r>
      <w:r w:rsidR="00F43B3D">
        <w:fldChar w:fldCharType="begin"/>
      </w:r>
      <w:r w:rsidR="00F43B3D">
        <w:instrText xml:space="preserve"> SEQ Figure \* ARABIC </w:instrText>
      </w:r>
      <w:r w:rsidR="00F43B3D">
        <w:fldChar w:fldCharType="separate"/>
      </w:r>
      <w:r w:rsidR="008111DD">
        <w:rPr>
          <w:noProof/>
        </w:rPr>
        <w:t>32</w:t>
      </w:r>
      <w:r w:rsidR="00F43B3D">
        <w:rPr>
          <w:noProof/>
        </w:rPr>
        <w:fldChar w:fldCharType="end"/>
      </w:r>
      <w:r>
        <w:t>: Total Cross Sections - Tantalum</w:t>
      </w:r>
      <w:bookmarkEnd w:id="130"/>
    </w:p>
    <w:p w14:paraId="53642ECA" w14:textId="053B4FA8" w:rsidR="00E46D7D" w:rsidRDefault="00E46D7D" w:rsidP="00E46D7D">
      <w:r>
        <w:t>Tantalum, atomic number 73, is composed primarily of Ta-181, with trace amounts of Ta-180m.  Ta-181, as well as two isotopes of tantalum which do not occur naturally, Ta-180 and Ta-182, contain major resonances below 5 eV.</w:t>
      </w:r>
      <w:r w:rsidR="00751233">
        <w:t xml:space="preserve">  </w:t>
      </w:r>
      <w:r>
        <w:t xml:space="preserve">Ta-180 has a half-life of 8 hours with no easy means of production, so despite the prevalence of a number of well suited low energy resonances, is not practical for use as a filter material.  Ta-182 however is produced from </w:t>
      </w:r>
      <w:r w:rsidR="003D1E61">
        <w:t>(n,</w:t>
      </w:r>
      <w:r w:rsidR="003D1E61">
        <w:rPr>
          <w:rFonts w:cs="Times New Roman"/>
        </w:rPr>
        <w:t xml:space="preserve">γ) </w:t>
      </w:r>
      <w:r>
        <w:t>absorption in Ta-</w:t>
      </w:r>
      <w:r>
        <w:lastRenderedPageBreak/>
        <w:t>181 with significant cross section, so the potential exists to in-grow this material from a loading of Ta-180.</w:t>
      </w:r>
    </w:p>
    <w:p w14:paraId="4563EC99" w14:textId="77777777" w:rsidR="00E46D7D" w:rsidRDefault="00E46D7D" w:rsidP="00E46D7D">
      <w:r>
        <w:t>Ta-182 transmutes to Ta-183, which beta decays to the stable isotope W-183 with a half-life of 5 days.   The thermal cross section of Ta-183 is approximately two order of magnitude below that of Ta-182, with little data on the resonances.</w:t>
      </w:r>
    </w:p>
    <w:p w14:paraId="25789508" w14:textId="77777777" w:rsidR="00E46D7D" w:rsidRDefault="00E46D7D" w:rsidP="00E46D7D">
      <w:r>
        <w:t>Tantalum in its natural form may be a potential filter material for transcurium production targets, providing little flux depression initially, from Ta-181, with in-growth over time from Ta-182.</w:t>
      </w:r>
    </w:p>
    <w:p w14:paraId="1DFA1984" w14:textId="77777777" w:rsidR="00E46D7D" w:rsidRDefault="00E46D7D" w:rsidP="00651A45">
      <w:pPr>
        <w:pStyle w:val="Heading2"/>
        <w:numPr>
          <w:ilvl w:val="0"/>
          <w:numId w:val="32"/>
        </w:numPr>
        <w:ind w:hanging="720"/>
      </w:pPr>
      <w:bookmarkStart w:id="131" w:name="_Toc341188378"/>
      <w:r>
        <w:t>Rhenium</w:t>
      </w:r>
      <w:bookmarkEnd w:id="131"/>
    </w:p>
    <w:p w14:paraId="1EB1ACFB" w14:textId="77777777" w:rsidR="00E46D7D" w:rsidRDefault="00E46D7D" w:rsidP="00E46D7D">
      <w:pPr>
        <w:pStyle w:val="ListParagraph"/>
        <w:numPr>
          <w:ilvl w:val="0"/>
          <w:numId w:val="31"/>
        </w:numPr>
        <w:tabs>
          <w:tab w:val="left" w:pos="2520"/>
        </w:tabs>
        <w:spacing w:line="240" w:lineRule="auto"/>
      </w:pPr>
      <w:r>
        <w:t>Atomic weight:</w:t>
      </w:r>
      <w:r>
        <w:tab/>
        <w:t>186.207</w:t>
      </w:r>
    </w:p>
    <w:p w14:paraId="2145CC5D" w14:textId="77777777" w:rsidR="00E46D7D" w:rsidRDefault="00E46D7D" w:rsidP="00E46D7D">
      <w:pPr>
        <w:pStyle w:val="ListParagraph"/>
        <w:numPr>
          <w:ilvl w:val="0"/>
          <w:numId w:val="31"/>
        </w:numPr>
        <w:tabs>
          <w:tab w:val="left" w:pos="2520"/>
        </w:tabs>
        <w:spacing w:line="240" w:lineRule="auto"/>
      </w:pPr>
      <w:r>
        <w:t>Density:</w:t>
      </w:r>
      <w:r>
        <w:tab/>
        <w:t>21.02 g/cm</w:t>
      </w:r>
      <w:r w:rsidRPr="007A1AC6">
        <w:rPr>
          <w:vertAlign w:val="superscript"/>
        </w:rPr>
        <w:t>3</w:t>
      </w:r>
    </w:p>
    <w:p w14:paraId="0DBDC196" w14:textId="77777777" w:rsidR="00E46D7D" w:rsidRDefault="00E46D7D" w:rsidP="00E46D7D">
      <w:pPr>
        <w:pStyle w:val="ListParagraph"/>
        <w:numPr>
          <w:ilvl w:val="0"/>
          <w:numId w:val="31"/>
        </w:numPr>
        <w:tabs>
          <w:tab w:val="left" w:pos="2520"/>
        </w:tabs>
        <w:spacing w:line="240" w:lineRule="auto"/>
      </w:pPr>
      <w:r>
        <w:t>Valance:</w:t>
      </w:r>
      <w:r>
        <w:tab/>
        <w:t>7</w:t>
      </w:r>
    </w:p>
    <w:p w14:paraId="43B85B01" w14:textId="77777777" w:rsidR="00651A45" w:rsidRDefault="00651A45" w:rsidP="00651A45">
      <w:pPr>
        <w:pStyle w:val="Caption"/>
        <w:keepNext/>
        <w:jc w:val="center"/>
      </w:pPr>
      <w:bookmarkStart w:id="132" w:name="_Toc341186610"/>
      <w:r>
        <w:t xml:space="preserve">Table </w:t>
      </w:r>
      <w:r w:rsidR="00F43B3D">
        <w:fldChar w:fldCharType="begin"/>
      </w:r>
      <w:r w:rsidR="00F43B3D">
        <w:instrText xml:space="preserve"> SEQ Table \* ARABIC </w:instrText>
      </w:r>
      <w:r w:rsidR="00F43B3D">
        <w:fldChar w:fldCharType="separate"/>
      </w:r>
      <w:r w:rsidR="00921248">
        <w:rPr>
          <w:noProof/>
        </w:rPr>
        <w:t>22</w:t>
      </w:r>
      <w:r w:rsidR="00F43B3D">
        <w:rPr>
          <w:noProof/>
        </w:rPr>
        <w:fldChar w:fldCharType="end"/>
      </w:r>
      <w:r>
        <w:t>: Isotopes of Rhenium</w:t>
      </w:r>
      <w:bookmarkEnd w:id="132"/>
    </w:p>
    <w:tbl>
      <w:tblPr>
        <w:tblStyle w:val="TableGrid"/>
        <w:tblW w:w="0" w:type="auto"/>
        <w:jc w:val="center"/>
        <w:tblBorders>
          <w:top w:val="double" w:sz="4" w:space="0" w:color="auto"/>
          <w:left w:val="double" w:sz="4" w:space="0" w:color="auto"/>
          <w:bottom w:val="double" w:sz="4" w:space="0" w:color="auto"/>
          <w:right w:val="double" w:sz="4" w:space="0" w:color="auto"/>
        </w:tblBorders>
        <w:tblLook w:val="04A0" w:firstRow="1" w:lastRow="0" w:firstColumn="1" w:lastColumn="0" w:noHBand="0" w:noVBand="1"/>
      </w:tblPr>
      <w:tblGrid>
        <w:gridCol w:w="1043"/>
        <w:gridCol w:w="1429"/>
        <w:gridCol w:w="1323"/>
        <w:gridCol w:w="2116"/>
      </w:tblGrid>
      <w:tr w:rsidR="00E46D7D" w14:paraId="58136A93" w14:textId="77777777" w:rsidTr="002354CA">
        <w:trPr>
          <w:jc w:val="center"/>
        </w:trPr>
        <w:tc>
          <w:tcPr>
            <w:tcW w:w="1043" w:type="dxa"/>
            <w:tcBorders>
              <w:top w:val="double" w:sz="4" w:space="0" w:color="auto"/>
              <w:bottom w:val="double" w:sz="4" w:space="0" w:color="auto"/>
              <w:right w:val="double" w:sz="4" w:space="0" w:color="auto"/>
            </w:tcBorders>
          </w:tcPr>
          <w:p w14:paraId="12880218" w14:textId="77777777" w:rsidR="00E46D7D" w:rsidRPr="002354CA" w:rsidRDefault="00E46D7D" w:rsidP="00E46D7D">
            <w:pPr>
              <w:rPr>
                <w:b/>
              </w:rPr>
            </w:pPr>
            <w:r w:rsidRPr="002354CA">
              <w:rPr>
                <w:b/>
              </w:rPr>
              <w:t>Isotope</w:t>
            </w:r>
          </w:p>
        </w:tc>
        <w:tc>
          <w:tcPr>
            <w:tcW w:w="1429" w:type="dxa"/>
            <w:tcBorders>
              <w:top w:val="double" w:sz="4" w:space="0" w:color="auto"/>
              <w:left w:val="double" w:sz="4" w:space="0" w:color="auto"/>
              <w:bottom w:val="double" w:sz="4" w:space="0" w:color="auto"/>
            </w:tcBorders>
          </w:tcPr>
          <w:p w14:paraId="06C50633" w14:textId="77777777" w:rsidR="00E46D7D" w:rsidRPr="002354CA" w:rsidRDefault="00E46D7D" w:rsidP="00E46D7D">
            <w:pPr>
              <w:rPr>
                <w:b/>
              </w:rPr>
            </w:pPr>
            <w:r w:rsidRPr="002354CA">
              <w:rPr>
                <w:b/>
              </w:rPr>
              <w:t>Abundance</w:t>
            </w:r>
          </w:p>
        </w:tc>
        <w:tc>
          <w:tcPr>
            <w:tcW w:w="1323" w:type="dxa"/>
            <w:tcBorders>
              <w:top w:val="double" w:sz="4" w:space="0" w:color="auto"/>
              <w:bottom w:val="double" w:sz="4" w:space="0" w:color="auto"/>
            </w:tcBorders>
          </w:tcPr>
          <w:p w14:paraId="4F8B7DD6" w14:textId="77777777" w:rsidR="00E46D7D" w:rsidRPr="002354CA" w:rsidRDefault="00E46D7D" w:rsidP="00E46D7D">
            <w:pPr>
              <w:rPr>
                <w:b/>
              </w:rPr>
            </w:pPr>
            <w:r w:rsidRPr="002354CA">
              <w:rPr>
                <w:b/>
              </w:rPr>
              <w:t>Half-life</w:t>
            </w:r>
          </w:p>
        </w:tc>
        <w:tc>
          <w:tcPr>
            <w:tcW w:w="2116" w:type="dxa"/>
            <w:tcBorders>
              <w:top w:val="double" w:sz="4" w:space="0" w:color="auto"/>
              <w:bottom w:val="double" w:sz="4" w:space="0" w:color="auto"/>
            </w:tcBorders>
          </w:tcPr>
          <w:p w14:paraId="35675422" w14:textId="77777777" w:rsidR="00E46D7D" w:rsidRPr="002354CA" w:rsidRDefault="00E46D7D" w:rsidP="00E46D7D">
            <w:pPr>
              <w:rPr>
                <w:b/>
              </w:rPr>
            </w:pPr>
            <w:r w:rsidRPr="002354CA">
              <w:rPr>
                <w:b/>
              </w:rPr>
              <w:t>Major Resonances</w:t>
            </w:r>
          </w:p>
        </w:tc>
      </w:tr>
      <w:tr w:rsidR="00E46D7D" w14:paraId="7F1CADCC" w14:textId="77777777" w:rsidTr="002354CA">
        <w:trPr>
          <w:jc w:val="center"/>
        </w:trPr>
        <w:tc>
          <w:tcPr>
            <w:tcW w:w="1043" w:type="dxa"/>
            <w:tcBorders>
              <w:top w:val="double" w:sz="4" w:space="0" w:color="auto"/>
              <w:right w:val="double" w:sz="4" w:space="0" w:color="auto"/>
            </w:tcBorders>
          </w:tcPr>
          <w:p w14:paraId="7BEC7B84" w14:textId="77777777" w:rsidR="00E46D7D" w:rsidRPr="002354CA" w:rsidRDefault="00E46D7D" w:rsidP="00E46D7D">
            <w:pPr>
              <w:rPr>
                <w:b/>
              </w:rPr>
            </w:pPr>
            <w:r w:rsidRPr="002354CA">
              <w:rPr>
                <w:b/>
              </w:rPr>
              <w:t>Re-185</w:t>
            </w:r>
          </w:p>
        </w:tc>
        <w:tc>
          <w:tcPr>
            <w:tcW w:w="1429" w:type="dxa"/>
            <w:tcBorders>
              <w:top w:val="double" w:sz="4" w:space="0" w:color="auto"/>
              <w:left w:val="double" w:sz="4" w:space="0" w:color="auto"/>
            </w:tcBorders>
          </w:tcPr>
          <w:p w14:paraId="3A4B694B" w14:textId="77777777" w:rsidR="00E46D7D" w:rsidRDefault="00E46D7D" w:rsidP="00E46D7D">
            <w:r>
              <w:t>37.4%</w:t>
            </w:r>
          </w:p>
        </w:tc>
        <w:tc>
          <w:tcPr>
            <w:tcW w:w="1323" w:type="dxa"/>
            <w:tcBorders>
              <w:top w:val="double" w:sz="4" w:space="0" w:color="auto"/>
            </w:tcBorders>
          </w:tcPr>
          <w:p w14:paraId="7A134346" w14:textId="77777777" w:rsidR="00E46D7D" w:rsidRDefault="00E46D7D" w:rsidP="00E46D7D">
            <w:r>
              <w:t>Stable</w:t>
            </w:r>
          </w:p>
        </w:tc>
        <w:tc>
          <w:tcPr>
            <w:tcW w:w="2116" w:type="dxa"/>
            <w:tcBorders>
              <w:top w:val="double" w:sz="4" w:space="0" w:color="auto"/>
            </w:tcBorders>
          </w:tcPr>
          <w:p w14:paraId="5008DD40" w14:textId="77777777" w:rsidR="00E46D7D" w:rsidRDefault="002354CA" w:rsidP="00E46D7D">
            <w:r>
              <w:t>2.16</w:t>
            </w:r>
          </w:p>
        </w:tc>
      </w:tr>
      <w:tr w:rsidR="00E46D7D" w14:paraId="1B5AA3CA" w14:textId="77777777" w:rsidTr="002354CA">
        <w:trPr>
          <w:jc w:val="center"/>
        </w:trPr>
        <w:tc>
          <w:tcPr>
            <w:tcW w:w="1043" w:type="dxa"/>
            <w:tcBorders>
              <w:bottom w:val="double" w:sz="4" w:space="0" w:color="auto"/>
              <w:right w:val="double" w:sz="4" w:space="0" w:color="auto"/>
            </w:tcBorders>
          </w:tcPr>
          <w:p w14:paraId="0A446B3E" w14:textId="77777777" w:rsidR="00E46D7D" w:rsidRPr="002354CA" w:rsidRDefault="00E46D7D" w:rsidP="00E46D7D">
            <w:pPr>
              <w:rPr>
                <w:b/>
              </w:rPr>
            </w:pPr>
            <w:r w:rsidRPr="002354CA">
              <w:rPr>
                <w:b/>
              </w:rPr>
              <w:t>Re-187</w:t>
            </w:r>
          </w:p>
        </w:tc>
        <w:tc>
          <w:tcPr>
            <w:tcW w:w="1429" w:type="dxa"/>
            <w:tcBorders>
              <w:left w:val="double" w:sz="4" w:space="0" w:color="auto"/>
            </w:tcBorders>
          </w:tcPr>
          <w:p w14:paraId="7DD2CE03" w14:textId="77777777" w:rsidR="00E46D7D" w:rsidRDefault="00E46D7D" w:rsidP="00E46D7D">
            <w:r>
              <w:t>62.6%</w:t>
            </w:r>
          </w:p>
        </w:tc>
        <w:tc>
          <w:tcPr>
            <w:tcW w:w="1323" w:type="dxa"/>
          </w:tcPr>
          <w:p w14:paraId="1B36348A" w14:textId="77777777" w:rsidR="00E46D7D" w:rsidRDefault="00E46D7D" w:rsidP="00E46D7D">
            <w:r>
              <w:t>4.12E10 y</w:t>
            </w:r>
          </w:p>
        </w:tc>
        <w:tc>
          <w:tcPr>
            <w:tcW w:w="2116" w:type="dxa"/>
          </w:tcPr>
          <w:p w14:paraId="098A57E5" w14:textId="77777777" w:rsidR="00E46D7D" w:rsidRDefault="00E46D7D" w:rsidP="00E46D7D"/>
        </w:tc>
      </w:tr>
    </w:tbl>
    <w:p w14:paraId="7F4A4DAD" w14:textId="77777777" w:rsidR="00E46D7D" w:rsidRDefault="00E46D7D" w:rsidP="00E46D7D"/>
    <w:p w14:paraId="6092E91F" w14:textId="62A58BFF" w:rsidR="001012F2" w:rsidRDefault="001012F2" w:rsidP="001012F2">
      <w:pPr>
        <w:jc w:val="center"/>
      </w:pPr>
      <w:r w:rsidRPr="0050428C">
        <w:rPr>
          <w:noProof/>
        </w:rPr>
        <w:drawing>
          <wp:inline distT="0" distB="0" distL="0" distR="0" wp14:anchorId="70C96711" wp14:editId="7983F714">
            <wp:extent cx="4572000" cy="2743200"/>
            <wp:effectExtent l="19050" t="0" r="19050" b="0"/>
            <wp:docPr id="291" name="Chart 291"/>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p w14:paraId="5E764D9F" w14:textId="62EBC743" w:rsidR="00647E2B" w:rsidRDefault="00647E2B" w:rsidP="00751233">
      <w:pPr>
        <w:pStyle w:val="Caption"/>
        <w:jc w:val="center"/>
      </w:pPr>
      <w:bookmarkStart w:id="133" w:name="_Toc341186583"/>
      <w:r>
        <w:t xml:space="preserve">Figure </w:t>
      </w:r>
      <w:r w:rsidR="00F43B3D">
        <w:fldChar w:fldCharType="begin"/>
      </w:r>
      <w:r w:rsidR="00F43B3D">
        <w:instrText xml:space="preserve"> SEQ Figure \* ARABIC </w:instrText>
      </w:r>
      <w:r w:rsidR="00F43B3D">
        <w:fldChar w:fldCharType="separate"/>
      </w:r>
      <w:r w:rsidR="008111DD">
        <w:rPr>
          <w:noProof/>
        </w:rPr>
        <w:t>33</w:t>
      </w:r>
      <w:r w:rsidR="00F43B3D">
        <w:rPr>
          <w:noProof/>
        </w:rPr>
        <w:fldChar w:fldCharType="end"/>
      </w:r>
      <w:r>
        <w:t>: Total Cross Sections - Rhenium</w:t>
      </w:r>
      <w:bookmarkEnd w:id="133"/>
    </w:p>
    <w:p w14:paraId="1C14A122" w14:textId="77777777" w:rsidR="00647E2B" w:rsidRDefault="00647E2B" w:rsidP="001012F2">
      <w:pPr>
        <w:jc w:val="center"/>
      </w:pPr>
    </w:p>
    <w:p w14:paraId="7F062D17" w14:textId="77777777" w:rsidR="001012F2" w:rsidRDefault="001012F2" w:rsidP="001012F2">
      <w:r>
        <w:lastRenderedPageBreak/>
        <w:t>Rhenium, atomic number 75, is composed of two isotopes, Re-185 and Re-187.  Re-185, comprising about one third of natural Rhenium, contains a major resonance at 2.16 eV, while the heavier isotope, Re-187, does not contain any major low energy resonances.</w:t>
      </w:r>
    </w:p>
    <w:p w14:paraId="2AFCBB9A" w14:textId="77777777" w:rsidR="001012F2" w:rsidRDefault="001012F2" w:rsidP="001012F2">
      <w:r>
        <w:t>Re-185 is produced by beta decay of W-185 with half-life of 75 days as well as by electron capture by Os-185 with half-life of 94 days.  Due to the long half-lives of these parent isotopes relative to the irradiation time, it is unlikely that Re-185 would be produced in any significant amount in the reactor.</w:t>
      </w:r>
    </w:p>
    <w:p w14:paraId="3CB5BA51" w14:textId="77777777" w:rsidR="001012F2" w:rsidRDefault="001012F2" w:rsidP="001012F2">
      <w:r>
        <w:t>Re-185 transmutes to Re-186, which decays primarily to Os-186 with half-life of 3.7 days.  Re-186 also transmutes to Re-187 if a neutron is captured before the isotope decays.</w:t>
      </w:r>
    </w:p>
    <w:p w14:paraId="22B9982F" w14:textId="77777777" w:rsidR="001012F2" w:rsidRDefault="001012F2" w:rsidP="001012F2">
      <w:r>
        <w:t>Rhenium in its natural form may be a potential filter material for the transcurium production targets, with flux depression caused by Re-185, and lessening over time.  However, rhenium synthetically enriched with Re-185 may be more effective.</w:t>
      </w:r>
    </w:p>
    <w:p w14:paraId="451005FC" w14:textId="77777777" w:rsidR="00E46D7D" w:rsidRDefault="00E46D7D" w:rsidP="00651A45">
      <w:pPr>
        <w:pStyle w:val="Heading2"/>
        <w:numPr>
          <w:ilvl w:val="0"/>
          <w:numId w:val="32"/>
        </w:numPr>
        <w:ind w:hanging="720"/>
      </w:pPr>
      <w:bookmarkStart w:id="134" w:name="_Toc341188379"/>
      <w:r>
        <w:t>Iridium</w:t>
      </w:r>
      <w:bookmarkEnd w:id="134"/>
    </w:p>
    <w:p w14:paraId="12C27642" w14:textId="77777777" w:rsidR="00E46D7D" w:rsidRDefault="00E46D7D" w:rsidP="00E46D7D">
      <w:pPr>
        <w:pStyle w:val="ListParagraph"/>
        <w:numPr>
          <w:ilvl w:val="0"/>
          <w:numId w:val="31"/>
        </w:numPr>
        <w:tabs>
          <w:tab w:val="left" w:pos="2520"/>
        </w:tabs>
        <w:spacing w:line="240" w:lineRule="auto"/>
      </w:pPr>
      <w:r>
        <w:t>Atomic weight:</w:t>
      </w:r>
      <w:r>
        <w:tab/>
        <w:t>192.217</w:t>
      </w:r>
    </w:p>
    <w:p w14:paraId="493F700F" w14:textId="77777777" w:rsidR="00E46D7D" w:rsidRDefault="00E46D7D" w:rsidP="00E46D7D">
      <w:pPr>
        <w:pStyle w:val="ListParagraph"/>
        <w:numPr>
          <w:ilvl w:val="0"/>
          <w:numId w:val="31"/>
        </w:numPr>
        <w:tabs>
          <w:tab w:val="left" w:pos="2520"/>
        </w:tabs>
        <w:spacing w:line="240" w:lineRule="auto"/>
      </w:pPr>
      <w:r>
        <w:t>Density:</w:t>
      </w:r>
      <w:r>
        <w:tab/>
        <w:t>22.56 g/cm</w:t>
      </w:r>
      <w:r w:rsidRPr="007A1AC6">
        <w:rPr>
          <w:vertAlign w:val="superscript"/>
        </w:rPr>
        <w:t>3</w:t>
      </w:r>
    </w:p>
    <w:p w14:paraId="21BABE20" w14:textId="77777777" w:rsidR="00E46D7D" w:rsidRDefault="00E46D7D" w:rsidP="00E46D7D">
      <w:pPr>
        <w:pStyle w:val="ListParagraph"/>
        <w:numPr>
          <w:ilvl w:val="0"/>
          <w:numId w:val="31"/>
        </w:numPr>
        <w:tabs>
          <w:tab w:val="left" w:pos="2520"/>
        </w:tabs>
        <w:spacing w:line="240" w:lineRule="auto"/>
      </w:pPr>
      <w:r>
        <w:t>Valance:</w:t>
      </w:r>
      <w:r>
        <w:tab/>
        <w:t>6</w:t>
      </w:r>
    </w:p>
    <w:p w14:paraId="141CA0D4" w14:textId="77777777" w:rsidR="00886806" w:rsidRDefault="00886806" w:rsidP="00886806">
      <w:pPr>
        <w:pStyle w:val="Caption"/>
        <w:keepNext/>
        <w:jc w:val="center"/>
      </w:pPr>
      <w:bookmarkStart w:id="135" w:name="_Toc341186611"/>
      <w:r>
        <w:t xml:space="preserve">Table </w:t>
      </w:r>
      <w:r w:rsidR="00F43B3D">
        <w:fldChar w:fldCharType="begin"/>
      </w:r>
      <w:r w:rsidR="00F43B3D">
        <w:instrText xml:space="preserve"> SEQ Table \* ARABIC </w:instrText>
      </w:r>
      <w:r w:rsidR="00F43B3D">
        <w:fldChar w:fldCharType="separate"/>
      </w:r>
      <w:r w:rsidR="00921248">
        <w:rPr>
          <w:noProof/>
        </w:rPr>
        <w:t>23</w:t>
      </w:r>
      <w:r w:rsidR="00F43B3D">
        <w:rPr>
          <w:noProof/>
        </w:rPr>
        <w:fldChar w:fldCharType="end"/>
      </w:r>
      <w:r>
        <w:t>: Isotopes of Iridium</w:t>
      </w:r>
      <w:bookmarkEnd w:id="135"/>
    </w:p>
    <w:tbl>
      <w:tblPr>
        <w:tblStyle w:val="TableGrid"/>
        <w:tblW w:w="0" w:type="auto"/>
        <w:jc w:val="center"/>
        <w:tblBorders>
          <w:top w:val="double" w:sz="4" w:space="0" w:color="auto"/>
          <w:left w:val="double" w:sz="4" w:space="0" w:color="auto"/>
          <w:bottom w:val="double" w:sz="4" w:space="0" w:color="auto"/>
          <w:right w:val="double" w:sz="4" w:space="0" w:color="auto"/>
        </w:tblBorders>
        <w:tblLook w:val="04A0" w:firstRow="1" w:lastRow="0" w:firstColumn="1" w:lastColumn="0" w:noHBand="0" w:noVBand="1"/>
      </w:tblPr>
      <w:tblGrid>
        <w:gridCol w:w="1043"/>
        <w:gridCol w:w="1429"/>
        <w:gridCol w:w="1176"/>
        <w:gridCol w:w="5556"/>
      </w:tblGrid>
      <w:tr w:rsidR="00886806" w14:paraId="22FAF976" w14:textId="77777777" w:rsidTr="002354CA">
        <w:trPr>
          <w:jc w:val="center"/>
        </w:trPr>
        <w:tc>
          <w:tcPr>
            <w:tcW w:w="1043" w:type="dxa"/>
            <w:tcBorders>
              <w:top w:val="double" w:sz="4" w:space="0" w:color="auto"/>
              <w:bottom w:val="double" w:sz="4" w:space="0" w:color="auto"/>
              <w:right w:val="double" w:sz="4" w:space="0" w:color="auto"/>
            </w:tcBorders>
          </w:tcPr>
          <w:p w14:paraId="29529845" w14:textId="77777777" w:rsidR="00886806" w:rsidRPr="002354CA" w:rsidRDefault="00886806" w:rsidP="001012F2">
            <w:pPr>
              <w:rPr>
                <w:b/>
              </w:rPr>
            </w:pPr>
            <w:r w:rsidRPr="002354CA">
              <w:rPr>
                <w:b/>
              </w:rPr>
              <w:t>Isotope</w:t>
            </w:r>
          </w:p>
        </w:tc>
        <w:tc>
          <w:tcPr>
            <w:tcW w:w="1429" w:type="dxa"/>
            <w:tcBorders>
              <w:top w:val="double" w:sz="4" w:space="0" w:color="auto"/>
              <w:left w:val="double" w:sz="4" w:space="0" w:color="auto"/>
              <w:bottom w:val="double" w:sz="4" w:space="0" w:color="auto"/>
            </w:tcBorders>
          </w:tcPr>
          <w:p w14:paraId="60A84BD5" w14:textId="77777777" w:rsidR="00886806" w:rsidRPr="002354CA" w:rsidRDefault="00886806" w:rsidP="001012F2">
            <w:pPr>
              <w:rPr>
                <w:b/>
              </w:rPr>
            </w:pPr>
            <w:r w:rsidRPr="002354CA">
              <w:rPr>
                <w:b/>
              </w:rPr>
              <w:t>Abundance</w:t>
            </w:r>
          </w:p>
        </w:tc>
        <w:tc>
          <w:tcPr>
            <w:tcW w:w="1176" w:type="dxa"/>
            <w:tcBorders>
              <w:top w:val="double" w:sz="4" w:space="0" w:color="auto"/>
              <w:bottom w:val="double" w:sz="4" w:space="0" w:color="auto"/>
            </w:tcBorders>
          </w:tcPr>
          <w:p w14:paraId="33721022" w14:textId="77777777" w:rsidR="00886806" w:rsidRPr="002354CA" w:rsidRDefault="00886806" w:rsidP="001012F2">
            <w:pPr>
              <w:rPr>
                <w:b/>
              </w:rPr>
            </w:pPr>
            <w:r w:rsidRPr="002354CA">
              <w:rPr>
                <w:b/>
              </w:rPr>
              <w:t>Half-life</w:t>
            </w:r>
          </w:p>
        </w:tc>
        <w:tc>
          <w:tcPr>
            <w:tcW w:w="5556" w:type="dxa"/>
            <w:tcBorders>
              <w:top w:val="double" w:sz="4" w:space="0" w:color="auto"/>
              <w:bottom w:val="double" w:sz="4" w:space="0" w:color="auto"/>
            </w:tcBorders>
          </w:tcPr>
          <w:p w14:paraId="39E1B574" w14:textId="77777777" w:rsidR="00886806" w:rsidRPr="002354CA" w:rsidRDefault="00886806" w:rsidP="001012F2">
            <w:pPr>
              <w:rPr>
                <w:b/>
              </w:rPr>
            </w:pPr>
            <w:r w:rsidRPr="002354CA">
              <w:rPr>
                <w:b/>
              </w:rPr>
              <w:t>Major Resonances</w:t>
            </w:r>
          </w:p>
        </w:tc>
      </w:tr>
      <w:tr w:rsidR="00886806" w14:paraId="7454403C" w14:textId="77777777" w:rsidTr="002354CA">
        <w:trPr>
          <w:jc w:val="center"/>
        </w:trPr>
        <w:tc>
          <w:tcPr>
            <w:tcW w:w="1043" w:type="dxa"/>
            <w:tcBorders>
              <w:top w:val="double" w:sz="4" w:space="0" w:color="auto"/>
              <w:bottom w:val="single" w:sz="4" w:space="0" w:color="000000"/>
              <w:right w:val="double" w:sz="4" w:space="0" w:color="auto"/>
            </w:tcBorders>
          </w:tcPr>
          <w:p w14:paraId="1140E0F0" w14:textId="77777777" w:rsidR="00886806" w:rsidRPr="002354CA" w:rsidRDefault="00886806" w:rsidP="001012F2">
            <w:pPr>
              <w:rPr>
                <w:b/>
              </w:rPr>
            </w:pPr>
            <w:r w:rsidRPr="002354CA">
              <w:rPr>
                <w:b/>
              </w:rPr>
              <w:t>Ir-191</w:t>
            </w:r>
          </w:p>
        </w:tc>
        <w:tc>
          <w:tcPr>
            <w:tcW w:w="1429" w:type="dxa"/>
            <w:tcBorders>
              <w:top w:val="double" w:sz="4" w:space="0" w:color="auto"/>
              <w:left w:val="double" w:sz="4" w:space="0" w:color="auto"/>
            </w:tcBorders>
          </w:tcPr>
          <w:p w14:paraId="01020C17" w14:textId="77777777" w:rsidR="00886806" w:rsidRDefault="00886806" w:rsidP="001012F2">
            <w:r>
              <w:t>37.3%</w:t>
            </w:r>
          </w:p>
        </w:tc>
        <w:tc>
          <w:tcPr>
            <w:tcW w:w="1176" w:type="dxa"/>
            <w:tcBorders>
              <w:top w:val="double" w:sz="4" w:space="0" w:color="auto"/>
            </w:tcBorders>
          </w:tcPr>
          <w:p w14:paraId="46968AF9" w14:textId="77777777" w:rsidR="00886806" w:rsidRDefault="00886806" w:rsidP="001012F2">
            <w:r>
              <w:t>Stable</w:t>
            </w:r>
          </w:p>
        </w:tc>
        <w:tc>
          <w:tcPr>
            <w:tcW w:w="5556" w:type="dxa"/>
            <w:tcBorders>
              <w:top w:val="double" w:sz="4" w:space="0" w:color="auto"/>
            </w:tcBorders>
          </w:tcPr>
          <w:p w14:paraId="185E4A47" w14:textId="77777777" w:rsidR="00886806" w:rsidRDefault="00886806" w:rsidP="001012F2">
            <w:r>
              <w:t xml:space="preserve">0.653, 5.36, 6.13, 9.07 </w:t>
            </w:r>
          </w:p>
        </w:tc>
      </w:tr>
      <w:tr w:rsidR="00886806" w14:paraId="2BC20421" w14:textId="77777777" w:rsidTr="002354CA">
        <w:trPr>
          <w:jc w:val="center"/>
        </w:trPr>
        <w:tc>
          <w:tcPr>
            <w:tcW w:w="1043" w:type="dxa"/>
            <w:tcBorders>
              <w:top w:val="single" w:sz="4" w:space="0" w:color="000000"/>
              <w:bottom w:val="single" w:sz="4" w:space="0" w:color="000000"/>
              <w:right w:val="double" w:sz="4" w:space="0" w:color="auto"/>
            </w:tcBorders>
          </w:tcPr>
          <w:p w14:paraId="5F3131B6" w14:textId="77777777" w:rsidR="00886806" w:rsidRPr="002354CA" w:rsidRDefault="00886806" w:rsidP="001012F2">
            <w:pPr>
              <w:rPr>
                <w:b/>
              </w:rPr>
            </w:pPr>
            <w:r w:rsidRPr="002354CA">
              <w:rPr>
                <w:b/>
              </w:rPr>
              <w:t>Ir-192</w:t>
            </w:r>
          </w:p>
        </w:tc>
        <w:tc>
          <w:tcPr>
            <w:tcW w:w="1429" w:type="dxa"/>
            <w:tcBorders>
              <w:left w:val="double" w:sz="4" w:space="0" w:color="auto"/>
            </w:tcBorders>
          </w:tcPr>
          <w:p w14:paraId="7D4CECF4" w14:textId="77777777" w:rsidR="00886806" w:rsidRDefault="00886806" w:rsidP="001012F2">
            <w:r>
              <w:t>0%</w:t>
            </w:r>
          </w:p>
        </w:tc>
        <w:tc>
          <w:tcPr>
            <w:tcW w:w="1176" w:type="dxa"/>
          </w:tcPr>
          <w:p w14:paraId="0B2B44AE" w14:textId="77777777" w:rsidR="00886806" w:rsidRDefault="00886806" w:rsidP="001012F2">
            <w:r>
              <w:t>73.827 d</w:t>
            </w:r>
          </w:p>
        </w:tc>
        <w:tc>
          <w:tcPr>
            <w:tcW w:w="5556" w:type="dxa"/>
          </w:tcPr>
          <w:p w14:paraId="15F67A64" w14:textId="77777777" w:rsidR="00886806" w:rsidRDefault="00886806" w:rsidP="001012F2">
            <w:r>
              <w:t>0.256, 0.546, 1.57, 2.07, 3.13, 4.39, 7.83, 12.75, 14.56</w:t>
            </w:r>
          </w:p>
        </w:tc>
      </w:tr>
      <w:tr w:rsidR="00886806" w14:paraId="25B102D1" w14:textId="77777777" w:rsidTr="002354CA">
        <w:trPr>
          <w:jc w:val="center"/>
        </w:trPr>
        <w:tc>
          <w:tcPr>
            <w:tcW w:w="1043" w:type="dxa"/>
            <w:tcBorders>
              <w:top w:val="single" w:sz="4" w:space="0" w:color="000000"/>
              <w:bottom w:val="double" w:sz="4" w:space="0" w:color="auto"/>
              <w:right w:val="double" w:sz="4" w:space="0" w:color="auto"/>
            </w:tcBorders>
          </w:tcPr>
          <w:p w14:paraId="4D252980" w14:textId="77777777" w:rsidR="00886806" w:rsidRPr="002354CA" w:rsidRDefault="00886806" w:rsidP="001012F2">
            <w:pPr>
              <w:rPr>
                <w:b/>
              </w:rPr>
            </w:pPr>
            <w:r w:rsidRPr="002354CA">
              <w:rPr>
                <w:b/>
              </w:rPr>
              <w:t>Ir-193</w:t>
            </w:r>
          </w:p>
        </w:tc>
        <w:tc>
          <w:tcPr>
            <w:tcW w:w="1429" w:type="dxa"/>
            <w:tcBorders>
              <w:left w:val="double" w:sz="4" w:space="0" w:color="auto"/>
            </w:tcBorders>
          </w:tcPr>
          <w:p w14:paraId="25B5E03A" w14:textId="77777777" w:rsidR="00886806" w:rsidRDefault="00886806" w:rsidP="001012F2">
            <w:r>
              <w:t>62.7%</w:t>
            </w:r>
          </w:p>
        </w:tc>
        <w:tc>
          <w:tcPr>
            <w:tcW w:w="1176" w:type="dxa"/>
          </w:tcPr>
          <w:p w14:paraId="4D67EAE9" w14:textId="77777777" w:rsidR="00886806" w:rsidRDefault="00886806" w:rsidP="001012F2">
            <w:r>
              <w:t>stable</w:t>
            </w:r>
          </w:p>
        </w:tc>
        <w:tc>
          <w:tcPr>
            <w:tcW w:w="5556" w:type="dxa"/>
          </w:tcPr>
          <w:p w14:paraId="26ABBE51" w14:textId="77777777" w:rsidR="00886806" w:rsidRDefault="00886806" w:rsidP="001012F2">
            <w:r>
              <w:t>1.30, 9.07</w:t>
            </w:r>
          </w:p>
        </w:tc>
      </w:tr>
    </w:tbl>
    <w:p w14:paraId="12C5DA27" w14:textId="77777777" w:rsidR="00886806" w:rsidRDefault="00886806" w:rsidP="00886806">
      <w:pPr>
        <w:tabs>
          <w:tab w:val="left" w:pos="2520"/>
        </w:tabs>
        <w:spacing w:line="240" w:lineRule="auto"/>
      </w:pPr>
    </w:p>
    <w:p w14:paraId="4B4ED5EC" w14:textId="77777777" w:rsidR="00542C19" w:rsidRDefault="00542C19" w:rsidP="00542C19">
      <w:pPr>
        <w:jc w:val="center"/>
      </w:pPr>
      <w:r w:rsidRPr="00045694">
        <w:rPr>
          <w:noProof/>
        </w:rPr>
        <w:lastRenderedPageBreak/>
        <w:drawing>
          <wp:inline distT="0" distB="0" distL="0" distR="0" wp14:anchorId="56AAA20A" wp14:editId="6B174980">
            <wp:extent cx="4572000" cy="2867025"/>
            <wp:effectExtent l="19050" t="0" r="19050" b="0"/>
            <wp:docPr id="295"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p>
    <w:p w14:paraId="0F2CBF0A" w14:textId="440E531B" w:rsidR="00647E2B" w:rsidRDefault="00647E2B" w:rsidP="00647E2B">
      <w:pPr>
        <w:pStyle w:val="Caption"/>
        <w:jc w:val="center"/>
      </w:pPr>
      <w:bookmarkStart w:id="136" w:name="_Toc341186584"/>
      <w:r>
        <w:t xml:space="preserve">Figure </w:t>
      </w:r>
      <w:r w:rsidR="00F43B3D">
        <w:fldChar w:fldCharType="begin"/>
      </w:r>
      <w:r w:rsidR="00F43B3D">
        <w:instrText xml:space="preserve"> SEQ Figure \* ARABIC </w:instrText>
      </w:r>
      <w:r w:rsidR="00F43B3D">
        <w:fldChar w:fldCharType="separate"/>
      </w:r>
      <w:r w:rsidR="008111DD">
        <w:rPr>
          <w:noProof/>
        </w:rPr>
        <w:t>34</w:t>
      </w:r>
      <w:r w:rsidR="00F43B3D">
        <w:rPr>
          <w:noProof/>
        </w:rPr>
        <w:fldChar w:fldCharType="end"/>
      </w:r>
      <w:r>
        <w:t>: Total Cross Sections - Iridium</w:t>
      </w:r>
      <w:bookmarkEnd w:id="136"/>
    </w:p>
    <w:p w14:paraId="0A48352D" w14:textId="77777777" w:rsidR="00647E2B" w:rsidRDefault="00647E2B" w:rsidP="00542C19">
      <w:pPr>
        <w:jc w:val="center"/>
      </w:pPr>
    </w:p>
    <w:p w14:paraId="2A718AB7" w14:textId="77777777" w:rsidR="00542C19" w:rsidRDefault="00542C19" w:rsidP="00542C19">
      <w:r>
        <w:t>Iridium, atomic number 77, is composed of two natural isotopes, Ir-191 and Ir-193.  Ir-191, comprising about one third of natural iridium, contains a major resonance at 0.653 eV, while the heavier isotope, Ir-193, contains a major resonance at 1.30 eV. The intermediary isotope, Ir-192, which does not occur naturally and has a half-life of 74 days, has major resonances at 0.256, 0.546, 1.57, 2.07, 3.13 and 4.39 eV.</w:t>
      </w:r>
    </w:p>
    <w:p w14:paraId="60E348FF" w14:textId="77777777" w:rsidR="00542C19" w:rsidRDefault="00542C19" w:rsidP="00542C19">
      <w:r>
        <w:t xml:space="preserve">Ir-191 is produced by beta decay of Os-191 with a half-life of 15.4 days and by electron capture of Pt-191 with a half-life of 2.8 days.  Os-191 is produced via </w:t>
      </w:r>
      <w:r w:rsidR="003D1E61">
        <w:t>(n,</w:t>
      </w:r>
      <w:r w:rsidR="003D1E61">
        <w:rPr>
          <w:rFonts w:cs="Times New Roman"/>
        </w:rPr>
        <w:t xml:space="preserve">γ) absorption </w:t>
      </w:r>
      <w:r>
        <w:t xml:space="preserve">in Os-190, which comprises 26% of natural osmium.  Pt-191 is produced via </w:t>
      </w:r>
      <w:r w:rsidR="003D1E61">
        <w:t>(n,</w:t>
      </w:r>
      <w:r w:rsidR="003D1E61">
        <w:rPr>
          <w:rFonts w:cs="Times New Roman"/>
        </w:rPr>
        <w:t xml:space="preserve">γ) absorption </w:t>
      </w:r>
      <w:r>
        <w:t>in Pt-190, which comprises only 0.014 % of natural platinum.  It may be possible then to generate Ir-191 in the reactor from a loading of Osmium, although the loading would need to contain a large amount of Os-190 to produce Ir-191 in any significant quantity.</w:t>
      </w:r>
    </w:p>
    <w:p w14:paraId="0A745986" w14:textId="77777777" w:rsidR="00542C19" w:rsidRDefault="00542C19" w:rsidP="00542C19">
      <w:r>
        <w:t xml:space="preserve">Ir-191 transmutes to Ir-192, which transmutes to Ir-193 if another neutron is absorbed before it decays, primarily to Pt-192, whose first major resonance occurs near 20 eV.  Ir-194, the daughter product of Ir-193, has an overall thermal cross section in the same order of magnitude as that of Ir-193, however, little information is known on the presence of any resonances.  Ir-194 decays to </w:t>
      </w:r>
      <w:r>
        <w:lastRenderedPageBreak/>
        <w:t xml:space="preserve">Pt-194, an isotope </w:t>
      </w:r>
      <w:r w:rsidR="003D1E61">
        <w:t>with</w:t>
      </w:r>
      <w:r>
        <w:t xml:space="preserve"> overall thermal cross section more than an order of magnitude smaller than that of Ir-193, with a half-life of 19 hours.</w:t>
      </w:r>
    </w:p>
    <w:p w14:paraId="2C9B18F6" w14:textId="77777777" w:rsidR="00542C19" w:rsidRDefault="00542C19" w:rsidP="00542C19">
      <w:r>
        <w:t>Iridium in its natural form is very promising as a filter material, due to the low energy resonances in both the naturally occurring isotopes, as well as those in the intermediary isotope.  The usefulness of the filter material will be extended due to the transmutation of Ir-191 to other useful isotopes.  Neutron capture by Ir-193 however produced no additional useful isotopes for filtering.  It may also be possible to produce Ir-191 from a loading of Os-190, although it would require either highly enriched, or large amounts, of osmium.</w:t>
      </w:r>
    </w:p>
    <w:p w14:paraId="55196072" w14:textId="77777777" w:rsidR="00542C19" w:rsidRDefault="00542C19" w:rsidP="00542C19">
      <w:pPr>
        <w:pStyle w:val="Heading2"/>
        <w:numPr>
          <w:ilvl w:val="0"/>
          <w:numId w:val="32"/>
        </w:numPr>
        <w:ind w:hanging="720"/>
      </w:pPr>
      <w:bookmarkStart w:id="137" w:name="_Toc341188380"/>
      <w:r>
        <w:t>Summary of Filter Materials</w:t>
      </w:r>
      <w:bookmarkEnd w:id="137"/>
    </w:p>
    <w:p w14:paraId="4995CF67" w14:textId="77777777" w:rsidR="00542C19" w:rsidRDefault="00542C19" w:rsidP="00542C19">
      <w:r>
        <w:t>Rhodium and indium have been identified as possible stand-alone filter materials in their natural forms; neither being produced, nor producing any other suitable filter materials, in any significant quantities.</w:t>
      </w:r>
    </w:p>
    <w:p w14:paraId="13428208" w14:textId="77777777" w:rsidR="00542C19" w:rsidRDefault="00542C19" w:rsidP="00542C19">
      <w:r>
        <w:t>Samarium and europium are two elements that show potential as filter materials, but contain isotopes which may excessively poison the neutron flux.  It may be possible to employ the heavier isotopes of samarium and transmuting to the higher isotopes of europium, if the higher isotopes of samarium and heavier isotopes of europium can be avoided in large quantities.  However, this would require isotopic separation of samarium, which may not be financially prudent.</w:t>
      </w:r>
    </w:p>
    <w:p w14:paraId="798317B0" w14:textId="77777777" w:rsidR="00542C19" w:rsidRDefault="00542C19" w:rsidP="00542C19">
      <w:r>
        <w:t>Dysprosium is another element that has been identified as a possible stand-alone filter material usable in its natural form, however the heavier isotope of Dy-164 may cause excessive thermal flux poisoning.</w:t>
      </w:r>
    </w:p>
    <w:p w14:paraId="3530B047" w14:textId="6264648E" w:rsidR="00542C19" w:rsidRDefault="00542C19" w:rsidP="00542C19">
      <w:r>
        <w:t xml:space="preserve">Erbium, lutetium and hafnium have been identified as possible filter materials which may be effective in their natural forms, but would be more effective if enriched with their heavier naturally occurring isotopes.  A combination of hafnium and </w:t>
      </w:r>
      <w:r w:rsidR="0078264B">
        <w:t>lutetium</w:t>
      </w:r>
      <w:r>
        <w:t xml:space="preserve"> also displays potential, due to the </w:t>
      </w:r>
      <w:r w:rsidR="0096640B">
        <w:t xml:space="preserve">ability </w:t>
      </w:r>
      <w:r>
        <w:t>to in-grow hafnium from lu-176.</w:t>
      </w:r>
    </w:p>
    <w:p w14:paraId="27E758A7" w14:textId="77777777" w:rsidR="00542C19" w:rsidRDefault="00542C19" w:rsidP="00542C19">
      <w:r>
        <w:t>Tantalum was identified as a potential filter material that would be required to grow-in over time, as the naturally occurring isotope Ta-181 provides little benefit, while its daughter isotope, Ta-182 contains two prominent low energy resonances</w:t>
      </w:r>
    </w:p>
    <w:p w14:paraId="7140D5BB" w14:textId="77777777" w:rsidR="00542C19" w:rsidRDefault="00542C19" w:rsidP="00542C19">
      <w:r>
        <w:lastRenderedPageBreak/>
        <w:t>Rhenium has been identified as a possible filter material which may be effective in its natural form, but would be more effective if enriched with the lighter naturally occurring isotope.</w:t>
      </w:r>
    </w:p>
    <w:p w14:paraId="5F5469AF" w14:textId="77777777" w:rsidR="00542C19" w:rsidRPr="00542C19" w:rsidRDefault="00542C19" w:rsidP="00542C19">
      <w:r>
        <w:t xml:space="preserve">Iridium has been identified as a </w:t>
      </w:r>
      <w:r w:rsidR="00DC797F">
        <w:t>p</w:t>
      </w:r>
      <w:r>
        <w:t>ossible filter material in its natural form due to the low energy resonances in both the naturally occurring isotopes, as well as those in the intermediary isotope.  The usefulness of the filter material will be extended due to the transmutation of Ir-191 to other useful isotopes.   It may also be possible to produce Ir-191 from a loading of Os-190, although it would require either highly enriched or large amounts of osmium.</w:t>
      </w:r>
    </w:p>
    <w:p w14:paraId="44673711" w14:textId="77777777" w:rsidR="009677EE" w:rsidRDefault="009677EE" w:rsidP="00F1117B">
      <w:pPr>
        <w:pStyle w:val="Heading1"/>
        <w:numPr>
          <w:ilvl w:val="0"/>
          <w:numId w:val="1"/>
        </w:numPr>
        <w:ind w:hanging="720"/>
      </w:pPr>
      <w:bookmarkStart w:id="138" w:name="_Toc341188381"/>
      <w:r>
        <w:t>Data Uncertainties</w:t>
      </w:r>
      <w:bookmarkEnd w:id="138"/>
    </w:p>
    <w:p w14:paraId="46B84E82" w14:textId="6AE29F6B" w:rsidR="00663688" w:rsidRDefault="006741ED" w:rsidP="00663688">
      <w:pPr>
        <w:rPr>
          <w:rFonts w:cs="Times New Roman"/>
          <w:szCs w:val="24"/>
        </w:rPr>
      </w:pPr>
      <w:r>
        <w:t xml:space="preserve">When performing calculations involving heavy actinides, the issue of uncertainties in the cross sections is a matter of some significance.  </w:t>
      </w:r>
      <w:r w:rsidR="00663688">
        <w:t xml:space="preserve">In the report </w:t>
      </w:r>
      <w:r w:rsidRPr="00663688">
        <w:rPr>
          <w:rFonts w:cs="Times New Roman"/>
          <w:szCs w:val="24"/>
        </w:rPr>
        <w:t>“Presen</w:t>
      </w:r>
      <w:r w:rsidR="00FE7977">
        <w:rPr>
          <w:rFonts w:cs="Times New Roman"/>
          <w:szCs w:val="24"/>
        </w:rPr>
        <w:t>t Status of Minor Actinide Data</w:t>
      </w:r>
      <w:r w:rsidRPr="00663688">
        <w:rPr>
          <w:rFonts w:cs="Times New Roman"/>
          <w:szCs w:val="24"/>
        </w:rPr>
        <w:t>”</w:t>
      </w:r>
      <w:r w:rsidR="00886806">
        <w:rPr>
          <w:rFonts w:cs="Times New Roman"/>
          <w:szCs w:val="24"/>
        </w:rPr>
        <w:t xml:space="preserve"> </w:t>
      </w:r>
      <w:r w:rsidR="00BE1360">
        <w:rPr>
          <w:rFonts w:cs="Times New Roman"/>
          <w:szCs w:val="24"/>
        </w:rPr>
        <w:fldChar w:fldCharType="begin"/>
      </w:r>
      <w:r w:rsidR="00FE7977">
        <w:rPr>
          <w:rFonts w:cs="Times New Roman"/>
          <w:szCs w:val="24"/>
        </w:rPr>
        <w:instrText xml:space="preserve"> REF _Ref325456596 \r \h </w:instrText>
      </w:r>
      <w:r w:rsidR="00BE1360">
        <w:rPr>
          <w:rFonts w:cs="Times New Roman"/>
          <w:szCs w:val="24"/>
        </w:rPr>
      </w:r>
      <w:r w:rsidR="00BE1360">
        <w:rPr>
          <w:rFonts w:cs="Times New Roman"/>
          <w:szCs w:val="24"/>
        </w:rPr>
        <w:fldChar w:fldCharType="separate"/>
      </w:r>
      <w:r w:rsidR="00921248">
        <w:rPr>
          <w:rFonts w:cs="Times New Roman"/>
          <w:szCs w:val="24"/>
        </w:rPr>
        <w:t>[52]</w:t>
      </w:r>
      <w:r w:rsidR="00BE1360">
        <w:rPr>
          <w:rFonts w:cs="Times New Roman"/>
          <w:szCs w:val="24"/>
        </w:rPr>
        <w:fldChar w:fldCharType="end"/>
      </w:r>
      <w:r w:rsidR="00663688">
        <w:rPr>
          <w:rFonts w:cs="Times New Roman"/>
          <w:szCs w:val="24"/>
        </w:rPr>
        <w:t xml:space="preserve"> the cross sectional data available for Cm-244 and Cm245 </w:t>
      </w:r>
      <w:r w:rsidR="00663688" w:rsidRPr="00663688">
        <w:rPr>
          <w:rFonts w:cs="Times New Roman"/>
          <w:szCs w:val="24"/>
        </w:rPr>
        <w:t xml:space="preserve">were discussed, and in the report </w:t>
      </w:r>
      <w:r w:rsidR="00663688">
        <w:rPr>
          <w:rFonts w:cs="Times New Roman"/>
          <w:szCs w:val="24"/>
        </w:rPr>
        <w:t>“</w:t>
      </w:r>
      <w:r w:rsidR="00663688" w:rsidRPr="00663688">
        <w:rPr>
          <w:rFonts w:cs="Times New Roman"/>
          <w:szCs w:val="24"/>
        </w:rPr>
        <w:t xml:space="preserve">Impact of Nuclear Data Uncertainties on Transmutation of </w:t>
      </w:r>
      <w:r w:rsidR="007D0BB6" w:rsidRPr="00663688">
        <w:rPr>
          <w:rFonts w:cs="Times New Roman"/>
          <w:szCs w:val="24"/>
        </w:rPr>
        <w:t>Actinides in</w:t>
      </w:r>
      <w:r w:rsidR="00663688" w:rsidRPr="00663688">
        <w:rPr>
          <w:rFonts w:cs="Times New Roman"/>
          <w:szCs w:val="24"/>
        </w:rPr>
        <w:t xml:space="preserve"> Accelerator-Driven Assemblies</w:t>
      </w:r>
      <w:r w:rsidR="00663688">
        <w:rPr>
          <w:rFonts w:cs="Times New Roman"/>
          <w:szCs w:val="24"/>
        </w:rPr>
        <w:t>”</w:t>
      </w:r>
      <w:r w:rsidR="00663688" w:rsidRPr="00663688">
        <w:rPr>
          <w:rFonts w:cs="Times New Roman"/>
          <w:szCs w:val="24"/>
        </w:rPr>
        <w:t xml:space="preserve">, </w:t>
      </w:r>
      <w:r w:rsidR="00BE1360">
        <w:rPr>
          <w:rFonts w:cs="Times New Roman"/>
          <w:szCs w:val="24"/>
        </w:rPr>
        <w:fldChar w:fldCharType="begin"/>
      </w:r>
      <w:r w:rsidR="00FE7977">
        <w:rPr>
          <w:rFonts w:cs="Times New Roman"/>
          <w:szCs w:val="24"/>
        </w:rPr>
        <w:instrText xml:space="preserve"> REF _Ref325456608 \r \h </w:instrText>
      </w:r>
      <w:r w:rsidR="00BE1360">
        <w:rPr>
          <w:rFonts w:cs="Times New Roman"/>
          <w:szCs w:val="24"/>
        </w:rPr>
      </w:r>
      <w:r w:rsidR="00BE1360">
        <w:rPr>
          <w:rFonts w:cs="Times New Roman"/>
          <w:szCs w:val="24"/>
        </w:rPr>
        <w:fldChar w:fldCharType="separate"/>
      </w:r>
      <w:r w:rsidR="00921248">
        <w:rPr>
          <w:rFonts w:cs="Times New Roman"/>
          <w:szCs w:val="24"/>
        </w:rPr>
        <w:t>[53]</w:t>
      </w:r>
      <w:r w:rsidR="00BE1360">
        <w:rPr>
          <w:rFonts w:cs="Times New Roman"/>
          <w:szCs w:val="24"/>
        </w:rPr>
        <w:fldChar w:fldCharType="end"/>
      </w:r>
      <w:r w:rsidR="00886806">
        <w:rPr>
          <w:rFonts w:cs="Times New Roman"/>
          <w:szCs w:val="24"/>
        </w:rPr>
        <w:t xml:space="preserve"> </w:t>
      </w:r>
      <w:r w:rsidR="00663688">
        <w:rPr>
          <w:rFonts w:cs="Times New Roman"/>
          <w:szCs w:val="24"/>
        </w:rPr>
        <w:t xml:space="preserve">these data were analyzed to estimate the uncertainty in the available cross sections.  </w:t>
      </w:r>
      <w:proofErr w:type="spellStart"/>
      <w:r w:rsidR="00663688">
        <w:rPr>
          <w:rFonts w:cs="Times New Roman"/>
          <w:szCs w:val="24"/>
        </w:rPr>
        <w:t>Aliberti</w:t>
      </w:r>
      <w:proofErr w:type="spellEnd"/>
      <w:r w:rsidR="00663688">
        <w:rPr>
          <w:rFonts w:cs="Times New Roman"/>
          <w:szCs w:val="24"/>
        </w:rPr>
        <w:t xml:space="preserve"> et al reported the following uncertainties</w:t>
      </w:r>
      <w:r w:rsidR="009B654C">
        <w:rPr>
          <w:rFonts w:cs="Times New Roman"/>
          <w:szCs w:val="24"/>
        </w:rPr>
        <w:t xml:space="preserve"> expressed as a percent of the total cross-section</w:t>
      </w:r>
      <w:r w:rsidR="00663688">
        <w:rPr>
          <w:rFonts w:cs="Times New Roman"/>
          <w:szCs w:val="24"/>
        </w:rPr>
        <w:t>:</w:t>
      </w:r>
    </w:p>
    <w:p w14:paraId="27A8A812" w14:textId="567BE241" w:rsidR="00C151C5" w:rsidRDefault="00C151C5" w:rsidP="00C151C5">
      <w:pPr>
        <w:pStyle w:val="Caption"/>
        <w:keepNext/>
        <w:jc w:val="center"/>
      </w:pPr>
      <w:bookmarkStart w:id="139" w:name="_Toc341186612"/>
      <w:r>
        <w:t xml:space="preserve">Table </w:t>
      </w:r>
      <w:r w:rsidR="00F43B3D">
        <w:fldChar w:fldCharType="begin"/>
      </w:r>
      <w:r w:rsidR="00F43B3D">
        <w:instrText xml:space="preserve"> SEQ Table \* ARABIC </w:instrText>
      </w:r>
      <w:r w:rsidR="00F43B3D">
        <w:fldChar w:fldCharType="separate"/>
      </w:r>
      <w:r w:rsidR="00921248">
        <w:rPr>
          <w:noProof/>
        </w:rPr>
        <w:t>24</w:t>
      </w:r>
      <w:r w:rsidR="00F43B3D">
        <w:rPr>
          <w:noProof/>
        </w:rPr>
        <w:fldChar w:fldCharType="end"/>
      </w:r>
      <w:r>
        <w:t>: Reported cross section uncertainties</w:t>
      </w:r>
      <w:r w:rsidR="008111DD">
        <w:t xml:space="preserve"> </w:t>
      </w:r>
      <w:r>
        <w:t>for minor actinides</w:t>
      </w:r>
      <w:r w:rsidR="008111DD">
        <w:t xml:space="preserve"> as percent of total cross-section</w:t>
      </w:r>
      <w:bookmarkEnd w:id="139"/>
    </w:p>
    <w:tbl>
      <w:tblPr>
        <w:tblStyle w:val="TableGrid"/>
        <w:tblW w:w="9378" w:type="dxa"/>
        <w:tblBorders>
          <w:top w:val="double" w:sz="4" w:space="0" w:color="auto"/>
          <w:left w:val="double" w:sz="4" w:space="0" w:color="auto"/>
          <w:bottom w:val="double" w:sz="4" w:space="0" w:color="auto"/>
          <w:right w:val="double" w:sz="4" w:space="0" w:color="auto"/>
        </w:tblBorders>
        <w:tblLayout w:type="fixed"/>
        <w:tblLook w:val="04A0" w:firstRow="1" w:lastRow="0" w:firstColumn="1" w:lastColumn="0" w:noHBand="0" w:noVBand="1"/>
      </w:tblPr>
      <w:tblGrid>
        <w:gridCol w:w="1403"/>
        <w:gridCol w:w="1045"/>
        <w:gridCol w:w="990"/>
        <w:gridCol w:w="990"/>
        <w:gridCol w:w="990"/>
        <w:gridCol w:w="990"/>
        <w:gridCol w:w="990"/>
        <w:gridCol w:w="990"/>
        <w:gridCol w:w="990"/>
      </w:tblGrid>
      <w:tr w:rsidR="009B654C" w14:paraId="46E086BA" w14:textId="77777777" w:rsidTr="002354CA">
        <w:tc>
          <w:tcPr>
            <w:tcW w:w="1403" w:type="dxa"/>
            <w:tcBorders>
              <w:top w:val="double" w:sz="4" w:space="0" w:color="auto"/>
              <w:bottom w:val="double" w:sz="4" w:space="0" w:color="auto"/>
              <w:right w:val="double" w:sz="4" w:space="0" w:color="auto"/>
            </w:tcBorders>
          </w:tcPr>
          <w:p w14:paraId="0C448206" w14:textId="77777777" w:rsidR="009B654C" w:rsidRDefault="009B654C" w:rsidP="00663688">
            <w:pPr>
              <w:rPr>
                <w:szCs w:val="24"/>
              </w:rPr>
            </w:pPr>
          </w:p>
        </w:tc>
        <w:tc>
          <w:tcPr>
            <w:tcW w:w="2035" w:type="dxa"/>
            <w:gridSpan w:val="2"/>
            <w:tcBorders>
              <w:top w:val="double" w:sz="4" w:space="0" w:color="auto"/>
              <w:left w:val="double" w:sz="4" w:space="0" w:color="auto"/>
              <w:bottom w:val="double" w:sz="4" w:space="0" w:color="auto"/>
            </w:tcBorders>
          </w:tcPr>
          <w:p w14:paraId="3B3CDE98" w14:textId="77777777" w:rsidR="009B654C" w:rsidRPr="002354CA" w:rsidRDefault="009B654C" w:rsidP="00C151C5">
            <w:pPr>
              <w:rPr>
                <w:b/>
                <w:szCs w:val="24"/>
              </w:rPr>
            </w:pPr>
            <w:r w:rsidRPr="002354CA">
              <w:rPr>
                <w:b/>
                <w:szCs w:val="24"/>
              </w:rPr>
              <w:t>Am-241 and Am</w:t>
            </w:r>
            <w:r w:rsidR="00C151C5" w:rsidRPr="002354CA">
              <w:rPr>
                <w:b/>
                <w:szCs w:val="24"/>
              </w:rPr>
              <w:noBreakHyphen/>
            </w:r>
            <w:r w:rsidRPr="002354CA">
              <w:rPr>
                <w:b/>
                <w:szCs w:val="24"/>
              </w:rPr>
              <w:t>243</w:t>
            </w:r>
          </w:p>
        </w:tc>
        <w:tc>
          <w:tcPr>
            <w:tcW w:w="1980" w:type="dxa"/>
            <w:gridSpan w:val="2"/>
            <w:tcBorders>
              <w:top w:val="double" w:sz="4" w:space="0" w:color="auto"/>
              <w:bottom w:val="double" w:sz="4" w:space="0" w:color="auto"/>
            </w:tcBorders>
          </w:tcPr>
          <w:p w14:paraId="293452D3" w14:textId="77777777" w:rsidR="009B654C" w:rsidRPr="002354CA" w:rsidRDefault="009B654C" w:rsidP="00663688">
            <w:pPr>
              <w:rPr>
                <w:b/>
                <w:szCs w:val="24"/>
              </w:rPr>
            </w:pPr>
            <w:r w:rsidRPr="002354CA">
              <w:rPr>
                <w:b/>
                <w:szCs w:val="24"/>
              </w:rPr>
              <w:t>Am-242m</w:t>
            </w:r>
          </w:p>
        </w:tc>
        <w:tc>
          <w:tcPr>
            <w:tcW w:w="1980" w:type="dxa"/>
            <w:gridSpan w:val="2"/>
            <w:tcBorders>
              <w:top w:val="double" w:sz="4" w:space="0" w:color="auto"/>
              <w:bottom w:val="double" w:sz="4" w:space="0" w:color="auto"/>
            </w:tcBorders>
          </w:tcPr>
          <w:p w14:paraId="575A27D1" w14:textId="77777777" w:rsidR="009B654C" w:rsidRPr="002354CA" w:rsidRDefault="009B654C" w:rsidP="00663688">
            <w:pPr>
              <w:rPr>
                <w:b/>
                <w:szCs w:val="24"/>
              </w:rPr>
            </w:pPr>
            <w:r w:rsidRPr="002354CA">
              <w:rPr>
                <w:b/>
                <w:szCs w:val="24"/>
              </w:rPr>
              <w:t>Cm242,Cm243, Cm245,Cm246</w:t>
            </w:r>
          </w:p>
        </w:tc>
        <w:tc>
          <w:tcPr>
            <w:tcW w:w="1980" w:type="dxa"/>
            <w:gridSpan w:val="2"/>
            <w:tcBorders>
              <w:top w:val="double" w:sz="4" w:space="0" w:color="auto"/>
              <w:bottom w:val="double" w:sz="4" w:space="0" w:color="auto"/>
            </w:tcBorders>
          </w:tcPr>
          <w:p w14:paraId="38B65B7C" w14:textId="77777777" w:rsidR="009B654C" w:rsidRPr="002354CA" w:rsidRDefault="009B654C" w:rsidP="00663688">
            <w:pPr>
              <w:rPr>
                <w:b/>
                <w:szCs w:val="24"/>
              </w:rPr>
            </w:pPr>
            <w:r w:rsidRPr="002354CA">
              <w:rPr>
                <w:b/>
                <w:szCs w:val="24"/>
              </w:rPr>
              <w:t>Cm244</w:t>
            </w:r>
          </w:p>
        </w:tc>
      </w:tr>
      <w:tr w:rsidR="00C151C5" w14:paraId="1BA86CAB" w14:textId="77777777" w:rsidTr="002354CA">
        <w:tc>
          <w:tcPr>
            <w:tcW w:w="1403" w:type="dxa"/>
            <w:tcBorders>
              <w:top w:val="double" w:sz="4" w:space="0" w:color="auto"/>
              <w:right w:val="double" w:sz="4" w:space="0" w:color="auto"/>
            </w:tcBorders>
          </w:tcPr>
          <w:p w14:paraId="2E9D6FE1" w14:textId="77777777" w:rsidR="009B654C" w:rsidRDefault="009B654C" w:rsidP="00663688">
            <w:pPr>
              <w:rPr>
                <w:szCs w:val="24"/>
              </w:rPr>
            </w:pPr>
          </w:p>
        </w:tc>
        <w:tc>
          <w:tcPr>
            <w:tcW w:w="1045" w:type="dxa"/>
            <w:tcBorders>
              <w:top w:val="double" w:sz="4" w:space="0" w:color="auto"/>
              <w:left w:val="double" w:sz="4" w:space="0" w:color="auto"/>
            </w:tcBorders>
          </w:tcPr>
          <w:p w14:paraId="68D9CA33" w14:textId="77777777" w:rsidR="009B654C" w:rsidRDefault="009B654C" w:rsidP="00663688">
            <w:pPr>
              <w:rPr>
                <w:szCs w:val="24"/>
              </w:rPr>
            </w:pPr>
            <w:r>
              <w:rPr>
                <w:szCs w:val="24"/>
              </w:rPr>
              <w:t>Capture</w:t>
            </w:r>
          </w:p>
        </w:tc>
        <w:tc>
          <w:tcPr>
            <w:tcW w:w="990" w:type="dxa"/>
            <w:tcBorders>
              <w:top w:val="double" w:sz="4" w:space="0" w:color="auto"/>
            </w:tcBorders>
          </w:tcPr>
          <w:p w14:paraId="062F00F7" w14:textId="77777777" w:rsidR="009B654C" w:rsidRDefault="009B654C" w:rsidP="00663688">
            <w:pPr>
              <w:rPr>
                <w:szCs w:val="24"/>
              </w:rPr>
            </w:pPr>
            <w:r>
              <w:rPr>
                <w:szCs w:val="24"/>
              </w:rPr>
              <w:t>Fission</w:t>
            </w:r>
          </w:p>
        </w:tc>
        <w:tc>
          <w:tcPr>
            <w:tcW w:w="990" w:type="dxa"/>
            <w:tcBorders>
              <w:top w:val="double" w:sz="4" w:space="0" w:color="auto"/>
            </w:tcBorders>
          </w:tcPr>
          <w:p w14:paraId="5444AF90" w14:textId="77777777" w:rsidR="009B654C" w:rsidRDefault="009B654C" w:rsidP="00663688">
            <w:pPr>
              <w:rPr>
                <w:szCs w:val="24"/>
              </w:rPr>
            </w:pPr>
            <w:r>
              <w:rPr>
                <w:szCs w:val="24"/>
              </w:rPr>
              <w:t>Capture</w:t>
            </w:r>
          </w:p>
        </w:tc>
        <w:tc>
          <w:tcPr>
            <w:tcW w:w="990" w:type="dxa"/>
            <w:tcBorders>
              <w:top w:val="double" w:sz="4" w:space="0" w:color="auto"/>
            </w:tcBorders>
          </w:tcPr>
          <w:p w14:paraId="6A100B1D" w14:textId="77777777" w:rsidR="009B654C" w:rsidRDefault="009B654C" w:rsidP="00663688">
            <w:pPr>
              <w:rPr>
                <w:szCs w:val="24"/>
              </w:rPr>
            </w:pPr>
            <w:r>
              <w:rPr>
                <w:szCs w:val="24"/>
              </w:rPr>
              <w:t>Fission</w:t>
            </w:r>
          </w:p>
        </w:tc>
        <w:tc>
          <w:tcPr>
            <w:tcW w:w="990" w:type="dxa"/>
            <w:tcBorders>
              <w:top w:val="double" w:sz="4" w:space="0" w:color="auto"/>
            </w:tcBorders>
          </w:tcPr>
          <w:p w14:paraId="048755A5" w14:textId="77777777" w:rsidR="009B654C" w:rsidRDefault="009B654C" w:rsidP="00663688">
            <w:pPr>
              <w:rPr>
                <w:szCs w:val="24"/>
              </w:rPr>
            </w:pPr>
            <w:r>
              <w:rPr>
                <w:szCs w:val="24"/>
              </w:rPr>
              <w:t>Capture</w:t>
            </w:r>
          </w:p>
        </w:tc>
        <w:tc>
          <w:tcPr>
            <w:tcW w:w="990" w:type="dxa"/>
            <w:tcBorders>
              <w:top w:val="double" w:sz="4" w:space="0" w:color="auto"/>
            </w:tcBorders>
          </w:tcPr>
          <w:p w14:paraId="56ED42F4" w14:textId="77777777" w:rsidR="009B654C" w:rsidRDefault="009B654C" w:rsidP="00663688">
            <w:pPr>
              <w:rPr>
                <w:szCs w:val="24"/>
              </w:rPr>
            </w:pPr>
            <w:r>
              <w:rPr>
                <w:szCs w:val="24"/>
              </w:rPr>
              <w:t>Fission</w:t>
            </w:r>
          </w:p>
        </w:tc>
        <w:tc>
          <w:tcPr>
            <w:tcW w:w="990" w:type="dxa"/>
            <w:tcBorders>
              <w:top w:val="double" w:sz="4" w:space="0" w:color="auto"/>
            </w:tcBorders>
          </w:tcPr>
          <w:p w14:paraId="672E6454" w14:textId="77777777" w:rsidR="009B654C" w:rsidRDefault="009B654C" w:rsidP="00663688">
            <w:pPr>
              <w:rPr>
                <w:szCs w:val="24"/>
              </w:rPr>
            </w:pPr>
            <w:r>
              <w:rPr>
                <w:szCs w:val="24"/>
              </w:rPr>
              <w:t>Capture</w:t>
            </w:r>
          </w:p>
        </w:tc>
        <w:tc>
          <w:tcPr>
            <w:tcW w:w="990" w:type="dxa"/>
            <w:tcBorders>
              <w:top w:val="double" w:sz="4" w:space="0" w:color="auto"/>
            </w:tcBorders>
          </w:tcPr>
          <w:p w14:paraId="79CBD49C" w14:textId="77777777" w:rsidR="009B654C" w:rsidRDefault="009B654C" w:rsidP="00663688">
            <w:pPr>
              <w:rPr>
                <w:szCs w:val="24"/>
              </w:rPr>
            </w:pPr>
            <w:r>
              <w:rPr>
                <w:szCs w:val="24"/>
              </w:rPr>
              <w:t>Fission</w:t>
            </w:r>
          </w:p>
        </w:tc>
      </w:tr>
      <w:tr w:rsidR="00C151C5" w14:paraId="609E3C42" w14:textId="77777777" w:rsidTr="002354CA">
        <w:tc>
          <w:tcPr>
            <w:tcW w:w="1403" w:type="dxa"/>
            <w:tcBorders>
              <w:right w:val="double" w:sz="4" w:space="0" w:color="auto"/>
            </w:tcBorders>
          </w:tcPr>
          <w:p w14:paraId="275DA9AC" w14:textId="77777777" w:rsidR="009B654C" w:rsidRPr="002354CA" w:rsidRDefault="009B654C" w:rsidP="00663688">
            <w:pPr>
              <w:rPr>
                <w:b/>
                <w:szCs w:val="24"/>
              </w:rPr>
            </w:pPr>
            <w:r w:rsidRPr="002354CA">
              <w:rPr>
                <w:b/>
                <w:szCs w:val="24"/>
              </w:rPr>
              <w:t>Thermal</w:t>
            </w:r>
          </w:p>
        </w:tc>
        <w:tc>
          <w:tcPr>
            <w:tcW w:w="1045" w:type="dxa"/>
            <w:tcBorders>
              <w:left w:val="double" w:sz="4" w:space="0" w:color="auto"/>
            </w:tcBorders>
          </w:tcPr>
          <w:p w14:paraId="4F43053F" w14:textId="77777777" w:rsidR="009B654C" w:rsidRDefault="009B654C" w:rsidP="00663688">
            <w:pPr>
              <w:rPr>
                <w:szCs w:val="24"/>
              </w:rPr>
            </w:pPr>
            <w:r>
              <w:rPr>
                <w:szCs w:val="24"/>
              </w:rPr>
              <w:t>.2</w:t>
            </w:r>
          </w:p>
        </w:tc>
        <w:tc>
          <w:tcPr>
            <w:tcW w:w="990" w:type="dxa"/>
          </w:tcPr>
          <w:p w14:paraId="592D32F4" w14:textId="77777777" w:rsidR="009B654C" w:rsidRDefault="009B654C" w:rsidP="00663688">
            <w:pPr>
              <w:rPr>
                <w:szCs w:val="24"/>
              </w:rPr>
            </w:pPr>
            <w:r>
              <w:rPr>
                <w:szCs w:val="24"/>
              </w:rPr>
              <w:t>.2</w:t>
            </w:r>
          </w:p>
        </w:tc>
        <w:tc>
          <w:tcPr>
            <w:tcW w:w="990" w:type="dxa"/>
          </w:tcPr>
          <w:p w14:paraId="36089827" w14:textId="77777777" w:rsidR="009B654C" w:rsidRDefault="009B654C" w:rsidP="00663688">
            <w:pPr>
              <w:rPr>
                <w:szCs w:val="24"/>
              </w:rPr>
            </w:pPr>
            <w:r>
              <w:rPr>
                <w:szCs w:val="24"/>
              </w:rPr>
              <w:t>.04</w:t>
            </w:r>
          </w:p>
        </w:tc>
        <w:tc>
          <w:tcPr>
            <w:tcW w:w="990" w:type="dxa"/>
          </w:tcPr>
          <w:p w14:paraId="02C1DE06" w14:textId="77777777" w:rsidR="009B654C" w:rsidRDefault="009B654C" w:rsidP="00663688">
            <w:pPr>
              <w:rPr>
                <w:szCs w:val="24"/>
              </w:rPr>
            </w:pPr>
            <w:r>
              <w:rPr>
                <w:szCs w:val="24"/>
              </w:rPr>
              <w:t>.2</w:t>
            </w:r>
          </w:p>
        </w:tc>
        <w:tc>
          <w:tcPr>
            <w:tcW w:w="990" w:type="dxa"/>
          </w:tcPr>
          <w:p w14:paraId="626F3517" w14:textId="77777777" w:rsidR="009B654C" w:rsidRDefault="009B654C" w:rsidP="00663688">
            <w:pPr>
              <w:rPr>
                <w:szCs w:val="24"/>
              </w:rPr>
            </w:pPr>
            <w:r>
              <w:rPr>
                <w:szCs w:val="24"/>
              </w:rPr>
              <w:t>.04</w:t>
            </w:r>
          </w:p>
        </w:tc>
        <w:tc>
          <w:tcPr>
            <w:tcW w:w="990" w:type="dxa"/>
          </w:tcPr>
          <w:p w14:paraId="5F5493F0" w14:textId="77777777" w:rsidR="009B654C" w:rsidRDefault="009B654C" w:rsidP="00663688">
            <w:pPr>
              <w:rPr>
                <w:szCs w:val="24"/>
              </w:rPr>
            </w:pPr>
            <w:r>
              <w:rPr>
                <w:szCs w:val="24"/>
              </w:rPr>
              <w:t>.3</w:t>
            </w:r>
          </w:p>
        </w:tc>
        <w:tc>
          <w:tcPr>
            <w:tcW w:w="990" w:type="dxa"/>
          </w:tcPr>
          <w:p w14:paraId="4ABC5433" w14:textId="77777777" w:rsidR="009B654C" w:rsidRDefault="009B654C" w:rsidP="00663688">
            <w:pPr>
              <w:rPr>
                <w:szCs w:val="24"/>
              </w:rPr>
            </w:pPr>
            <w:r>
              <w:rPr>
                <w:szCs w:val="24"/>
              </w:rPr>
              <w:t>.04</w:t>
            </w:r>
          </w:p>
        </w:tc>
        <w:tc>
          <w:tcPr>
            <w:tcW w:w="990" w:type="dxa"/>
          </w:tcPr>
          <w:p w14:paraId="35F70597" w14:textId="77777777" w:rsidR="009B654C" w:rsidRDefault="009B654C" w:rsidP="00663688">
            <w:pPr>
              <w:rPr>
                <w:szCs w:val="24"/>
              </w:rPr>
            </w:pPr>
            <w:r>
              <w:rPr>
                <w:szCs w:val="24"/>
              </w:rPr>
              <w:t>.3</w:t>
            </w:r>
          </w:p>
        </w:tc>
      </w:tr>
      <w:tr w:rsidR="00C151C5" w14:paraId="2C2F077B" w14:textId="77777777" w:rsidTr="002354CA">
        <w:tc>
          <w:tcPr>
            <w:tcW w:w="1403" w:type="dxa"/>
            <w:tcBorders>
              <w:right w:val="double" w:sz="4" w:space="0" w:color="auto"/>
            </w:tcBorders>
          </w:tcPr>
          <w:p w14:paraId="317A97FA" w14:textId="77777777" w:rsidR="009B654C" w:rsidRPr="002354CA" w:rsidRDefault="009B654C" w:rsidP="00663688">
            <w:pPr>
              <w:rPr>
                <w:b/>
                <w:szCs w:val="24"/>
              </w:rPr>
            </w:pPr>
            <w:r w:rsidRPr="002354CA">
              <w:rPr>
                <w:b/>
                <w:szCs w:val="24"/>
              </w:rPr>
              <w:t>Epithermal</w:t>
            </w:r>
          </w:p>
        </w:tc>
        <w:tc>
          <w:tcPr>
            <w:tcW w:w="1045" w:type="dxa"/>
            <w:tcBorders>
              <w:left w:val="double" w:sz="4" w:space="0" w:color="auto"/>
            </w:tcBorders>
          </w:tcPr>
          <w:p w14:paraId="47253028" w14:textId="77777777" w:rsidR="009B654C" w:rsidRDefault="009B654C" w:rsidP="00663688">
            <w:pPr>
              <w:rPr>
                <w:szCs w:val="24"/>
              </w:rPr>
            </w:pPr>
            <w:r>
              <w:rPr>
                <w:szCs w:val="24"/>
              </w:rPr>
              <w:t>.4</w:t>
            </w:r>
          </w:p>
        </w:tc>
        <w:tc>
          <w:tcPr>
            <w:tcW w:w="990" w:type="dxa"/>
          </w:tcPr>
          <w:p w14:paraId="78B53C4E" w14:textId="77777777" w:rsidR="009B654C" w:rsidRDefault="009B654C" w:rsidP="00663688">
            <w:pPr>
              <w:rPr>
                <w:szCs w:val="24"/>
              </w:rPr>
            </w:pPr>
            <w:r>
              <w:rPr>
                <w:szCs w:val="24"/>
              </w:rPr>
              <w:t>.2</w:t>
            </w:r>
          </w:p>
        </w:tc>
        <w:tc>
          <w:tcPr>
            <w:tcW w:w="990" w:type="dxa"/>
          </w:tcPr>
          <w:p w14:paraId="5BD76B01" w14:textId="77777777" w:rsidR="009B654C" w:rsidRDefault="009B654C" w:rsidP="00663688">
            <w:pPr>
              <w:rPr>
                <w:szCs w:val="24"/>
              </w:rPr>
            </w:pPr>
            <w:r>
              <w:rPr>
                <w:szCs w:val="24"/>
              </w:rPr>
              <w:t>.4</w:t>
            </w:r>
          </w:p>
        </w:tc>
        <w:tc>
          <w:tcPr>
            <w:tcW w:w="990" w:type="dxa"/>
          </w:tcPr>
          <w:p w14:paraId="7230EA24" w14:textId="77777777" w:rsidR="009B654C" w:rsidRDefault="009B654C" w:rsidP="00663688">
            <w:pPr>
              <w:rPr>
                <w:szCs w:val="24"/>
              </w:rPr>
            </w:pPr>
            <w:r>
              <w:rPr>
                <w:szCs w:val="24"/>
              </w:rPr>
              <w:t>.2</w:t>
            </w:r>
          </w:p>
        </w:tc>
        <w:tc>
          <w:tcPr>
            <w:tcW w:w="990" w:type="dxa"/>
          </w:tcPr>
          <w:p w14:paraId="59934CAE" w14:textId="77777777" w:rsidR="009B654C" w:rsidRDefault="009B654C" w:rsidP="00663688">
            <w:pPr>
              <w:rPr>
                <w:szCs w:val="24"/>
              </w:rPr>
            </w:pPr>
            <w:r>
              <w:rPr>
                <w:szCs w:val="24"/>
              </w:rPr>
              <w:t>.4</w:t>
            </w:r>
          </w:p>
        </w:tc>
        <w:tc>
          <w:tcPr>
            <w:tcW w:w="990" w:type="dxa"/>
          </w:tcPr>
          <w:p w14:paraId="02F194BE" w14:textId="77777777" w:rsidR="009B654C" w:rsidRDefault="009B654C" w:rsidP="00663688">
            <w:pPr>
              <w:rPr>
                <w:szCs w:val="24"/>
              </w:rPr>
            </w:pPr>
            <w:r>
              <w:rPr>
                <w:szCs w:val="24"/>
              </w:rPr>
              <w:t>.3</w:t>
            </w:r>
          </w:p>
        </w:tc>
        <w:tc>
          <w:tcPr>
            <w:tcW w:w="990" w:type="dxa"/>
          </w:tcPr>
          <w:p w14:paraId="08E3F539" w14:textId="77777777" w:rsidR="009B654C" w:rsidRDefault="009B654C" w:rsidP="00663688">
            <w:pPr>
              <w:rPr>
                <w:szCs w:val="24"/>
              </w:rPr>
            </w:pPr>
            <w:r>
              <w:rPr>
                <w:szCs w:val="24"/>
              </w:rPr>
              <w:t>.4</w:t>
            </w:r>
          </w:p>
        </w:tc>
        <w:tc>
          <w:tcPr>
            <w:tcW w:w="990" w:type="dxa"/>
          </w:tcPr>
          <w:p w14:paraId="2C434807" w14:textId="77777777" w:rsidR="009B654C" w:rsidRDefault="009B654C" w:rsidP="00663688">
            <w:pPr>
              <w:rPr>
                <w:szCs w:val="24"/>
              </w:rPr>
            </w:pPr>
            <w:r>
              <w:rPr>
                <w:szCs w:val="24"/>
              </w:rPr>
              <w:t>.3</w:t>
            </w:r>
          </w:p>
        </w:tc>
      </w:tr>
      <w:tr w:rsidR="00C151C5" w14:paraId="463F2ECA" w14:textId="77777777" w:rsidTr="002354CA">
        <w:tc>
          <w:tcPr>
            <w:tcW w:w="1403" w:type="dxa"/>
            <w:tcBorders>
              <w:bottom w:val="double" w:sz="4" w:space="0" w:color="auto"/>
              <w:right w:val="double" w:sz="4" w:space="0" w:color="auto"/>
            </w:tcBorders>
          </w:tcPr>
          <w:p w14:paraId="233EC733" w14:textId="77777777" w:rsidR="009B654C" w:rsidRPr="002354CA" w:rsidRDefault="009B654C" w:rsidP="00663688">
            <w:pPr>
              <w:rPr>
                <w:b/>
                <w:szCs w:val="24"/>
              </w:rPr>
            </w:pPr>
            <w:r w:rsidRPr="002354CA">
              <w:rPr>
                <w:b/>
                <w:szCs w:val="24"/>
              </w:rPr>
              <w:t>Fast</w:t>
            </w:r>
          </w:p>
        </w:tc>
        <w:tc>
          <w:tcPr>
            <w:tcW w:w="1045" w:type="dxa"/>
            <w:tcBorders>
              <w:left w:val="double" w:sz="4" w:space="0" w:color="auto"/>
            </w:tcBorders>
          </w:tcPr>
          <w:p w14:paraId="3A6CB2A0" w14:textId="77777777" w:rsidR="009B654C" w:rsidRDefault="009B654C" w:rsidP="00663688">
            <w:pPr>
              <w:rPr>
                <w:szCs w:val="24"/>
              </w:rPr>
            </w:pPr>
            <w:r>
              <w:rPr>
                <w:szCs w:val="24"/>
              </w:rPr>
              <w:t>.4</w:t>
            </w:r>
          </w:p>
        </w:tc>
        <w:tc>
          <w:tcPr>
            <w:tcW w:w="990" w:type="dxa"/>
          </w:tcPr>
          <w:p w14:paraId="770D8411" w14:textId="77777777" w:rsidR="009B654C" w:rsidRDefault="009B654C" w:rsidP="00663688">
            <w:pPr>
              <w:rPr>
                <w:szCs w:val="24"/>
              </w:rPr>
            </w:pPr>
            <w:r>
              <w:rPr>
                <w:szCs w:val="24"/>
              </w:rPr>
              <w:t>.2</w:t>
            </w:r>
          </w:p>
        </w:tc>
        <w:tc>
          <w:tcPr>
            <w:tcW w:w="990" w:type="dxa"/>
          </w:tcPr>
          <w:p w14:paraId="5C9083E6" w14:textId="77777777" w:rsidR="009B654C" w:rsidRDefault="009B654C" w:rsidP="00663688">
            <w:pPr>
              <w:rPr>
                <w:szCs w:val="24"/>
              </w:rPr>
            </w:pPr>
            <w:r>
              <w:rPr>
                <w:szCs w:val="24"/>
              </w:rPr>
              <w:t>.4</w:t>
            </w:r>
          </w:p>
        </w:tc>
        <w:tc>
          <w:tcPr>
            <w:tcW w:w="990" w:type="dxa"/>
          </w:tcPr>
          <w:p w14:paraId="2F20F4FC" w14:textId="77777777" w:rsidR="009B654C" w:rsidRDefault="009B654C" w:rsidP="00663688">
            <w:pPr>
              <w:rPr>
                <w:szCs w:val="24"/>
              </w:rPr>
            </w:pPr>
            <w:r>
              <w:rPr>
                <w:szCs w:val="24"/>
              </w:rPr>
              <w:t>.2</w:t>
            </w:r>
          </w:p>
        </w:tc>
        <w:tc>
          <w:tcPr>
            <w:tcW w:w="990" w:type="dxa"/>
          </w:tcPr>
          <w:p w14:paraId="1E6326A4" w14:textId="77777777" w:rsidR="009B654C" w:rsidRDefault="009B654C" w:rsidP="00663688">
            <w:pPr>
              <w:rPr>
                <w:szCs w:val="24"/>
              </w:rPr>
            </w:pPr>
            <w:r>
              <w:rPr>
                <w:szCs w:val="24"/>
              </w:rPr>
              <w:t>.4</w:t>
            </w:r>
          </w:p>
        </w:tc>
        <w:tc>
          <w:tcPr>
            <w:tcW w:w="990" w:type="dxa"/>
          </w:tcPr>
          <w:p w14:paraId="5CCE12CE" w14:textId="77777777" w:rsidR="009B654C" w:rsidRDefault="009B654C" w:rsidP="00663688">
            <w:pPr>
              <w:rPr>
                <w:szCs w:val="24"/>
              </w:rPr>
            </w:pPr>
            <w:r>
              <w:rPr>
                <w:szCs w:val="24"/>
              </w:rPr>
              <w:t>.3</w:t>
            </w:r>
          </w:p>
        </w:tc>
        <w:tc>
          <w:tcPr>
            <w:tcW w:w="990" w:type="dxa"/>
          </w:tcPr>
          <w:p w14:paraId="68B44FA3" w14:textId="77777777" w:rsidR="009B654C" w:rsidRDefault="009B654C" w:rsidP="00663688">
            <w:pPr>
              <w:rPr>
                <w:szCs w:val="24"/>
              </w:rPr>
            </w:pPr>
            <w:r>
              <w:rPr>
                <w:szCs w:val="24"/>
              </w:rPr>
              <w:t>.4</w:t>
            </w:r>
          </w:p>
        </w:tc>
        <w:tc>
          <w:tcPr>
            <w:tcW w:w="990" w:type="dxa"/>
          </w:tcPr>
          <w:p w14:paraId="68600225" w14:textId="77777777" w:rsidR="009B654C" w:rsidRDefault="009B654C" w:rsidP="00663688">
            <w:pPr>
              <w:rPr>
                <w:szCs w:val="24"/>
              </w:rPr>
            </w:pPr>
            <w:r>
              <w:rPr>
                <w:szCs w:val="24"/>
              </w:rPr>
              <w:t>.4</w:t>
            </w:r>
          </w:p>
        </w:tc>
      </w:tr>
    </w:tbl>
    <w:p w14:paraId="00F2E410" w14:textId="77777777" w:rsidR="00663688" w:rsidRDefault="00663688" w:rsidP="00663688">
      <w:pPr>
        <w:rPr>
          <w:rFonts w:cs="Times New Roman"/>
          <w:szCs w:val="24"/>
        </w:rPr>
      </w:pPr>
    </w:p>
    <w:p w14:paraId="0123E3C7" w14:textId="339B8332" w:rsidR="003B4A28" w:rsidRDefault="009B654C" w:rsidP="00663688">
      <w:pPr>
        <w:rPr>
          <w:rFonts w:cs="Times New Roman"/>
          <w:szCs w:val="24"/>
        </w:rPr>
      </w:pPr>
      <w:r>
        <w:rPr>
          <w:rFonts w:cs="Times New Roman"/>
          <w:szCs w:val="24"/>
        </w:rPr>
        <w:t xml:space="preserve">As can be seen from </w:t>
      </w:r>
      <w:r w:rsidR="00C151C5">
        <w:rPr>
          <w:rFonts w:cs="Times New Roman"/>
          <w:szCs w:val="24"/>
        </w:rPr>
        <w:t xml:space="preserve">Table </w:t>
      </w:r>
      <w:r w:rsidR="0000232A">
        <w:rPr>
          <w:rFonts w:cs="Times New Roman"/>
          <w:szCs w:val="24"/>
        </w:rPr>
        <w:t>24</w:t>
      </w:r>
      <w:r>
        <w:rPr>
          <w:rFonts w:cs="Times New Roman"/>
          <w:szCs w:val="24"/>
        </w:rPr>
        <w:t>, the uncertainties in the minor actinide cross sections, determined by comparing the reported data from different sources, is on the order of 20%</w:t>
      </w:r>
      <w:r w:rsidR="0000232A">
        <w:rPr>
          <w:rFonts w:cs="Times New Roman"/>
          <w:szCs w:val="24"/>
        </w:rPr>
        <w:t xml:space="preserve"> to </w:t>
      </w:r>
      <w:r>
        <w:rPr>
          <w:rFonts w:cs="Times New Roman"/>
          <w:szCs w:val="24"/>
        </w:rPr>
        <w:t>30%, with the exception of thermal capture in Cm242</w:t>
      </w:r>
      <w:r w:rsidR="00C151C5">
        <w:rPr>
          <w:rFonts w:cs="Times New Roman"/>
          <w:szCs w:val="24"/>
        </w:rPr>
        <w:t xml:space="preserve"> through Cm</w:t>
      </w:r>
      <w:r w:rsidR="003B4A28">
        <w:rPr>
          <w:rFonts w:cs="Times New Roman"/>
          <w:szCs w:val="24"/>
        </w:rPr>
        <w:t>-246.</w:t>
      </w:r>
    </w:p>
    <w:p w14:paraId="58E5F1FB" w14:textId="23D7A8AF" w:rsidR="00813762" w:rsidRDefault="003B4A28" w:rsidP="00663688">
      <w:pPr>
        <w:rPr>
          <w:rFonts w:cs="Times New Roman"/>
          <w:szCs w:val="24"/>
        </w:rPr>
      </w:pPr>
      <w:r>
        <w:rPr>
          <w:rFonts w:cs="Times New Roman"/>
          <w:szCs w:val="24"/>
        </w:rPr>
        <w:t xml:space="preserve">The program Tsumani-1D </w:t>
      </w:r>
      <w:r>
        <w:rPr>
          <w:rFonts w:cs="Times New Roman"/>
          <w:szCs w:val="24"/>
        </w:rPr>
        <w:fldChar w:fldCharType="begin"/>
      </w:r>
      <w:r>
        <w:rPr>
          <w:rFonts w:cs="Times New Roman"/>
          <w:szCs w:val="24"/>
        </w:rPr>
        <w:instrText xml:space="preserve"> REF _Ref334016344 \r \h </w:instrText>
      </w:r>
      <w:r>
        <w:rPr>
          <w:rFonts w:cs="Times New Roman"/>
          <w:szCs w:val="24"/>
        </w:rPr>
      </w:r>
      <w:r>
        <w:rPr>
          <w:rFonts w:cs="Times New Roman"/>
          <w:szCs w:val="24"/>
        </w:rPr>
        <w:fldChar w:fldCharType="separate"/>
      </w:r>
      <w:r w:rsidR="00921248">
        <w:rPr>
          <w:rFonts w:cs="Times New Roman"/>
          <w:szCs w:val="24"/>
        </w:rPr>
        <w:t>[54]</w:t>
      </w:r>
      <w:r>
        <w:rPr>
          <w:rFonts w:cs="Times New Roman"/>
          <w:szCs w:val="24"/>
        </w:rPr>
        <w:fldChar w:fldCharType="end"/>
      </w:r>
      <w:r>
        <w:rPr>
          <w:rFonts w:cs="Times New Roman"/>
          <w:szCs w:val="24"/>
        </w:rPr>
        <w:t xml:space="preserve"> was used for performing an uncertainty analysis on the target configuration used in the CENTM model.  TSUNAMI-1D is a module of the SCALE code </w:t>
      </w:r>
      <w:r>
        <w:rPr>
          <w:rFonts w:cs="Times New Roman"/>
          <w:szCs w:val="24"/>
        </w:rPr>
        <w:lastRenderedPageBreak/>
        <w:t xml:space="preserve">system for sensitivity and uncertainty analysis and utilizes the previously discussed CENTRM and BONAMI modules for cross-section processing, and the XSDRNPM module to perform both forward and </w:t>
      </w:r>
      <w:proofErr w:type="spellStart"/>
      <w:r>
        <w:rPr>
          <w:rFonts w:cs="Times New Roman"/>
          <w:szCs w:val="24"/>
        </w:rPr>
        <w:t>adjoint</w:t>
      </w:r>
      <w:proofErr w:type="spellEnd"/>
      <w:r>
        <w:rPr>
          <w:rFonts w:cs="Times New Roman"/>
          <w:szCs w:val="24"/>
        </w:rPr>
        <w:t xml:space="preserve"> transport calculations.  Using the forward and </w:t>
      </w:r>
      <w:proofErr w:type="spellStart"/>
      <w:r>
        <w:rPr>
          <w:rFonts w:cs="Times New Roman"/>
          <w:szCs w:val="24"/>
        </w:rPr>
        <w:t>adjoint</w:t>
      </w:r>
      <w:proofErr w:type="spellEnd"/>
      <w:r>
        <w:rPr>
          <w:rFonts w:cs="Times New Roman"/>
          <w:szCs w:val="24"/>
        </w:rPr>
        <w:t xml:space="preserve"> solutions, Tsumani-1D calculates the sensitivity coefficients, which indicates the sensitivity of </w:t>
      </w:r>
      <w:r w:rsidR="001E3C4D">
        <w:rPr>
          <w:rFonts w:cs="Times New Roman"/>
          <w:szCs w:val="24"/>
        </w:rPr>
        <w:t xml:space="preserve">a system response due </w:t>
      </w:r>
      <w:r>
        <w:rPr>
          <w:rFonts w:cs="Times New Roman"/>
          <w:szCs w:val="24"/>
        </w:rPr>
        <w:t>to uncertainties in the nuclear data.</w:t>
      </w:r>
      <w:r w:rsidR="001E3C4D">
        <w:rPr>
          <w:rFonts w:cs="Times New Roman"/>
          <w:szCs w:val="24"/>
        </w:rPr>
        <w:t xml:space="preserve">  This calculation is performed using general</w:t>
      </w:r>
      <w:r w:rsidR="00BD4083">
        <w:rPr>
          <w:rFonts w:cs="Times New Roman"/>
          <w:szCs w:val="24"/>
        </w:rPr>
        <w:t>ized</w:t>
      </w:r>
      <w:r w:rsidR="001E3C4D">
        <w:rPr>
          <w:rFonts w:cs="Times New Roman"/>
          <w:szCs w:val="24"/>
        </w:rPr>
        <w:t xml:space="preserve"> perturbation theory.</w:t>
      </w:r>
      <w:r w:rsidR="00813762">
        <w:rPr>
          <w:rFonts w:cs="Times New Roman"/>
          <w:szCs w:val="24"/>
        </w:rPr>
        <w:t xml:space="preserve">  </w:t>
      </w:r>
    </w:p>
    <w:p w14:paraId="0881015D" w14:textId="0AB57757" w:rsidR="00813762" w:rsidRDefault="00813762" w:rsidP="00663688">
      <w:pPr>
        <w:rPr>
          <w:rFonts w:cs="Times New Roman"/>
          <w:szCs w:val="24"/>
        </w:rPr>
      </w:pPr>
      <w:r>
        <w:rPr>
          <w:rFonts w:cs="Times New Roman"/>
          <w:szCs w:val="24"/>
        </w:rPr>
        <w:t xml:space="preserve">A Tsunami-1D model was generated for a typical target, representative of those irradiated in campaign 75.  This model was run including a filter composed of 2 grams of each potential filter material.  The total uncertainty in k-effective in this model was determined to be 6.95 %.  Although the targets themselves are not a critical experiment, uncertainty in k-effective can be used as a general guideline for uncertainty in fission reactions.  </w:t>
      </w:r>
      <w:r w:rsidR="00BD4083">
        <w:rPr>
          <w:rFonts w:cs="Times New Roman"/>
          <w:szCs w:val="24"/>
        </w:rPr>
        <w:t xml:space="preserve">A higher </w:t>
      </w:r>
      <w:r>
        <w:rPr>
          <w:rFonts w:cs="Times New Roman"/>
          <w:szCs w:val="24"/>
        </w:rPr>
        <w:t xml:space="preserve">uncertainty in k-effective would indicate </w:t>
      </w:r>
      <w:r w:rsidR="00BD4083">
        <w:rPr>
          <w:rFonts w:cs="Times New Roman"/>
          <w:szCs w:val="24"/>
        </w:rPr>
        <w:t xml:space="preserve">greater </w:t>
      </w:r>
      <w:r>
        <w:rPr>
          <w:rFonts w:cs="Times New Roman"/>
          <w:szCs w:val="24"/>
        </w:rPr>
        <w:t xml:space="preserve">uncertainty in the number of fission reactions, which in turn leads to uncertainty in the consumption of feedstock material.  The Tsunami-1D model was also used to calculate the contributions to the uncertainty in k-effective, as a percentage of the total uncertainty (6.95 %), for each nuclide reaction.  </w:t>
      </w:r>
      <w:r w:rsidR="008111DD">
        <w:rPr>
          <w:rFonts w:cs="Times New Roman"/>
          <w:szCs w:val="24"/>
        </w:rPr>
        <w:t>Table 25</w:t>
      </w:r>
      <w:r>
        <w:rPr>
          <w:rFonts w:cs="Times New Roman"/>
          <w:szCs w:val="24"/>
        </w:rPr>
        <w:t xml:space="preserve"> lists the top 10 contributions to uncertainty in k</w:t>
      </w:r>
      <w:r w:rsidR="00BD4083">
        <w:rPr>
          <w:rFonts w:cs="Times New Roman"/>
          <w:szCs w:val="24"/>
        </w:rPr>
        <w:t>-</w:t>
      </w:r>
      <w:r>
        <w:rPr>
          <w:rFonts w:cs="Times New Roman"/>
          <w:szCs w:val="24"/>
        </w:rPr>
        <w:t>effective listed from highest to lowest</w:t>
      </w:r>
      <w:r w:rsidR="00BD4083">
        <w:rPr>
          <w:rFonts w:cs="Times New Roman"/>
          <w:szCs w:val="24"/>
        </w:rPr>
        <w:t xml:space="preserve"> contribution.</w:t>
      </w:r>
      <w:r w:rsidR="009127F7">
        <w:rPr>
          <w:rFonts w:cs="Times New Roman"/>
          <w:szCs w:val="24"/>
        </w:rPr>
        <w:t xml:space="preserve">  </w:t>
      </w:r>
    </w:p>
    <w:p w14:paraId="581E097A" w14:textId="77777777" w:rsidR="00813762" w:rsidRDefault="00813762" w:rsidP="00813762">
      <w:pPr>
        <w:pStyle w:val="Caption"/>
        <w:keepNext/>
        <w:jc w:val="center"/>
      </w:pPr>
      <w:bookmarkStart w:id="140" w:name="_Toc341186613"/>
      <w:r>
        <w:t xml:space="preserve">Table </w:t>
      </w:r>
      <w:r w:rsidR="00F43B3D">
        <w:fldChar w:fldCharType="begin"/>
      </w:r>
      <w:r w:rsidR="00F43B3D">
        <w:instrText xml:space="preserve"> SEQ Table \* ARABIC </w:instrText>
      </w:r>
      <w:r w:rsidR="00F43B3D">
        <w:fldChar w:fldCharType="separate"/>
      </w:r>
      <w:r w:rsidR="00921248">
        <w:rPr>
          <w:noProof/>
        </w:rPr>
        <w:t>25</w:t>
      </w:r>
      <w:r w:rsidR="00F43B3D">
        <w:rPr>
          <w:noProof/>
        </w:rPr>
        <w:fldChar w:fldCharType="end"/>
      </w:r>
      <w:r>
        <w:t xml:space="preserve">: Relative Contributions to Uncertainty in </w:t>
      </w:r>
      <w:proofErr w:type="spellStart"/>
      <w:r>
        <w:t>Keff</w:t>
      </w:r>
      <w:bookmarkEnd w:id="140"/>
      <w:proofErr w:type="spellEnd"/>
    </w:p>
    <w:tbl>
      <w:tblPr>
        <w:tblStyle w:val="TableGrid"/>
        <w:tblW w:w="0" w:type="auto"/>
        <w:jc w:val="center"/>
        <w:tblBorders>
          <w:top w:val="double" w:sz="4" w:space="0" w:color="auto"/>
          <w:left w:val="double" w:sz="4" w:space="0" w:color="auto"/>
          <w:bottom w:val="double" w:sz="4" w:space="0" w:color="auto"/>
          <w:right w:val="double" w:sz="4" w:space="0" w:color="auto"/>
        </w:tblBorders>
        <w:tblLook w:val="04A0" w:firstRow="1" w:lastRow="0" w:firstColumn="1" w:lastColumn="0" w:noHBand="0" w:noVBand="1"/>
      </w:tblPr>
      <w:tblGrid>
        <w:gridCol w:w="1637"/>
        <w:gridCol w:w="2835"/>
      </w:tblGrid>
      <w:tr w:rsidR="00813762" w14:paraId="6FDB1DD9" w14:textId="77777777" w:rsidTr="009127F7">
        <w:trPr>
          <w:jc w:val="center"/>
        </w:trPr>
        <w:tc>
          <w:tcPr>
            <w:tcW w:w="1637" w:type="dxa"/>
            <w:tcBorders>
              <w:top w:val="double" w:sz="4" w:space="0" w:color="auto"/>
              <w:bottom w:val="double" w:sz="4" w:space="0" w:color="auto"/>
              <w:right w:val="double" w:sz="4" w:space="0" w:color="auto"/>
            </w:tcBorders>
            <w:vAlign w:val="center"/>
          </w:tcPr>
          <w:p w14:paraId="135E6C1C" w14:textId="77777777" w:rsidR="00813762" w:rsidRPr="00813762" w:rsidRDefault="00813762">
            <w:pPr>
              <w:jc w:val="center"/>
              <w:rPr>
                <w:b/>
                <w:bCs/>
                <w:color w:val="000000"/>
                <w:szCs w:val="24"/>
              </w:rPr>
            </w:pPr>
            <w:r w:rsidRPr="00813762">
              <w:rPr>
                <w:b/>
                <w:bCs/>
                <w:color w:val="000000"/>
                <w:szCs w:val="24"/>
              </w:rPr>
              <w:t>Reaction</w:t>
            </w:r>
          </w:p>
        </w:tc>
        <w:tc>
          <w:tcPr>
            <w:tcW w:w="2835" w:type="dxa"/>
            <w:tcBorders>
              <w:top w:val="double" w:sz="4" w:space="0" w:color="auto"/>
              <w:left w:val="double" w:sz="4" w:space="0" w:color="auto"/>
              <w:bottom w:val="double" w:sz="4" w:space="0" w:color="auto"/>
            </w:tcBorders>
            <w:vAlign w:val="center"/>
          </w:tcPr>
          <w:p w14:paraId="28661908" w14:textId="516EC3CA" w:rsidR="00813762" w:rsidRPr="00813762" w:rsidRDefault="00813762">
            <w:pPr>
              <w:jc w:val="center"/>
              <w:rPr>
                <w:b/>
                <w:bCs/>
                <w:color w:val="000000"/>
                <w:szCs w:val="24"/>
              </w:rPr>
            </w:pPr>
            <w:r w:rsidRPr="00813762">
              <w:rPr>
                <w:b/>
                <w:bCs/>
                <w:color w:val="000000"/>
                <w:szCs w:val="24"/>
              </w:rPr>
              <w:t xml:space="preserve">Contributions to Uncertainty in </w:t>
            </w:r>
            <w:r w:rsidR="00BD4083">
              <w:rPr>
                <w:b/>
                <w:bCs/>
                <w:color w:val="000000"/>
                <w:szCs w:val="24"/>
              </w:rPr>
              <w:t>k-</w:t>
            </w:r>
            <w:proofErr w:type="spellStart"/>
            <w:r w:rsidRPr="00813762">
              <w:rPr>
                <w:b/>
                <w:bCs/>
                <w:color w:val="000000"/>
                <w:szCs w:val="24"/>
              </w:rPr>
              <w:t>eff</w:t>
            </w:r>
            <w:proofErr w:type="spellEnd"/>
            <w:r w:rsidR="009127F7">
              <w:rPr>
                <w:b/>
                <w:bCs/>
                <w:color w:val="000000"/>
                <w:szCs w:val="24"/>
              </w:rPr>
              <w:t xml:space="preserve"> (%)</w:t>
            </w:r>
          </w:p>
        </w:tc>
      </w:tr>
      <w:tr w:rsidR="00813762" w14:paraId="50C49187" w14:textId="77777777" w:rsidTr="009127F7">
        <w:trPr>
          <w:jc w:val="center"/>
        </w:trPr>
        <w:tc>
          <w:tcPr>
            <w:tcW w:w="1637" w:type="dxa"/>
            <w:tcBorders>
              <w:top w:val="double" w:sz="4" w:space="0" w:color="auto"/>
              <w:right w:val="double" w:sz="4" w:space="0" w:color="auto"/>
            </w:tcBorders>
            <w:vAlign w:val="center"/>
          </w:tcPr>
          <w:p w14:paraId="4414F4C9" w14:textId="77777777" w:rsidR="00813762" w:rsidRPr="002354CA" w:rsidRDefault="00813762">
            <w:pPr>
              <w:jc w:val="center"/>
              <w:rPr>
                <w:b/>
                <w:color w:val="000000"/>
                <w:szCs w:val="24"/>
              </w:rPr>
            </w:pPr>
            <w:r w:rsidRPr="002354CA">
              <w:rPr>
                <w:b/>
                <w:color w:val="000000"/>
                <w:szCs w:val="24"/>
                <w:vertAlign w:val="superscript"/>
              </w:rPr>
              <w:t>244</w:t>
            </w:r>
            <w:r w:rsidRPr="002354CA">
              <w:rPr>
                <w:b/>
                <w:color w:val="000000"/>
                <w:szCs w:val="24"/>
              </w:rPr>
              <w:t>Cm fission</w:t>
            </w:r>
          </w:p>
        </w:tc>
        <w:tc>
          <w:tcPr>
            <w:tcW w:w="2835" w:type="dxa"/>
            <w:tcBorders>
              <w:top w:val="double" w:sz="4" w:space="0" w:color="auto"/>
              <w:left w:val="double" w:sz="4" w:space="0" w:color="auto"/>
            </w:tcBorders>
            <w:vAlign w:val="center"/>
          </w:tcPr>
          <w:p w14:paraId="72FF8CAC" w14:textId="77777777" w:rsidR="00813762" w:rsidRPr="00813762" w:rsidRDefault="00813762">
            <w:pPr>
              <w:jc w:val="center"/>
              <w:rPr>
                <w:color w:val="000000"/>
                <w:szCs w:val="24"/>
              </w:rPr>
            </w:pPr>
            <w:r w:rsidRPr="00813762">
              <w:rPr>
                <w:color w:val="000000"/>
                <w:szCs w:val="24"/>
              </w:rPr>
              <w:t>4.60E+00</w:t>
            </w:r>
          </w:p>
        </w:tc>
      </w:tr>
      <w:tr w:rsidR="00813762" w14:paraId="4976FE63" w14:textId="77777777" w:rsidTr="009127F7">
        <w:trPr>
          <w:jc w:val="center"/>
        </w:trPr>
        <w:tc>
          <w:tcPr>
            <w:tcW w:w="1637" w:type="dxa"/>
            <w:tcBorders>
              <w:right w:val="double" w:sz="4" w:space="0" w:color="auto"/>
            </w:tcBorders>
            <w:vAlign w:val="center"/>
          </w:tcPr>
          <w:p w14:paraId="200FC961" w14:textId="77777777" w:rsidR="00813762" w:rsidRPr="002354CA" w:rsidRDefault="00813762">
            <w:pPr>
              <w:jc w:val="center"/>
              <w:rPr>
                <w:b/>
                <w:color w:val="000000"/>
                <w:szCs w:val="24"/>
              </w:rPr>
            </w:pPr>
            <w:r w:rsidRPr="002354CA">
              <w:rPr>
                <w:b/>
                <w:color w:val="000000"/>
                <w:szCs w:val="24"/>
                <w:vertAlign w:val="superscript"/>
              </w:rPr>
              <w:t>247</w:t>
            </w:r>
            <w:r w:rsidRPr="002354CA">
              <w:rPr>
                <w:b/>
                <w:color w:val="000000"/>
                <w:szCs w:val="24"/>
              </w:rPr>
              <w:t>Cm fission</w:t>
            </w:r>
          </w:p>
        </w:tc>
        <w:tc>
          <w:tcPr>
            <w:tcW w:w="2835" w:type="dxa"/>
            <w:tcBorders>
              <w:left w:val="double" w:sz="4" w:space="0" w:color="auto"/>
            </w:tcBorders>
            <w:vAlign w:val="center"/>
          </w:tcPr>
          <w:p w14:paraId="18AD3FD8" w14:textId="77777777" w:rsidR="00813762" w:rsidRPr="00813762" w:rsidRDefault="00813762">
            <w:pPr>
              <w:jc w:val="center"/>
              <w:rPr>
                <w:color w:val="000000"/>
                <w:szCs w:val="24"/>
              </w:rPr>
            </w:pPr>
            <w:r w:rsidRPr="00813762">
              <w:rPr>
                <w:color w:val="000000"/>
                <w:szCs w:val="24"/>
              </w:rPr>
              <w:t>3.48E+00</w:t>
            </w:r>
          </w:p>
        </w:tc>
      </w:tr>
      <w:tr w:rsidR="00813762" w14:paraId="0FE28DF4" w14:textId="77777777" w:rsidTr="009127F7">
        <w:trPr>
          <w:jc w:val="center"/>
        </w:trPr>
        <w:tc>
          <w:tcPr>
            <w:tcW w:w="1637" w:type="dxa"/>
            <w:tcBorders>
              <w:right w:val="double" w:sz="4" w:space="0" w:color="auto"/>
            </w:tcBorders>
            <w:vAlign w:val="center"/>
          </w:tcPr>
          <w:p w14:paraId="7509E94A" w14:textId="77777777" w:rsidR="00813762" w:rsidRPr="002354CA" w:rsidRDefault="00813762">
            <w:pPr>
              <w:jc w:val="center"/>
              <w:rPr>
                <w:b/>
                <w:color w:val="000000"/>
                <w:szCs w:val="24"/>
              </w:rPr>
            </w:pPr>
            <w:r w:rsidRPr="002354CA">
              <w:rPr>
                <w:b/>
                <w:color w:val="000000"/>
                <w:szCs w:val="24"/>
                <w:vertAlign w:val="superscript"/>
              </w:rPr>
              <w:t>246</w:t>
            </w:r>
            <w:r w:rsidRPr="002354CA">
              <w:rPr>
                <w:b/>
                <w:color w:val="000000"/>
                <w:szCs w:val="24"/>
              </w:rPr>
              <w:t>Cm fission</w:t>
            </w:r>
          </w:p>
        </w:tc>
        <w:tc>
          <w:tcPr>
            <w:tcW w:w="2835" w:type="dxa"/>
            <w:tcBorders>
              <w:left w:val="double" w:sz="4" w:space="0" w:color="auto"/>
            </w:tcBorders>
            <w:vAlign w:val="center"/>
          </w:tcPr>
          <w:p w14:paraId="1847A71C" w14:textId="77777777" w:rsidR="00813762" w:rsidRPr="00813762" w:rsidRDefault="00813762">
            <w:pPr>
              <w:jc w:val="center"/>
              <w:rPr>
                <w:color w:val="000000"/>
                <w:szCs w:val="24"/>
              </w:rPr>
            </w:pPr>
            <w:r w:rsidRPr="00813762">
              <w:rPr>
                <w:color w:val="000000"/>
                <w:szCs w:val="24"/>
              </w:rPr>
              <w:t>3.08E+00</w:t>
            </w:r>
          </w:p>
        </w:tc>
      </w:tr>
      <w:tr w:rsidR="00813762" w14:paraId="30B2778C" w14:textId="77777777" w:rsidTr="009127F7">
        <w:trPr>
          <w:jc w:val="center"/>
        </w:trPr>
        <w:tc>
          <w:tcPr>
            <w:tcW w:w="1637" w:type="dxa"/>
            <w:tcBorders>
              <w:right w:val="double" w:sz="4" w:space="0" w:color="auto"/>
            </w:tcBorders>
            <w:vAlign w:val="center"/>
          </w:tcPr>
          <w:p w14:paraId="016C86A3" w14:textId="77777777" w:rsidR="00813762" w:rsidRPr="002354CA" w:rsidRDefault="00813762">
            <w:pPr>
              <w:jc w:val="center"/>
              <w:rPr>
                <w:b/>
                <w:color w:val="000000"/>
                <w:szCs w:val="24"/>
              </w:rPr>
            </w:pPr>
            <w:r w:rsidRPr="002354CA">
              <w:rPr>
                <w:b/>
                <w:color w:val="000000"/>
                <w:szCs w:val="24"/>
                <w:vertAlign w:val="superscript"/>
              </w:rPr>
              <w:t>248</w:t>
            </w:r>
            <w:r w:rsidRPr="002354CA">
              <w:rPr>
                <w:b/>
                <w:color w:val="000000"/>
                <w:szCs w:val="24"/>
              </w:rPr>
              <w:t xml:space="preserve">Cm </w:t>
            </w:r>
            <w:proofErr w:type="spellStart"/>
            <w:r w:rsidRPr="002354CA">
              <w:rPr>
                <w:b/>
                <w:color w:val="000000"/>
                <w:szCs w:val="24"/>
              </w:rPr>
              <w:t>nubar</w:t>
            </w:r>
            <w:proofErr w:type="spellEnd"/>
          </w:p>
        </w:tc>
        <w:tc>
          <w:tcPr>
            <w:tcW w:w="2835" w:type="dxa"/>
            <w:tcBorders>
              <w:left w:val="double" w:sz="4" w:space="0" w:color="auto"/>
            </w:tcBorders>
            <w:vAlign w:val="center"/>
          </w:tcPr>
          <w:p w14:paraId="3B75C926" w14:textId="77777777" w:rsidR="00813762" w:rsidRPr="00813762" w:rsidRDefault="00813762">
            <w:pPr>
              <w:jc w:val="center"/>
              <w:rPr>
                <w:color w:val="000000"/>
                <w:szCs w:val="24"/>
              </w:rPr>
            </w:pPr>
            <w:r w:rsidRPr="00813762">
              <w:rPr>
                <w:color w:val="000000"/>
                <w:szCs w:val="24"/>
              </w:rPr>
              <w:t>1.58E+00</w:t>
            </w:r>
          </w:p>
        </w:tc>
      </w:tr>
      <w:tr w:rsidR="00813762" w14:paraId="55E24C2B" w14:textId="77777777" w:rsidTr="009127F7">
        <w:trPr>
          <w:jc w:val="center"/>
        </w:trPr>
        <w:tc>
          <w:tcPr>
            <w:tcW w:w="1637" w:type="dxa"/>
            <w:tcBorders>
              <w:right w:val="double" w:sz="4" w:space="0" w:color="auto"/>
            </w:tcBorders>
            <w:vAlign w:val="center"/>
          </w:tcPr>
          <w:p w14:paraId="49A0F267" w14:textId="77777777" w:rsidR="00813762" w:rsidRPr="002354CA" w:rsidRDefault="00813762">
            <w:pPr>
              <w:jc w:val="center"/>
              <w:rPr>
                <w:b/>
                <w:color w:val="000000"/>
                <w:szCs w:val="24"/>
              </w:rPr>
            </w:pPr>
            <w:r w:rsidRPr="002354CA">
              <w:rPr>
                <w:b/>
                <w:color w:val="000000"/>
                <w:szCs w:val="24"/>
                <w:vertAlign w:val="superscript"/>
              </w:rPr>
              <w:t>248</w:t>
            </w:r>
            <w:r w:rsidRPr="002354CA">
              <w:rPr>
                <w:b/>
                <w:color w:val="000000"/>
                <w:szCs w:val="24"/>
              </w:rPr>
              <w:t>Cm fission</w:t>
            </w:r>
          </w:p>
        </w:tc>
        <w:tc>
          <w:tcPr>
            <w:tcW w:w="2835" w:type="dxa"/>
            <w:tcBorders>
              <w:left w:val="double" w:sz="4" w:space="0" w:color="auto"/>
            </w:tcBorders>
            <w:vAlign w:val="center"/>
          </w:tcPr>
          <w:p w14:paraId="3E802A44" w14:textId="77777777" w:rsidR="00813762" w:rsidRPr="00813762" w:rsidRDefault="00813762">
            <w:pPr>
              <w:jc w:val="center"/>
              <w:rPr>
                <w:color w:val="000000"/>
                <w:szCs w:val="24"/>
              </w:rPr>
            </w:pPr>
            <w:r w:rsidRPr="00813762">
              <w:rPr>
                <w:color w:val="000000"/>
                <w:szCs w:val="24"/>
              </w:rPr>
              <w:t>1.41E+00</w:t>
            </w:r>
          </w:p>
        </w:tc>
      </w:tr>
      <w:tr w:rsidR="00813762" w14:paraId="5978C14D" w14:textId="77777777" w:rsidTr="009127F7">
        <w:trPr>
          <w:jc w:val="center"/>
        </w:trPr>
        <w:tc>
          <w:tcPr>
            <w:tcW w:w="1637" w:type="dxa"/>
            <w:tcBorders>
              <w:right w:val="double" w:sz="4" w:space="0" w:color="auto"/>
            </w:tcBorders>
            <w:vAlign w:val="center"/>
          </w:tcPr>
          <w:p w14:paraId="6590E2D0" w14:textId="77777777" w:rsidR="00813762" w:rsidRPr="002354CA" w:rsidRDefault="00813762">
            <w:pPr>
              <w:jc w:val="center"/>
              <w:rPr>
                <w:b/>
                <w:color w:val="000000"/>
                <w:szCs w:val="24"/>
              </w:rPr>
            </w:pPr>
            <w:r w:rsidRPr="002354CA">
              <w:rPr>
                <w:b/>
                <w:color w:val="000000"/>
                <w:szCs w:val="24"/>
                <w:vertAlign w:val="superscript"/>
              </w:rPr>
              <w:t>27</w:t>
            </w:r>
            <w:r w:rsidRPr="002354CA">
              <w:rPr>
                <w:b/>
                <w:color w:val="000000"/>
                <w:szCs w:val="24"/>
              </w:rPr>
              <w:t xml:space="preserve">Al </w:t>
            </w:r>
            <w:proofErr w:type="spellStart"/>
            <w:r w:rsidRPr="002354CA">
              <w:rPr>
                <w:b/>
                <w:color w:val="000000"/>
                <w:szCs w:val="24"/>
              </w:rPr>
              <w:t>n,n</w:t>
            </w:r>
            <w:proofErr w:type="spellEnd"/>
            <w:r w:rsidRPr="002354CA">
              <w:rPr>
                <w:b/>
                <w:color w:val="000000"/>
                <w:szCs w:val="24"/>
              </w:rPr>
              <w:t>'</w:t>
            </w:r>
          </w:p>
        </w:tc>
        <w:tc>
          <w:tcPr>
            <w:tcW w:w="2835" w:type="dxa"/>
            <w:tcBorders>
              <w:left w:val="double" w:sz="4" w:space="0" w:color="auto"/>
            </w:tcBorders>
            <w:vAlign w:val="center"/>
          </w:tcPr>
          <w:p w14:paraId="025A3390" w14:textId="77777777" w:rsidR="00813762" w:rsidRPr="00813762" w:rsidRDefault="00813762">
            <w:pPr>
              <w:jc w:val="center"/>
              <w:rPr>
                <w:color w:val="000000"/>
                <w:szCs w:val="24"/>
              </w:rPr>
            </w:pPr>
            <w:r w:rsidRPr="00813762">
              <w:rPr>
                <w:color w:val="000000"/>
                <w:szCs w:val="24"/>
              </w:rPr>
              <w:t>7.30E-01</w:t>
            </w:r>
          </w:p>
        </w:tc>
      </w:tr>
      <w:tr w:rsidR="00813762" w14:paraId="115F2959" w14:textId="77777777" w:rsidTr="009127F7">
        <w:trPr>
          <w:jc w:val="center"/>
        </w:trPr>
        <w:tc>
          <w:tcPr>
            <w:tcW w:w="1637" w:type="dxa"/>
            <w:tcBorders>
              <w:right w:val="double" w:sz="4" w:space="0" w:color="auto"/>
            </w:tcBorders>
            <w:vAlign w:val="center"/>
          </w:tcPr>
          <w:p w14:paraId="089C8457" w14:textId="77777777" w:rsidR="00813762" w:rsidRPr="002354CA" w:rsidRDefault="00813762">
            <w:pPr>
              <w:jc w:val="center"/>
              <w:rPr>
                <w:b/>
                <w:color w:val="000000"/>
                <w:szCs w:val="24"/>
              </w:rPr>
            </w:pPr>
            <w:r w:rsidRPr="002354CA">
              <w:rPr>
                <w:b/>
                <w:color w:val="000000"/>
                <w:szCs w:val="24"/>
                <w:vertAlign w:val="superscript"/>
              </w:rPr>
              <w:t>1</w:t>
            </w:r>
            <w:r w:rsidRPr="002354CA">
              <w:rPr>
                <w:b/>
                <w:color w:val="000000"/>
                <w:szCs w:val="24"/>
              </w:rPr>
              <w:t>H elastic</w:t>
            </w:r>
          </w:p>
        </w:tc>
        <w:tc>
          <w:tcPr>
            <w:tcW w:w="2835" w:type="dxa"/>
            <w:tcBorders>
              <w:left w:val="double" w:sz="4" w:space="0" w:color="auto"/>
            </w:tcBorders>
            <w:vAlign w:val="center"/>
          </w:tcPr>
          <w:p w14:paraId="778DAE28" w14:textId="77777777" w:rsidR="00813762" w:rsidRPr="00813762" w:rsidRDefault="00813762">
            <w:pPr>
              <w:jc w:val="center"/>
              <w:rPr>
                <w:color w:val="000000"/>
                <w:szCs w:val="24"/>
              </w:rPr>
            </w:pPr>
            <w:r w:rsidRPr="00813762">
              <w:rPr>
                <w:color w:val="000000"/>
                <w:szCs w:val="24"/>
              </w:rPr>
              <w:t>5.49E-01</w:t>
            </w:r>
          </w:p>
        </w:tc>
      </w:tr>
      <w:tr w:rsidR="00813762" w14:paraId="4E26EE57" w14:textId="77777777" w:rsidTr="009127F7">
        <w:trPr>
          <w:jc w:val="center"/>
        </w:trPr>
        <w:tc>
          <w:tcPr>
            <w:tcW w:w="1637" w:type="dxa"/>
            <w:tcBorders>
              <w:right w:val="double" w:sz="4" w:space="0" w:color="auto"/>
            </w:tcBorders>
            <w:vAlign w:val="center"/>
          </w:tcPr>
          <w:p w14:paraId="0AC1F5B4" w14:textId="77777777" w:rsidR="00813762" w:rsidRPr="002354CA" w:rsidRDefault="00813762">
            <w:pPr>
              <w:jc w:val="center"/>
              <w:rPr>
                <w:b/>
                <w:color w:val="000000"/>
                <w:szCs w:val="24"/>
              </w:rPr>
            </w:pPr>
            <w:r w:rsidRPr="002354CA">
              <w:rPr>
                <w:b/>
                <w:color w:val="000000"/>
                <w:szCs w:val="24"/>
                <w:vertAlign w:val="superscript"/>
              </w:rPr>
              <w:t>245</w:t>
            </w:r>
            <w:r w:rsidRPr="002354CA">
              <w:rPr>
                <w:b/>
                <w:color w:val="000000"/>
                <w:szCs w:val="24"/>
              </w:rPr>
              <w:t>Cm fission</w:t>
            </w:r>
          </w:p>
        </w:tc>
        <w:tc>
          <w:tcPr>
            <w:tcW w:w="2835" w:type="dxa"/>
            <w:tcBorders>
              <w:left w:val="double" w:sz="4" w:space="0" w:color="auto"/>
            </w:tcBorders>
            <w:vAlign w:val="center"/>
          </w:tcPr>
          <w:p w14:paraId="4DFBC0F9" w14:textId="77777777" w:rsidR="00813762" w:rsidRPr="00813762" w:rsidRDefault="00813762">
            <w:pPr>
              <w:jc w:val="center"/>
              <w:rPr>
                <w:color w:val="000000"/>
                <w:szCs w:val="24"/>
              </w:rPr>
            </w:pPr>
            <w:r w:rsidRPr="00813762">
              <w:rPr>
                <w:color w:val="000000"/>
                <w:szCs w:val="24"/>
              </w:rPr>
              <w:t>3.84E-01</w:t>
            </w:r>
          </w:p>
        </w:tc>
      </w:tr>
      <w:tr w:rsidR="00813762" w14:paraId="22B81A09" w14:textId="77777777" w:rsidTr="009127F7">
        <w:trPr>
          <w:jc w:val="center"/>
        </w:trPr>
        <w:tc>
          <w:tcPr>
            <w:tcW w:w="1637" w:type="dxa"/>
            <w:tcBorders>
              <w:right w:val="double" w:sz="4" w:space="0" w:color="auto"/>
            </w:tcBorders>
            <w:vAlign w:val="center"/>
          </w:tcPr>
          <w:p w14:paraId="4692704C" w14:textId="77777777" w:rsidR="00813762" w:rsidRPr="002354CA" w:rsidRDefault="00813762">
            <w:pPr>
              <w:jc w:val="center"/>
              <w:rPr>
                <w:b/>
                <w:color w:val="000000"/>
                <w:szCs w:val="24"/>
              </w:rPr>
            </w:pPr>
            <w:r w:rsidRPr="002354CA">
              <w:rPr>
                <w:b/>
                <w:color w:val="000000"/>
                <w:szCs w:val="24"/>
                <w:vertAlign w:val="superscript"/>
              </w:rPr>
              <w:t>243</w:t>
            </w:r>
            <w:r w:rsidRPr="002354CA">
              <w:rPr>
                <w:b/>
                <w:color w:val="000000"/>
                <w:szCs w:val="24"/>
              </w:rPr>
              <w:t>Am fission</w:t>
            </w:r>
          </w:p>
        </w:tc>
        <w:tc>
          <w:tcPr>
            <w:tcW w:w="2835" w:type="dxa"/>
            <w:tcBorders>
              <w:left w:val="double" w:sz="4" w:space="0" w:color="auto"/>
            </w:tcBorders>
            <w:vAlign w:val="center"/>
          </w:tcPr>
          <w:p w14:paraId="7AEAF4A3" w14:textId="77777777" w:rsidR="00813762" w:rsidRPr="00813762" w:rsidRDefault="00813762">
            <w:pPr>
              <w:jc w:val="center"/>
              <w:rPr>
                <w:color w:val="000000"/>
                <w:szCs w:val="24"/>
              </w:rPr>
            </w:pPr>
            <w:r w:rsidRPr="00813762">
              <w:rPr>
                <w:color w:val="000000"/>
                <w:szCs w:val="24"/>
              </w:rPr>
              <w:t>2.40E-01</w:t>
            </w:r>
          </w:p>
        </w:tc>
      </w:tr>
      <w:tr w:rsidR="00813762" w14:paraId="086705CB" w14:textId="77777777" w:rsidTr="009127F7">
        <w:trPr>
          <w:jc w:val="center"/>
        </w:trPr>
        <w:tc>
          <w:tcPr>
            <w:tcW w:w="1637" w:type="dxa"/>
            <w:tcBorders>
              <w:bottom w:val="double" w:sz="4" w:space="0" w:color="auto"/>
              <w:right w:val="double" w:sz="4" w:space="0" w:color="auto"/>
            </w:tcBorders>
            <w:vAlign w:val="center"/>
          </w:tcPr>
          <w:p w14:paraId="0BCB98D3" w14:textId="77777777" w:rsidR="00813762" w:rsidRPr="002354CA" w:rsidRDefault="00813762">
            <w:pPr>
              <w:jc w:val="center"/>
              <w:rPr>
                <w:b/>
                <w:color w:val="000000"/>
                <w:szCs w:val="24"/>
              </w:rPr>
            </w:pPr>
            <w:r w:rsidRPr="002354CA">
              <w:rPr>
                <w:b/>
                <w:color w:val="000000"/>
                <w:szCs w:val="24"/>
                <w:vertAlign w:val="superscript"/>
              </w:rPr>
              <w:t>27</w:t>
            </w:r>
            <w:r w:rsidRPr="002354CA">
              <w:rPr>
                <w:b/>
                <w:color w:val="000000"/>
                <w:szCs w:val="24"/>
              </w:rPr>
              <w:t xml:space="preserve">Al </w:t>
            </w:r>
            <w:proofErr w:type="spellStart"/>
            <w:r w:rsidRPr="002354CA">
              <w:rPr>
                <w:b/>
                <w:color w:val="000000"/>
                <w:szCs w:val="24"/>
              </w:rPr>
              <w:t>n,n</w:t>
            </w:r>
            <w:proofErr w:type="spellEnd"/>
            <w:r w:rsidRPr="002354CA">
              <w:rPr>
                <w:b/>
                <w:color w:val="000000"/>
                <w:szCs w:val="24"/>
              </w:rPr>
              <w:t>'</w:t>
            </w:r>
          </w:p>
        </w:tc>
        <w:tc>
          <w:tcPr>
            <w:tcW w:w="2835" w:type="dxa"/>
            <w:tcBorders>
              <w:left w:val="double" w:sz="4" w:space="0" w:color="auto"/>
            </w:tcBorders>
            <w:vAlign w:val="center"/>
          </w:tcPr>
          <w:p w14:paraId="1CB28A0E" w14:textId="1E3C3C54" w:rsidR="00813762" w:rsidRPr="00813762" w:rsidRDefault="00813762">
            <w:pPr>
              <w:jc w:val="center"/>
              <w:rPr>
                <w:color w:val="000000"/>
                <w:szCs w:val="24"/>
              </w:rPr>
            </w:pPr>
            <w:r w:rsidRPr="00813762">
              <w:rPr>
                <w:color w:val="000000"/>
                <w:szCs w:val="24"/>
              </w:rPr>
              <w:t>2.17E-01</w:t>
            </w:r>
          </w:p>
        </w:tc>
      </w:tr>
    </w:tbl>
    <w:p w14:paraId="7355F3E4" w14:textId="77777777" w:rsidR="00813762" w:rsidRDefault="00813762" w:rsidP="00663688">
      <w:pPr>
        <w:rPr>
          <w:rFonts w:cs="Times New Roman"/>
          <w:szCs w:val="24"/>
        </w:rPr>
      </w:pPr>
    </w:p>
    <w:p w14:paraId="437A660B" w14:textId="74BD96BC" w:rsidR="00A830BC" w:rsidRDefault="00A830BC" w:rsidP="00663688">
      <w:pPr>
        <w:rPr>
          <w:rFonts w:cs="Times New Roman"/>
          <w:szCs w:val="24"/>
        </w:rPr>
      </w:pPr>
      <w:r>
        <w:rPr>
          <w:rFonts w:cs="Times New Roman"/>
          <w:szCs w:val="24"/>
        </w:rPr>
        <w:lastRenderedPageBreak/>
        <w:t xml:space="preserve">As can be seen from </w:t>
      </w:r>
      <w:r w:rsidR="008111DD">
        <w:rPr>
          <w:rFonts w:cs="Times New Roman"/>
          <w:szCs w:val="24"/>
        </w:rPr>
        <w:t>Table 25</w:t>
      </w:r>
      <w:r>
        <w:rPr>
          <w:rFonts w:cs="Times New Roman"/>
          <w:szCs w:val="24"/>
        </w:rPr>
        <w:t xml:space="preserve">, the fission reactions in Cm-244 through Cm-248 comprise five of the top ten contributors to uncertainty in k-effective.  This is expected, as curium comprises the largest mass in the target composition. </w:t>
      </w:r>
      <w:r w:rsidR="008111DD">
        <w:rPr>
          <w:rFonts w:cs="Times New Roman"/>
          <w:szCs w:val="24"/>
        </w:rPr>
        <w:t xml:space="preserve"> Additionally, as indicated in T</w:t>
      </w:r>
      <w:r>
        <w:rPr>
          <w:rFonts w:cs="Times New Roman"/>
          <w:szCs w:val="24"/>
        </w:rPr>
        <w:t>able 25, there exists a significant amount of uncertainty associated with the fission cross sections for curium.  In terms of filter materials</w:t>
      </w:r>
      <w:r w:rsidR="00075A19">
        <w:rPr>
          <w:rFonts w:cs="Times New Roman"/>
          <w:szCs w:val="24"/>
        </w:rPr>
        <w:t xml:space="preserve">, the </w:t>
      </w:r>
      <w:r w:rsidR="003D1E61">
        <w:t>(n,</w:t>
      </w:r>
      <w:r w:rsidR="003D1E61">
        <w:rPr>
          <w:rFonts w:cs="Times New Roman"/>
        </w:rPr>
        <w:t xml:space="preserve">γ) </w:t>
      </w:r>
      <w:r w:rsidR="00075A19">
        <w:rPr>
          <w:rFonts w:cs="Times New Roman"/>
          <w:szCs w:val="24"/>
        </w:rPr>
        <w:t>cross section for Eu-151 ranked 11</w:t>
      </w:r>
      <w:r w:rsidR="00075A19" w:rsidRPr="00075A19">
        <w:rPr>
          <w:rFonts w:cs="Times New Roman"/>
          <w:szCs w:val="24"/>
          <w:vertAlign w:val="superscript"/>
        </w:rPr>
        <w:t>th</w:t>
      </w:r>
      <w:r w:rsidR="00075A19">
        <w:rPr>
          <w:rFonts w:cs="Times New Roman"/>
          <w:szCs w:val="24"/>
        </w:rPr>
        <w:t xml:space="preserve"> with a contribution to the uncertainty in k-effective of 1.7753E-01, or about 10% the average contribution for curium isotopes.  Thus it can be inferred that the greatest uncertainty attributed to cross sections comes from the curium isotopes.</w:t>
      </w:r>
    </w:p>
    <w:p w14:paraId="49A98358" w14:textId="77777777" w:rsidR="00624EEF" w:rsidRDefault="00BA5D92" w:rsidP="00663688">
      <w:pPr>
        <w:rPr>
          <w:rFonts w:cs="Times New Roman"/>
          <w:szCs w:val="24"/>
        </w:rPr>
      </w:pPr>
      <w:r>
        <w:rPr>
          <w:rFonts w:cs="Times New Roman"/>
          <w:szCs w:val="24"/>
        </w:rPr>
        <w:t>The other main source of uncertainty in the calculations performed as a part of this research comes from the calculated neutron flux.</w:t>
      </w:r>
      <w:r w:rsidR="00624EEF">
        <w:rPr>
          <w:rFonts w:cs="Times New Roman"/>
          <w:szCs w:val="24"/>
        </w:rPr>
        <w:t xml:space="preserve">  The neutron flux used in this research is based upon the static neutron flux calculated at the start of irradiation in the moderator inside the flux trap.  This neutron flux was calculated using the KENO-VI 3-D model and also includes a calculation of the flux uncertainty, for each geometric region, for each energy bin.  Weighting each uncertainty by the flux within the geometry region and energy bin, the average uncertainty associated with the neutron flux in the moderator inside the flux trap is 9.36%.</w:t>
      </w:r>
    </w:p>
    <w:p w14:paraId="0720AE86" w14:textId="1E133FCC" w:rsidR="006D2513" w:rsidRDefault="006D2513" w:rsidP="00663688">
      <w:pPr>
        <w:rPr>
          <w:rFonts w:cs="Times New Roman"/>
          <w:szCs w:val="24"/>
        </w:rPr>
      </w:pPr>
      <w:r>
        <w:rPr>
          <w:rFonts w:cs="Times New Roman"/>
          <w:szCs w:val="24"/>
        </w:rPr>
        <w:t xml:space="preserve">Although there are minor uncertainties associated with the depletion calculations performed in ORIGEN-S, such as assuming the removal of short lived nuclides and the discretizing of the time steps, the uncertainties associated with the nuclear data is dominant for typical reactor cases </w:t>
      </w:r>
      <w:r>
        <w:rPr>
          <w:rFonts w:cs="Times New Roman"/>
          <w:szCs w:val="24"/>
        </w:rPr>
        <w:fldChar w:fldCharType="begin"/>
      </w:r>
      <w:r>
        <w:rPr>
          <w:rFonts w:cs="Times New Roman"/>
          <w:szCs w:val="24"/>
        </w:rPr>
        <w:instrText xml:space="preserve"> REF _Ref325449756 \r \h </w:instrText>
      </w:r>
      <w:r>
        <w:rPr>
          <w:rFonts w:cs="Times New Roman"/>
          <w:szCs w:val="24"/>
        </w:rPr>
      </w:r>
      <w:r>
        <w:rPr>
          <w:rFonts w:cs="Times New Roman"/>
          <w:szCs w:val="24"/>
        </w:rPr>
        <w:fldChar w:fldCharType="separate"/>
      </w:r>
      <w:r w:rsidR="00921248">
        <w:rPr>
          <w:rFonts w:cs="Times New Roman"/>
          <w:szCs w:val="24"/>
        </w:rPr>
        <w:t>[35]</w:t>
      </w:r>
      <w:r>
        <w:rPr>
          <w:rFonts w:cs="Times New Roman"/>
          <w:szCs w:val="24"/>
        </w:rPr>
        <w:fldChar w:fldCharType="end"/>
      </w:r>
      <w:r>
        <w:rPr>
          <w:rFonts w:cs="Times New Roman"/>
          <w:szCs w:val="24"/>
        </w:rPr>
        <w:t>.</w:t>
      </w:r>
    </w:p>
    <w:p w14:paraId="0BD3FF35" w14:textId="77777777" w:rsidR="009F6371" w:rsidRDefault="00DE033E" w:rsidP="00F1117B">
      <w:pPr>
        <w:pStyle w:val="Heading1"/>
        <w:numPr>
          <w:ilvl w:val="0"/>
          <w:numId w:val="1"/>
        </w:numPr>
        <w:ind w:hanging="720"/>
      </w:pPr>
      <w:bookmarkStart w:id="141" w:name="_Toc341188382"/>
      <w:r>
        <w:t>Reaction Rate Optimization Routines</w:t>
      </w:r>
      <w:bookmarkEnd w:id="141"/>
    </w:p>
    <w:p w14:paraId="5EF25464" w14:textId="291714BC" w:rsidR="006C2DC5" w:rsidRDefault="006C2DC5" w:rsidP="006C2DC5">
      <w:r>
        <w:t>As described in Sect</w:t>
      </w:r>
      <w:r w:rsidR="00C435FF">
        <w:t>ion</w:t>
      </w:r>
      <w:r>
        <w:t xml:space="preserve"> 3, it is possible to alter the transcurium yields by modifying the target composition, which in turn perturbs the flux spectrum. The long-te</w:t>
      </w:r>
      <w:r w:rsidR="000B74B3">
        <w:t xml:space="preserve">rm objective of this research </w:t>
      </w:r>
      <w:r w:rsidR="00C435FF">
        <w:t xml:space="preserve">was </w:t>
      </w:r>
      <w:r>
        <w:t>to develop a methodology for systematically perturbing the flux spectrum in order to optimize transcurium production.</w:t>
      </w:r>
      <w:r w:rsidR="004D4AD0">
        <w:t xml:space="preserve">  The optimization of a problem this complex in nature is no simple feat.  The minimum for a typical multi-variable equation can be determined by setting the partial derivatives to zero.  However, the equation for the amount of curium feedstock consumed during a production run cannot be conveniently described by one equation.</w:t>
      </w:r>
    </w:p>
    <w:p w14:paraId="119C6CC1" w14:textId="6B522EBA" w:rsidR="006C2DC5" w:rsidRDefault="006C2DC5" w:rsidP="006C2DC5">
      <w:r>
        <w:t xml:space="preserve">The approach taken for this optimization is that of an iterative framework in which directed perturbation of target materials is combined with cross-section and flux-spectrum analysis, </w:t>
      </w:r>
      <w:r>
        <w:lastRenderedPageBreak/>
        <w:t>simulated depletion, analysis of transmutation parameters, and subsequent (iterative) perturbations</w:t>
      </w:r>
      <w:r w:rsidR="004D4AD0">
        <w:t xml:space="preserve"> to converge upon an optimal solution</w:t>
      </w:r>
      <w:r>
        <w:t xml:space="preserve">. The process for such an optimization takes place in the phases shown in </w:t>
      </w:r>
      <w:r w:rsidR="000E41CF">
        <w:t>Figure</w:t>
      </w:r>
      <w:r w:rsidR="00886806">
        <w:t xml:space="preserve"> </w:t>
      </w:r>
      <w:r w:rsidR="000B74B3">
        <w:t>3</w:t>
      </w:r>
      <w:r w:rsidR="008111DD">
        <w:t>5</w:t>
      </w:r>
      <w:r>
        <w:t xml:space="preserve">. </w:t>
      </w:r>
    </w:p>
    <w:p w14:paraId="3904D539" w14:textId="77777777" w:rsidR="00613F29" w:rsidRDefault="00613F29" w:rsidP="008E0C66">
      <w:pPr>
        <w:ind w:left="3150"/>
      </w:pPr>
      <w:r>
        <w:rPr>
          <w:noProof/>
        </w:rPr>
        <w:drawing>
          <wp:inline distT="0" distB="0" distL="0" distR="0" wp14:anchorId="776B949B" wp14:editId="7530E7BB">
            <wp:extent cx="2238375" cy="1285875"/>
            <wp:effectExtent l="0" t="0" r="0" b="9525"/>
            <wp:docPr id="296" name="Diagram 29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8" r:lo="rId49" r:qs="rId50" r:cs="rId51"/>
              </a:graphicData>
            </a:graphic>
          </wp:inline>
        </w:drawing>
      </w:r>
    </w:p>
    <w:p w14:paraId="0974AC86" w14:textId="77777777" w:rsidR="006C2DC5" w:rsidRDefault="00613F29" w:rsidP="00613F29">
      <w:r>
        <w:rPr>
          <w:noProof/>
        </w:rPr>
        <w:drawing>
          <wp:inline distT="0" distB="0" distL="0" distR="0" wp14:anchorId="7036E0A6" wp14:editId="045539EB">
            <wp:extent cx="6219825" cy="3448050"/>
            <wp:effectExtent l="0" t="0" r="0" b="19050"/>
            <wp:docPr id="6"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3" r:lo="rId54" r:qs="rId55" r:cs="rId56"/>
              </a:graphicData>
            </a:graphic>
          </wp:inline>
        </w:drawing>
      </w:r>
    </w:p>
    <w:p w14:paraId="5C0B48BA" w14:textId="77777777" w:rsidR="00C151C5" w:rsidRDefault="00C151C5" w:rsidP="00C151C5">
      <w:pPr>
        <w:keepNext/>
      </w:pPr>
    </w:p>
    <w:p w14:paraId="37F1DC51" w14:textId="77777777" w:rsidR="006C2DC5" w:rsidRDefault="00C151C5" w:rsidP="00C151C5">
      <w:pPr>
        <w:pStyle w:val="Caption"/>
        <w:jc w:val="center"/>
      </w:pPr>
      <w:bookmarkStart w:id="142" w:name="_Toc341186585"/>
      <w:r>
        <w:t xml:space="preserve">Figure </w:t>
      </w:r>
      <w:r w:rsidR="00F43B3D">
        <w:fldChar w:fldCharType="begin"/>
      </w:r>
      <w:r w:rsidR="00F43B3D">
        <w:instrText xml:space="preserve"> SEQ Figure \* ARABIC </w:instrText>
      </w:r>
      <w:r w:rsidR="00F43B3D">
        <w:fldChar w:fldCharType="separate"/>
      </w:r>
      <w:r w:rsidR="008111DD">
        <w:rPr>
          <w:noProof/>
        </w:rPr>
        <w:t>35</w:t>
      </w:r>
      <w:r w:rsidR="00F43B3D">
        <w:rPr>
          <w:noProof/>
        </w:rPr>
        <w:fldChar w:fldCharType="end"/>
      </w:r>
      <w:r>
        <w:t xml:space="preserve">: </w:t>
      </w:r>
      <w:r w:rsidR="00565078">
        <w:t>Iterative</w:t>
      </w:r>
      <w:r>
        <w:t xml:space="preserve"> optimization routine</w:t>
      </w:r>
      <w:bookmarkEnd w:id="142"/>
    </w:p>
    <w:p w14:paraId="549DD39C" w14:textId="77777777" w:rsidR="006C2DC5" w:rsidRDefault="006C2DC5" w:rsidP="006C2DC5"/>
    <w:p w14:paraId="45CBECC0" w14:textId="75833082" w:rsidR="006C2DC5" w:rsidRDefault="006C2DC5" w:rsidP="006C2DC5">
      <w:r>
        <w:t>The process proceeds in f</w:t>
      </w:r>
      <w:r w:rsidR="000B74B3">
        <w:t>ive</w:t>
      </w:r>
      <w:r>
        <w:t xml:space="preserve"> phases</w:t>
      </w:r>
      <w:r w:rsidR="00106831">
        <w:t>, as described below:</w:t>
      </w:r>
    </w:p>
    <w:p w14:paraId="3B465CDD" w14:textId="77777777" w:rsidR="00613F29" w:rsidRDefault="006C2DC5" w:rsidP="009127F7">
      <w:pPr>
        <w:pStyle w:val="ListParagraph"/>
        <w:numPr>
          <w:ilvl w:val="0"/>
          <w:numId w:val="40"/>
        </w:numPr>
      </w:pPr>
      <w:r>
        <w:lastRenderedPageBreak/>
        <w:t>Define the problem</w:t>
      </w:r>
      <w:r w:rsidR="00613F29">
        <w:t xml:space="preserve"> constraints and optimization parameters (control variables) </w:t>
      </w:r>
      <w:r>
        <w:t xml:space="preserve">including </w:t>
      </w:r>
      <w:r w:rsidR="00613F29">
        <w:t xml:space="preserve">target composition and </w:t>
      </w:r>
      <w:r>
        <w:t>geometry,</w:t>
      </w:r>
      <w:r w:rsidR="000B74B3">
        <w:t xml:space="preserve"> available filter materials, maximum and/or minimum bounds for filter materials, and available irradiation time.  </w:t>
      </w:r>
    </w:p>
    <w:p w14:paraId="15655F55" w14:textId="44E8DE9E" w:rsidR="00613F29" w:rsidRDefault="00613F29" w:rsidP="009127F7">
      <w:pPr>
        <w:pStyle w:val="ListParagraph"/>
        <w:numPr>
          <w:ilvl w:val="0"/>
          <w:numId w:val="40"/>
        </w:numPr>
      </w:pPr>
      <w:r>
        <w:t xml:space="preserve">Within the bounds of the control variables defined in step </w:t>
      </w:r>
      <w:r w:rsidR="002F54D7">
        <w:t>1,</w:t>
      </w:r>
      <w:r>
        <w:t xml:space="preserve"> </w:t>
      </w:r>
      <w:r w:rsidR="000B74B3">
        <w:t>prepare one or more cases for simulation</w:t>
      </w:r>
      <w:r>
        <w:t>, perturbing the composition of the target filter as well as the irradiation time</w:t>
      </w:r>
      <w:r w:rsidR="000B74B3">
        <w:t>.</w:t>
      </w:r>
    </w:p>
    <w:p w14:paraId="6D06F992" w14:textId="77777777" w:rsidR="006C2DC5" w:rsidRDefault="00613F29" w:rsidP="009127F7">
      <w:pPr>
        <w:pStyle w:val="ListParagraph"/>
        <w:numPr>
          <w:ilvl w:val="0"/>
          <w:numId w:val="40"/>
        </w:numPr>
      </w:pPr>
      <w:r>
        <w:t xml:space="preserve"> </w:t>
      </w:r>
      <w:r w:rsidR="006C2DC5">
        <w:t>Perform calculations</w:t>
      </w:r>
      <w:r w:rsidR="000B74B3">
        <w:t xml:space="preserve"> to simulate irradiation of the proposed cases</w:t>
      </w:r>
      <w:r w:rsidR="007D0BB6">
        <w:t>. Gather</w:t>
      </w:r>
      <w:r w:rsidR="006C2DC5">
        <w:t xml:space="preserve"> key parameters regarding the </w:t>
      </w:r>
      <w:r w:rsidR="000B74B3">
        <w:t>transmutation for determination of the “fitness” of the case</w:t>
      </w:r>
      <w:r w:rsidR="006C2DC5">
        <w:t>.</w:t>
      </w:r>
      <w:r w:rsidR="000B74B3">
        <w:t xml:space="preserve">  Additional data saved for possible future analysis.</w:t>
      </w:r>
    </w:p>
    <w:p w14:paraId="3FA150FF" w14:textId="77777777" w:rsidR="006C2DC5" w:rsidRDefault="006C2DC5" w:rsidP="009127F7">
      <w:pPr>
        <w:pStyle w:val="ListParagraph"/>
        <w:numPr>
          <w:ilvl w:val="0"/>
          <w:numId w:val="40"/>
        </w:numPr>
      </w:pPr>
      <w:r>
        <w:t>Analyze the transmutation paramete</w:t>
      </w:r>
      <w:r w:rsidR="000B74B3">
        <w:t>rs (the yields and losses) for each of the analyzed cases.  Determine the “fitness” of the case in terms of reaching the optimization goals.</w:t>
      </w:r>
    </w:p>
    <w:p w14:paraId="2AAD2353" w14:textId="77777777" w:rsidR="006C2DC5" w:rsidRDefault="006C2DC5" w:rsidP="009127F7">
      <w:pPr>
        <w:pStyle w:val="ListParagraph"/>
        <w:numPr>
          <w:ilvl w:val="0"/>
          <w:numId w:val="40"/>
        </w:numPr>
      </w:pPr>
      <w:r>
        <w:t xml:space="preserve">Compare the </w:t>
      </w:r>
      <w:r w:rsidR="000B74B3">
        <w:t xml:space="preserve">“fitness” of the cases to previous cases, and how perturbations have affected the goal of the optimization.  Examine correlations between input perturbations and final “fitness” to identify future cases.  If optimal conditions are achieved, end process, otherwise iterate to step </w:t>
      </w:r>
      <w:r w:rsidR="00613F29">
        <w:t>2</w:t>
      </w:r>
      <w:r w:rsidR="000B74B3">
        <w:t xml:space="preserve"> to perturb the </w:t>
      </w:r>
      <w:r w:rsidR="00613F29">
        <w:t xml:space="preserve">target filter and </w:t>
      </w:r>
      <w:r w:rsidR="000B74B3">
        <w:t>irradiation conditions.</w:t>
      </w:r>
    </w:p>
    <w:p w14:paraId="4F30F514" w14:textId="77777777" w:rsidR="00070A7C" w:rsidRDefault="00BE33CC" w:rsidP="00BE33CC">
      <w:r>
        <w:t>Iterative optimization can be carried out used a number of different algorithm types, each with different benefits and drawbacks.  One such algorithms is called a “Genetic Algorithm”, as discussed in section 4.1.7.  Genetic algorithms are applicable to optimization cases where the “fitness” or “goodness” of a solution can be described by a single equation or value.  Genetic algorithms are highly flexible, and can be applied to problems with large numbers of both discrete and continuous variables.  The ability to handle discrete variables is one of the particularly attractive benefits of genetic algorithms.</w:t>
      </w:r>
      <w:r w:rsidR="00070A7C">
        <w:t xml:space="preserve">  </w:t>
      </w:r>
    </w:p>
    <w:p w14:paraId="2436D683" w14:textId="34B122C0" w:rsidR="00BE33CC" w:rsidRDefault="00BE33CC" w:rsidP="00BE33CC">
      <w:r>
        <w:t>In order for genetic algorithms to converge upon a global minimum for the optimization it is necessary to analyze a large number of potential solutions spanning the full range of possibilities.  In a typical analysis</w:t>
      </w:r>
      <w:r w:rsidR="00063ED9">
        <w:t>,</w:t>
      </w:r>
      <w:r>
        <w:t xml:space="preserve"> many thousands of irradiation cases may be analyzed. In order for these optimizations to be carried out in a reasonable amount of time, the results of the irradiation must be able to be estimated as quickly as possible.</w:t>
      </w:r>
      <w:r w:rsidR="0092331A">
        <w:t xml:space="preserve">  For this reason, the genetic algorithm has been developed in conjunction with a neural network solver, as discussed previously in section 4.1</w:t>
      </w:r>
      <w:r w:rsidR="00540434">
        <w:t>.</w:t>
      </w:r>
      <w:r w:rsidR="0092331A">
        <w:t xml:space="preserve">6 and below in section 12.3, which </w:t>
      </w:r>
      <w:r w:rsidR="003D1E61">
        <w:t xml:space="preserve">is </w:t>
      </w:r>
      <w:r w:rsidR="0092331A">
        <w:t>applicable to problems for which the range of variables is well-defined and for which large quantities of data spanning the variable range are available.</w:t>
      </w:r>
      <w:r w:rsidR="00070A7C">
        <w:t xml:space="preserve">  </w:t>
      </w:r>
      <w:r w:rsidR="00070A7C">
        <w:lastRenderedPageBreak/>
        <w:t>Both the genetic algorithm and the neural network have been programmed in MATLAB and have been designed to be as flexible as possible, allowing user control over the data to be used, the fitness function, and the filter materials to be considered.</w:t>
      </w:r>
    </w:p>
    <w:p w14:paraId="66D015B0" w14:textId="77777777" w:rsidR="004D4AD0" w:rsidRDefault="004D4AD0" w:rsidP="004D4AD0">
      <w:pPr>
        <w:pStyle w:val="Heading2"/>
        <w:numPr>
          <w:ilvl w:val="0"/>
          <w:numId w:val="36"/>
        </w:numPr>
        <w:ind w:hanging="720"/>
      </w:pPr>
      <w:bookmarkStart w:id="143" w:name="_Toc341188383"/>
      <w:r>
        <w:t>Problem Definition</w:t>
      </w:r>
      <w:bookmarkEnd w:id="143"/>
    </w:p>
    <w:p w14:paraId="57DCE052" w14:textId="77777777" w:rsidR="004D4AD0" w:rsidRPr="004D4AD0" w:rsidRDefault="004D4AD0" w:rsidP="004D4AD0">
      <w:r>
        <w:t xml:space="preserve">The first phase of the optimization routine involves problem definition.  This phase takes place only once for the </w:t>
      </w:r>
      <w:r w:rsidR="00BE33CC">
        <w:t>routine and involves setting all of the global constraints and conditions for the optimization.</w:t>
      </w:r>
    </w:p>
    <w:p w14:paraId="4F968C65" w14:textId="77777777" w:rsidR="00247A7A" w:rsidRDefault="0017156C" w:rsidP="006C2DC5">
      <w:r>
        <w:t>The problem definition phase begins with the definition of the fitness function for the optimization.  The algorithm contains a default customizable fitness f</w:t>
      </w:r>
      <w:r w:rsidR="00247A7A">
        <w:t>unctions for the user to select</w:t>
      </w:r>
      <w:r>
        <w:t>, or allows the user to generate their own function.  The default fitness function is a linear combination of the primary factors in the optimization:</w:t>
      </w:r>
    </w:p>
    <w:p w14:paraId="5D94DA07" w14:textId="77777777" w:rsidR="00247A7A" w:rsidRDefault="0017156C" w:rsidP="00247A7A">
      <w:pPr>
        <w:pStyle w:val="ListParagraph"/>
        <w:numPr>
          <w:ilvl w:val="0"/>
          <w:numId w:val="37"/>
        </w:numPr>
      </w:pPr>
      <w:r>
        <w:t>amount of Cf-252 produced</w:t>
      </w:r>
      <w:r w:rsidR="00247A7A">
        <w:t>,</w:t>
      </w:r>
    </w:p>
    <w:p w14:paraId="327D287E" w14:textId="77777777" w:rsidR="00247A7A" w:rsidRDefault="0017156C" w:rsidP="00247A7A">
      <w:pPr>
        <w:pStyle w:val="ListParagraph"/>
        <w:numPr>
          <w:ilvl w:val="0"/>
          <w:numId w:val="37"/>
        </w:numPr>
      </w:pPr>
      <w:r>
        <w:t>amount of Bk-249 produced</w:t>
      </w:r>
      <w:r w:rsidR="00247A7A">
        <w:t>,</w:t>
      </w:r>
    </w:p>
    <w:p w14:paraId="06873D79" w14:textId="77777777" w:rsidR="00247A7A" w:rsidRDefault="0017156C" w:rsidP="00247A7A">
      <w:pPr>
        <w:pStyle w:val="ListParagraph"/>
        <w:numPr>
          <w:ilvl w:val="0"/>
          <w:numId w:val="37"/>
        </w:numPr>
      </w:pPr>
      <w:r>
        <w:t>amount of total curium consumed</w:t>
      </w:r>
      <w:r w:rsidR="00247A7A">
        <w:t>,</w:t>
      </w:r>
    </w:p>
    <w:p w14:paraId="0D4DFA51" w14:textId="77777777" w:rsidR="00247A7A" w:rsidRDefault="0017156C" w:rsidP="00247A7A">
      <w:pPr>
        <w:pStyle w:val="ListParagraph"/>
        <w:numPr>
          <w:ilvl w:val="0"/>
          <w:numId w:val="37"/>
        </w:numPr>
      </w:pPr>
      <w:r>
        <w:t>amount of total actinides consumed</w:t>
      </w:r>
      <w:r w:rsidR="00247A7A">
        <w:t>, and</w:t>
      </w:r>
    </w:p>
    <w:p w14:paraId="0388A11D" w14:textId="77777777" w:rsidR="00247A7A" w:rsidRDefault="0017156C" w:rsidP="00247A7A">
      <w:pPr>
        <w:pStyle w:val="ListParagraph"/>
        <w:numPr>
          <w:ilvl w:val="0"/>
          <w:numId w:val="37"/>
        </w:numPr>
      </w:pPr>
      <w:r>
        <w:t>number of irradiation cycles.</w:t>
      </w:r>
    </w:p>
    <w:p w14:paraId="2B99850B" w14:textId="26583214" w:rsidR="00243F65" w:rsidRDefault="0017156C" w:rsidP="00247A7A">
      <w:r>
        <w:t>If the user selects this fitness function they may apply weights to each of these five amounts to indicate the importance of optimizing each particular measure.</w:t>
      </w:r>
      <w:r w:rsidR="00247A7A">
        <w:t xml:space="preserve">  The fitness function is wholly de-coupled from the genetic algorithm, returning only the result of the evaluation.  Therefor</w:t>
      </w:r>
      <w:r w:rsidR="007E2DDF">
        <w:t>e</w:t>
      </w:r>
      <w:r w:rsidR="00247A7A">
        <w:t xml:space="preserve"> the algorithm can easily substitute any function, or series of functions, that returns a single value for minimization.  If the user does not wish to use the default linear combination fitness function, they may substitute their own fitness function in the form of a MATLAB .m file.  The flexibility to use a custom fitness function means that the value to be minimized </w:t>
      </w:r>
      <w:r w:rsidR="007E2DDF">
        <w:t xml:space="preserve">can </w:t>
      </w:r>
      <w:r w:rsidR="00247A7A">
        <w:t xml:space="preserve">be customized, </w:t>
      </w:r>
      <w:r w:rsidR="007E2DDF">
        <w:t xml:space="preserve">and that </w:t>
      </w:r>
      <w:r w:rsidR="00247A7A">
        <w:t xml:space="preserve">other conditions may be added to the function, depending upon the desired outcome for the campaign.  For example, if it was known that there were only 5 targets available for </w:t>
      </w:r>
      <w:r w:rsidR="00060372">
        <w:t>irradiation</w:t>
      </w:r>
      <w:r w:rsidR="00247A7A">
        <w:t xml:space="preserve"> and that it was necessary to produce at least 150 mg of Cf-252 by the end of the irradiation, a condition could be added to the fitness function evaluator to ensure that the Cf-252 yield of an irradiated target was at least 30 mg.  A simple if statement could be inserted that returned the </w:t>
      </w:r>
      <w:r w:rsidR="00247A7A">
        <w:lastRenderedPageBreak/>
        <w:t xml:space="preserve">evaluation of the fitness function if the 30 mg quantity were reached, and returned a sufficiently high value if it were not. </w:t>
      </w:r>
    </w:p>
    <w:p w14:paraId="3B91B09E" w14:textId="2085E968" w:rsidR="00247A7A" w:rsidRDefault="00247A7A" w:rsidP="00247A7A">
      <w:r>
        <w:t xml:space="preserve">The next step of the problem definition phase involves entering the </w:t>
      </w:r>
      <w:r w:rsidR="00617010">
        <w:t xml:space="preserve">initial </w:t>
      </w:r>
      <w:r>
        <w:t>target composition.  The user may load a pre-set vector containing the masses of the actinides in the target, in a certain order.  If no vector is defined when the optimization routine is called, the user is prompted to enter the weights of each of the typical major actinide in the target.</w:t>
      </w:r>
    </w:p>
    <w:p w14:paraId="5F316B06" w14:textId="4C5800D7" w:rsidR="0017156C" w:rsidRDefault="0059003E" w:rsidP="006C2DC5">
      <w:r>
        <w:t xml:space="preserve">The </w:t>
      </w:r>
      <w:r w:rsidR="004F0954">
        <w:t xml:space="preserve">next </w:t>
      </w:r>
      <w:r>
        <w:t>step of the problem definition phase involves entering the bounds for the optimization variables, which include the mass of each of the potential filter materials, and the number of irradiation cycles.  The algorithm contains a set of default bounds for the filter materials and number of cycles.  The user may input alternative bounds in the form of an upper bounds vector and a lower bounds vector, which are includes as arguments when the routine is initiated.  If no bounds are indicated when the argument is initiated then the defaults will be used.  Setting bounds on each of the potential filter materials adds an additional level of customiza</w:t>
      </w:r>
      <w:r w:rsidR="00617010">
        <w:t>tion flexi</w:t>
      </w:r>
      <w:r>
        <w:t xml:space="preserve">bility to the optimization routine, allowing the user to indicate if they wish to not use any of certain filter materials, due to unavailability, manufacturing concerns, or </w:t>
      </w:r>
      <w:r w:rsidR="00617010">
        <w:t xml:space="preserve">for </w:t>
      </w:r>
      <w:r>
        <w:t>other reasons.  Setting bounds on the number of irradiation cycles also allows the user to limit the scope of the optimization to within a certain time frame.</w:t>
      </w:r>
    </w:p>
    <w:p w14:paraId="05E3A5EA" w14:textId="67250B93" w:rsidR="00C133F3" w:rsidRDefault="004F0954" w:rsidP="006C2DC5">
      <w:r>
        <w:t>The final step of the problem definition phase involves either loading the data to be used as the basis for the neural network in the genetic algorithm, or loading a pre-trained neural network.  One of the major benefits of neural networks is that they need only be trained once, and can then be used to make unlimited predictions within the range of data.  There is no need to re-train a neural network unless additional data is available to add to the training basis.</w:t>
      </w:r>
      <w:r w:rsidR="00964561">
        <w:t xml:space="preserve">  As pa</w:t>
      </w:r>
      <w:r w:rsidR="00C133F3">
        <w:t>rt</w:t>
      </w:r>
      <w:r w:rsidR="00964561">
        <w:t xml:space="preserve"> of this research a large database of curium target irradiation cases has been developed and used to train, test and validate the neural network.  </w:t>
      </w:r>
      <w:r w:rsidR="00C133F3">
        <w:t>Each of the cases in this database were evaluated under identical circumstances, including the same geometry and the same incident flux, varying only the filter composition and the number of cycles.  This allows the optimization routine to isolate and optimize based upon the effects of the filter.</w:t>
      </w:r>
    </w:p>
    <w:p w14:paraId="0960C898" w14:textId="77777777" w:rsidR="004F0954" w:rsidRDefault="00964561" w:rsidP="006C2DC5">
      <w:r>
        <w:t>The use</w:t>
      </w:r>
      <w:r w:rsidR="00C133F3">
        <w:t>r</w:t>
      </w:r>
      <w:r>
        <w:t xml:space="preserve"> may opt to use the network already trained and tested, or to input a new data-set and re-train the neural network.  The option to re-train the neural network provides the user with the </w:t>
      </w:r>
      <w:r>
        <w:lastRenderedPageBreak/>
        <w:t>ability to expand the range of the model, should alternative feed or filter materials, or alternative irradiation schemes be used which are outside the range of the data used as part of this research.</w:t>
      </w:r>
    </w:p>
    <w:p w14:paraId="60FC26BD" w14:textId="1339ED95" w:rsidR="00C133F3" w:rsidRDefault="00C133F3" w:rsidP="006C2DC5">
      <w:r>
        <w:t>This optimization algorithm has been developed for the purpose of analyzing the production of transcurium isotopes in the flux trap, however, the optimization algorithm itself is very generic, and could easily be modified to analyze other sorts of optimization problems.  Almost all of the changes that would be necessary to analyze other optimization problems would take place during this first phase of the optimization, simply by changing the database to be used to generate the neural network used to solve each case evaluation.</w:t>
      </w:r>
    </w:p>
    <w:p w14:paraId="4467115A" w14:textId="77777777" w:rsidR="0059003E" w:rsidRDefault="0059003E" w:rsidP="0059003E">
      <w:pPr>
        <w:pStyle w:val="Heading2"/>
        <w:numPr>
          <w:ilvl w:val="0"/>
          <w:numId w:val="36"/>
        </w:numPr>
        <w:ind w:hanging="720"/>
      </w:pPr>
      <w:bookmarkStart w:id="144" w:name="_Toc341188384"/>
      <w:r>
        <w:t>Case Preparation</w:t>
      </w:r>
      <w:bookmarkEnd w:id="144"/>
    </w:p>
    <w:p w14:paraId="41118ABA" w14:textId="77777777" w:rsidR="00C133F3" w:rsidRDefault="0059003E" w:rsidP="0059003E">
      <w:r>
        <w:t>The second phase of the optimization routine involves case preparation.  This portion of the optimization is controlled via the genetic algorithm, not by the user.  In the first iteration of the routine, with no prior knowledge of the fitness of each case, a uniformly distributed random p</w:t>
      </w:r>
      <w:r w:rsidR="00C133F3">
        <w:t>opulation sample is generated.</w:t>
      </w:r>
    </w:p>
    <w:p w14:paraId="5903E406" w14:textId="77777777" w:rsidR="00C133F3" w:rsidRDefault="00C133F3" w:rsidP="0059003E">
      <w:r>
        <w:t>Each population sample consists of the filter isotopic composition, in grams, and the number of irradiation cycles.  When this information is combined with the problem definitions provided in the first phase, it comprises the full information necessary for evaluating a case, which is carried out in phase 3.</w:t>
      </w:r>
    </w:p>
    <w:p w14:paraId="054FADF3" w14:textId="6383261C" w:rsidR="0059003E" w:rsidRDefault="0059003E" w:rsidP="0059003E">
      <w:r>
        <w:t>The number of sample cases in the population is a function of the algorithm, and can be</w:t>
      </w:r>
      <w:r w:rsidR="004F0954">
        <w:t xml:space="preserve"> modified as needed.</w:t>
      </w:r>
      <w:r w:rsidR="006E7028">
        <w:t xml:space="preserve">  In general, a small population per generation reduces the possibility of finding a good solution; however, large population per generation may unnecessarily </w:t>
      </w:r>
      <w:r w:rsidR="006F3C01">
        <w:t xml:space="preserve">increase the calculation time </w:t>
      </w:r>
      <w:r w:rsidR="006F3C01">
        <w:fldChar w:fldCharType="begin"/>
      </w:r>
      <w:r w:rsidR="006F3C01">
        <w:instrText xml:space="preserve"> REF _Ref334691863 \r \h </w:instrText>
      </w:r>
      <w:r w:rsidR="006F3C01">
        <w:fldChar w:fldCharType="separate"/>
      </w:r>
      <w:r w:rsidR="00921248">
        <w:t>[55]</w:t>
      </w:r>
      <w:r w:rsidR="006F3C01">
        <w:fldChar w:fldCharType="end"/>
      </w:r>
      <w:r w:rsidR="006F3C01">
        <w:t xml:space="preserve">.  </w:t>
      </w:r>
      <w:r w:rsidR="006E7028">
        <w:t xml:space="preserve">The more variables to be considered in the optimization problem, the greater the population per generation that is needed to provide sufficient diversity. </w:t>
      </w:r>
      <w:r w:rsidR="006F3C01">
        <w:t>The default population size has been set at 50, and t</w:t>
      </w:r>
      <w:r w:rsidR="006E7028">
        <w:t xml:space="preserve">he user may increase the population as needed, </w:t>
      </w:r>
      <w:r w:rsidR="006F3C01">
        <w:t>depending up on the calculation</w:t>
      </w:r>
      <w:r w:rsidR="006E7028">
        <w:t xml:space="preserve"> resources available to them. </w:t>
      </w:r>
    </w:p>
    <w:p w14:paraId="5CD0E8BD" w14:textId="305C252D" w:rsidR="006F3C01" w:rsidRDefault="006F3C01" w:rsidP="0059003E">
      <w:r>
        <w:t xml:space="preserve">Upon subsequent iterations the population of the new generation is based upon the results of the evaluations of the population of the previous generation.  The </w:t>
      </w:r>
      <w:r w:rsidR="00AA12EC">
        <w:t xml:space="preserve">new population includes the individuals from the previous population with the best fitness function evaluation, as well as “children” of the individuals in the previous population with the best fitness.  These “children” are produced by making random changes to the individual “parents” based upon a Gaussian </w:t>
      </w:r>
      <w:r w:rsidR="00AA12EC">
        <w:lastRenderedPageBreak/>
        <w:t>distribution, called mutation, and by combining pairs of individual “parents”, called crossover.  Over subsequent generations, the diversity of the population, that is, the average distance between individuals within the population, decreases, as the algorithm converges upon an optimal solution.  Parameters affecting the production of subsequent population can be modified by the user if desired, such as the number of</w:t>
      </w:r>
      <w:r w:rsidR="00E74137">
        <w:t xml:space="preserve"> children produced by</w:t>
      </w:r>
      <w:r w:rsidR="00AA12EC">
        <w:t xml:space="preserve"> mutations and crossover, and the distribution of random changes.</w:t>
      </w:r>
    </w:p>
    <w:p w14:paraId="557D93F8" w14:textId="77777777" w:rsidR="00AA12EC" w:rsidRDefault="00AA12EC" w:rsidP="00AA12EC">
      <w:pPr>
        <w:pStyle w:val="Heading2"/>
        <w:numPr>
          <w:ilvl w:val="0"/>
          <w:numId w:val="36"/>
        </w:numPr>
        <w:ind w:hanging="720"/>
      </w:pPr>
      <w:bookmarkStart w:id="145" w:name="_Toc341188385"/>
      <w:r>
        <w:t>Case Evaluation</w:t>
      </w:r>
      <w:bookmarkEnd w:id="145"/>
    </w:p>
    <w:p w14:paraId="4DA26DDB" w14:textId="77777777" w:rsidR="00D12752" w:rsidRDefault="00AA12EC" w:rsidP="00AA12EC">
      <w:r>
        <w:t>The third phase of the optimization involves</w:t>
      </w:r>
      <w:r w:rsidR="002F672C">
        <w:t xml:space="preserve"> the evaluation of the cases selected in the second phase.</w:t>
      </w:r>
      <w:r w:rsidR="00D12752">
        <w:t xml:space="preserve">  The optimization algorithm has been set up in a modular manner such that the case evaluation may be wholly modified by the user with little change to the overall routine.  The genetic algorithm only accesses the single value returned by the fitness function, with no regard for the methods used to determine that value.  This allows the user of the optimization algorithm to use different means of evaluating the cases and determining the fitness function if they so choose, and would only necessitate modifying a single line of code within the genetic algorithm to call a different evaluation function.</w:t>
      </w:r>
    </w:p>
    <w:p w14:paraId="6B5D3F73" w14:textId="0D2C6E93" w:rsidR="00D12752" w:rsidRDefault="00D12752" w:rsidP="00AA12EC">
      <w:r>
        <w:t>For the purposes of this research</w:t>
      </w:r>
      <w:r w:rsidR="00D27C79">
        <w:t>,</w:t>
      </w:r>
      <w:r>
        <w:t xml:space="preserve"> the evaluation of the cases was done using a neural network.  The neural network was set up in the </w:t>
      </w:r>
      <w:r w:rsidR="008111DD">
        <w:t>manner shown in Figure 36</w:t>
      </w:r>
      <w:r>
        <w:t xml:space="preserve">: </w:t>
      </w:r>
    </w:p>
    <w:p w14:paraId="358D695B" w14:textId="77777777" w:rsidR="008111DD" w:rsidRDefault="007202B6" w:rsidP="008111DD">
      <w:pPr>
        <w:keepNext/>
      </w:pPr>
      <w:r>
        <w:rPr>
          <w:noProof/>
        </w:rPr>
        <w:drawing>
          <wp:inline distT="0" distB="0" distL="0" distR="0" wp14:anchorId="549B985A" wp14:editId="7030A66F">
            <wp:extent cx="5701588" cy="1587302"/>
            <wp:effectExtent l="0" t="0" r="0" b="0"/>
            <wp:docPr id="292" name="Picture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uralNetwork.png"/>
                    <pic:cNvPicPr/>
                  </pic:nvPicPr>
                  <pic:blipFill>
                    <a:blip r:embed="rId58">
                      <a:extLst>
                        <a:ext uri="{28A0092B-C50C-407E-A947-70E740481C1C}">
                          <a14:useLocalDpi xmlns:a14="http://schemas.microsoft.com/office/drawing/2010/main" val="0"/>
                        </a:ext>
                      </a:extLst>
                    </a:blip>
                    <a:stretch>
                      <a:fillRect/>
                    </a:stretch>
                  </pic:blipFill>
                  <pic:spPr>
                    <a:xfrm>
                      <a:off x="0" y="0"/>
                      <a:ext cx="5701588" cy="1587302"/>
                    </a:xfrm>
                    <a:prstGeom prst="rect">
                      <a:avLst/>
                    </a:prstGeom>
                  </pic:spPr>
                </pic:pic>
              </a:graphicData>
            </a:graphic>
          </wp:inline>
        </w:drawing>
      </w:r>
    </w:p>
    <w:p w14:paraId="73581742" w14:textId="21DC486E" w:rsidR="007202B6" w:rsidRDefault="008111DD" w:rsidP="008111DD">
      <w:pPr>
        <w:pStyle w:val="Caption"/>
        <w:jc w:val="center"/>
      </w:pPr>
      <w:bookmarkStart w:id="146" w:name="_Toc341186586"/>
      <w:r>
        <w:t xml:space="preserve">Figure </w:t>
      </w:r>
      <w:r w:rsidR="00F43B3D">
        <w:fldChar w:fldCharType="begin"/>
      </w:r>
      <w:r w:rsidR="00F43B3D">
        <w:instrText xml:space="preserve"> SEQ Figure \* ARABIC </w:instrText>
      </w:r>
      <w:r w:rsidR="00F43B3D">
        <w:fldChar w:fldCharType="separate"/>
      </w:r>
      <w:r>
        <w:rPr>
          <w:noProof/>
        </w:rPr>
        <w:t>36</w:t>
      </w:r>
      <w:r w:rsidR="00F43B3D">
        <w:rPr>
          <w:noProof/>
        </w:rPr>
        <w:fldChar w:fldCharType="end"/>
      </w:r>
      <w:r>
        <w:t>: Neural Network Layout</w:t>
      </w:r>
      <w:bookmarkEnd w:id="146"/>
    </w:p>
    <w:p w14:paraId="1581422E" w14:textId="7EB5CD93" w:rsidR="007202B6" w:rsidRDefault="008111DD" w:rsidP="00AA12EC">
      <w:r>
        <w:t>Figure 36</w:t>
      </w:r>
      <w:r w:rsidR="007202B6">
        <w:t xml:space="preserve"> displays the flow of information through the neural network.  The start of the case evaluation begins with the input of the individual from the population.  This input consists of nineteen pieces of information: </w:t>
      </w:r>
      <w:r w:rsidR="003246E1">
        <w:t>the weights (in grams) of the typical isotopes present in a tran</w:t>
      </w:r>
      <w:r w:rsidR="00766F45">
        <w:t>s</w:t>
      </w:r>
      <w:r w:rsidR="003246E1">
        <w:t>curium production target, the weights (in grams) of each of the potential filter materials, and the number of irradiation cycles.</w:t>
      </w:r>
    </w:p>
    <w:p w14:paraId="1AD4944A" w14:textId="5FACD8E1" w:rsidR="003246E1" w:rsidRDefault="003246E1" w:rsidP="00AA12EC">
      <w:r>
        <w:lastRenderedPageBreak/>
        <w:t>These inputs are then passed through to the first layer within the network, which contains twenty neurons</w:t>
      </w:r>
      <w:r w:rsidR="00156C0D">
        <w:t>, represented by the number 20 below the box enclosing the layer after the input</w:t>
      </w:r>
      <w:r>
        <w:t xml:space="preserve">.  Each of the nineteen inputs are combined with a series of weights and biases </w:t>
      </w:r>
      <w:r w:rsidR="00156C0D">
        <w:t>(represented by the “w” and “b” boxes</w:t>
      </w:r>
      <w:r w:rsidR="00D27C79">
        <w:t>, respectively</w:t>
      </w:r>
      <w:r w:rsidR="00156C0D">
        <w:t xml:space="preserve">) </w:t>
      </w:r>
      <w:r>
        <w:t>and sent to each of the twenty neurons in this first layer.  In each of these neurons the inputs, weights and biases are processed through a sigmoid transfer function, represented by the wavy line in the third box</w:t>
      </w:r>
      <w:r w:rsidR="00156C0D">
        <w:t xml:space="preserve"> of this layer.  Each of the neurons of this layer produces a single output, resulting in twenty outputs to be sent to the next layer.</w:t>
      </w:r>
    </w:p>
    <w:p w14:paraId="6849897C" w14:textId="5A0B0417" w:rsidR="00156C0D" w:rsidRDefault="00156C0D" w:rsidP="00AA12EC">
      <w:r>
        <w:t xml:space="preserve">The twenty outputs from the first layer are then sent to the second layer, which are again combined with the series of weight and biases.  In this layer each input is sent to each of the twenty neurons, where they are processed with the weights and biases through a linear transfer function, represented by the </w:t>
      </w:r>
      <w:r w:rsidR="00D27C79">
        <w:t xml:space="preserve">positive sloped </w:t>
      </w:r>
      <w:r>
        <w:t>straight line.  Again, in this layer there are twenty neurons, which result in twenty outputs.</w:t>
      </w:r>
    </w:p>
    <w:p w14:paraId="682C597F" w14:textId="77777777" w:rsidR="00156C0D" w:rsidRDefault="00156C0D" w:rsidP="00AA12EC">
      <w:r>
        <w:t xml:space="preserve">Finally, these twenty outputs are sent to the third layer in the neural network.  Each of the twenty inputs to this layer are sent to each of the ten neurons in the output layer where they are combined with their relative weights and processed through a linear transfer function.  These ten neurons produce ten outputs, which represent the output from the neural network.  These ten outputs are the yields (in grams) of the typical isotopes in the </w:t>
      </w:r>
      <w:r w:rsidR="003D1E61">
        <w:t>transcurium</w:t>
      </w:r>
      <w:r>
        <w:t xml:space="preserve"> production target following the irradiation described in the input data.</w:t>
      </w:r>
    </w:p>
    <w:p w14:paraId="08725C38" w14:textId="77777777" w:rsidR="007E183D" w:rsidRDefault="007E183D" w:rsidP="00AA12EC">
      <w:r>
        <w:t>This neural network was trained using a dataset consisting of 2500 irradiation cases.  These cases were generated using the previously described iterative CENTRM/ORIGEN model.  The starting target composition for each case was selected at random based upon a perturbation of the typically available feedstock materials.  The starting filter composition for each case was also selected at random from within the set bounds on the amount of filter materials.  Finally, the number of irradiation cycles was selected at random, with a minimum of four and a maximum of nine.  A simple algorithm was generated to create new cases, and could easily be modified to create additional data should the scope of the optimization search be changed.</w:t>
      </w:r>
    </w:p>
    <w:p w14:paraId="26488638" w14:textId="77777777" w:rsidR="007E183D" w:rsidRDefault="007E183D" w:rsidP="00AA12EC">
      <w:r>
        <w:t>Each of the 2500 cases was evaluated using the CENTRM/ORIGEN model and the isotope yields for the major actinides were extracted from the output.</w:t>
      </w:r>
      <w:r w:rsidR="00815DF6">
        <w:t xml:space="preserve">  This resulted in a set of 2500 data </w:t>
      </w:r>
      <w:r w:rsidR="00815DF6">
        <w:lastRenderedPageBreak/>
        <w:t>vectors, each of which consisted of the target and filter compositions, number of irradiation cycles, and the final post-irradiation yields of the major actinides.</w:t>
      </w:r>
    </w:p>
    <w:p w14:paraId="4751DCD3" w14:textId="77777777" w:rsidR="00815DF6" w:rsidRDefault="00815DF6" w:rsidP="00AA12EC">
      <w:r>
        <w:t>With the database consisting of 2500 data vectors, the previously described neural network was able to be trained.  The neural network was trained by analyzing the ability of the neural network to accurately predict the known post-irradiation yields for the data vectors</w:t>
      </w:r>
      <w:r w:rsidR="00766F45">
        <w:t>.  During an iterative process</w:t>
      </w:r>
      <w:r>
        <w:t xml:space="preserve"> the weights and biases were systematically perturbed.  With each iteration the performance of the neural network was evaluated, as well as the gradient of the performance.  The neural network training performance failed to significantly increase with additional perturbations to the weights and biases and when a series of validation checks were achieved.</w:t>
      </w:r>
    </w:p>
    <w:p w14:paraId="2A915342" w14:textId="50F8F7C0" w:rsidR="000D33D9" w:rsidRDefault="000D33D9" w:rsidP="00AA12EC">
      <w:r>
        <w:t xml:space="preserve">Part of the performance evaluation involves evaluating the mean-squared-error of the predicted yields (when compared to the known yields).  This evaluation was performed by separating the database into three sets: training, testing and validation.  The training set was used to train the neural network, the testing set was used to test the performance of the network and modify the weights and biases, and the validation set was used to validate the performance of the network, with none of the inputs of this set used to modify the network parameters (and thus to simulate entirely new data).  The performance of each data set is shown in </w:t>
      </w:r>
      <w:r w:rsidR="00D27C79">
        <w:t>Figure 3</w:t>
      </w:r>
      <w:r w:rsidR="008111DD">
        <w:t>7</w:t>
      </w:r>
      <w:r w:rsidR="00D27C79">
        <w:t>.</w:t>
      </w:r>
    </w:p>
    <w:p w14:paraId="2433E531" w14:textId="77777777" w:rsidR="00342EB2" w:rsidRDefault="000D33D9" w:rsidP="00751233">
      <w:pPr>
        <w:keepNext/>
        <w:jc w:val="center"/>
      </w:pPr>
      <w:r>
        <w:rPr>
          <w:noProof/>
        </w:rPr>
        <w:drawing>
          <wp:inline distT="0" distB="0" distL="0" distR="0" wp14:anchorId="156DE630" wp14:editId="2887B3D0">
            <wp:extent cx="4368801" cy="3276600"/>
            <wp:effectExtent l="0" t="0" r="0" b="0"/>
            <wp:docPr id="297" name="Picture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uralNetworkPerformance.png"/>
                    <pic:cNvPicPr/>
                  </pic:nvPicPr>
                  <pic:blipFill>
                    <a:blip r:embed="rId59">
                      <a:extLst>
                        <a:ext uri="{28A0092B-C50C-407E-A947-70E740481C1C}">
                          <a14:useLocalDpi xmlns:a14="http://schemas.microsoft.com/office/drawing/2010/main" val="0"/>
                        </a:ext>
                      </a:extLst>
                    </a:blip>
                    <a:stretch>
                      <a:fillRect/>
                    </a:stretch>
                  </pic:blipFill>
                  <pic:spPr>
                    <a:xfrm>
                      <a:off x="0" y="0"/>
                      <a:ext cx="4368801" cy="3276600"/>
                    </a:xfrm>
                    <a:prstGeom prst="rect">
                      <a:avLst/>
                    </a:prstGeom>
                  </pic:spPr>
                </pic:pic>
              </a:graphicData>
            </a:graphic>
          </wp:inline>
        </w:drawing>
      </w:r>
    </w:p>
    <w:p w14:paraId="75EC56F3" w14:textId="77777777" w:rsidR="000D33D9" w:rsidRDefault="00342EB2" w:rsidP="00342EB2">
      <w:pPr>
        <w:pStyle w:val="Caption"/>
        <w:jc w:val="center"/>
      </w:pPr>
      <w:bookmarkStart w:id="147" w:name="_Toc341186587"/>
      <w:r>
        <w:t xml:space="preserve">Figure </w:t>
      </w:r>
      <w:r w:rsidR="00F43B3D">
        <w:fldChar w:fldCharType="begin"/>
      </w:r>
      <w:r w:rsidR="00F43B3D">
        <w:instrText xml:space="preserve"> SEQ Figure \* ARABIC </w:instrText>
      </w:r>
      <w:r w:rsidR="00F43B3D">
        <w:fldChar w:fldCharType="separate"/>
      </w:r>
      <w:r w:rsidR="008111DD">
        <w:rPr>
          <w:noProof/>
        </w:rPr>
        <w:t>37</w:t>
      </w:r>
      <w:r w:rsidR="00F43B3D">
        <w:rPr>
          <w:noProof/>
        </w:rPr>
        <w:fldChar w:fldCharType="end"/>
      </w:r>
      <w:r>
        <w:t>: Neural Network Mean Squared Error</w:t>
      </w:r>
      <w:bookmarkEnd w:id="147"/>
    </w:p>
    <w:p w14:paraId="06D0936E" w14:textId="14B0A490" w:rsidR="000D33D9" w:rsidRDefault="000D33D9" w:rsidP="00AA12EC">
      <w:r>
        <w:lastRenderedPageBreak/>
        <w:t xml:space="preserve">As can be seen from </w:t>
      </w:r>
      <w:r w:rsidR="008111DD">
        <w:t>Figure 37</w:t>
      </w:r>
      <w:r>
        <w:t xml:space="preserve">, the mean squared error for the performance of each dataset falls dramatically within the first </w:t>
      </w:r>
      <w:r w:rsidR="00342EB2">
        <w:t xml:space="preserve">15 iterations, or epochs.  Around 70 iterations the mean squared error for the validation set has leveled out, and no longer continues to decrease.  It can be seen that the mean squared error of the validation set is always later than the training and testing sets, but all three sets show very high performance.  The performance of the neural network can also be seen in </w:t>
      </w:r>
      <w:r w:rsidR="008111DD">
        <w:t>Figure 38</w:t>
      </w:r>
      <w:r w:rsidR="00342EB2">
        <w:t xml:space="preserve"> which displays a histogram of the errors associated with each evaluation of the neural network:</w:t>
      </w:r>
    </w:p>
    <w:p w14:paraId="0AB48CD9" w14:textId="77777777" w:rsidR="00342EB2" w:rsidRDefault="00342EB2" w:rsidP="00751233">
      <w:pPr>
        <w:keepNext/>
        <w:jc w:val="center"/>
      </w:pPr>
      <w:r>
        <w:rPr>
          <w:noProof/>
        </w:rPr>
        <w:drawing>
          <wp:inline distT="0" distB="0" distL="0" distR="0" wp14:anchorId="7980DCD3" wp14:editId="5FA49425">
            <wp:extent cx="5333334" cy="4000000"/>
            <wp:effectExtent l="0" t="0" r="1270" b="635"/>
            <wp:docPr id="298" name="Picture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uralNetworkError.png"/>
                    <pic:cNvPicPr/>
                  </pic:nvPicPr>
                  <pic:blipFill>
                    <a:blip r:embed="rId60">
                      <a:extLst>
                        <a:ext uri="{28A0092B-C50C-407E-A947-70E740481C1C}">
                          <a14:useLocalDpi xmlns:a14="http://schemas.microsoft.com/office/drawing/2010/main" val="0"/>
                        </a:ext>
                      </a:extLst>
                    </a:blip>
                    <a:stretch>
                      <a:fillRect/>
                    </a:stretch>
                  </pic:blipFill>
                  <pic:spPr>
                    <a:xfrm>
                      <a:off x="0" y="0"/>
                      <a:ext cx="5333334" cy="4000000"/>
                    </a:xfrm>
                    <a:prstGeom prst="rect">
                      <a:avLst/>
                    </a:prstGeom>
                  </pic:spPr>
                </pic:pic>
              </a:graphicData>
            </a:graphic>
          </wp:inline>
        </w:drawing>
      </w:r>
    </w:p>
    <w:p w14:paraId="4B8C28EA" w14:textId="77777777" w:rsidR="00342EB2" w:rsidRDefault="00342EB2" w:rsidP="00342EB2">
      <w:pPr>
        <w:pStyle w:val="Caption"/>
        <w:jc w:val="center"/>
      </w:pPr>
      <w:bookmarkStart w:id="148" w:name="_Toc341186588"/>
      <w:r>
        <w:t xml:space="preserve">Figure </w:t>
      </w:r>
      <w:r w:rsidR="00F43B3D">
        <w:fldChar w:fldCharType="begin"/>
      </w:r>
      <w:r w:rsidR="00F43B3D">
        <w:instrText xml:space="preserve"> SEQ Figure \* ARABIC </w:instrText>
      </w:r>
      <w:r w:rsidR="00F43B3D">
        <w:fldChar w:fldCharType="separate"/>
      </w:r>
      <w:r w:rsidR="008111DD">
        <w:rPr>
          <w:noProof/>
        </w:rPr>
        <w:t>38</w:t>
      </w:r>
      <w:r w:rsidR="00F43B3D">
        <w:rPr>
          <w:noProof/>
        </w:rPr>
        <w:fldChar w:fldCharType="end"/>
      </w:r>
      <w:r>
        <w:t>: Neural Network Error Distribution</w:t>
      </w:r>
      <w:bookmarkEnd w:id="148"/>
    </w:p>
    <w:p w14:paraId="5B0A68CE" w14:textId="233FA374" w:rsidR="00342EB2" w:rsidRDefault="00342EB2" w:rsidP="00342EB2">
      <w:r>
        <w:t xml:space="preserve">As can be seen from </w:t>
      </w:r>
      <w:r w:rsidR="008111DD">
        <w:t>Figure 38</w:t>
      </w:r>
      <w:r>
        <w:t>, during training the neural network was evaluated over 20,000 times.  Of these evaluations, approximately 18,000 of these</w:t>
      </w:r>
      <w:r w:rsidR="004D4D88">
        <w:t xml:space="preserve"> results contained an error centered on 0.003852.  It can be seen that the error distribution is Gaussian, centered just on the positive side of zero.</w:t>
      </w:r>
    </w:p>
    <w:p w14:paraId="396391D6" w14:textId="60DBA56A" w:rsidR="004D4D88" w:rsidRDefault="004D4D88" w:rsidP="00342EB2">
      <w:r>
        <w:t xml:space="preserve">The neural network discussed in this section was used to evaluate a five-cycle irradiation for a target with composition representative of the most irradiation campaign.  This is the same target </w:t>
      </w:r>
      <w:r>
        <w:lastRenderedPageBreak/>
        <w:t xml:space="preserve">and irradiation configuration evaluated in section 6 using both the KENO-VI and CENTRM/ORIGEN models.  The results of this evaluation are shown in </w:t>
      </w:r>
      <w:r w:rsidR="008111DD">
        <w:t>Table 26</w:t>
      </w:r>
      <w:r>
        <w:t>.</w:t>
      </w:r>
    </w:p>
    <w:p w14:paraId="3BDE80E8" w14:textId="77777777" w:rsidR="004D4D88" w:rsidRPr="002354CA" w:rsidRDefault="004D4D88" w:rsidP="004D4D88">
      <w:pPr>
        <w:pStyle w:val="Caption"/>
        <w:keepNext/>
        <w:jc w:val="center"/>
      </w:pPr>
      <w:bookmarkStart w:id="149" w:name="_Toc341186614"/>
      <w:r>
        <w:t xml:space="preserve">Table </w:t>
      </w:r>
      <w:r w:rsidR="00F43B3D">
        <w:fldChar w:fldCharType="begin"/>
      </w:r>
      <w:r w:rsidR="00F43B3D">
        <w:instrText xml:space="preserve"> SEQ Table \* ARABIC </w:instrText>
      </w:r>
      <w:r w:rsidR="00F43B3D">
        <w:fldChar w:fldCharType="separate"/>
      </w:r>
      <w:r w:rsidR="00921248">
        <w:rPr>
          <w:noProof/>
        </w:rPr>
        <w:t>26</w:t>
      </w:r>
      <w:r w:rsidR="00F43B3D">
        <w:rPr>
          <w:noProof/>
        </w:rPr>
        <w:fldChar w:fldCharType="end"/>
      </w:r>
      <w:r>
        <w:t>: Neural Network Target Yields</w:t>
      </w:r>
      <w:bookmarkEnd w:id="149"/>
    </w:p>
    <w:tbl>
      <w:tblPr>
        <w:tblStyle w:val="TableGrid"/>
        <w:tblW w:w="0" w:type="auto"/>
        <w:jc w:val="center"/>
        <w:tblBorders>
          <w:top w:val="double" w:sz="4" w:space="0" w:color="auto"/>
          <w:left w:val="double" w:sz="4" w:space="0" w:color="auto"/>
          <w:bottom w:val="double" w:sz="4" w:space="0" w:color="auto"/>
          <w:right w:val="double" w:sz="4" w:space="0" w:color="auto"/>
        </w:tblBorders>
        <w:tblLook w:val="04A0" w:firstRow="1" w:lastRow="0" w:firstColumn="1" w:lastColumn="0" w:noHBand="0" w:noVBand="1"/>
      </w:tblPr>
      <w:tblGrid>
        <w:gridCol w:w="1823"/>
        <w:gridCol w:w="1394"/>
        <w:gridCol w:w="1397"/>
        <w:gridCol w:w="1889"/>
      </w:tblGrid>
      <w:tr w:rsidR="0082021D" w:rsidRPr="002354CA" w14:paraId="6E880C82" w14:textId="77777777" w:rsidTr="002354CA">
        <w:trPr>
          <w:jc w:val="center"/>
        </w:trPr>
        <w:tc>
          <w:tcPr>
            <w:tcW w:w="1823" w:type="dxa"/>
            <w:tcBorders>
              <w:top w:val="double" w:sz="4" w:space="0" w:color="auto"/>
              <w:bottom w:val="double" w:sz="4" w:space="0" w:color="auto"/>
              <w:right w:val="double" w:sz="4" w:space="0" w:color="auto"/>
            </w:tcBorders>
          </w:tcPr>
          <w:p w14:paraId="620406AA" w14:textId="77777777" w:rsidR="0082021D" w:rsidRPr="002354CA" w:rsidRDefault="0082021D" w:rsidP="00730D37">
            <w:pPr>
              <w:rPr>
                <w:b/>
              </w:rPr>
            </w:pPr>
          </w:p>
        </w:tc>
        <w:tc>
          <w:tcPr>
            <w:tcW w:w="1394" w:type="dxa"/>
            <w:tcBorders>
              <w:top w:val="double" w:sz="4" w:space="0" w:color="auto"/>
              <w:left w:val="double" w:sz="4" w:space="0" w:color="auto"/>
              <w:bottom w:val="double" w:sz="4" w:space="0" w:color="auto"/>
            </w:tcBorders>
          </w:tcPr>
          <w:p w14:paraId="4F80A569" w14:textId="77777777" w:rsidR="0082021D" w:rsidRPr="002354CA" w:rsidRDefault="0082021D" w:rsidP="00730D37">
            <w:pPr>
              <w:rPr>
                <w:b/>
              </w:rPr>
            </w:pPr>
            <w:r w:rsidRPr="002354CA">
              <w:rPr>
                <w:b/>
              </w:rPr>
              <w:t>KENO-VI</w:t>
            </w:r>
          </w:p>
        </w:tc>
        <w:tc>
          <w:tcPr>
            <w:tcW w:w="1397" w:type="dxa"/>
            <w:tcBorders>
              <w:top w:val="double" w:sz="4" w:space="0" w:color="auto"/>
              <w:bottom w:val="double" w:sz="4" w:space="0" w:color="auto"/>
            </w:tcBorders>
          </w:tcPr>
          <w:p w14:paraId="15569E70" w14:textId="77777777" w:rsidR="0082021D" w:rsidRPr="002354CA" w:rsidRDefault="0082021D" w:rsidP="0082021D">
            <w:pPr>
              <w:rPr>
                <w:b/>
              </w:rPr>
            </w:pPr>
            <w:r w:rsidRPr="002354CA">
              <w:rPr>
                <w:b/>
              </w:rPr>
              <w:t xml:space="preserve">CENTRM </w:t>
            </w:r>
          </w:p>
        </w:tc>
        <w:tc>
          <w:tcPr>
            <w:tcW w:w="1889" w:type="dxa"/>
            <w:tcBorders>
              <w:top w:val="double" w:sz="4" w:space="0" w:color="auto"/>
              <w:bottom w:val="double" w:sz="4" w:space="0" w:color="auto"/>
            </w:tcBorders>
          </w:tcPr>
          <w:p w14:paraId="3708FABE" w14:textId="77777777" w:rsidR="0082021D" w:rsidRPr="002354CA" w:rsidRDefault="0082021D" w:rsidP="0082021D">
            <w:pPr>
              <w:rPr>
                <w:b/>
              </w:rPr>
            </w:pPr>
            <w:r w:rsidRPr="002354CA">
              <w:rPr>
                <w:b/>
              </w:rPr>
              <w:t>Neural Network</w:t>
            </w:r>
          </w:p>
        </w:tc>
      </w:tr>
      <w:tr w:rsidR="0082021D" w14:paraId="5F710AF9" w14:textId="77777777" w:rsidTr="002354CA">
        <w:trPr>
          <w:jc w:val="center"/>
        </w:trPr>
        <w:tc>
          <w:tcPr>
            <w:tcW w:w="1823" w:type="dxa"/>
            <w:tcBorders>
              <w:top w:val="double" w:sz="4" w:space="0" w:color="auto"/>
              <w:right w:val="double" w:sz="4" w:space="0" w:color="auto"/>
            </w:tcBorders>
          </w:tcPr>
          <w:p w14:paraId="7454CDFC" w14:textId="77777777" w:rsidR="0082021D" w:rsidRPr="002354CA" w:rsidRDefault="0082021D" w:rsidP="00730D37">
            <w:pPr>
              <w:rPr>
                <w:b/>
              </w:rPr>
            </w:pPr>
            <w:r w:rsidRPr="002354CA">
              <w:rPr>
                <w:b/>
              </w:rPr>
              <w:t>Cm-244</w:t>
            </w:r>
          </w:p>
        </w:tc>
        <w:tc>
          <w:tcPr>
            <w:tcW w:w="1394" w:type="dxa"/>
            <w:tcBorders>
              <w:top w:val="double" w:sz="4" w:space="0" w:color="auto"/>
              <w:left w:val="double" w:sz="4" w:space="0" w:color="auto"/>
            </w:tcBorders>
          </w:tcPr>
          <w:p w14:paraId="746F3900" w14:textId="77777777" w:rsidR="0082021D" w:rsidRDefault="00730D37" w:rsidP="001B3948">
            <w:r>
              <w:t>1.</w:t>
            </w:r>
            <w:r w:rsidR="001B3948">
              <w:t>291</w:t>
            </w:r>
          </w:p>
        </w:tc>
        <w:tc>
          <w:tcPr>
            <w:tcW w:w="1397" w:type="dxa"/>
            <w:tcBorders>
              <w:top w:val="double" w:sz="4" w:space="0" w:color="auto"/>
            </w:tcBorders>
          </w:tcPr>
          <w:p w14:paraId="69EAA9F6" w14:textId="77777777" w:rsidR="0082021D" w:rsidRDefault="0082021D" w:rsidP="00730D37">
            <w:r>
              <w:t>1.196</w:t>
            </w:r>
          </w:p>
        </w:tc>
        <w:tc>
          <w:tcPr>
            <w:tcW w:w="1889" w:type="dxa"/>
            <w:tcBorders>
              <w:top w:val="double" w:sz="4" w:space="0" w:color="auto"/>
            </w:tcBorders>
          </w:tcPr>
          <w:p w14:paraId="6A873109" w14:textId="77777777" w:rsidR="0082021D" w:rsidRDefault="00730D37" w:rsidP="001236DF">
            <w:r>
              <w:t>1.154</w:t>
            </w:r>
          </w:p>
        </w:tc>
      </w:tr>
      <w:tr w:rsidR="0082021D" w14:paraId="6601845C" w14:textId="77777777" w:rsidTr="002354CA">
        <w:trPr>
          <w:jc w:val="center"/>
        </w:trPr>
        <w:tc>
          <w:tcPr>
            <w:tcW w:w="1823" w:type="dxa"/>
            <w:tcBorders>
              <w:right w:val="double" w:sz="4" w:space="0" w:color="auto"/>
            </w:tcBorders>
          </w:tcPr>
          <w:p w14:paraId="0EBED118" w14:textId="77777777" w:rsidR="0082021D" w:rsidRPr="002354CA" w:rsidRDefault="0082021D" w:rsidP="00730D37">
            <w:pPr>
              <w:rPr>
                <w:b/>
              </w:rPr>
            </w:pPr>
            <w:r w:rsidRPr="002354CA">
              <w:rPr>
                <w:b/>
              </w:rPr>
              <w:t>Cm-246</w:t>
            </w:r>
          </w:p>
        </w:tc>
        <w:tc>
          <w:tcPr>
            <w:tcW w:w="1394" w:type="dxa"/>
            <w:tcBorders>
              <w:left w:val="double" w:sz="4" w:space="0" w:color="auto"/>
            </w:tcBorders>
          </w:tcPr>
          <w:p w14:paraId="49684901" w14:textId="77777777" w:rsidR="0082021D" w:rsidRDefault="00730D37" w:rsidP="001B3948">
            <w:r>
              <w:t>3.8</w:t>
            </w:r>
            <w:r w:rsidR="001B3948">
              <w:t>60</w:t>
            </w:r>
          </w:p>
        </w:tc>
        <w:tc>
          <w:tcPr>
            <w:tcW w:w="1397" w:type="dxa"/>
          </w:tcPr>
          <w:p w14:paraId="40C5898C" w14:textId="77777777" w:rsidR="0082021D" w:rsidRDefault="0082021D" w:rsidP="00730D37">
            <w:r>
              <w:t>3.805</w:t>
            </w:r>
          </w:p>
        </w:tc>
        <w:tc>
          <w:tcPr>
            <w:tcW w:w="1889" w:type="dxa"/>
          </w:tcPr>
          <w:p w14:paraId="753AA60F" w14:textId="77777777" w:rsidR="0082021D" w:rsidRDefault="00730D37" w:rsidP="001236DF">
            <w:r>
              <w:t>3.649</w:t>
            </w:r>
          </w:p>
        </w:tc>
      </w:tr>
      <w:tr w:rsidR="0082021D" w14:paraId="146D2B95" w14:textId="77777777" w:rsidTr="002354CA">
        <w:trPr>
          <w:jc w:val="center"/>
        </w:trPr>
        <w:tc>
          <w:tcPr>
            <w:tcW w:w="1823" w:type="dxa"/>
            <w:tcBorders>
              <w:right w:val="double" w:sz="4" w:space="0" w:color="auto"/>
            </w:tcBorders>
          </w:tcPr>
          <w:p w14:paraId="633FA173" w14:textId="77777777" w:rsidR="0082021D" w:rsidRPr="002354CA" w:rsidRDefault="0082021D" w:rsidP="00730D37">
            <w:pPr>
              <w:rPr>
                <w:b/>
              </w:rPr>
            </w:pPr>
            <w:r w:rsidRPr="002354CA">
              <w:rPr>
                <w:b/>
              </w:rPr>
              <w:t>Cm-248</w:t>
            </w:r>
          </w:p>
        </w:tc>
        <w:tc>
          <w:tcPr>
            <w:tcW w:w="1394" w:type="dxa"/>
            <w:tcBorders>
              <w:left w:val="double" w:sz="4" w:space="0" w:color="auto"/>
            </w:tcBorders>
          </w:tcPr>
          <w:p w14:paraId="1B21A56D" w14:textId="77777777" w:rsidR="0082021D" w:rsidRDefault="00730D37" w:rsidP="00730D37">
            <w:r>
              <w:t>0.838</w:t>
            </w:r>
          </w:p>
        </w:tc>
        <w:tc>
          <w:tcPr>
            <w:tcW w:w="1397" w:type="dxa"/>
          </w:tcPr>
          <w:p w14:paraId="74D4089B" w14:textId="77777777" w:rsidR="0082021D" w:rsidRDefault="0082021D" w:rsidP="00730D37">
            <w:r>
              <w:t>0.856</w:t>
            </w:r>
          </w:p>
        </w:tc>
        <w:tc>
          <w:tcPr>
            <w:tcW w:w="1889" w:type="dxa"/>
          </w:tcPr>
          <w:p w14:paraId="055B237D" w14:textId="77777777" w:rsidR="0082021D" w:rsidRDefault="00730D37" w:rsidP="001236DF">
            <w:r>
              <w:t>0.868</w:t>
            </w:r>
          </w:p>
        </w:tc>
      </w:tr>
      <w:tr w:rsidR="0082021D" w14:paraId="4FE0990C" w14:textId="77777777" w:rsidTr="002354CA">
        <w:trPr>
          <w:jc w:val="center"/>
        </w:trPr>
        <w:tc>
          <w:tcPr>
            <w:tcW w:w="1823" w:type="dxa"/>
            <w:tcBorders>
              <w:right w:val="double" w:sz="4" w:space="0" w:color="auto"/>
            </w:tcBorders>
          </w:tcPr>
          <w:p w14:paraId="3B2DBD4F" w14:textId="77777777" w:rsidR="0082021D" w:rsidRPr="002354CA" w:rsidRDefault="0082021D" w:rsidP="00730D37">
            <w:pPr>
              <w:rPr>
                <w:b/>
              </w:rPr>
            </w:pPr>
            <w:r w:rsidRPr="002354CA">
              <w:rPr>
                <w:b/>
              </w:rPr>
              <w:t>Bk-249</w:t>
            </w:r>
          </w:p>
        </w:tc>
        <w:tc>
          <w:tcPr>
            <w:tcW w:w="1394" w:type="dxa"/>
            <w:tcBorders>
              <w:left w:val="double" w:sz="4" w:space="0" w:color="auto"/>
            </w:tcBorders>
          </w:tcPr>
          <w:p w14:paraId="64C452CB" w14:textId="77777777" w:rsidR="0082021D" w:rsidRDefault="00730D37" w:rsidP="00730D37">
            <w:r>
              <w:t>0.004</w:t>
            </w:r>
          </w:p>
        </w:tc>
        <w:tc>
          <w:tcPr>
            <w:tcW w:w="1397" w:type="dxa"/>
          </w:tcPr>
          <w:p w14:paraId="5AA92071" w14:textId="77777777" w:rsidR="0082021D" w:rsidRDefault="0082021D" w:rsidP="00730D37">
            <w:r>
              <w:t>0.004</w:t>
            </w:r>
          </w:p>
        </w:tc>
        <w:tc>
          <w:tcPr>
            <w:tcW w:w="1889" w:type="dxa"/>
          </w:tcPr>
          <w:p w14:paraId="254E8211" w14:textId="77777777" w:rsidR="0082021D" w:rsidRDefault="00935DBA" w:rsidP="001236DF">
            <w:r>
              <w:t>0.003</w:t>
            </w:r>
          </w:p>
        </w:tc>
      </w:tr>
      <w:tr w:rsidR="0082021D" w14:paraId="3F64BA69" w14:textId="77777777" w:rsidTr="002354CA">
        <w:trPr>
          <w:jc w:val="center"/>
        </w:trPr>
        <w:tc>
          <w:tcPr>
            <w:tcW w:w="1823" w:type="dxa"/>
            <w:tcBorders>
              <w:bottom w:val="double" w:sz="4" w:space="0" w:color="auto"/>
              <w:right w:val="double" w:sz="4" w:space="0" w:color="auto"/>
            </w:tcBorders>
          </w:tcPr>
          <w:p w14:paraId="765C3726" w14:textId="77777777" w:rsidR="0082021D" w:rsidRPr="002354CA" w:rsidRDefault="0082021D" w:rsidP="00730D37">
            <w:pPr>
              <w:rPr>
                <w:b/>
              </w:rPr>
            </w:pPr>
            <w:r w:rsidRPr="002354CA">
              <w:rPr>
                <w:b/>
              </w:rPr>
              <w:t>Cf-252</w:t>
            </w:r>
          </w:p>
        </w:tc>
        <w:tc>
          <w:tcPr>
            <w:tcW w:w="1394" w:type="dxa"/>
            <w:tcBorders>
              <w:left w:val="double" w:sz="4" w:space="0" w:color="auto"/>
            </w:tcBorders>
          </w:tcPr>
          <w:p w14:paraId="4ABCAC2F" w14:textId="77777777" w:rsidR="0082021D" w:rsidRDefault="00730D37" w:rsidP="001B3948">
            <w:r>
              <w:t>0.02</w:t>
            </w:r>
            <w:r w:rsidR="001B3948">
              <w:t>3</w:t>
            </w:r>
          </w:p>
        </w:tc>
        <w:tc>
          <w:tcPr>
            <w:tcW w:w="1397" w:type="dxa"/>
          </w:tcPr>
          <w:p w14:paraId="432658D2" w14:textId="77777777" w:rsidR="0082021D" w:rsidRDefault="0082021D" w:rsidP="00730D37">
            <w:r>
              <w:t>0.024</w:t>
            </w:r>
          </w:p>
        </w:tc>
        <w:tc>
          <w:tcPr>
            <w:tcW w:w="1889" w:type="dxa"/>
          </w:tcPr>
          <w:p w14:paraId="312A50A6" w14:textId="77777777" w:rsidR="0082021D" w:rsidRDefault="00730D37" w:rsidP="001236DF">
            <w:r>
              <w:t>0.025</w:t>
            </w:r>
          </w:p>
        </w:tc>
      </w:tr>
    </w:tbl>
    <w:p w14:paraId="16501A46" w14:textId="77777777" w:rsidR="004D4D88" w:rsidRDefault="004D4D88" w:rsidP="00342EB2"/>
    <w:p w14:paraId="1A0CB7E3" w14:textId="50A26561" w:rsidR="004D4D88" w:rsidRDefault="004D4D88" w:rsidP="00342EB2">
      <w:r>
        <w:t xml:space="preserve">As can be seen from </w:t>
      </w:r>
      <w:r w:rsidR="008111DD">
        <w:t>Table 26</w:t>
      </w:r>
      <w:r>
        <w:t>, the neural network predicts the target yields with similar accuracy as the CENTRM/ORIGEN model.  As such, the neural network was considered an applicable tool for performing case evaluations within the context of the genetic algorithm.  The result is a highly accurate prediction tool, capable of performing thousands of evaluations in only seconds.</w:t>
      </w:r>
    </w:p>
    <w:p w14:paraId="74F74BBD" w14:textId="77777777" w:rsidR="00766F45" w:rsidRDefault="00766F45" w:rsidP="00342EB2">
      <w:r>
        <w:t>The neural network as described in this section was used to evaluate all of the individual cases in the population, as selected in phase 2.  The post-irradiation transcurium yields were predicted and the results of the case evaluation were sent to phase 4.</w:t>
      </w:r>
    </w:p>
    <w:p w14:paraId="4E218E6A" w14:textId="77777777" w:rsidR="00766F45" w:rsidRDefault="00766F45" w:rsidP="00766F45">
      <w:pPr>
        <w:pStyle w:val="Heading2"/>
        <w:numPr>
          <w:ilvl w:val="0"/>
          <w:numId w:val="36"/>
        </w:numPr>
        <w:ind w:hanging="720"/>
      </w:pPr>
      <w:bookmarkStart w:id="150" w:name="_Toc341188386"/>
      <w:r>
        <w:t>Analyze Transmutation Parameters</w:t>
      </w:r>
      <w:bookmarkEnd w:id="150"/>
    </w:p>
    <w:p w14:paraId="786162FA" w14:textId="2E6312FF" w:rsidR="00766F45" w:rsidRDefault="00766F45" w:rsidP="00766F45">
      <w:r>
        <w:t>The fourth phase of the optimization involves analyzing the transmutation parameters from all of the cases evaluated in phase three to determine the “fitness” of each case.  This phase is relatively simple, and relies on the fitness function defined in phase 1.  The fitness function is executed using the yields determined in phase 3 as the parameters, and returns a quantitative value for the fitness for each individual case in the population.  The fitness function is set up such that a lower value indicates a more optimal result.  For example, the default fitness function appears as follows</w:t>
      </w:r>
      <w:r w:rsidR="00637533">
        <w:t>, illustrated by Eq. 13.</w:t>
      </w:r>
    </w:p>
    <w:p w14:paraId="4B1F154B" w14:textId="77777777" w:rsidR="00766F45" w:rsidRPr="002D757C" w:rsidRDefault="00766F45" w:rsidP="00766F45">
      <w:pPr>
        <w:jc w:val="center"/>
        <w:rPr>
          <w:rFonts w:eastAsiaTheme="minorEastAsia"/>
        </w:rPr>
      </w:pPr>
      <m:oMathPara>
        <m:oMath>
          <m:r>
            <w:rPr>
              <w:rFonts w:ascii="Cambria Math" w:hAnsi="Cambria Math"/>
            </w:rPr>
            <m:t xml:space="preserve">F= </m:t>
          </m:r>
          <m:sSub>
            <m:sSubPr>
              <m:ctrlPr>
                <w:rPr>
                  <w:rFonts w:ascii="Cambria Math" w:hAnsi="Cambria Math"/>
                  <w:i/>
                </w:rPr>
              </m:ctrlPr>
            </m:sSubPr>
            <m:e>
              <m:r>
                <w:rPr>
                  <w:rFonts w:ascii="Cambria Math" w:hAnsi="Cambria Math"/>
                </w:rPr>
                <m:t>-w</m:t>
              </m:r>
            </m:e>
            <m:sub>
              <m:r>
                <w:rPr>
                  <w:rFonts w:ascii="Cambria Math" w:hAnsi="Cambria Math"/>
                </w:rPr>
                <m:t>1</m:t>
              </m:r>
            </m:sub>
          </m:sSub>
          <m:d>
            <m:dPr>
              <m:ctrlPr>
                <w:rPr>
                  <w:rFonts w:ascii="Cambria Math" w:hAnsi="Cambria Math"/>
                  <w:i/>
                </w:rPr>
              </m:ctrlPr>
            </m:dPr>
            <m:e>
              <m:sPre>
                <m:sPrePr>
                  <m:ctrlPr>
                    <w:rPr>
                      <w:rFonts w:ascii="Cambria Math" w:hAnsi="Cambria Math"/>
                      <w:i/>
                    </w:rPr>
                  </m:ctrlPr>
                </m:sPrePr>
                <m:sub/>
                <m:sup>
                  <m:r>
                    <w:rPr>
                      <w:rFonts w:ascii="Cambria Math" w:hAnsi="Cambria Math"/>
                    </w:rPr>
                    <m:t>252</m:t>
                  </m:r>
                </m:sup>
                <m:e>
                  <m:r>
                    <w:rPr>
                      <w:rFonts w:ascii="Cambria Math" w:hAnsi="Cambria Math"/>
                    </w:rPr>
                    <m:t>Cf</m:t>
                  </m:r>
                </m:e>
              </m:sPre>
            </m:e>
          </m:d>
          <m:r>
            <w:rPr>
              <w:rFonts w:ascii="Cambria Math" w:hAnsi="Cambria Math"/>
            </w:rPr>
            <m:t xml:space="preserve">- </m:t>
          </m:r>
          <m:sSub>
            <m:sSubPr>
              <m:ctrlPr>
                <w:rPr>
                  <w:rFonts w:ascii="Cambria Math" w:hAnsi="Cambria Math"/>
                  <w:i/>
                </w:rPr>
              </m:ctrlPr>
            </m:sSubPr>
            <m:e>
              <m:r>
                <w:rPr>
                  <w:rFonts w:ascii="Cambria Math" w:hAnsi="Cambria Math"/>
                </w:rPr>
                <m:t>w</m:t>
              </m:r>
            </m:e>
            <m:sub>
              <m:r>
                <w:rPr>
                  <w:rFonts w:ascii="Cambria Math" w:hAnsi="Cambria Math"/>
                </w:rPr>
                <m:t>2</m:t>
              </m:r>
            </m:sub>
          </m:sSub>
          <m:d>
            <m:dPr>
              <m:ctrlPr>
                <w:rPr>
                  <w:rFonts w:ascii="Cambria Math" w:hAnsi="Cambria Math"/>
                  <w:i/>
                </w:rPr>
              </m:ctrlPr>
            </m:dPr>
            <m:e>
              <m:sPre>
                <m:sPrePr>
                  <m:ctrlPr>
                    <w:rPr>
                      <w:rFonts w:ascii="Cambria Math" w:hAnsi="Cambria Math"/>
                      <w:i/>
                    </w:rPr>
                  </m:ctrlPr>
                </m:sPrePr>
                <m:sub/>
                <m:sup>
                  <m:r>
                    <w:rPr>
                      <w:rFonts w:ascii="Cambria Math" w:hAnsi="Cambria Math"/>
                    </w:rPr>
                    <m:t>249</m:t>
                  </m:r>
                </m:sup>
                <m:e>
                  <m:r>
                    <w:rPr>
                      <w:rFonts w:ascii="Cambria Math" w:hAnsi="Cambria Math"/>
                    </w:rPr>
                    <m:t>Bk</m:t>
                  </m:r>
                </m:e>
              </m:sPre>
            </m:e>
          </m:d>
          <m:r>
            <w:rPr>
              <w:rFonts w:ascii="Cambria Math" w:hAnsi="Cambria Math"/>
            </w:rPr>
            <m:t xml:space="preserve">+ </m:t>
          </m:r>
          <m:sSub>
            <m:sSubPr>
              <m:ctrlPr>
                <w:rPr>
                  <w:rFonts w:ascii="Cambria Math" w:hAnsi="Cambria Math"/>
                  <w:i/>
                </w:rPr>
              </m:ctrlPr>
            </m:sSubPr>
            <m:e>
              <m:r>
                <w:rPr>
                  <w:rFonts w:ascii="Cambria Math" w:hAnsi="Cambria Math"/>
                </w:rPr>
                <m:t>w</m:t>
              </m:r>
            </m:e>
            <m:sub>
              <m:r>
                <w:rPr>
                  <w:rFonts w:ascii="Cambria Math" w:hAnsi="Cambria Math"/>
                </w:rPr>
                <m:t>3</m:t>
              </m:r>
            </m:sub>
          </m:sSub>
          <m:d>
            <m:dPr>
              <m:ctrlPr>
                <w:rPr>
                  <w:rFonts w:ascii="Cambria Math" w:hAnsi="Cambria Math"/>
                  <w:i/>
                </w:rPr>
              </m:ctrlPr>
            </m:dPr>
            <m:e>
              <m:r>
                <w:rPr>
                  <w:rFonts w:ascii="Cambria Math" w:hAnsi="Cambria Math"/>
                </w:rPr>
                <m:t>Loss Cm</m:t>
              </m:r>
            </m:e>
          </m:d>
          <m:r>
            <w:rPr>
              <w:rFonts w:ascii="Cambria Math" w:hAnsi="Cambria Math"/>
            </w:rPr>
            <m:t xml:space="preserve">+ </m:t>
          </m:r>
          <m:sSub>
            <m:sSubPr>
              <m:ctrlPr>
                <w:rPr>
                  <w:rFonts w:ascii="Cambria Math" w:hAnsi="Cambria Math"/>
                  <w:i/>
                </w:rPr>
              </m:ctrlPr>
            </m:sSubPr>
            <m:e>
              <m:r>
                <w:rPr>
                  <w:rFonts w:ascii="Cambria Math" w:hAnsi="Cambria Math"/>
                </w:rPr>
                <m:t>w</m:t>
              </m:r>
            </m:e>
            <m:sub>
              <m:r>
                <w:rPr>
                  <w:rFonts w:ascii="Cambria Math" w:hAnsi="Cambria Math"/>
                </w:rPr>
                <m:t>4</m:t>
              </m:r>
            </m:sub>
          </m:sSub>
          <m:d>
            <m:dPr>
              <m:ctrlPr>
                <w:rPr>
                  <w:rFonts w:ascii="Cambria Math" w:hAnsi="Cambria Math"/>
                  <w:i/>
                </w:rPr>
              </m:ctrlPr>
            </m:dPr>
            <m:e>
              <m:r>
                <w:rPr>
                  <w:rFonts w:ascii="Cambria Math" w:hAnsi="Cambria Math"/>
                </w:rPr>
                <m:t>Loss Act</m:t>
              </m:r>
            </m:e>
          </m:d>
          <m:r>
            <w:rPr>
              <w:rFonts w:ascii="Cambria Math" w:hAnsi="Cambria Math"/>
            </w:rPr>
            <m:t xml:space="preserve">+ </m:t>
          </m:r>
          <m:sSub>
            <m:sSubPr>
              <m:ctrlPr>
                <w:rPr>
                  <w:rFonts w:ascii="Cambria Math" w:hAnsi="Cambria Math"/>
                  <w:i/>
                </w:rPr>
              </m:ctrlPr>
            </m:sSubPr>
            <m:e>
              <m:r>
                <w:rPr>
                  <w:rFonts w:ascii="Cambria Math" w:hAnsi="Cambria Math"/>
                </w:rPr>
                <m:t>w</m:t>
              </m:r>
            </m:e>
            <m:sub>
              <m:r>
                <w:rPr>
                  <w:rFonts w:ascii="Cambria Math" w:hAnsi="Cambria Math"/>
                </w:rPr>
                <m:t>5</m:t>
              </m:r>
            </m:sub>
          </m:sSub>
          <m:r>
            <w:rPr>
              <w:rFonts w:ascii="Cambria Math" w:hAnsi="Cambria Math"/>
            </w:rPr>
            <m:t>(Ncycles)</m:t>
          </m:r>
        </m:oMath>
      </m:oMathPara>
    </w:p>
    <w:p w14:paraId="3A354226" w14:textId="743FE5EC" w:rsidR="002D757C" w:rsidRPr="00766F45" w:rsidRDefault="002D757C" w:rsidP="009127F7">
      <w:pPr>
        <w:jc w:val="right"/>
        <w:rPr>
          <w:rFonts w:eastAsiaTheme="minorEastAsia"/>
        </w:rPr>
      </w:pPr>
      <w:r>
        <w:rPr>
          <w:rFonts w:eastAsiaTheme="minorEastAsia"/>
          <w:i/>
        </w:rPr>
        <w:t>(Eq. 13)</w:t>
      </w:r>
    </w:p>
    <w:p w14:paraId="0280BD7C" w14:textId="77777777" w:rsidR="00766F45" w:rsidRDefault="00766F45" w:rsidP="00766F45">
      <w:pPr>
        <w:rPr>
          <w:rFonts w:eastAsiaTheme="minorEastAsia"/>
        </w:rPr>
      </w:pPr>
      <w:r>
        <w:rPr>
          <w:rFonts w:eastAsiaTheme="minorEastAsia"/>
        </w:rPr>
        <w:lastRenderedPageBreak/>
        <w:t>In this example, the weights for the first two terms are negative, because these are values that are desired to be maximized, while the remaining three terms are positive, indicating a preference for minimizing these values.  As discussed in section 12.1, the fitness function can be modified by the user to evaluate any of the parameters returned during the case evaluation.</w:t>
      </w:r>
    </w:p>
    <w:p w14:paraId="1FF1EC5B" w14:textId="77777777" w:rsidR="00162EF4" w:rsidRDefault="00162EF4" w:rsidP="00162EF4">
      <w:pPr>
        <w:pStyle w:val="Heading2"/>
        <w:numPr>
          <w:ilvl w:val="0"/>
          <w:numId w:val="36"/>
        </w:numPr>
        <w:ind w:hanging="720"/>
      </w:pPr>
      <w:bookmarkStart w:id="151" w:name="_Toc341188387"/>
      <w:r>
        <w:t>Analyze Fitness</w:t>
      </w:r>
      <w:bookmarkEnd w:id="151"/>
    </w:p>
    <w:p w14:paraId="1F051C48" w14:textId="77777777" w:rsidR="00162EF4" w:rsidRDefault="00162EF4" w:rsidP="00162EF4">
      <w:r>
        <w:t>The final phase of the iterative optimization loop involves analyzing the fitness of the evaluated cases.  In this phase the fitness of the cases are analyzed and compared both to each other and to the fitness of the previous cases to determine if the optimal state has been achieved, or if it is necessary to proceed to another generation.  If it is necessary to proceed to another generation, the fitness of the individuals in the population is sent to phase two, so that the population of the next generation can be selected.</w:t>
      </w:r>
    </w:p>
    <w:p w14:paraId="221AA9A2" w14:textId="77777777" w:rsidR="00C342AE" w:rsidRDefault="00162EF4" w:rsidP="00162EF4">
      <w:r>
        <w:t>The genetic algorithm determines whether the optimal state has been achieved</w:t>
      </w:r>
      <w:r w:rsidR="0024335D">
        <w:t xml:space="preserve"> by analyzing the change in </w:t>
      </w:r>
      <w:r w:rsidR="001D1B8E">
        <w:t>fitness of the population over many generations</w:t>
      </w:r>
      <w:r w:rsidR="0024335D">
        <w:t>.  In each generation the average fitness for the population is calculated</w:t>
      </w:r>
      <w:r w:rsidR="001D1B8E">
        <w:t xml:space="preserve"> and o</w:t>
      </w:r>
      <w:r w:rsidR="0024335D">
        <w:t>ver subsequent generations, the change in the average fitness for the population is compared.  When the total change in the average fitness function over a certain number of generations is less than a set tolerance the genetic algorithm ends and returns the solution with lowest fitness function evaluation.  The number of generations to be considered, called the number of “stall generations” is set to a default of 50, and the tolerance is set to a default of 1E</w:t>
      </w:r>
      <w:r w:rsidR="0024335D">
        <w:noBreakHyphen/>
        <w:t>6.  Both of these values may be altered should the genetic algorithm not perform adequately for a given problem.</w:t>
      </w:r>
    </w:p>
    <w:p w14:paraId="73EA7D85" w14:textId="77777777" w:rsidR="0024335D" w:rsidRDefault="001D1B8E" w:rsidP="00162EF4">
      <w:r>
        <w:t xml:space="preserve">The genetic algorithm also employs a stopping criteria based on the number of generations.  If the stopping criteria for the change in the average fitness of the population is not met within a set number of generations the algorithm will end and return the solutions with the lowest fitness function evaluation determined so far, and will indicate that the fitness function stopping criteria was not met.  If this occurs it may indicate a lack of sufficient information for the optimization to proceed.  </w:t>
      </w:r>
      <w:r w:rsidR="0024335D">
        <w:t xml:space="preserve">The default value for </w:t>
      </w:r>
      <w:r>
        <w:t xml:space="preserve">the maximum number of generations </w:t>
      </w:r>
      <w:r w:rsidR="0024335D">
        <w:t xml:space="preserve">is 100, however, if the genetic algorithm ends with </w:t>
      </w:r>
      <w:r>
        <w:t>the fitness function stopping criteria not being met</w:t>
      </w:r>
      <w:r w:rsidR="0024335D">
        <w:t xml:space="preserve"> this value can be increased and the algorithm can be run again.</w:t>
      </w:r>
    </w:p>
    <w:p w14:paraId="05DE5713" w14:textId="77777777" w:rsidR="001D1B8E" w:rsidRDefault="001D1B8E" w:rsidP="001D1B8E">
      <w:pPr>
        <w:pStyle w:val="Heading2"/>
        <w:numPr>
          <w:ilvl w:val="0"/>
          <w:numId w:val="36"/>
        </w:numPr>
        <w:ind w:hanging="720"/>
      </w:pPr>
      <w:bookmarkStart w:id="152" w:name="_Toc341188388"/>
      <w:r>
        <w:lastRenderedPageBreak/>
        <w:t>Performance</w:t>
      </w:r>
      <w:bookmarkEnd w:id="152"/>
    </w:p>
    <w:p w14:paraId="3DBF1BD7" w14:textId="77777777" w:rsidR="001D1B8E" w:rsidRDefault="001D1B8E" w:rsidP="001D1B8E">
      <w:r>
        <w:t xml:space="preserve">The genetic algorithm as described in this section was developed for the purposes of optimizing the reaction rates for the production of transcurium isotopes.  This algorithm </w:t>
      </w:r>
      <w:r w:rsidR="00570D55">
        <w:t xml:space="preserve">has been tested and </w:t>
      </w:r>
      <w:r>
        <w:t>is proposed to work within the following bounds:</w:t>
      </w:r>
    </w:p>
    <w:p w14:paraId="679BD9D3" w14:textId="77777777" w:rsidR="001D1B8E" w:rsidRDefault="001D1B8E" w:rsidP="001D1B8E">
      <w:pPr>
        <w:pStyle w:val="ListParagraph"/>
        <w:numPr>
          <w:ilvl w:val="0"/>
          <w:numId w:val="38"/>
        </w:numPr>
      </w:pPr>
      <w:r>
        <w:t>Actinide target mass between 2 and 8 grams</w:t>
      </w:r>
    </w:p>
    <w:p w14:paraId="610061DF" w14:textId="77777777" w:rsidR="001D1B8E" w:rsidRDefault="001D1B8E" w:rsidP="001D1B8E">
      <w:pPr>
        <w:pStyle w:val="ListParagraph"/>
        <w:numPr>
          <w:ilvl w:val="0"/>
          <w:numId w:val="38"/>
        </w:numPr>
      </w:pPr>
      <w:r>
        <w:t>Plutonium weight percent between 5-10%</w:t>
      </w:r>
    </w:p>
    <w:p w14:paraId="66B78944" w14:textId="77777777" w:rsidR="001D1B8E" w:rsidRDefault="001D1B8E" w:rsidP="001D1B8E">
      <w:pPr>
        <w:pStyle w:val="ListParagraph"/>
        <w:numPr>
          <w:ilvl w:val="0"/>
          <w:numId w:val="38"/>
        </w:numPr>
      </w:pPr>
      <w:r>
        <w:t>Americium weight percent between 10-15%</w:t>
      </w:r>
    </w:p>
    <w:p w14:paraId="2A19ED11" w14:textId="77777777" w:rsidR="001D1B8E" w:rsidRDefault="001D1B8E" w:rsidP="001D1B8E">
      <w:pPr>
        <w:pStyle w:val="ListParagraph"/>
        <w:numPr>
          <w:ilvl w:val="0"/>
          <w:numId w:val="38"/>
        </w:numPr>
      </w:pPr>
      <w:r>
        <w:t>Cm-244 weight percent between 15-25%</w:t>
      </w:r>
    </w:p>
    <w:p w14:paraId="3FA86637" w14:textId="77777777" w:rsidR="001D1B8E" w:rsidRDefault="001D1B8E" w:rsidP="001D1B8E">
      <w:pPr>
        <w:pStyle w:val="ListParagraph"/>
        <w:numPr>
          <w:ilvl w:val="0"/>
          <w:numId w:val="38"/>
        </w:numPr>
      </w:pPr>
      <w:r>
        <w:t xml:space="preserve">Cm-246 weight percent between </w:t>
      </w:r>
      <w:r w:rsidR="00570D55">
        <w:t>45-60%</w:t>
      </w:r>
    </w:p>
    <w:p w14:paraId="3A6618EF" w14:textId="77777777" w:rsidR="00570D55" w:rsidRDefault="00570D55" w:rsidP="001D1B8E">
      <w:pPr>
        <w:pStyle w:val="ListParagraph"/>
        <w:numPr>
          <w:ilvl w:val="0"/>
          <w:numId w:val="38"/>
        </w:numPr>
      </w:pPr>
      <w:r>
        <w:t>Cm-248 weight percent between 8-12%</w:t>
      </w:r>
    </w:p>
    <w:p w14:paraId="79D75134" w14:textId="77777777" w:rsidR="00570D55" w:rsidRDefault="00570D55" w:rsidP="001D1B8E">
      <w:pPr>
        <w:pStyle w:val="ListParagraph"/>
        <w:numPr>
          <w:ilvl w:val="0"/>
          <w:numId w:val="38"/>
        </w:numPr>
      </w:pPr>
      <w:r>
        <w:t>Number of 25-day irradiation cycles between 4 and 9</w:t>
      </w:r>
    </w:p>
    <w:p w14:paraId="54532390" w14:textId="77777777" w:rsidR="00570D55" w:rsidRDefault="00570D55" w:rsidP="001D1B8E">
      <w:pPr>
        <w:pStyle w:val="ListParagraph"/>
        <w:numPr>
          <w:ilvl w:val="0"/>
          <w:numId w:val="38"/>
        </w:numPr>
      </w:pPr>
      <w:r>
        <w:t>Filter mass between 1 and 15 grams consisting of some combination of the following elements in their natural abundances:</w:t>
      </w:r>
    </w:p>
    <w:p w14:paraId="148825E7" w14:textId="77777777" w:rsidR="00570D55" w:rsidRDefault="00570D55" w:rsidP="00570D55">
      <w:pPr>
        <w:pStyle w:val="ListParagraph"/>
        <w:numPr>
          <w:ilvl w:val="1"/>
          <w:numId w:val="38"/>
        </w:numPr>
      </w:pPr>
      <w:r>
        <w:t xml:space="preserve">Rhodium, Indium, Samarium, Europium, Dysprosium, Erbium, </w:t>
      </w:r>
      <w:r w:rsidR="00633413">
        <w:t>Lutetium</w:t>
      </w:r>
      <w:r>
        <w:t xml:space="preserve">, </w:t>
      </w:r>
      <w:r w:rsidR="00633413">
        <w:t>Hafnium</w:t>
      </w:r>
      <w:r>
        <w:t xml:space="preserve">, Tantalum, Rhenium, </w:t>
      </w:r>
      <w:r w:rsidR="00633413">
        <w:t>Iridium</w:t>
      </w:r>
    </w:p>
    <w:p w14:paraId="4622D98C" w14:textId="77777777" w:rsidR="00570D55" w:rsidRDefault="00570D55" w:rsidP="00570D55">
      <w:r>
        <w:t>Should the user wish the analyze cases outside the bounds specified above this would require analyzing additional cases using the CENTRM/ORIGEN model to cover the expanded range and adding this information to the neural network database.</w:t>
      </w:r>
    </w:p>
    <w:p w14:paraId="4200A667" w14:textId="77777777" w:rsidR="00607073" w:rsidRDefault="00570D55" w:rsidP="00570D55">
      <w:r>
        <w:t>In order to analyze the performance of the genetic algorithm</w:t>
      </w:r>
      <w:r w:rsidR="00633413">
        <w:t xml:space="preserve"> the typical curium target analyzed previously in this research was selected for optimization.</w:t>
      </w:r>
      <w:r w:rsidR="00607073">
        <w:t xml:space="preserve">  The default fitness function was selected and selection</w:t>
      </w:r>
      <w:r w:rsidR="006F0B1F">
        <w:t>s</w:t>
      </w:r>
      <w:r w:rsidR="00607073">
        <w:t xml:space="preserve"> of different weights were utilized in order to examine the different ways in which the problem can be optimized.</w:t>
      </w:r>
    </w:p>
    <w:p w14:paraId="2DFC8F64" w14:textId="5747362B" w:rsidR="00607073" w:rsidRDefault="00607073" w:rsidP="00570D55">
      <w:r>
        <w:t>For the first case a weight of 1 was applied to the production of Cf-252, and a weight of zero was applied to all other factors.  In this case we would expect a solution from the genetic algorithm that produces the most possible Cf-252, with no regard to production efficiency.</w:t>
      </w:r>
      <w:r w:rsidR="00935DBA">
        <w:t xml:space="preserve">  Running the genetic algorithm with standard upper and lower bounds for all potential filter materials </w:t>
      </w:r>
      <w:r w:rsidR="00101FE2">
        <w:t xml:space="preserve">resulted in a suggested filter of approximately 6 grams of indium and </w:t>
      </w:r>
      <w:r w:rsidR="00935DBA">
        <w:t xml:space="preserve">the </w:t>
      </w:r>
      <w:r w:rsidR="006F0B1F">
        <w:t xml:space="preserve">projected yields </w:t>
      </w:r>
      <w:r w:rsidR="00101FE2">
        <w:t xml:space="preserve">as </w:t>
      </w:r>
      <w:r w:rsidR="00935DBA">
        <w:t xml:space="preserve">shown in </w:t>
      </w:r>
      <w:r w:rsidR="008111DD">
        <w:t>Table 27</w:t>
      </w:r>
      <w:r w:rsidR="00935DBA">
        <w:t>:</w:t>
      </w:r>
    </w:p>
    <w:p w14:paraId="4D15BE3A" w14:textId="77777777" w:rsidR="00935DBA" w:rsidRDefault="00935DBA" w:rsidP="00935DBA">
      <w:pPr>
        <w:pStyle w:val="Caption"/>
        <w:keepNext/>
        <w:jc w:val="center"/>
      </w:pPr>
      <w:bookmarkStart w:id="153" w:name="_Toc341186615"/>
      <w:r>
        <w:lastRenderedPageBreak/>
        <w:t xml:space="preserve">Table </w:t>
      </w:r>
      <w:r w:rsidR="00F43B3D">
        <w:fldChar w:fldCharType="begin"/>
      </w:r>
      <w:r w:rsidR="00F43B3D">
        <w:instrText xml:space="preserve"> SEQ Table \* ARABIC </w:instrText>
      </w:r>
      <w:r w:rsidR="00F43B3D">
        <w:fldChar w:fldCharType="separate"/>
      </w:r>
      <w:r w:rsidR="00921248">
        <w:rPr>
          <w:noProof/>
        </w:rPr>
        <w:t>27</w:t>
      </w:r>
      <w:r w:rsidR="00F43B3D">
        <w:rPr>
          <w:noProof/>
        </w:rPr>
        <w:fldChar w:fldCharType="end"/>
      </w:r>
      <w:r w:rsidR="006D4807">
        <w:t>: Optimized Projections w</w:t>
      </w:r>
      <w:r>
        <w:t xml:space="preserve">eighted for </w:t>
      </w:r>
      <w:proofErr w:type="spellStart"/>
      <w:r>
        <w:t>Cf</w:t>
      </w:r>
      <w:proofErr w:type="spellEnd"/>
      <w:r>
        <w:t xml:space="preserve"> production</w:t>
      </w:r>
      <w:r w:rsidR="00101FE2">
        <w:t xml:space="preserve"> with 6 g indium</w:t>
      </w:r>
      <w:bookmarkEnd w:id="153"/>
    </w:p>
    <w:tbl>
      <w:tblPr>
        <w:tblStyle w:val="TableGrid"/>
        <w:tblW w:w="0" w:type="auto"/>
        <w:jc w:val="center"/>
        <w:tblBorders>
          <w:top w:val="double" w:sz="4" w:space="0" w:color="auto"/>
          <w:left w:val="double" w:sz="4" w:space="0" w:color="auto"/>
          <w:bottom w:val="double" w:sz="4" w:space="0" w:color="auto"/>
          <w:right w:val="double" w:sz="4" w:space="0" w:color="auto"/>
        </w:tblBorders>
        <w:tblLook w:val="04A0" w:firstRow="1" w:lastRow="0" w:firstColumn="1" w:lastColumn="0" w:noHBand="0" w:noVBand="1"/>
      </w:tblPr>
      <w:tblGrid>
        <w:gridCol w:w="1823"/>
        <w:gridCol w:w="1436"/>
        <w:gridCol w:w="2283"/>
        <w:gridCol w:w="2882"/>
      </w:tblGrid>
      <w:tr w:rsidR="006D4807" w14:paraId="16305D38" w14:textId="77777777" w:rsidTr="00636174">
        <w:trPr>
          <w:jc w:val="center"/>
        </w:trPr>
        <w:tc>
          <w:tcPr>
            <w:tcW w:w="1823" w:type="dxa"/>
            <w:tcBorders>
              <w:top w:val="double" w:sz="4" w:space="0" w:color="auto"/>
              <w:bottom w:val="double" w:sz="4" w:space="0" w:color="auto"/>
              <w:right w:val="double" w:sz="4" w:space="0" w:color="auto"/>
            </w:tcBorders>
          </w:tcPr>
          <w:p w14:paraId="562F9B2C" w14:textId="77777777" w:rsidR="006D4807" w:rsidRPr="002354CA" w:rsidRDefault="006D4807" w:rsidP="001A2E88">
            <w:pPr>
              <w:rPr>
                <w:b/>
              </w:rPr>
            </w:pPr>
          </w:p>
        </w:tc>
        <w:tc>
          <w:tcPr>
            <w:tcW w:w="1436" w:type="dxa"/>
            <w:tcBorders>
              <w:top w:val="double" w:sz="4" w:space="0" w:color="auto"/>
              <w:left w:val="double" w:sz="4" w:space="0" w:color="auto"/>
              <w:bottom w:val="double" w:sz="4" w:space="0" w:color="auto"/>
            </w:tcBorders>
          </w:tcPr>
          <w:p w14:paraId="7B60DA98" w14:textId="77777777" w:rsidR="006D4807" w:rsidRPr="002354CA" w:rsidRDefault="006D4807" w:rsidP="001A2E88">
            <w:pPr>
              <w:rPr>
                <w:b/>
              </w:rPr>
            </w:pPr>
            <w:r w:rsidRPr="002354CA">
              <w:rPr>
                <w:b/>
              </w:rPr>
              <w:t>Charge</w:t>
            </w:r>
            <w:r w:rsidR="00636174">
              <w:rPr>
                <w:b/>
              </w:rPr>
              <w:t xml:space="preserve"> (g)</w:t>
            </w:r>
          </w:p>
        </w:tc>
        <w:tc>
          <w:tcPr>
            <w:tcW w:w="2283" w:type="dxa"/>
            <w:tcBorders>
              <w:top w:val="double" w:sz="4" w:space="0" w:color="auto"/>
              <w:bottom w:val="double" w:sz="4" w:space="0" w:color="auto"/>
            </w:tcBorders>
          </w:tcPr>
          <w:p w14:paraId="4DAF03D6" w14:textId="77777777" w:rsidR="006D4807" w:rsidRPr="002354CA" w:rsidRDefault="006D4807" w:rsidP="001A2E88">
            <w:pPr>
              <w:rPr>
                <w:b/>
              </w:rPr>
            </w:pPr>
            <w:r w:rsidRPr="002354CA">
              <w:rPr>
                <w:b/>
              </w:rPr>
              <w:t>Base Projection</w:t>
            </w:r>
            <w:r w:rsidR="00636174">
              <w:rPr>
                <w:b/>
              </w:rPr>
              <w:t xml:space="preserve"> (g)</w:t>
            </w:r>
          </w:p>
        </w:tc>
        <w:tc>
          <w:tcPr>
            <w:tcW w:w="2882" w:type="dxa"/>
            <w:tcBorders>
              <w:top w:val="double" w:sz="4" w:space="0" w:color="auto"/>
              <w:bottom w:val="double" w:sz="4" w:space="0" w:color="auto"/>
            </w:tcBorders>
          </w:tcPr>
          <w:p w14:paraId="4E330414" w14:textId="77777777" w:rsidR="006D4807" w:rsidRPr="002354CA" w:rsidRDefault="006D4807" w:rsidP="001A2E88">
            <w:pPr>
              <w:rPr>
                <w:b/>
              </w:rPr>
            </w:pPr>
            <w:r w:rsidRPr="002354CA">
              <w:rPr>
                <w:b/>
              </w:rPr>
              <w:t>Optimized Projection</w:t>
            </w:r>
            <w:r w:rsidR="00636174">
              <w:rPr>
                <w:b/>
              </w:rPr>
              <w:t xml:space="preserve"> (g)</w:t>
            </w:r>
          </w:p>
        </w:tc>
      </w:tr>
      <w:tr w:rsidR="00972C63" w14:paraId="71EF5BE2" w14:textId="77777777" w:rsidTr="00636174">
        <w:trPr>
          <w:jc w:val="center"/>
        </w:trPr>
        <w:tc>
          <w:tcPr>
            <w:tcW w:w="1823" w:type="dxa"/>
            <w:tcBorders>
              <w:top w:val="double" w:sz="4" w:space="0" w:color="auto"/>
              <w:right w:val="double" w:sz="4" w:space="0" w:color="auto"/>
            </w:tcBorders>
          </w:tcPr>
          <w:p w14:paraId="5874DAAD" w14:textId="77777777" w:rsidR="00972C63" w:rsidRPr="00972C63" w:rsidRDefault="00790308" w:rsidP="00DD1051">
            <w:pPr>
              <w:rPr>
                <w:b/>
                <w:szCs w:val="24"/>
              </w:rPr>
            </w:pPr>
            <w:r>
              <w:rPr>
                <w:b/>
                <w:szCs w:val="24"/>
              </w:rPr>
              <w:t>Pu-240</w:t>
            </w:r>
          </w:p>
        </w:tc>
        <w:tc>
          <w:tcPr>
            <w:tcW w:w="1436" w:type="dxa"/>
            <w:tcBorders>
              <w:top w:val="double" w:sz="4" w:space="0" w:color="auto"/>
              <w:left w:val="double" w:sz="4" w:space="0" w:color="auto"/>
            </w:tcBorders>
          </w:tcPr>
          <w:p w14:paraId="15F5F492" w14:textId="77777777" w:rsidR="00972C63" w:rsidRPr="00972C63" w:rsidRDefault="00972C63" w:rsidP="00DD1051">
            <w:pPr>
              <w:rPr>
                <w:szCs w:val="24"/>
              </w:rPr>
            </w:pPr>
            <w:r w:rsidRPr="00972C63">
              <w:rPr>
                <w:szCs w:val="24"/>
              </w:rPr>
              <w:t>0.565</w:t>
            </w:r>
          </w:p>
        </w:tc>
        <w:tc>
          <w:tcPr>
            <w:tcW w:w="2283" w:type="dxa"/>
            <w:tcBorders>
              <w:top w:val="double" w:sz="4" w:space="0" w:color="auto"/>
            </w:tcBorders>
          </w:tcPr>
          <w:p w14:paraId="17B430BA" w14:textId="77777777" w:rsidR="00972C63" w:rsidRPr="00972C63" w:rsidRDefault="00972C63" w:rsidP="00DD1051">
            <w:pPr>
              <w:rPr>
                <w:szCs w:val="24"/>
              </w:rPr>
            </w:pPr>
            <w:r w:rsidRPr="00972C63">
              <w:rPr>
                <w:szCs w:val="24"/>
              </w:rPr>
              <w:t>0.033</w:t>
            </w:r>
          </w:p>
        </w:tc>
        <w:tc>
          <w:tcPr>
            <w:tcW w:w="2882" w:type="dxa"/>
            <w:tcBorders>
              <w:top w:val="double" w:sz="4" w:space="0" w:color="auto"/>
            </w:tcBorders>
          </w:tcPr>
          <w:p w14:paraId="76BDFF12" w14:textId="77777777" w:rsidR="00972C63" w:rsidRPr="00972C63" w:rsidRDefault="00972C63" w:rsidP="00DD1051">
            <w:pPr>
              <w:rPr>
                <w:szCs w:val="24"/>
              </w:rPr>
            </w:pPr>
            <w:r>
              <w:rPr>
                <w:szCs w:val="24"/>
              </w:rPr>
              <w:t>0.023</w:t>
            </w:r>
          </w:p>
        </w:tc>
      </w:tr>
      <w:tr w:rsidR="00972C63" w14:paraId="5AB873CD" w14:textId="77777777" w:rsidTr="00636174">
        <w:trPr>
          <w:jc w:val="center"/>
        </w:trPr>
        <w:tc>
          <w:tcPr>
            <w:tcW w:w="1823" w:type="dxa"/>
            <w:tcBorders>
              <w:right w:val="double" w:sz="4" w:space="0" w:color="auto"/>
            </w:tcBorders>
          </w:tcPr>
          <w:p w14:paraId="06A4E12B" w14:textId="77777777" w:rsidR="00972C63" w:rsidRPr="00972C63" w:rsidRDefault="00790308" w:rsidP="00790308">
            <w:pPr>
              <w:rPr>
                <w:b/>
                <w:szCs w:val="24"/>
              </w:rPr>
            </w:pPr>
            <w:r>
              <w:rPr>
                <w:b/>
                <w:szCs w:val="24"/>
              </w:rPr>
              <w:t>Am-243</w:t>
            </w:r>
          </w:p>
        </w:tc>
        <w:tc>
          <w:tcPr>
            <w:tcW w:w="1436" w:type="dxa"/>
            <w:tcBorders>
              <w:left w:val="double" w:sz="4" w:space="0" w:color="auto"/>
            </w:tcBorders>
          </w:tcPr>
          <w:p w14:paraId="7E5EF008" w14:textId="77777777" w:rsidR="00972C63" w:rsidRPr="00972C63" w:rsidRDefault="00972C63" w:rsidP="00DD1051">
            <w:pPr>
              <w:rPr>
                <w:szCs w:val="24"/>
              </w:rPr>
            </w:pPr>
            <w:r w:rsidRPr="00972C63">
              <w:rPr>
                <w:szCs w:val="24"/>
              </w:rPr>
              <w:t>0.706</w:t>
            </w:r>
          </w:p>
        </w:tc>
        <w:tc>
          <w:tcPr>
            <w:tcW w:w="2283" w:type="dxa"/>
          </w:tcPr>
          <w:p w14:paraId="1B2B52B4" w14:textId="77777777" w:rsidR="00972C63" w:rsidRPr="00972C63" w:rsidRDefault="00972C63" w:rsidP="00DD1051">
            <w:pPr>
              <w:rPr>
                <w:szCs w:val="24"/>
              </w:rPr>
            </w:pPr>
            <w:r w:rsidRPr="00972C63">
              <w:rPr>
                <w:szCs w:val="24"/>
              </w:rPr>
              <w:t>0.130</w:t>
            </w:r>
          </w:p>
        </w:tc>
        <w:tc>
          <w:tcPr>
            <w:tcW w:w="2882" w:type="dxa"/>
          </w:tcPr>
          <w:p w14:paraId="6810772A" w14:textId="77777777" w:rsidR="00972C63" w:rsidRPr="00972C63" w:rsidRDefault="00972C63" w:rsidP="00DD1051">
            <w:pPr>
              <w:rPr>
                <w:szCs w:val="24"/>
              </w:rPr>
            </w:pPr>
            <w:r>
              <w:rPr>
                <w:szCs w:val="24"/>
              </w:rPr>
              <w:t>0.094</w:t>
            </w:r>
          </w:p>
        </w:tc>
      </w:tr>
      <w:tr w:rsidR="00972C63" w14:paraId="4BAC04B1" w14:textId="77777777" w:rsidTr="00636174">
        <w:trPr>
          <w:jc w:val="center"/>
        </w:trPr>
        <w:tc>
          <w:tcPr>
            <w:tcW w:w="1823" w:type="dxa"/>
            <w:tcBorders>
              <w:right w:val="double" w:sz="4" w:space="0" w:color="auto"/>
            </w:tcBorders>
          </w:tcPr>
          <w:p w14:paraId="713F6EBD" w14:textId="77777777" w:rsidR="00972C63" w:rsidRPr="002354CA" w:rsidRDefault="00972C63" w:rsidP="00DD1051">
            <w:pPr>
              <w:rPr>
                <w:b/>
              </w:rPr>
            </w:pPr>
            <w:r w:rsidRPr="002354CA">
              <w:rPr>
                <w:b/>
              </w:rPr>
              <w:t>Cm-244</w:t>
            </w:r>
          </w:p>
        </w:tc>
        <w:tc>
          <w:tcPr>
            <w:tcW w:w="1436" w:type="dxa"/>
            <w:tcBorders>
              <w:left w:val="double" w:sz="4" w:space="0" w:color="auto"/>
            </w:tcBorders>
          </w:tcPr>
          <w:p w14:paraId="29883EC0" w14:textId="77777777" w:rsidR="00972C63" w:rsidRDefault="00972C63" w:rsidP="00DD1051">
            <w:r>
              <w:t>1.580</w:t>
            </w:r>
          </w:p>
        </w:tc>
        <w:tc>
          <w:tcPr>
            <w:tcW w:w="2283" w:type="dxa"/>
          </w:tcPr>
          <w:p w14:paraId="6ADC096A" w14:textId="77777777" w:rsidR="00972C63" w:rsidRDefault="00972C63" w:rsidP="00DD1051">
            <w:r>
              <w:t>1.154</w:t>
            </w:r>
          </w:p>
        </w:tc>
        <w:tc>
          <w:tcPr>
            <w:tcW w:w="2882" w:type="dxa"/>
          </w:tcPr>
          <w:p w14:paraId="16621428" w14:textId="77777777" w:rsidR="00972C63" w:rsidRDefault="00972C63" w:rsidP="00DD1051">
            <w:r>
              <w:t>1.095</w:t>
            </w:r>
          </w:p>
        </w:tc>
      </w:tr>
      <w:tr w:rsidR="00972C63" w14:paraId="59DF6684" w14:textId="77777777" w:rsidTr="00636174">
        <w:trPr>
          <w:jc w:val="center"/>
        </w:trPr>
        <w:tc>
          <w:tcPr>
            <w:tcW w:w="1823" w:type="dxa"/>
            <w:tcBorders>
              <w:right w:val="double" w:sz="4" w:space="0" w:color="auto"/>
            </w:tcBorders>
          </w:tcPr>
          <w:p w14:paraId="213CE30E" w14:textId="77777777" w:rsidR="00972C63" w:rsidRPr="002354CA" w:rsidRDefault="00972C63" w:rsidP="001A2E88">
            <w:pPr>
              <w:rPr>
                <w:b/>
              </w:rPr>
            </w:pPr>
            <w:r w:rsidRPr="002354CA">
              <w:rPr>
                <w:b/>
              </w:rPr>
              <w:t>Cm-246</w:t>
            </w:r>
          </w:p>
        </w:tc>
        <w:tc>
          <w:tcPr>
            <w:tcW w:w="1436" w:type="dxa"/>
            <w:tcBorders>
              <w:left w:val="double" w:sz="4" w:space="0" w:color="auto"/>
            </w:tcBorders>
          </w:tcPr>
          <w:p w14:paraId="37DF4104" w14:textId="77777777" w:rsidR="00972C63" w:rsidRDefault="00972C63" w:rsidP="001A2E88">
            <w:r>
              <w:t>4.043</w:t>
            </w:r>
          </w:p>
        </w:tc>
        <w:tc>
          <w:tcPr>
            <w:tcW w:w="2283" w:type="dxa"/>
          </w:tcPr>
          <w:p w14:paraId="0ACE0163" w14:textId="77777777" w:rsidR="00972C63" w:rsidRDefault="00972C63" w:rsidP="001A2E88">
            <w:r>
              <w:t>3.649</w:t>
            </w:r>
          </w:p>
        </w:tc>
        <w:tc>
          <w:tcPr>
            <w:tcW w:w="2882" w:type="dxa"/>
          </w:tcPr>
          <w:p w14:paraId="1C17D8A8" w14:textId="77777777" w:rsidR="00972C63" w:rsidRDefault="00972C63" w:rsidP="006F0B1F">
            <w:r>
              <w:t>3.797</w:t>
            </w:r>
          </w:p>
        </w:tc>
      </w:tr>
      <w:tr w:rsidR="00972C63" w14:paraId="23321CBC" w14:textId="77777777" w:rsidTr="00636174">
        <w:trPr>
          <w:jc w:val="center"/>
        </w:trPr>
        <w:tc>
          <w:tcPr>
            <w:tcW w:w="1823" w:type="dxa"/>
            <w:tcBorders>
              <w:right w:val="double" w:sz="4" w:space="0" w:color="auto"/>
            </w:tcBorders>
          </w:tcPr>
          <w:p w14:paraId="6A6CCCB6" w14:textId="77777777" w:rsidR="00972C63" w:rsidRPr="002354CA" w:rsidRDefault="00972C63" w:rsidP="001A2E88">
            <w:pPr>
              <w:rPr>
                <w:b/>
              </w:rPr>
            </w:pPr>
            <w:r w:rsidRPr="002354CA">
              <w:rPr>
                <w:b/>
              </w:rPr>
              <w:t>Cm-248</w:t>
            </w:r>
          </w:p>
        </w:tc>
        <w:tc>
          <w:tcPr>
            <w:tcW w:w="1436" w:type="dxa"/>
            <w:tcBorders>
              <w:left w:val="double" w:sz="4" w:space="0" w:color="auto"/>
            </w:tcBorders>
          </w:tcPr>
          <w:p w14:paraId="6AF65E7F" w14:textId="77777777" w:rsidR="00972C63" w:rsidRDefault="00972C63" w:rsidP="001A2E88">
            <w:r>
              <w:t>0.858</w:t>
            </w:r>
          </w:p>
        </w:tc>
        <w:tc>
          <w:tcPr>
            <w:tcW w:w="2283" w:type="dxa"/>
          </w:tcPr>
          <w:p w14:paraId="08941C0F" w14:textId="77777777" w:rsidR="00972C63" w:rsidRDefault="00972C63" w:rsidP="001A2E88">
            <w:r>
              <w:t>0.868</w:t>
            </w:r>
          </w:p>
        </w:tc>
        <w:tc>
          <w:tcPr>
            <w:tcW w:w="2882" w:type="dxa"/>
          </w:tcPr>
          <w:p w14:paraId="350530E9" w14:textId="77777777" w:rsidR="00972C63" w:rsidRDefault="00972C63" w:rsidP="006F0B1F">
            <w:r>
              <w:t>0.923</w:t>
            </w:r>
          </w:p>
        </w:tc>
      </w:tr>
      <w:tr w:rsidR="00972C63" w14:paraId="5308C275" w14:textId="77777777" w:rsidTr="00636174">
        <w:trPr>
          <w:jc w:val="center"/>
        </w:trPr>
        <w:tc>
          <w:tcPr>
            <w:tcW w:w="1823" w:type="dxa"/>
            <w:tcBorders>
              <w:right w:val="double" w:sz="4" w:space="0" w:color="auto"/>
            </w:tcBorders>
          </w:tcPr>
          <w:p w14:paraId="548513B7" w14:textId="77777777" w:rsidR="00972C63" w:rsidRPr="002354CA" w:rsidRDefault="00972C63" w:rsidP="001A2E88">
            <w:pPr>
              <w:rPr>
                <w:b/>
              </w:rPr>
            </w:pPr>
            <w:r w:rsidRPr="002354CA">
              <w:rPr>
                <w:b/>
              </w:rPr>
              <w:t>Bk-249</w:t>
            </w:r>
          </w:p>
        </w:tc>
        <w:tc>
          <w:tcPr>
            <w:tcW w:w="1436" w:type="dxa"/>
            <w:tcBorders>
              <w:left w:val="double" w:sz="4" w:space="0" w:color="auto"/>
            </w:tcBorders>
          </w:tcPr>
          <w:p w14:paraId="10522EE5" w14:textId="77777777" w:rsidR="00972C63" w:rsidRDefault="00972C63" w:rsidP="001A2E88">
            <w:r>
              <w:t>0</w:t>
            </w:r>
          </w:p>
        </w:tc>
        <w:tc>
          <w:tcPr>
            <w:tcW w:w="2283" w:type="dxa"/>
          </w:tcPr>
          <w:p w14:paraId="3BDDD1BF" w14:textId="77777777" w:rsidR="00972C63" w:rsidRDefault="00972C63" w:rsidP="001A2E88">
            <w:r>
              <w:t>0.003</w:t>
            </w:r>
          </w:p>
        </w:tc>
        <w:tc>
          <w:tcPr>
            <w:tcW w:w="2882" w:type="dxa"/>
          </w:tcPr>
          <w:p w14:paraId="47C45BF6" w14:textId="77777777" w:rsidR="00972C63" w:rsidRDefault="00972C63" w:rsidP="001A2E88">
            <w:r>
              <w:t>0.003</w:t>
            </w:r>
          </w:p>
        </w:tc>
      </w:tr>
      <w:tr w:rsidR="00972C63" w14:paraId="37174EC0" w14:textId="77777777" w:rsidTr="00636174">
        <w:trPr>
          <w:jc w:val="center"/>
        </w:trPr>
        <w:tc>
          <w:tcPr>
            <w:tcW w:w="1823" w:type="dxa"/>
            <w:tcBorders>
              <w:bottom w:val="double" w:sz="4" w:space="0" w:color="auto"/>
              <w:right w:val="double" w:sz="4" w:space="0" w:color="auto"/>
            </w:tcBorders>
          </w:tcPr>
          <w:p w14:paraId="1218F765" w14:textId="77777777" w:rsidR="00972C63" w:rsidRPr="002354CA" w:rsidRDefault="00972C63" w:rsidP="001A2E88">
            <w:pPr>
              <w:rPr>
                <w:b/>
              </w:rPr>
            </w:pPr>
            <w:r w:rsidRPr="002354CA">
              <w:rPr>
                <w:b/>
              </w:rPr>
              <w:t>Cf-252</w:t>
            </w:r>
          </w:p>
        </w:tc>
        <w:tc>
          <w:tcPr>
            <w:tcW w:w="1436" w:type="dxa"/>
            <w:tcBorders>
              <w:left w:val="double" w:sz="4" w:space="0" w:color="auto"/>
            </w:tcBorders>
          </w:tcPr>
          <w:p w14:paraId="62D79EF4" w14:textId="77777777" w:rsidR="00972C63" w:rsidRDefault="00972C63" w:rsidP="001A2E88">
            <w:r>
              <w:t>0</w:t>
            </w:r>
          </w:p>
        </w:tc>
        <w:tc>
          <w:tcPr>
            <w:tcW w:w="2283" w:type="dxa"/>
          </w:tcPr>
          <w:p w14:paraId="04F9D880" w14:textId="77777777" w:rsidR="00972C63" w:rsidRDefault="00972C63" w:rsidP="001A2E88">
            <w:r>
              <w:t>0.025</w:t>
            </w:r>
          </w:p>
        </w:tc>
        <w:tc>
          <w:tcPr>
            <w:tcW w:w="2882" w:type="dxa"/>
          </w:tcPr>
          <w:p w14:paraId="7FF36284" w14:textId="77777777" w:rsidR="00972C63" w:rsidRDefault="00972C63" w:rsidP="001A2E88">
            <w:r>
              <w:t>0.026</w:t>
            </w:r>
          </w:p>
        </w:tc>
      </w:tr>
    </w:tbl>
    <w:p w14:paraId="1434EBB4" w14:textId="77777777" w:rsidR="00935DBA" w:rsidRDefault="00935DBA" w:rsidP="00570D55"/>
    <w:p w14:paraId="4D430499" w14:textId="0E490299" w:rsidR="00935DBA" w:rsidRDefault="00935DBA" w:rsidP="00570D55">
      <w:r>
        <w:t xml:space="preserve">As can be seen from </w:t>
      </w:r>
      <w:r w:rsidR="008111DD">
        <w:t>Table 27</w:t>
      </w:r>
      <w:r>
        <w:t xml:space="preserve"> these projected results include slightly elevated yields of the heavier isotopes of curium and increased consumption of Cm-244.  The yield of Cf-252 is only slightly increased, within the margin of error of the projections.  These results are as expected, as it is predicted that the majority of potential gains from incorporation of filter materials is in reduction of curium consumption, as opposed to increased gross yields of heavy actinides.</w:t>
      </w:r>
      <w:r w:rsidR="00751233">
        <w:t xml:space="preserve">  </w:t>
      </w:r>
    </w:p>
    <w:p w14:paraId="1F1441DE" w14:textId="376627D5" w:rsidR="00751233" w:rsidRDefault="00101FE2" w:rsidP="00570D55">
      <w:r>
        <w:t xml:space="preserve">Due to the </w:t>
      </w:r>
      <w:r w:rsidR="00FA277E">
        <w:t xml:space="preserve">stochastic </w:t>
      </w:r>
      <w:r>
        <w:t xml:space="preserve">nature of genetic algorithms, the suggested “optimal” case may vary on subsequent iterations as the genetic algorithm may find a local minimum, instead of a global minimum.  More complex problems, with many factors contributing to the final state, may result in more variation in the suggested optimal case.  Running this same optimization problem a second time resulted in a suggested filter of approximately 3 grams of indium mixed with 12 grams of tantalum, and the projected yields as shown in </w:t>
      </w:r>
      <w:r w:rsidR="008111DD">
        <w:t>Table 28</w:t>
      </w:r>
      <w:r>
        <w:t>:</w:t>
      </w:r>
    </w:p>
    <w:p w14:paraId="6512E919" w14:textId="77777777" w:rsidR="00751233" w:rsidRDefault="00751233">
      <w:pPr>
        <w:spacing w:line="276" w:lineRule="auto"/>
      </w:pPr>
      <w:r>
        <w:br w:type="page"/>
      </w:r>
    </w:p>
    <w:p w14:paraId="672FA4C8" w14:textId="77777777" w:rsidR="00101FE2" w:rsidRDefault="00101FE2" w:rsidP="00101FE2">
      <w:pPr>
        <w:pStyle w:val="Caption"/>
        <w:keepNext/>
        <w:jc w:val="center"/>
      </w:pPr>
      <w:bookmarkStart w:id="154" w:name="_Toc341186616"/>
      <w:r>
        <w:lastRenderedPageBreak/>
        <w:t xml:space="preserve">Table </w:t>
      </w:r>
      <w:r w:rsidR="00F43B3D">
        <w:fldChar w:fldCharType="begin"/>
      </w:r>
      <w:r w:rsidR="00F43B3D">
        <w:instrText xml:space="preserve"> SEQ T</w:instrText>
      </w:r>
      <w:r w:rsidR="00F43B3D">
        <w:instrText xml:space="preserve">able \* ARABIC </w:instrText>
      </w:r>
      <w:r w:rsidR="00F43B3D">
        <w:fldChar w:fldCharType="separate"/>
      </w:r>
      <w:r w:rsidR="00921248">
        <w:rPr>
          <w:noProof/>
        </w:rPr>
        <w:t>28</w:t>
      </w:r>
      <w:r w:rsidR="00F43B3D">
        <w:rPr>
          <w:noProof/>
        </w:rPr>
        <w:fldChar w:fldCharType="end"/>
      </w:r>
      <w:r>
        <w:t xml:space="preserve">: </w:t>
      </w:r>
      <w:r w:rsidRPr="007171DB">
        <w:t xml:space="preserve">Optimized Projections weighted for </w:t>
      </w:r>
      <w:proofErr w:type="spellStart"/>
      <w:r w:rsidRPr="007171DB">
        <w:t>Cf</w:t>
      </w:r>
      <w:proofErr w:type="spellEnd"/>
      <w:r w:rsidRPr="007171DB">
        <w:t xml:space="preserve"> production with </w:t>
      </w:r>
      <w:r>
        <w:t>3</w:t>
      </w:r>
      <w:r w:rsidRPr="007171DB">
        <w:t xml:space="preserve"> g indium</w:t>
      </w:r>
      <w:r>
        <w:rPr>
          <w:noProof/>
        </w:rPr>
        <w:t xml:space="preserve"> and 12 g tantalum</w:t>
      </w:r>
      <w:bookmarkEnd w:id="154"/>
    </w:p>
    <w:tbl>
      <w:tblPr>
        <w:tblStyle w:val="TableGrid"/>
        <w:tblW w:w="0" w:type="auto"/>
        <w:jc w:val="center"/>
        <w:tblBorders>
          <w:top w:val="double" w:sz="4" w:space="0" w:color="auto"/>
          <w:left w:val="double" w:sz="4" w:space="0" w:color="auto"/>
          <w:bottom w:val="double" w:sz="4" w:space="0" w:color="auto"/>
          <w:right w:val="double" w:sz="4" w:space="0" w:color="auto"/>
        </w:tblBorders>
        <w:tblLook w:val="04A0" w:firstRow="1" w:lastRow="0" w:firstColumn="1" w:lastColumn="0" w:noHBand="0" w:noVBand="1"/>
      </w:tblPr>
      <w:tblGrid>
        <w:gridCol w:w="1823"/>
        <w:gridCol w:w="1436"/>
        <w:gridCol w:w="2283"/>
        <w:gridCol w:w="2882"/>
      </w:tblGrid>
      <w:tr w:rsidR="00101FE2" w14:paraId="6D292313" w14:textId="77777777" w:rsidTr="00DD1051">
        <w:trPr>
          <w:jc w:val="center"/>
        </w:trPr>
        <w:tc>
          <w:tcPr>
            <w:tcW w:w="1823" w:type="dxa"/>
            <w:tcBorders>
              <w:top w:val="double" w:sz="4" w:space="0" w:color="auto"/>
              <w:bottom w:val="double" w:sz="4" w:space="0" w:color="auto"/>
              <w:right w:val="double" w:sz="4" w:space="0" w:color="auto"/>
            </w:tcBorders>
          </w:tcPr>
          <w:p w14:paraId="29D18345" w14:textId="77777777" w:rsidR="00101FE2" w:rsidRPr="002354CA" w:rsidRDefault="00101FE2" w:rsidP="00DD1051">
            <w:pPr>
              <w:rPr>
                <w:b/>
              </w:rPr>
            </w:pPr>
          </w:p>
        </w:tc>
        <w:tc>
          <w:tcPr>
            <w:tcW w:w="1436" w:type="dxa"/>
            <w:tcBorders>
              <w:top w:val="double" w:sz="4" w:space="0" w:color="auto"/>
              <w:left w:val="double" w:sz="4" w:space="0" w:color="auto"/>
              <w:bottom w:val="double" w:sz="4" w:space="0" w:color="auto"/>
            </w:tcBorders>
          </w:tcPr>
          <w:p w14:paraId="65A5B625" w14:textId="77777777" w:rsidR="00101FE2" w:rsidRPr="002354CA" w:rsidRDefault="00101FE2" w:rsidP="00DD1051">
            <w:pPr>
              <w:rPr>
                <w:b/>
              </w:rPr>
            </w:pPr>
            <w:r w:rsidRPr="002354CA">
              <w:rPr>
                <w:b/>
              </w:rPr>
              <w:t>Charge</w:t>
            </w:r>
            <w:r>
              <w:rPr>
                <w:b/>
              </w:rPr>
              <w:t xml:space="preserve"> (g)</w:t>
            </w:r>
          </w:p>
        </w:tc>
        <w:tc>
          <w:tcPr>
            <w:tcW w:w="2283" w:type="dxa"/>
            <w:tcBorders>
              <w:top w:val="double" w:sz="4" w:space="0" w:color="auto"/>
              <w:bottom w:val="double" w:sz="4" w:space="0" w:color="auto"/>
            </w:tcBorders>
          </w:tcPr>
          <w:p w14:paraId="21499F9B" w14:textId="77777777" w:rsidR="00101FE2" w:rsidRPr="002354CA" w:rsidRDefault="00101FE2" w:rsidP="00DD1051">
            <w:pPr>
              <w:rPr>
                <w:b/>
              </w:rPr>
            </w:pPr>
            <w:r w:rsidRPr="002354CA">
              <w:rPr>
                <w:b/>
              </w:rPr>
              <w:t>Base Projection</w:t>
            </w:r>
            <w:r>
              <w:rPr>
                <w:b/>
              </w:rPr>
              <w:t xml:space="preserve"> (g)</w:t>
            </w:r>
          </w:p>
        </w:tc>
        <w:tc>
          <w:tcPr>
            <w:tcW w:w="2882" w:type="dxa"/>
            <w:tcBorders>
              <w:top w:val="double" w:sz="4" w:space="0" w:color="auto"/>
              <w:bottom w:val="double" w:sz="4" w:space="0" w:color="auto"/>
            </w:tcBorders>
          </w:tcPr>
          <w:p w14:paraId="207CC1F2" w14:textId="77777777" w:rsidR="00101FE2" w:rsidRPr="002354CA" w:rsidRDefault="00101FE2" w:rsidP="00DD1051">
            <w:pPr>
              <w:rPr>
                <w:b/>
              </w:rPr>
            </w:pPr>
            <w:r w:rsidRPr="002354CA">
              <w:rPr>
                <w:b/>
              </w:rPr>
              <w:t>Optimized Projection</w:t>
            </w:r>
            <w:r>
              <w:rPr>
                <w:b/>
              </w:rPr>
              <w:t xml:space="preserve"> (g)</w:t>
            </w:r>
          </w:p>
        </w:tc>
      </w:tr>
      <w:tr w:rsidR="00790308" w14:paraId="4C3EDF64" w14:textId="77777777" w:rsidTr="00DD1051">
        <w:trPr>
          <w:jc w:val="center"/>
        </w:trPr>
        <w:tc>
          <w:tcPr>
            <w:tcW w:w="1823" w:type="dxa"/>
            <w:tcBorders>
              <w:top w:val="double" w:sz="4" w:space="0" w:color="auto"/>
              <w:right w:val="double" w:sz="4" w:space="0" w:color="auto"/>
            </w:tcBorders>
          </w:tcPr>
          <w:p w14:paraId="5E3378A7" w14:textId="77777777" w:rsidR="00790308" w:rsidRPr="00972C63" w:rsidRDefault="00790308" w:rsidP="00DD1051">
            <w:pPr>
              <w:rPr>
                <w:b/>
                <w:szCs w:val="24"/>
              </w:rPr>
            </w:pPr>
            <w:r>
              <w:rPr>
                <w:b/>
                <w:szCs w:val="24"/>
              </w:rPr>
              <w:t>Pu-240</w:t>
            </w:r>
          </w:p>
        </w:tc>
        <w:tc>
          <w:tcPr>
            <w:tcW w:w="1436" w:type="dxa"/>
            <w:tcBorders>
              <w:top w:val="double" w:sz="4" w:space="0" w:color="auto"/>
              <w:left w:val="double" w:sz="4" w:space="0" w:color="auto"/>
            </w:tcBorders>
          </w:tcPr>
          <w:p w14:paraId="77A8761B" w14:textId="77777777" w:rsidR="00790308" w:rsidRPr="00972C63" w:rsidRDefault="00790308" w:rsidP="00DD1051">
            <w:pPr>
              <w:rPr>
                <w:szCs w:val="24"/>
              </w:rPr>
            </w:pPr>
            <w:r w:rsidRPr="00972C63">
              <w:rPr>
                <w:szCs w:val="24"/>
              </w:rPr>
              <w:t>0.565</w:t>
            </w:r>
          </w:p>
        </w:tc>
        <w:tc>
          <w:tcPr>
            <w:tcW w:w="2283" w:type="dxa"/>
            <w:tcBorders>
              <w:top w:val="double" w:sz="4" w:space="0" w:color="auto"/>
            </w:tcBorders>
          </w:tcPr>
          <w:p w14:paraId="14C7E90A" w14:textId="77777777" w:rsidR="00790308" w:rsidRPr="00972C63" w:rsidRDefault="00790308" w:rsidP="00DD1051">
            <w:pPr>
              <w:rPr>
                <w:szCs w:val="24"/>
              </w:rPr>
            </w:pPr>
            <w:r w:rsidRPr="00972C63">
              <w:rPr>
                <w:szCs w:val="24"/>
              </w:rPr>
              <w:t>0.033</w:t>
            </w:r>
          </w:p>
        </w:tc>
        <w:tc>
          <w:tcPr>
            <w:tcW w:w="2882" w:type="dxa"/>
            <w:tcBorders>
              <w:top w:val="double" w:sz="4" w:space="0" w:color="auto"/>
            </w:tcBorders>
          </w:tcPr>
          <w:p w14:paraId="5443E898" w14:textId="77777777" w:rsidR="00790308" w:rsidRDefault="00790308" w:rsidP="00101FE2">
            <w:r>
              <w:t>0.039</w:t>
            </w:r>
          </w:p>
        </w:tc>
      </w:tr>
      <w:tr w:rsidR="00790308" w14:paraId="626B04F5" w14:textId="77777777" w:rsidTr="00DD1051">
        <w:trPr>
          <w:jc w:val="center"/>
        </w:trPr>
        <w:tc>
          <w:tcPr>
            <w:tcW w:w="1823" w:type="dxa"/>
            <w:tcBorders>
              <w:right w:val="double" w:sz="4" w:space="0" w:color="auto"/>
            </w:tcBorders>
          </w:tcPr>
          <w:p w14:paraId="230CE6CE" w14:textId="77777777" w:rsidR="00790308" w:rsidRPr="00972C63" w:rsidRDefault="00790308" w:rsidP="00DD1051">
            <w:pPr>
              <w:rPr>
                <w:b/>
                <w:szCs w:val="24"/>
              </w:rPr>
            </w:pPr>
            <w:r>
              <w:rPr>
                <w:b/>
                <w:szCs w:val="24"/>
              </w:rPr>
              <w:t>Am-243</w:t>
            </w:r>
          </w:p>
        </w:tc>
        <w:tc>
          <w:tcPr>
            <w:tcW w:w="1436" w:type="dxa"/>
            <w:tcBorders>
              <w:left w:val="double" w:sz="4" w:space="0" w:color="auto"/>
            </w:tcBorders>
          </w:tcPr>
          <w:p w14:paraId="40FF40C2" w14:textId="77777777" w:rsidR="00790308" w:rsidRPr="00972C63" w:rsidRDefault="00790308" w:rsidP="00DD1051">
            <w:pPr>
              <w:rPr>
                <w:szCs w:val="24"/>
              </w:rPr>
            </w:pPr>
            <w:r w:rsidRPr="00972C63">
              <w:rPr>
                <w:szCs w:val="24"/>
              </w:rPr>
              <w:t>0.706</w:t>
            </w:r>
          </w:p>
        </w:tc>
        <w:tc>
          <w:tcPr>
            <w:tcW w:w="2283" w:type="dxa"/>
          </w:tcPr>
          <w:p w14:paraId="1B6416BD" w14:textId="77777777" w:rsidR="00790308" w:rsidRPr="00972C63" w:rsidRDefault="00790308" w:rsidP="00DD1051">
            <w:pPr>
              <w:rPr>
                <w:szCs w:val="24"/>
              </w:rPr>
            </w:pPr>
            <w:r w:rsidRPr="00972C63">
              <w:rPr>
                <w:szCs w:val="24"/>
              </w:rPr>
              <w:t>0.130</w:t>
            </w:r>
          </w:p>
        </w:tc>
        <w:tc>
          <w:tcPr>
            <w:tcW w:w="2882" w:type="dxa"/>
          </w:tcPr>
          <w:p w14:paraId="69C91657" w14:textId="77777777" w:rsidR="00790308" w:rsidRDefault="00790308" w:rsidP="00101FE2">
            <w:r>
              <w:t>0.119</w:t>
            </w:r>
          </w:p>
        </w:tc>
      </w:tr>
      <w:tr w:rsidR="00972C63" w14:paraId="32B24533" w14:textId="77777777" w:rsidTr="00DD1051">
        <w:trPr>
          <w:jc w:val="center"/>
        </w:trPr>
        <w:tc>
          <w:tcPr>
            <w:tcW w:w="1823" w:type="dxa"/>
            <w:tcBorders>
              <w:right w:val="double" w:sz="4" w:space="0" w:color="auto"/>
            </w:tcBorders>
          </w:tcPr>
          <w:p w14:paraId="3EAA26C9" w14:textId="77777777" w:rsidR="00972C63" w:rsidRPr="002354CA" w:rsidRDefault="00972C63" w:rsidP="00DD1051">
            <w:pPr>
              <w:rPr>
                <w:b/>
              </w:rPr>
            </w:pPr>
            <w:r w:rsidRPr="002354CA">
              <w:rPr>
                <w:b/>
              </w:rPr>
              <w:t>Cm-244</w:t>
            </w:r>
          </w:p>
        </w:tc>
        <w:tc>
          <w:tcPr>
            <w:tcW w:w="1436" w:type="dxa"/>
            <w:tcBorders>
              <w:left w:val="double" w:sz="4" w:space="0" w:color="auto"/>
            </w:tcBorders>
          </w:tcPr>
          <w:p w14:paraId="209EC98F" w14:textId="77777777" w:rsidR="00972C63" w:rsidRDefault="00972C63" w:rsidP="00DD1051">
            <w:r>
              <w:t>1.580</w:t>
            </w:r>
          </w:p>
        </w:tc>
        <w:tc>
          <w:tcPr>
            <w:tcW w:w="2283" w:type="dxa"/>
          </w:tcPr>
          <w:p w14:paraId="06A732F1" w14:textId="77777777" w:rsidR="00972C63" w:rsidRDefault="00972C63" w:rsidP="00DD1051">
            <w:r>
              <w:t>1.154</w:t>
            </w:r>
          </w:p>
        </w:tc>
        <w:tc>
          <w:tcPr>
            <w:tcW w:w="2882" w:type="dxa"/>
          </w:tcPr>
          <w:p w14:paraId="5759FFAC" w14:textId="77777777" w:rsidR="00972C63" w:rsidRDefault="00972C63" w:rsidP="00DD1051">
            <w:r>
              <w:t>1.278</w:t>
            </w:r>
          </w:p>
        </w:tc>
      </w:tr>
      <w:tr w:rsidR="00972C63" w14:paraId="79C89949" w14:textId="77777777" w:rsidTr="00DD1051">
        <w:trPr>
          <w:jc w:val="center"/>
        </w:trPr>
        <w:tc>
          <w:tcPr>
            <w:tcW w:w="1823" w:type="dxa"/>
            <w:tcBorders>
              <w:right w:val="double" w:sz="4" w:space="0" w:color="auto"/>
            </w:tcBorders>
          </w:tcPr>
          <w:p w14:paraId="7C157596" w14:textId="77777777" w:rsidR="00972C63" w:rsidRPr="002354CA" w:rsidRDefault="00972C63" w:rsidP="00DD1051">
            <w:pPr>
              <w:rPr>
                <w:b/>
              </w:rPr>
            </w:pPr>
            <w:r w:rsidRPr="002354CA">
              <w:rPr>
                <w:b/>
              </w:rPr>
              <w:t>Cm-246</w:t>
            </w:r>
          </w:p>
        </w:tc>
        <w:tc>
          <w:tcPr>
            <w:tcW w:w="1436" w:type="dxa"/>
            <w:tcBorders>
              <w:left w:val="double" w:sz="4" w:space="0" w:color="auto"/>
            </w:tcBorders>
          </w:tcPr>
          <w:p w14:paraId="5E4D074F" w14:textId="77777777" w:rsidR="00972C63" w:rsidRDefault="00972C63" w:rsidP="00DD1051">
            <w:r>
              <w:t>4.043</w:t>
            </w:r>
          </w:p>
        </w:tc>
        <w:tc>
          <w:tcPr>
            <w:tcW w:w="2283" w:type="dxa"/>
          </w:tcPr>
          <w:p w14:paraId="4C1E3971" w14:textId="77777777" w:rsidR="00972C63" w:rsidRDefault="00972C63" w:rsidP="00DD1051">
            <w:r>
              <w:t>3.649</w:t>
            </w:r>
          </w:p>
        </w:tc>
        <w:tc>
          <w:tcPr>
            <w:tcW w:w="2882" w:type="dxa"/>
          </w:tcPr>
          <w:p w14:paraId="3E8E726D" w14:textId="77777777" w:rsidR="00972C63" w:rsidRDefault="00972C63" w:rsidP="00101FE2">
            <w:r>
              <w:t>3.864</w:t>
            </w:r>
          </w:p>
        </w:tc>
      </w:tr>
      <w:tr w:rsidR="00972C63" w14:paraId="1613BBE2" w14:textId="77777777" w:rsidTr="00DD1051">
        <w:trPr>
          <w:jc w:val="center"/>
        </w:trPr>
        <w:tc>
          <w:tcPr>
            <w:tcW w:w="1823" w:type="dxa"/>
            <w:tcBorders>
              <w:right w:val="double" w:sz="4" w:space="0" w:color="auto"/>
            </w:tcBorders>
          </w:tcPr>
          <w:p w14:paraId="1FAD6F9F" w14:textId="77777777" w:rsidR="00972C63" w:rsidRPr="002354CA" w:rsidRDefault="00972C63" w:rsidP="00DD1051">
            <w:pPr>
              <w:rPr>
                <w:b/>
              </w:rPr>
            </w:pPr>
            <w:r w:rsidRPr="002354CA">
              <w:rPr>
                <w:b/>
              </w:rPr>
              <w:t>Cm-248</w:t>
            </w:r>
          </w:p>
        </w:tc>
        <w:tc>
          <w:tcPr>
            <w:tcW w:w="1436" w:type="dxa"/>
            <w:tcBorders>
              <w:left w:val="double" w:sz="4" w:space="0" w:color="auto"/>
            </w:tcBorders>
          </w:tcPr>
          <w:p w14:paraId="5B9FE207" w14:textId="77777777" w:rsidR="00972C63" w:rsidRDefault="00972C63" w:rsidP="00DD1051">
            <w:r>
              <w:t>0.858</w:t>
            </w:r>
          </w:p>
        </w:tc>
        <w:tc>
          <w:tcPr>
            <w:tcW w:w="2283" w:type="dxa"/>
          </w:tcPr>
          <w:p w14:paraId="1FAF1A62" w14:textId="77777777" w:rsidR="00972C63" w:rsidRDefault="00972C63" w:rsidP="00DD1051">
            <w:r>
              <w:t>0.868</w:t>
            </w:r>
          </w:p>
        </w:tc>
        <w:tc>
          <w:tcPr>
            <w:tcW w:w="2882" w:type="dxa"/>
          </w:tcPr>
          <w:p w14:paraId="1B93F466" w14:textId="77777777" w:rsidR="00972C63" w:rsidRDefault="00972C63" w:rsidP="00101FE2">
            <w:r>
              <w:t>0.951</w:t>
            </w:r>
          </w:p>
        </w:tc>
      </w:tr>
      <w:tr w:rsidR="00972C63" w14:paraId="15A8D7C4" w14:textId="77777777" w:rsidTr="00DD1051">
        <w:trPr>
          <w:jc w:val="center"/>
        </w:trPr>
        <w:tc>
          <w:tcPr>
            <w:tcW w:w="1823" w:type="dxa"/>
            <w:tcBorders>
              <w:right w:val="double" w:sz="4" w:space="0" w:color="auto"/>
            </w:tcBorders>
          </w:tcPr>
          <w:p w14:paraId="0E1B83E1" w14:textId="77777777" w:rsidR="00972C63" w:rsidRPr="002354CA" w:rsidRDefault="00972C63" w:rsidP="00DD1051">
            <w:pPr>
              <w:rPr>
                <w:b/>
              </w:rPr>
            </w:pPr>
            <w:r w:rsidRPr="002354CA">
              <w:rPr>
                <w:b/>
              </w:rPr>
              <w:t>Bk-249</w:t>
            </w:r>
          </w:p>
        </w:tc>
        <w:tc>
          <w:tcPr>
            <w:tcW w:w="1436" w:type="dxa"/>
            <w:tcBorders>
              <w:left w:val="double" w:sz="4" w:space="0" w:color="auto"/>
            </w:tcBorders>
          </w:tcPr>
          <w:p w14:paraId="509EF9BF" w14:textId="77777777" w:rsidR="00972C63" w:rsidRDefault="00972C63" w:rsidP="00DD1051">
            <w:r>
              <w:t>0</w:t>
            </w:r>
          </w:p>
        </w:tc>
        <w:tc>
          <w:tcPr>
            <w:tcW w:w="2283" w:type="dxa"/>
          </w:tcPr>
          <w:p w14:paraId="7DDFF843" w14:textId="77777777" w:rsidR="00972C63" w:rsidRDefault="00972C63" w:rsidP="00DD1051">
            <w:r>
              <w:t>0.003</w:t>
            </w:r>
          </w:p>
        </w:tc>
        <w:tc>
          <w:tcPr>
            <w:tcW w:w="2882" w:type="dxa"/>
          </w:tcPr>
          <w:p w14:paraId="1444276A" w14:textId="77777777" w:rsidR="00972C63" w:rsidRDefault="00972C63" w:rsidP="00DD1051">
            <w:r>
              <w:t>0.003</w:t>
            </w:r>
          </w:p>
        </w:tc>
      </w:tr>
      <w:tr w:rsidR="00972C63" w14:paraId="790721DB" w14:textId="77777777" w:rsidTr="00DD1051">
        <w:trPr>
          <w:jc w:val="center"/>
        </w:trPr>
        <w:tc>
          <w:tcPr>
            <w:tcW w:w="1823" w:type="dxa"/>
            <w:tcBorders>
              <w:bottom w:val="double" w:sz="4" w:space="0" w:color="auto"/>
              <w:right w:val="double" w:sz="4" w:space="0" w:color="auto"/>
            </w:tcBorders>
          </w:tcPr>
          <w:p w14:paraId="096A2DE8" w14:textId="77777777" w:rsidR="00972C63" w:rsidRPr="002354CA" w:rsidRDefault="00972C63" w:rsidP="00DD1051">
            <w:pPr>
              <w:rPr>
                <w:b/>
              </w:rPr>
            </w:pPr>
            <w:r w:rsidRPr="002354CA">
              <w:rPr>
                <w:b/>
              </w:rPr>
              <w:t>Cf-252</w:t>
            </w:r>
          </w:p>
        </w:tc>
        <w:tc>
          <w:tcPr>
            <w:tcW w:w="1436" w:type="dxa"/>
            <w:tcBorders>
              <w:left w:val="double" w:sz="4" w:space="0" w:color="auto"/>
            </w:tcBorders>
          </w:tcPr>
          <w:p w14:paraId="496FDD7F" w14:textId="77777777" w:rsidR="00972C63" w:rsidRDefault="00972C63" w:rsidP="00DD1051">
            <w:r>
              <w:t>0</w:t>
            </w:r>
          </w:p>
        </w:tc>
        <w:tc>
          <w:tcPr>
            <w:tcW w:w="2283" w:type="dxa"/>
          </w:tcPr>
          <w:p w14:paraId="63911E29" w14:textId="77777777" w:rsidR="00972C63" w:rsidRDefault="00972C63" w:rsidP="00DD1051">
            <w:r>
              <w:t>0.025</w:t>
            </w:r>
          </w:p>
        </w:tc>
        <w:tc>
          <w:tcPr>
            <w:tcW w:w="2882" w:type="dxa"/>
          </w:tcPr>
          <w:p w14:paraId="513F009B" w14:textId="77777777" w:rsidR="00972C63" w:rsidRDefault="00972C63" w:rsidP="00DD1051">
            <w:r>
              <w:t>0.026</w:t>
            </w:r>
          </w:p>
        </w:tc>
      </w:tr>
    </w:tbl>
    <w:p w14:paraId="21AACFD0" w14:textId="77777777" w:rsidR="00101FE2" w:rsidRDefault="00101FE2" w:rsidP="00570D55"/>
    <w:p w14:paraId="30F31EC7" w14:textId="621F0496" w:rsidR="00101FE2" w:rsidRPr="00101FE2" w:rsidRDefault="00101FE2" w:rsidP="00101FE2">
      <w:r>
        <w:t xml:space="preserve">As can be seen from </w:t>
      </w:r>
      <w:r w:rsidR="008111DD">
        <w:t>Table 28</w:t>
      </w:r>
      <w:r>
        <w:t xml:space="preserve"> these projected results are identical to the projected results for the previous case for Cf</w:t>
      </w:r>
      <w:r w:rsidR="00790308">
        <w:t>-252</w:t>
      </w:r>
      <w:r>
        <w:t>, although the consumption of curium feedstock is slightly lower.  As the fitness function was weighted only for Cf</w:t>
      </w:r>
      <w:r w:rsidR="00790308">
        <w:t>-252</w:t>
      </w:r>
      <w:r>
        <w:t>, the fitness function sees no difference between these two cases, and measures them both as equally optimal.  It can be seen that there are multiple ways to achieve the same outcome for an irradiation problem, and in order to narrow down the selection it is necessary to include more factors than simply the production of Cf</w:t>
      </w:r>
      <w:r w:rsidR="00790308">
        <w:t>-252</w:t>
      </w:r>
      <w:r>
        <w:t>.</w:t>
      </w:r>
      <w:r w:rsidR="00700CD0">
        <w:t xml:space="preserve">  Running this optimization ten more times resulted in only minor variations on the previous two results, with the suggested filter of 6 g of indium being returned 8 times out of 10.</w:t>
      </w:r>
    </w:p>
    <w:p w14:paraId="79F08551" w14:textId="000DE96F" w:rsidR="00751233" w:rsidRDefault="00935DBA" w:rsidP="00570D55">
      <w:r>
        <w:t>Looking at a second optimization case, using the same target, the fitness function weights were adjusted</w:t>
      </w:r>
      <w:r w:rsidR="006D4807">
        <w:t xml:space="preserve"> to have equal weighting for Cf-252 production and curium consumption.</w:t>
      </w:r>
      <w:r>
        <w:t xml:space="preserve"> </w:t>
      </w:r>
      <w:r w:rsidR="00700CD0">
        <w:t xml:space="preserve">Running the genetic algorithm with standard upper and lower bounds for all potential filter materials resulted in a suggested filter of approximately </w:t>
      </w:r>
      <w:r w:rsidR="00FF5042">
        <w:t>6</w:t>
      </w:r>
      <w:r w:rsidR="00700CD0">
        <w:t xml:space="preserve"> grams of tantalum and </w:t>
      </w:r>
      <w:r w:rsidR="00FF5042">
        <w:t xml:space="preserve">5 grams of dysprosium, and </w:t>
      </w:r>
      <w:r w:rsidR="00700CD0">
        <w:t xml:space="preserve">the projected yields as shown in </w:t>
      </w:r>
      <w:r w:rsidR="008111DD">
        <w:t>Table 29</w:t>
      </w:r>
      <w:r w:rsidR="0039208E">
        <w:t>.</w:t>
      </w:r>
    </w:p>
    <w:p w14:paraId="30C1085D" w14:textId="77777777" w:rsidR="00751233" w:rsidRDefault="00751233">
      <w:pPr>
        <w:spacing w:line="276" w:lineRule="auto"/>
      </w:pPr>
      <w:r>
        <w:br w:type="page"/>
      </w:r>
    </w:p>
    <w:p w14:paraId="1B376A24" w14:textId="77777777" w:rsidR="006D4807" w:rsidRDefault="006D4807" w:rsidP="006D4807">
      <w:pPr>
        <w:pStyle w:val="Caption"/>
        <w:keepNext/>
        <w:jc w:val="center"/>
      </w:pPr>
      <w:bookmarkStart w:id="155" w:name="_Toc341186617"/>
      <w:r>
        <w:lastRenderedPageBreak/>
        <w:t xml:space="preserve">Table </w:t>
      </w:r>
      <w:r w:rsidR="00F43B3D">
        <w:fldChar w:fldCharType="begin"/>
      </w:r>
      <w:r w:rsidR="00F43B3D">
        <w:instrText xml:space="preserve"> SEQ Table</w:instrText>
      </w:r>
      <w:r w:rsidR="00F43B3D">
        <w:instrText xml:space="preserve"> \* ARABIC </w:instrText>
      </w:r>
      <w:r w:rsidR="00F43B3D">
        <w:fldChar w:fldCharType="separate"/>
      </w:r>
      <w:r w:rsidR="00921248">
        <w:rPr>
          <w:noProof/>
        </w:rPr>
        <w:t>29</w:t>
      </w:r>
      <w:r w:rsidR="00F43B3D">
        <w:rPr>
          <w:noProof/>
        </w:rPr>
        <w:fldChar w:fldCharType="end"/>
      </w:r>
      <w:r>
        <w:t xml:space="preserve">: Optimized Projection Weighted for </w:t>
      </w:r>
      <w:proofErr w:type="spellStart"/>
      <w:r>
        <w:t>Cf</w:t>
      </w:r>
      <w:proofErr w:type="spellEnd"/>
      <w:r>
        <w:t xml:space="preserve"> production and Cm consumption</w:t>
      </w:r>
      <w:r w:rsidR="00700CD0">
        <w:t xml:space="preserve"> with </w:t>
      </w:r>
      <w:r w:rsidR="00FF5042">
        <w:t>6</w:t>
      </w:r>
      <w:r w:rsidR="00700CD0">
        <w:t xml:space="preserve"> g tantalum</w:t>
      </w:r>
      <w:r w:rsidR="00FF5042">
        <w:t xml:space="preserve"> and 5 g dysprosium</w:t>
      </w:r>
      <w:bookmarkEnd w:id="155"/>
    </w:p>
    <w:tbl>
      <w:tblPr>
        <w:tblStyle w:val="TableGrid"/>
        <w:tblW w:w="0" w:type="auto"/>
        <w:jc w:val="center"/>
        <w:tblBorders>
          <w:top w:val="double" w:sz="4" w:space="0" w:color="auto"/>
          <w:left w:val="double" w:sz="4" w:space="0" w:color="auto"/>
          <w:bottom w:val="double" w:sz="4" w:space="0" w:color="auto"/>
          <w:right w:val="double" w:sz="4" w:space="0" w:color="auto"/>
        </w:tblBorders>
        <w:tblLook w:val="04A0" w:firstRow="1" w:lastRow="0" w:firstColumn="1" w:lastColumn="0" w:noHBand="0" w:noVBand="1"/>
      </w:tblPr>
      <w:tblGrid>
        <w:gridCol w:w="1150"/>
        <w:gridCol w:w="1436"/>
        <w:gridCol w:w="2283"/>
        <w:gridCol w:w="2882"/>
      </w:tblGrid>
      <w:tr w:rsidR="006D4807" w14:paraId="5E7B784F" w14:textId="77777777" w:rsidTr="00700CD0">
        <w:trPr>
          <w:jc w:val="center"/>
        </w:trPr>
        <w:tc>
          <w:tcPr>
            <w:tcW w:w="1150" w:type="dxa"/>
            <w:tcBorders>
              <w:top w:val="double" w:sz="4" w:space="0" w:color="auto"/>
              <w:bottom w:val="double" w:sz="4" w:space="0" w:color="auto"/>
              <w:right w:val="double" w:sz="4" w:space="0" w:color="auto"/>
            </w:tcBorders>
          </w:tcPr>
          <w:p w14:paraId="37EFA857" w14:textId="77777777" w:rsidR="006D4807" w:rsidRPr="002354CA" w:rsidRDefault="006D4807" w:rsidP="001A2E88">
            <w:pPr>
              <w:rPr>
                <w:b/>
              </w:rPr>
            </w:pPr>
          </w:p>
        </w:tc>
        <w:tc>
          <w:tcPr>
            <w:tcW w:w="1436" w:type="dxa"/>
            <w:tcBorders>
              <w:top w:val="double" w:sz="4" w:space="0" w:color="auto"/>
              <w:left w:val="double" w:sz="4" w:space="0" w:color="auto"/>
              <w:bottom w:val="double" w:sz="4" w:space="0" w:color="auto"/>
            </w:tcBorders>
          </w:tcPr>
          <w:p w14:paraId="0019F377" w14:textId="77777777" w:rsidR="006D4807" w:rsidRPr="002354CA" w:rsidRDefault="006D4807" w:rsidP="001A2E88">
            <w:pPr>
              <w:rPr>
                <w:b/>
              </w:rPr>
            </w:pPr>
            <w:r w:rsidRPr="002354CA">
              <w:rPr>
                <w:b/>
              </w:rPr>
              <w:t>Charge</w:t>
            </w:r>
            <w:r w:rsidR="00700CD0">
              <w:rPr>
                <w:b/>
              </w:rPr>
              <w:t xml:space="preserve"> (g)</w:t>
            </w:r>
          </w:p>
        </w:tc>
        <w:tc>
          <w:tcPr>
            <w:tcW w:w="2283" w:type="dxa"/>
            <w:tcBorders>
              <w:top w:val="double" w:sz="4" w:space="0" w:color="auto"/>
              <w:bottom w:val="double" w:sz="4" w:space="0" w:color="auto"/>
            </w:tcBorders>
          </w:tcPr>
          <w:p w14:paraId="7E9DD83F" w14:textId="77777777" w:rsidR="006D4807" w:rsidRPr="002354CA" w:rsidRDefault="006D4807" w:rsidP="001A2E88">
            <w:pPr>
              <w:rPr>
                <w:b/>
              </w:rPr>
            </w:pPr>
            <w:r w:rsidRPr="002354CA">
              <w:rPr>
                <w:b/>
              </w:rPr>
              <w:t>Base Projection</w:t>
            </w:r>
            <w:r w:rsidR="00700CD0">
              <w:rPr>
                <w:b/>
              </w:rPr>
              <w:t xml:space="preserve"> (g)</w:t>
            </w:r>
          </w:p>
        </w:tc>
        <w:tc>
          <w:tcPr>
            <w:tcW w:w="2882" w:type="dxa"/>
            <w:tcBorders>
              <w:top w:val="double" w:sz="4" w:space="0" w:color="auto"/>
              <w:bottom w:val="double" w:sz="4" w:space="0" w:color="auto"/>
            </w:tcBorders>
          </w:tcPr>
          <w:p w14:paraId="087DD5B0" w14:textId="77777777" w:rsidR="006D4807" w:rsidRPr="002354CA" w:rsidRDefault="006D4807" w:rsidP="001A2E88">
            <w:pPr>
              <w:rPr>
                <w:b/>
              </w:rPr>
            </w:pPr>
            <w:r w:rsidRPr="002354CA">
              <w:rPr>
                <w:b/>
              </w:rPr>
              <w:t>Optimized Projection</w:t>
            </w:r>
            <w:r w:rsidR="00700CD0">
              <w:rPr>
                <w:b/>
              </w:rPr>
              <w:t xml:space="preserve"> (g)</w:t>
            </w:r>
          </w:p>
        </w:tc>
      </w:tr>
      <w:tr w:rsidR="00790308" w14:paraId="3DF62A46" w14:textId="77777777" w:rsidTr="00700CD0">
        <w:trPr>
          <w:jc w:val="center"/>
        </w:trPr>
        <w:tc>
          <w:tcPr>
            <w:tcW w:w="1150" w:type="dxa"/>
            <w:tcBorders>
              <w:top w:val="double" w:sz="4" w:space="0" w:color="auto"/>
              <w:right w:val="double" w:sz="4" w:space="0" w:color="auto"/>
            </w:tcBorders>
          </w:tcPr>
          <w:p w14:paraId="41C35174" w14:textId="77777777" w:rsidR="00790308" w:rsidRPr="00972C63" w:rsidRDefault="00790308" w:rsidP="00DD1051">
            <w:pPr>
              <w:rPr>
                <w:b/>
                <w:szCs w:val="24"/>
              </w:rPr>
            </w:pPr>
            <w:r>
              <w:rPr>
                <w:b/>
                <w:szCs w:val="24"/>
              </w:rPr>
              <w:t>Pu-240</w:t>
            </w:r>
          </w:p>
        </w:tc>
        <w:tc>
          <w:tcPr>
            <w:tcW w:w="1436" w:type="dxa"/>
            <w:tcBorders>
              <w:top w:val="double" w:sz="4" w:space="0" w:color="auto"/>
              <w:left w:val="double" w:sz="4" w:space="0" w:color="auto"/>
            </w:tcBorders>
          </w:tcPr>
          <w:p w14:paraId="7D18B869" w14:textId="77777777" w:rsidR="00790308" w:rsidRPr="00972C63" w:rsidRDefault="00790308" w:rsidP="00DD1051">
            <w:pPr>
              <w:rPr>
                <w:szCs w:val="24"/>
              </w:rPr>
            </w:pPr>
            <w:r w:rsidRPr="00972C63">
              <w:rPr>
                <w:szCs w:val="24"/>
              </w:rPr>
              <w:t>0.565</w:t>
            </w:r>
          </w:p>
        </w:tc>
        <w:tc>
          <w:tcPr>
            <w:tcW w:w="2283" w:type="dxa"/>
            <w:tcBorders>
              <w:top w:val="double" w:sz="4" w:space="0" w:color="auto"/>
            </w:tcBorders>
          </w:tcPr>
          <w:p w14:paraId="38679C37" w14:textId="77777777" w:rsidR="00790308" w:rsidRPr="00972C63" w:rsidRDefault="00790308" w:rsidP="00DD1051">
            <w:pPr>
              <w:rPr>
                <w:szCs w:val="24"/>
              </w:rPr>
            </w:pPr>
            <w:r w:rsidRPr="00972C63">
              <w:rPr>
                <w:szCs w:val="24"/>
              </w:rPr>
              <w:t>0.033</w:t>
            </w:r>
          </w:p>
        </w:tc>
        <w:tc>
          <w:tcPr>
            <w:tcW w:w="2882" w:type="dxa"/>
            <w:tcBorders>
              <w:top w:val="double" w:sz="4" w:space="0" w:color="auto"/>
            </w:tcBorders>
          </w:tcPr>
          <w:p w14:paraId="79E0BE6C" w14:textId="77777777" w:rsidR="00790308" w:rsidRDefault="00790308" w:rsidP="00FF5042">
            <w:r>
              <w:t>0.046</w:t>
            </w:r>
          </w:p>
        </w:tc>
      </w:tr>
      <w:tr w:rsidR="00790308" w14:paraId="35666B5F" w14:textId="77777777" w:rsidTr="00700CD0">
        <w:trPr>
          <w:jc w:val="center"/>
        </w:trPr>
        <w:tc>
          <w:tcPr>
            <w:tcW w:w="1150" w:type="dxa"/>
            <w:tcBorders>
              <w:right w:val="double" w:sz="4" w:space="0" w:color="auto"/>
            </w:tcBorders>
          </w:tcPr>
          <w:p w14:paraId="27C08EC8" w14:textId="77777777" w:rsidR="00790308" w:rsidRPr="00972C63" w:rsidRDefault="00790308" w:rsidP="00DD1051">
            <w:pPr>
              <w:rPr>
                <w:b/>
                <w:szCs w:val="24"/>
              </w:rPr>
            </w:pPr>
            <w:r>
              <w:rPr>
                <w:b/>
                <w:szCs w:val="24"/>
              </w:rPr>
              <w:t>Am-243</w:t>
            </w:r>
          </w:p>
        </w:tc>
        <w:tc>
          <w:tcPr>
            <w:tcW w:w="1436" w:type="dxa"/>
            <w:tcBorders>
              <w:left w:val="double" w:sz="4" w:space="0" w:color="auto"/>
            </w:tcBorders>
          </w:tcPr>
          <w:p w14:paraId="21324FD9" w14:textId="77777777" w:rsidR="00790308" w:rsidRPr="00972C63" w:rsidRDefault="00790308" w:rsidP="00DD1051">
            <w:pPr>
              <w:rPr>
                <w:szCs w:val="24"/>
              </w:rPr>
            </w:pPr>
            <w:r w:rsidRPr="00972C63">
              <w:rPr>
                <w:szCs w:val="24"/>
              </w:rPr>
              <w:t>0.706</w:t>
            </w:r>
          </w:p>
        </w:tc>
        <w:tc>
          <w:tcPr>
            <w:tcW w:w="2283" w:type="dxa"/>
          </w:tcPr>
          <w:p w14:paraId="222DEC5C" w14:textId="77777777" w:rsidR="00790308" w:rsidRPr="00972C63" w:rsidRDefault="00790308" w:rsidP="00DD1051">
            <w:pPr>
              <w:rPr>
                <w:szCs w:val="24"/>
              </w:rPr>
            </w:pPr>
            <w:r w:rsidRPr="00972C63">
              <w:rPr>
                <w:szCs w:val="24"/>
              </w:rPr>
              <w:t>0.130</w:t>
            </w:r>
          </w:p>
        </w:tc>
        <w:tc>
          <w:tcPr>
            <w:tcW w:w="2882" w:type="dxa"/>
          </w:tcPr>
          <w:p w14:paraId="56D1458F" w14:textId="77777777" w:rsidR="00790308" w:rsidRDefault="00790308" w:rsidP="00FF5042">
            <w:r>
              <w:t>0.194</w:t>
            </w:r>
          </w:p>
        </w:tc>
      </w:tr>
      <w:tr w:rsidR="00972C63" w14:paraId="3CAD50CF" w14:textId="77777777" w:rsidTr="00700CD0">
        <w:trPr>
          <w:jc w:val="center"/>
        </w:trPr>
        <w:tc>
          <w:tcPr>
            <w:tcW w:w="1150" w:type="dxa"/>
            <w:tcBorders>
              <w:right w:val="double" w:sz="4" w:space="0" w:color="auto"/>
            </w:tcBorders>
          </w:tcPr>
          <w:p w14:paraId="3531EEFC" w14:textId="77777777" w:rsidR="00972C63" w:rsidRPr="002354CA" w:rsidRDefault="00972C63" w:rsidP="00DD1051">
            <w:pPr>
              <w:rPr>
                <w:b/>
              </w:rPr>
            </w:pPr>
            <w:r w:rsidRPr="002354CA">
              <w:rPr>
                <w:b/>
              </w:rPr>
              <w:t>Cm-244</w:t>
            </w:r>
          </w:p>
        </w:tc>
        <w:tc>
          <w:tcPr>
            <w:tcW w:w="1436" w:type="dxa"/>
            <w:tcBorders>
              <w:left w:val="double" w:sz="4" w:space="0" w:color="auto"/>
            </w:tcBorders>
          </w:tcPr>
          <w:p w14:paraId="57A9FA5C" w14:textId="77777777" w:rsidR="00972C63" w:rsidRDefault="00972C63" w:rsidP="00DD1051">
            <w:r>
              <w:t>1.580</w:t>
            </w:r>
          </w:p>
        </w:tc>
        <w:tc>
          <w:tcPr>
            <w:tcW w:w="2283" w:type="dxa"/>
          </w:tcPr>
          <w:p w14:paraId="2EF679D5" w14:textId="77777777" w:rsidR="00972C63" w:rsidRDefault="00972C63" w:rsidP="00DD1051">
            <w:r>
              <w:t>1.154</w:t>
            </w:r>
          </w:p>
        </w:tc>
        <w:tc>
          <w:tcPr>
            <w:tcW w:w="2882" w:type="dxa"/>
          </w:tcPr>
          <w:p w14:paraId="40ACB520" w14:textId="77777777" w:rsidR="00972C63" w:rsidRDefault="00972C63" w:rsidP="00FF5042">
            <w:r>
              <w:t>1.</w:t>
            </w:r>
            <w:r w:rsidR="00FF5042">
              <w:t>538</w:t>
            </w:r>
          </w:p>
        </w:tc>
      </w:tr>
      <w:tr w:rsidR="00972C63" w14:paraId="0193AD37" w14:textId="77777777" w:rsidTr="00700CD0">
        <w:trPr>
          <w:jc w:val="center"/>
        </w:trPr>
        <w:tc>
          <w:tcPr>
            <w:tcW w:w="1150" w:type="dxa"/>
            <w:tcBorders>
              <w:right w:val="double" w:sz="4" w:space="0" w:color="auto"/>
            </w:tcBorders>
          </w:tcPr>
          <w:p w14:paraId="6001FA47" w14:textId="77777777" w:rsidR="00972C63" w:rsidRPr="002354CA" w:rsidRDefault="00972C63" w:rsidP="001A2E88">
            <w:pPr>
              <w:rPr>
                <w:b/>
              </w:rPr>
            </w:pPr>
            <w:r w:rsidRPr="002354CA">
              <w:rPr>
                <w:b/>
              </w:rPr>
              <w:t>Cm-246</w:t>
            </w:r>
          </w:p>
        </w:tc>
        <w:tc>
          <w:tcPr>
            <w:tcW w:w="1436" w:type="dxa"/>
            <w:tcBorders>
              <w:left w:val="double" w:sz="4" w:space="0" w:color="auto"/>
            </w:tcBorders>
          </w:tcPr>
          <w:p w14:paraId="46EB50E8" w14:textId="77777777" w:rsidR="00972C63" w:rsidRDefault="00972C63" w:rsidP="001A2E88">
            <w:r>
              <w:t>4.043</w:t>
            </w:r>
          </w:p>
        </w:tc>
        <w:tc>
          <w:tcPr>
            <w:tcW w:w="2283" w:type="dxa"/>
          </w:tcPr>
          <w:p w14:paraId="4C8BA953" w14:textId="77777777" w:rsidR="00972C63" w:rsidRDefault="00972C63" w:rsidP="001A2E88">
            <w:r>
              <w:t>3.649</w:t>
            </w:r>
          </w:p>
        </w:tc>
        <w:tc>
          <w:tcPr>
            <w:tcW w:w="2882" w:type="dxa"/>
          </w:tcPr>
          <w:p w14:paraId="24EBB536" w14:textId="77777777" w:rsidR="00972C63" w:rsidRDefault="00972C63" w:rsidP="00FF5042">
            <w:r>
              <w:t>3.8</w:t>
            </w:r>
            <w:r w:rsidR="00FF5042">
              <w:t>57</w:t>
            </w:r>
          </w:p>
        </w:tc>
      </w:tr>
      <w:tr w:rsidR="00972C63" w14:paraId="1DECDA27" w14:textId="77777777" w:rsidTr="00700CD0">
        <w:trPr>
          <w:jc w:val="center"/>
        </w:trPr>
        <w:tc>
          <w:tcPr>
            <w:tcW w:w="1150" w:type="dxa"/>
            <w:tcBorders>
              <w:right w:val="double" w:sz="4" w:space="0" w:color="auto"/>
            </w:tcBorders>
          </w:tcPr>
          <w:p w14:paraId="1968CD3B" w14:textId="77777777" w:rsidR="00972C63" w:rsidRPr="002354CA" w:rsidRDefault="00972C63" w:rsidP="001A2E88">
            <w:pPr>
              <w:rPr>
                <w:b/>
              </w:rPr>
            </w:pPr>
            <w:r w:rsidRPr="002354CA">
              <w:rPr>
                <w:b/>
              </w:rPr>
              <w:t>Cm-248</w:t>
            </w:r>
          </w:p>
        </w:tc>
        <w:tc>
          <w:tcPr>
            <w:tcW w:w="1436" w:type="dxa"/>
            <w:tcBorders>
              <w:left w:val="double" w:sz="4" w:space="0" w:color="auto"/>
            </w:tcBorders>
          </w:tcPr>
          <w:p w14:paraId="64961764" w14:textId="77777777" w:rsidR="00972C63" w:rsidRDefault="00972C63" w:rsidP="001A2E88">
            <w:r>
              <w:t>0.858</w:t>
            </w:r>
          </w:p>
        </w:tc>
        <w:tc>
          <w:tcPr>
            <w:tcW w:w="2283" w:type="dxa"/>
          </w:tcPr>
          <w:p w14:paraId="6D0C3D31" w14:textId="77777777" w:rsidR="00972C63" w:rsidRDefault="00972C63" w:rsidP="001A2E88">
            <w:r>
              <w:t>0.868</w:t>
            </w:r>
          </w:p>
        </w:tc>
        <w:tc>
          <w:tcPr>
            <w:tcW w:w="2882" w:type="dxa"/>
          </w:tcPr>
          <w:p w14:paraId="09946B81" w14:textId="77777777" w:rsidR="00972C63" w:rsidRDefault="00972C63" w:rsidP="00FF5042">
            <w:r>
              <w:t>0.9</w:t>
            </w:r>
            <w:r w:rsidR="00FF5042">
              <w:t>41</w:t>
            </w:r>
          </w:p>
        </w:tc>
      </w:tr>
      <w:tr w:rsidR="00972C63" w14:paraId="19660517" w14:textId="77777777" w:rsidTr="00700CD0">
        <w:trPr>
          <w:jc w:val="center"/>
        </w:trPr>
        <w:tc>
          <w:tcPr>
            <w:tcW w:w="1150" w:type="dxa"/>
            <w:tcBorders>
              <w:right w:val="double" w:sz="4" w:space="0" w:color="auto"/>
            </w:tcBorders>
          </w:tcPr>
          <w:p w14:paraId="2279DD0A" w14:textId="77777777" w:rsidR="00972C63" w:rsidRPr="002354CA" w:rsidRDefault="00972C63" w:rsidP="001A2E88">
            <w:pPr>
              <w:rPr>
                <w:b/>
              </w:rPr>
            </w:pPr>
            <w:r w:rsidRPr="002354CA">
              <w:rPr>
                <w:b/>
              </w:rPr>
              <w:t>Bk-249</w:t>
            </w:r>
          </w:p>
        </w:tc>
        <w:tc>
          <w:tcPr>
            <w:tcW w:w="1436" w:type="dxa"/>
            <w:tcBorders>
              <w:left w:val="double" w:sz="4" w:space="0" w:color="auto"/>
            </w:tcBorders>
          </w:tcPr>
          <w:p w14:paraId="38219E6D" w14:textId="77777777" w:rsidR="00972C63" w:rsidRDefault="00972C63" w:rsidP="001A2E88">
            <w:r>
              <w:t>0</w:t>
            </w:r>
          </w:p>
        </w:tc>
        <w:tc>
          <w:tcPr>
            <w:tcW w:w="2283" w:type="dxa"/>
          </w:tcPr>
          <w:p w14:paraId="7CC7949C" w14:textId="77777777" w:rsidR="00972C63" w:rsidRDefault="00972C63" w:rsidP="001A2E88">
            <w:r>
              <w:t>0.003</w:t>
            </w:r>
          </w:p>
        </w:tc>
        <w:tc>
          <w:tcPr>
            <w:tcW w:w="2882" w:type="dxa"/>
          </w:tcPr>
          <w:p w14:paraId="0F9D1CC9" w14:textId="77777777" w:rsidR="00972C63" w:rsidRDefault="00972C63" w:rsidP="00FF5042">
            <w:r>
              <w:t>0.00</w:t>
            </w:r>
            <w:r w:rsidR="00FF5042">
              <w:t>4</w:t>
            </w:r>
          </w:p>
        </w:tc>
      </w:tr>
      <w:tr w:rsidR="00972C63" w14:paraId="526D3E3C" w14:textId="77777777" w:rsidTr="00700CD0">
        <w:trPr>
          <w:jc w:val="center"/>
        </w:trPr>
        <w:tc>
          <w:tcPr>
            <w:tcW w:w="1150" w:type="dxa"/>
            <w:tcBorders>
              <w:bottom w:val="double" w:sz="4" w:space="0" w:color="auto"/>
              <w:right w:val="double" w:sz="4" w:space="0" w:color="auto"/>
            </w:tcBorders>
          </w:tcPr>
          <w:p w14:paraId="79DE146D" w14:textId="77777777" w:rsidR="00972C63" w:rsidRPr="002354CA" w:rsidRDefault="00972C63" w:rsidP="001A2E88">
            <w:pPr>
              <w:rPr>
                <w:b/>
              </w:rPr>
            </w:pPr>
            <w:r w:rsidRPr="002354CA">
              <w:rPr>
                <w:b/>
              </w:rPr>
              <w:t>Cf-252</w:t>
            </w:r>
          </w:p>
        </w:tc>
        <w:tc>
          <w:tcPr>
            <w:tcW w:w="1436" w:type="dxa"/>
            <w:tcBorders>
              <w:left w:val="double" w:sz="4" w:space="0" w:color="auto"/>
            </w:tcBorders>
          </w:tcPr>
          <w:p w14:paraId="57C287F7" w14:textId="77777777" w:rsidR="00972C63" w:rsidRDefault="00972C63" w:rsidP="001A2E88">
            <w:r>
              <w:t>0</w:t>
            </w:r>
          </w:p>
        </w:tc>
        <w:tc>
          <w:tcPr>
            <w:tcW w:w="2283" w:type="dxa"/>
          </w:tcPr>
          <w:p w14:paraId="5CE6FDFF" w14:textId="77777777" w:rsidR="00972C63" w:rsidRDefault="00972C63" w:rsidP="001A2E88">
            <w:r>
              <w:t>0.025</w:t>
            </w:r>
          </w:p>
        </w:tc>
        <w:tc>
          <w:tcPr>
            <w:tcW w:w="2882" w:type="dxa"/>
          </w:tcPr>
          <w:p w14:paraId="24AB15BA" w14:textId="77777777" w:rsidR="00972C63" w:rsidRDefault="00972C63" w:rsidP="00FF5042">
            <w:r>
              <w:t>0.0</w:t>
            </w:r>
            <w:r w:rsidR="00FF5042">
              <w:t>24</w:t>
            </w:r>
          </w:p>
        </w:tc>
      </w:tr>
    </w:tbl>
    <w:p w14:paraId="43F97071" w14:textId="77777777" w:rsidR="00B21E9C" w:rsidRDefault="00B21E9C" w:rsidP="00570D55"/>
    <w:p w14:paraId="535B876D" w14:textId="630DDD63" w:rsidR="00FF5042" w:rsidRDefault="006D4807" w:rsidP="00570D55">
      <w:r>
        <w:t xml:space="preserve">As can be seen from </w:t>
      </w:r>
      <w:r w:rsidR="00A0572B">
        <w:t>Table 29</w:t>
      </w:r>
      <w:r>
        <w:t xml:space="preserve"> the projected yield of Cf-252 in the optimized case is </w:t>
      </w:r>
      <w:r w:rsidR="00FF5042">
        <w:t>only slightly decreased, within the margin of error of the projections.</w:t>
      </w:r>
      <w:r>
        <w:t xml:space="preserve">  However, looking at the total mass of primary curium isotopes (the yields of Cm-245 and Cm-247 are negligible in comparison and so not listed) it can be seen that the total mass of curium </w:t>
      </w:r>
      <w:r w:rsidR="00FF5042">
        <w:t>decreased by only 0.</w:t>
      </w:r>
      <w:r w:rsidR="001E03DC">
        <w:t>14</w:t>
      </w:r>
      <w:r w:rsidR="00FF5042">
        <w:t>5</w:t>
      </w:r>
      <w:r w:rsidR="00380098">
        <w:t xml:space="preserve"> grams</w:t>
      </w:r>
      <w:r>
        <w:t xml:space="preserve"> in the optimized projection, from a charge of 6.481 grams to a final yield of 6.</w:t>
      </w:r>
      <w:r w:rsidR="001E03DC">
        <w:t>33</w:t>
      </w:r>
      <w:r w:rsidR="00FF5042">
        <w:t>6</w:t>
      </w:r>
      <w:r>
        <w:t xml:space="preserve"> grams</w:t>
      </w:r>
      <w:r w:rsidR="00FF5042">
        <w:t>, while in</w:t>
      </w:r>
      <w:r>
        <w:t xml:space="preserve"> the base case the final yield o</w:t>
      </w:r>
      <w:r w:rsidR="00380098">
        <w:t xml:space="preserve">f curium was 5.671 grams, for a total loss of 0.810 grams.  This increased </w:t>
      </w:r>
      <w:r w:rsidR="00FF5042">
        <w:t xml:space="preserve">conservation of curium results in </w:t>
      </w:r>
      <w:r w:rsidR="001E03DC">
        <w:t>a much higher</w:t>
      </w:r>
      <w:r w:rsidR="00FF5042">
        <w:t xml:space="preserve"> yield of </w:t>
      </w:r>
      <w:r w:rsidR="00FF5042">
        <w:rPr>
          <w:vertAlign w:val="superscript"/>
        </w:rPr>
        <w:t>252</w:t>
      </w:r>
      <w:r w:rsidR="00FF5042">
        <w:t>Cf per unit curium consumed.</w:t>
      </w:r>
      <w:r w:rsidR="00380098">
        <w:t xml:space="preserve"> </w:t>
      </w:r>
      <w:r w:rsidR="00FF5042">
        <w:t xml:space="preserve"> Running this optimization again, resulted in a suggested filter of approximately 10 grams of tantalum and 3 grams of dysprosium, with actinide yields nearly identical to the previous case.  Running this algorithm ten more times resulted in variations on the amount of tantalum and dysprosium utilized in the filters, varying between </w:t>
      </w:r>
      <w:r w:rsidR="00B21E9C">
        <w:t>4 and 12</w:t>
      </w:r>
      <w:r w:rsidR="00FF5042">
        <w:t xml:space="preserve"> grams for tantalum and between </w:t>
      </w:r>
      <w:r w:rsidR="00B21E9C">
        <w:t>2</w:t>
      </w:r>
      <w:r w:rsidR="00FF5042">
        <w:t xml:space="preserve"> and 6 grams for dysprosium.  In each case the actinide yields were similar to the original case, indicating that there are multiple combinations of tantalum and dysprosium filters which will result in the same </w:t>
      </w:r>
      <w:r w:rsidR="00B21E9C">
        <w:t>“fitness”, when examining only curium consumption and californium production.  No other filter materials were suggested in significant (&gt;1g) amounts.</w:t>
      </w:r>
    </w:p>
    <w:p w14:paraId="79673B68" w14:textId="77777777" w:rsidR="00B21E9C" w:rsidRDefault="00B21E9C" w:rsidP="00570D55">
      <w:r>
        <w:t xml:space="preserve">When the weighting factor for californium production was increased to double that of curium consumption, the suggested filter returned from the optimization algorithm was similar to that where both factors were weighted equally, but with the addition of 2 grams of indium.  Further increasing the weighting of californium production resulted in increasing amounts of indium suggested as a filter material, and decreasing amounts of dysprosium and tantalum.  The yield of </w:t>
      </w:r>
      <w:r>
        <w:lastRenderedPageBreak/>
        <w:t>californium slowly increased (though by very small margins, from 0.024</w:t>
      </w:r>
      <w:r w:rsidR="0039208E">
        <w:t xml:space="preserve"> g</w:t>
      </w:r>
      <w:r>
        <w:t xml:space="preserve"> to 0.026</w:t>
      </w:r>
      <w:r w:rsidR="0039208E">
        <w:t xml:space="preserve"> g</w:t>
      </w:r>
      <w:r>
        <w:t>) while the consumption of curium also slowly increased.  This is to be expected as it was shown from the original optimization, where only californium production was considered, that indium was the filter material chosen by the algorithm</w:t>
      </w:r>
      <w:r w:rsidR="0039208E">
        <w:t xml:space="preserve"> for increasing californium production when feedstock material consumption is not a factor.</w:t>
      </w:r>
    </w:p>
    <w:p w14:paraId="085F0AAF" w14:textId="3335050B" w:rsidR="006D4807" w:rsidRDefault="00380098" w:rsidP="00570D55">
      <w:r>
        <w:t>Looking at the total consumption of actinides instead of the total consumption of curium, the optimization case was run again, using the same target and fitness function weights of equal value of Cf-252 production and total actinide consumption.</w:t>
      </w:r>
      <w:r w:rsidR="0039208E">
        <w:t xml:space="preserve">  The genetic algorithm suggested a filter composition of 6 grams of dysprosium, 2 grams of hafnium, and 6 grams of indium, and the projected yields as shown in </w:t>
      </w:r>
      <w:r w:rsidR="00A0572B">
        <w:t>Table 30</w:t>
      </w:r>
      <w:r w:rsidR="0039208E">
        <w:t>.</w:t>
      </w:r>
    </w:p>
    <w:p w14:paraId="41297F77" w14:textId="77777777" w:rsidR="0039208E" w:rsidRDefault="0039208E" w:rsidP="0039208E">
      <w:pPr>
        <w:pStyle w:val="Caption"/>
        <w:keepNext/>
        <w:jc w:val="center"/>
      </w:pPr>
      <w:bookmarkStart w:id="156" w:name="_Toc341186618"/>
      <w:r>
        <w:t xml:space="preserve">Table </w:t>
      </w:r>
      <w:r w:rsidR="00F43B3D">
        <w:fldChar w:fldCharType="begin"/>
      </w:r>
      <w:r w:rsidR="00F43B3D">
        <w:instrText xml:space="preserve"> SEQ Table \* ARABIC </w:instrText>
      </w:r>
      <w:r w:rsidR="00F43B3D">
        <w:fldChar w:fldCharType="separate"/>
      </w:r>
      <w:r w:rsidR="00921248">
        <w:rPr>
          <w:noProof/>
        </w:rPr>
        <w:t>30</w:t>
      </w:r>
      <w:r w:rsidR="00F43B3D">
        <w:rPr>
          <w:noProof/>
        </w:rPr>
        <w:fldChar w:fldCharType="end"/>
      </w:r>
      <w:r>
        <w:t xml:space="preserve">: </w:t>
      </w:r>
      <w:r w:rsidRPr="000F3F3A">
        <w:t xml:space="preserve">Optimized Projection Weighted for </w:t>
      </w:r>
      <w:proofErr w:type="spellStart"/>
      <w:r w:rsidRPr="000F3F3A">
        <w:t>Cf</w:t>
      </w:r>
      <w:proofErr w:type="spellEnd"/>
      <w:r w:rsidRPr="000F3F3A">
        <w:t xml:space="preserve"> production and </w:t>
      </w:r>
      <w:r>
        <w:t>Actinide</w:t>
      </w:r>
      <w:r w:rsidRPr="000F3F3A">
        <w:t xml:space="preserve"> </w:t>
      </w:r>
      <w:r>
        <w:t>C</w:t>
      </w:r>
      <w:r w:rsidRPr="000F3F3A">
        <w:t xml:space="preserve">onsumption with </w:t>
      </w:r>
      <w:r>
        <w:t xml:space="preserve">6 g dysprosium, 2 g hafnium and </w:t>
      </w:r>
      <w:r w:rsidRPr="000F3F3A">
        <w:t xml:space="preserve">6 g </w:t>
      </w:r>
      <w:r>
        <w:t>indium</w:t>
      </w:r>
      <w:bookmarkEnd w:id="156"/>
    </w:p>
    <w:tbl>
      <w:tblPr>
        <w:tblStyle w:val="TableGrid"/>
        <w:tblW w:w="0" w:type="auto"/>
        <w:jc w:val="center"/>
        <w:tblBorders>
          <w:top w:val="double" w:sz="4" w:space="0" w:color="auto"/>
          <w:left w:val="double" w:sz="4" w:space="0" w:color="auto"/>
          <w:bottom w:val="double" w:sz="4" w:space="0" w:color="auto"/>
          <w:right w:val="double" w:sz="4" w:space="0" w:color="auto"/>
        </w:tblBorders>
        <w:tblLook w:val="04A0" w:firstRow="1" w:lastRow="0" w:firstColumn="1" w:lastColumn="0" w:noHBand="0" w:noVBand="1"/>
      </w:tblPr>
      <w:tblGrid>
        <w:gridCol w:w="1823"/>
        <w:gridCol w:w="1436"/>
        <w:gridCol w:w="2283"/>
        <w:gridCol w:w="2882"/>
      </w:tblGrid>
      <w:tr w:rsidR="00380098" w14:paraId="58E8FD64" w14:textId="77777777" w:rsidTr="00B21E9C">
        <w:trPr>
          <w:jc w:val="center"/>
        </w:trPr>
        <w:tc>
          <w:tcPr>
            <w:tcW w:w="1823" w:type="dxa"/>
            <w:tcBorders>
              <w:top w:val="double" w:sz="4" w:space="0" w:color="auto"/>
              <w:bottom w:val="double" w:sz="4" w:space="0" w:color="auto"/>
              <w:right w:val="double" w:sz="4" w:space="0" w:color="auto"/>
            </w:tcBorders>
          </w:tcPr>
          <w:p w14:paraId="700BD24B" w14:textId="77777777" w:rsidR="00380098" w:rsidRPr="002354CA" w:rsidRDefault="00380098" w:rsidP="001A2E88"/>
        </w:tc>
        <w:tc>
          <w:tcPr>
            <w:tcW w:w="1436" w:type="dxa"/>
            <w:tcBorders>
              <w:top w:val="double" w:sz="4" w:space="0" w:color="auto"/>
              <w:left w:val="double" w:sz="4" w:space="0" w:color="auto"/>
              <w:bottom w:val="double" w:sz="4" w:space="0" w:color="auto"/>
            </w:tcBorders>
          </w:tcPr>
          <w:p w14:paraId="108F6DD3" w14:textId="77777777" w:rsidR="00380098" w:rsidRPr="002354CA" w:rsidRDefault="00380098" w:rsidP="001A2E88">
            <w:pPr>
              <w:rPr>
                <w:b/>
              </w:rPr>
            </w:pPr>
            <w:r w:rsidRPr="002354CA">
              <w:rPr>
                <w:b/>
              </w:rPr>
              <w:t>Charge</w:t>
            </w:r>
            <w:r w:rsidR="00B21E9C">
              <w:rPr>
                <w:b/>
              </w:rPr>
              <w:t xml:space="preserve"> (g)</w:t>
            </w:r>
          </w:p>
        </w:tc>
        <w:tc>
          <w:tcPr>
            <w:tcW w:w="2283" w:type="dxa"/>
            <w:tcBorders>
              <w:top w:val="double" w:sz="4" w:space="0" w:color="auto"/>
              <w:bottom w:val="double" w:sz="4" w:space="0" w:color="auto"/>
            </w:tcBorders>
          </w:tcPr>
          <w:p w14:paraId="697504C0" w14:textId="77777777" w:rsidR="00380098" w:rsidRPr="002354CA" w:rsidRDefault="00380098" w:rsidP="001A2E88">
            <w:pPr>
              <w:rPr>
                <w:b/>
              </w:rPr>
            </w:pPr>
            <w:r w:rsidRPr="002354CA">
              <w:rPr>
                <w:b/>
              </w:rPr>
              <w:t>Base Projection</w:t>
            </w:r>
            <w:r w:rsidR="00B21E9C">
              <w:rPr>
                <w:b/>
              </w:rPr>
              <w:t xml:space="preserve"> (g)</w:t>
            </w:r>
          </w:p>
        </w:tc>
        <w:tc>
          <w:tcPr>
            <w:tcW w:w="2882" w:type="dxa"/>
            <w:tcBorders>
              <w:top w:val="double" w:sz="4" w:space="0" w:color="auto"/>
              <w:bottom w:val="double" w:sz="4" w:space="0" w:color="auto"/>
            </w:tcBorders>
          </w:tcPr>
          <w:p w14:paraId="4944366E" w14:textId="77777777" w:rsidR="00380098" w:rsidRPr="002354CA" w:rsidRDefault="00380098" w:rsidP="001A2E88">
            <w:pPr>
              <w:rPr>
                <w:b/>
              </w:rPr>
            </w:pPr>
            <w:r w:rsidRPr="002354CA">
              <w:rPr>
                <w:b/>
              </w:rPr>
              <w:t>Optimized Projection</w:t>
            </w:r>
            <w:r w:rsidR="00B21E9C">
              <w:rPr>
                <w:b/>
              </w:rPr>
              <w:t xml:space="preserve"> (g)</w:t>
            </w:r>
          </w:p>
        </w:tc>
      </w:tr>
      <w:tr w:rsidR="00790308" w14:paraId="23CE13B5" w14:textId="77777777" w:rsidTr="00B21E9C">
        <w:trPr>
          <w:jc w:val="center"/>
        </w:trPr>
        <w:tc>
          <w:tcPr>
            <w:tcW w:w="1823" w:type="dxa"/>
            <w:tcBorders>
              <w:top w:val="double" w:sz="4" w:space="0" w:color="auto"/>
              <w:right w:val="double" w:sz="4" w:space="0" w:color="auto"/>
            </w:tcBorders>
          </w:tcPr>
          <w:p w14:paraId="7D4DC096" w14:textId="77777777" w:rsidR="00790308" w:rsidRPr="00972C63" w:rsidRDefault="00790308" w:rsidP="00DD1051">
            <w:pPr>
              <w:rPr>
                <w:b/>
                <w:szCs w:val="24"/>
              </w:rPr>
            </w:pPr>
            <w:r>
              <w:rPr>
                <w:b/>
                <w:szCs w:val="24"/>
              </w:rPr>
              <w:t>Pu-240</w:t>
            </w:r>
          </w:p>
        </w:tc>
        <w:tc>
          <w:tcPr>
            <w:tcW w:w="1436" w:type="dxa"/>
            <w:tcBorders>
              <w:top w:val="double" w:sz="4" w:space="0" w:color="auto"/>
              <w:left w:val="double" w:sz="4" w:space="0" w:color="auto"/>
            </w:tcBorders>
          </w:tcPr>
          <w:p w14:paraId="2AE243D6" w14:textId="77777777" w:rsidR="00790308" w:rsidRPr="00972C63" w:rsidRDefault="00790308" w:rsidP="00DD1051">
            <w:pPr>
              <w:rPr>
                <w:szCs w:val="24"/>
              </w:rPr>
            </w:pPr>
            <w:r w:rsidRPr="00972C63">
              <w:rPr>
                <w:szCs w:val="24"/>
              </w:rPr>
              <w:t>0.565</w:t>
            </w:r>
          </w:p>
        </w:tc>
        <w:tc>
          <w:tcPr>
            <w:tcW w:w="2283" w:type="dxa"/>
            <w:tcBorders>
              <w:top w:val="double" w:sz="4" w:space="0" w:color="auto"/>
            </w:tcBorders>
          </w:tcPr>
          <w:p w14:paraId="455140A2" w14:textId="77777777" w:rsidR="00790308" w:rsidRPr="00972C63" w:rsidRDefault="00790308" w:rsidP="00DD1051">
            <w:pPr>
              <w:rPr>
                <w:szCs w:val="24"/>
              </w:rPr>
            </w:pPr>
            <w:r w:rsidRPr="00972C63">
              <w:rPr>
                <w:szCs w:val="24"/>
              </w:rPr>
              <w:t>0.033</w:t>
            </w:r>
          </w:p>
        </w:tc>
        <w:tc>
          <w:tcPr>
            <w:tcW w:w="2882" w:type="dxa"/>
            <w:tcBorders>
              <w:top w:val="double" w:sz="4" w:space="0" w:color="auto"/>
            </w:tcBorders>
          </w:tcPr>
          <w:p w14:paraId="59296329" w14:textId="77777777" w:rsidR="00790308" w:rsidRDefault="00790308" w:rsidP="0039208E">
            <w:r>
              <w:t>0.051</w:t>
            </w:r>
          </w:p>
        </w:tc>
      </w:tr>
      <w:tr w:rsidR="00790308" w14:paraId="250F0EB4" w14:textId="77777777" w:rsidTr="00B21E9C">
        <w:trPr>
          <w:jc w:val="center"/>
        </w:trPr>
        <w:tc>
          <w:tcPr>
            <w:tcW w:w="1823" w:type="dxa"/>
            <w:tcBorders>
              <w:right w:val="double" w:sz="4" w:space="0" w:color="auto"/>
            </w:tcBorders>
          </w:tcPr>
          <w:p w14:paraId="33D6CB3D" w14:textId="77777777" w:rsidR="00790308" w:rsidRPr="00972C63" w:rsidRDefault="00790308" w:rsidP="00DD1051">
            <w:pPr>
              <w:rPr>
                <w:b/>
                <w:szCs w:val="24"/>
              </w:rPr>
            </w:pPr>
            <w:r>
              <w:rPr>
                <w:b/>
                <w:szCs w:val="24"/>
              </w:rPr>
              <w:t>Am-243</w:t>
            </w:r>
          </w:p>
        </w:tc>
        <w:tc>
          <w:tcPr>
            <w:tcW w:w="1436" w:type="dxa"/>
            <w:tcBorders>
              <w:left w:val="double" w:sz="4" w:space="0" w:color="auto"/>
            </w:tcBorders>
          </w:tcPr>
          <w:p w14:paraId="523FBDBF" w14:textId="77777777" w:rsidR="00790308" w:rsidRPr="00972C63" w:rsidRDefault="00790308" w:rsidP="00DD1051">
            <w:pPr>
              <w:rPr>
                <w:szCs w:val="24"/>
              </w:rPr>
            </w:pPr>
            <w:r w:rsidRPr="00972C63">
              <w:rPr>
                <w:szCs w:val="24"/>
              </w:rPr>
              <w:t>0.706</w:t>
            </w:r>
          </w:p>
        </w:tc>
        <w:tc>
          <w:tcPr>
            <w:tcW w:w="2283" w:type="dxa"/>
          </w:tcPr>
          <w:p w14:paraId="725F3960" w14:textId="77777777" w:rsidR="00790308" w:rsidRPr="00972C63" w:rsidRDefault="00790308" w:rsidP="00DD1051">
            <w:pPr>
              <w:rPr>
                <w:szCs w:val="24"/>
              </w:rPr>
            </w:pPr>
            <w:r w:rsidRPr="00972C63">
              <w:rPr>
                <w:szCs w:val="24"/>
              </w:rPr>
              <w:t>0.130</w:t>
            </w:r>
          </w:p>
        </w:tc>
        <w:tc>
          <w:tcPr>
            <w:tcW w:w="2882" w:type="dxa"/>
          </w:tcPr>
          <w:p w14:paraId="4A2914C8" w14:textId="77777777" w:rsidR="00790308" w:rsidRDefault="00790308" w:rsidP="001A2E88">
            <w:r>
              <w:t>0.212</w:t>
            </w:r>
          </w:p>
        </w:tc>
      </w:tr>
      <w:tr w:rsidR="00B21E9C" w14:paraId="609FDE4F" w14:textId="77777777" w:rsidTr="00B21E9C">
        <w:trPr>
          <w:jc w:val="center"/>
        </w:trPr>
        <w:tc>
          <w:tcPr>
            <w:tcW w:w="1823" w:type="dxa"/>
            <w:tcBorders>
              <w:right w:val="double" w:sz="4" w:space="0" w:color="auto"/>
            </w:tcBorders>
          </w:tcPr>
          <w:p w14:paraId="4DB3E542" w14:textId="77777777" w:rsidR="00B21E9C" w:rsidRPr="00636174" w:rsidRDefault="00B21E9C" w:rsidP="00DD1051">
            <w:pPr>
              <w:rPr>
                <w:b/>
              </w:rPr>
            </w:pPr>
            <w:r w:rsidRPr="00636174">
              <w:rPr>
                <w:b/>
              </w:rPr>
              <w:t>Cm-244</w:t>
            </w:r>
          </w:p>
        </w:tc>
        <w:tc>
          <w:tcPr>
            <w:tcW w:w="1436" w:type="dxa"/>
            <w:tcBorders>
              <w:left w:val="double" w:sz="4" w:space="0" w:color="auto"/>
            </w:tcBorders>
          </w:tcPr>
          <w:p w14:paraId="096EF4F7" w14:textId="77777777" w:rsidR="00B21E9C" w:rsidRDefault="00B21E9C" w:rsidP="00DD1051">
            <w:r>
              <w:t>1.580</w:t>
            </w:r>
          </w:p>
        </w:tc>
        <w:tc>
          <w:tcPr>
            <w:tcW w:w="2283" w:type="dxa"/>
          </w:tcPr>
          <w:p w14:paraId="00B84EFF" w14:textId="77777777" w:rsidR="00B21E9C" w:rsidRDefault="00B21E9C" w:rsidP="00DD1051">
            <w:r>
              <w:t>1.154</w:t>
            </w:r>
          </w:p>
        </w:tc>
        <w:tc>
          <w:tcPr>
            <w:tcW w:w="2882" w:type="dxa"/>
          </w:tcPr>
          <w:p w14:paraId="39BB4702" w14:textId="77777777" w:rsidR="00B21E9C" w:rsidRDefault="00B21E9C" w:rsidP="001E03DC">
            <w:r>
              <w:t>1.5</w:t>
            </w:r>
            <w:r w:rsidR="001E03DC">
              <w:t>3</w:t>
            </w:r>
            <w:r w:rsidR="0039208E">
              <w:t>7</w:t>
            </w:r>
          </w:p>
        </w:tc>
      </w:tr>
      <w:tr w:rsidR="00B21E9C" w14:paraId="7E210AA2" w14:textId="77777777" w:rsidTr="00B21E9C">
        <w:trPr>
          <w:jc w:val="center"/>
        </w:trPr>
        <w:tc>
          <w:tcPr>
            <w:tcW w:w="1823" w:type="dxa"/>
            <w:tcBorders>
              <w:right w:val="double" w:sz="4" w:space="0" w:color="auto"/>
            </w:tcBorders>
          </w:tcPr>
          <w:p w14:paraId="7020660C" w14:textId="77777777" w:rsidR="00B21E9C" w:rsidRPr="00636174" w:rsidRDefault="00B21E9C" w:rsidP="001A2E88">
            <w:pPr>
              <w:rPr>
                <w:b/>
              </w:rPr>
            </w:pPr>
            <w:r w:rsidRPr="00636174">
              <w:rPr>
                <w:b/>
              </w:rPr>
              <w:t>Cm-246</w:t>
            </w:r>
          </w:p>
        </w:tc>
        <w:tc>
          <w:tcPr>
            <w:tcW w:w="1436" w:type="dxa"/>
            <w:tcBorders>
              <w:left w:val="double" w:sz="4" w:space="0" w:color="auto"/>
            </w:tcBorders>
          </w:tcPr>
          <w:p w14:paraId="25F7C309" w14:textId="77777777" w:rsidR="00B21E9C" w:rsidRDefault="00B21E9C" w:rsidP="001A2E88">
            <w:r>
              <w:t>4.043</w:t>
            </w:r>
          </w:p>
        </w:tc>
        <w:tc>
          <w:tcPr>
            <w:tcW w:w="2283" w:type="dxa"/>
          </w:tcPr>
          <w:p w14:paraId="2D0200AB" w14:textId="77777777" w:rsidR="00B21E9C" w:rsidRDefault="00B21E9C" w:rsidP="001A2E88">
            <w:r>
              <w:t>3.649</w:t>
            </w:r>
          </w:p>
        </w:tc>
        <w:tc>
          <w:tcPr>
            <w:tcW w:w="2882" w:type="dxa"/>
          </w:tcPr>
          <w:p w14:paraId="40E07624" w14:textId="77777777" w:rsidR="00B21E9C" w:rsidRDefault="00B21E9C" w:rsidP="0039208E">
            <w:r>
              <w:t>3.8</w:t>
            </w:r>
            <w:r w:rsidR="0039208E">
              <w:t>51</w:t>
            </w:r>
          </w:p>
        </w:tc>
      </w:tr>
      <w:tr w:rsidR="00B21E9C" w14:paraId="4B1B29CC" w14:textId="77777777" w:rsidTr="00B21E9C">
        <w:trPr>
          <w:jc w:val="center"/>
        </w:trPr>
        <w:tc>
          <w:tcPr>
            <w:tcW w:w="1823" w:type="dxa"/>
            <w:tcBorders>
              <w:right w:val="double" w:sz="4" w:space="0" w:color="auto"/>
            </w:tcBorders>
          </w:tcPr>
          <w:p w14:paraId="54A1D499" w14:textId="77777777" w:rsidR="00B21E9C" w:rsidRPr="00636174" w:rsidRDefault="00B21E9C" w:rsidP="001A2E88">
            <w:pPr>
              <w:rPr>
                <w:b/>
              </w:rPr>
            </w:pPr>
            <w:r w:rsidRPr="00636174">
              <w:rPr>
                <w:b/>
              </w:rPr>
              <w:t>Cm-248</w:t>
            </w:r>
          </w:p>
        </w:tc>
        <w:tc>
          <w:tcPr>
            <w:tcW w:w="1436" w:type="dxa"/>
            <w:tcBorders>
              <w:left w:val="double" w:sz="4" w:space="0" w:color="auto"/>
            </w:tcBorders>
          </w:tcPr>
          <w:p w14:paraId="5F65D336" w14:textId="77777777" w:rsidR="00B21E9C" w:rsidRDefault="00B21E9C" w:rsidP="001A2E88">
            <w:r>
              <w:t>0.858</w:t>
            </w:r>
          </w:p>
        </w:tc>
        <w:tc>
          <w:tcPr>
            <w:tcW w:w="2283" w:type="dxa"/>
          </w:tcPr>
          <w:p w14:paraId="6064B274" w14:textId="77777777" w:rsidR="00B21E9C" w:rsidRDefault="00B21E9C" w:rsidP="001A2E88">
            <w:r>
              <w:t>0.868</w:t>
            </w:r>
          </w:p>
        </w:tc>
        <w:tc>
          <w:tcPr>
            <w:tcW w:w="2882" w:type="dxa"/>
          </w:tcPr>
          <w:p w14:paraId="121F054E" w14:textId="77777777" w:rsidR="00B21E9C" w:rsidRDefault="00B21E9C" w:rsidP="0039208E">
            <w:r>
              <w:t>0.9</w:t>
            </w:r>
            <w:r w:rsidR="0039208E">
              <w:t>39</w:t>
            </w:r>
          </w:p>
        </w:tc>
      </w:tr>
      <w:tr w:rsidR="00B21E9C" w14:paraId="5F890240" w14:textId="77777777" w:rsidTr="00B21E9C">
        <w:trPr>
          <w:jc w:val="center"/>
        </w:trPr>
        <w:tc>
          <w:tcPr>
            <w:tcW w:w="1823" w:type="dxa"/>
            <w:tcBorders>
              <w:right w:val="double" w:sz="4" w:space="0" w:color="auto"/>
            </w:tcBorders>
          </w:tcPr>
          <w:p w14:paraId="6C1F543E" w14:textId="77777777" w:rsidR="00B21E9C" w:rsidRPr="00636174" w:rsidRDefault="00B21E9C" w:rsidP="001A2E88">
            <w:pPr>
              <w:rPr>
                <w:b/>
              </w:rPr>
            </w:pPr>
            <w:r w:rsidRPr="00636174">
              <w:rPr>
                <w:b/>
              </w:rPr>
              <w:t>Bk-249</w:t>
            </w:r>
          </w:p>
        </w:tc>
        <w:tc>
          <w:tcPr>
            <w:tcW w:w="1436" w:type="dxa"/>
            <w:tcBorders>
              <w:left w:val="double" w:sz="4" w:space="0" w:color="auto"/>
            </w:tcBorders>
          </w:tcPr>
          <w:p w14:paraId="08EFC643" w14:textId="77777777" w:rsidR="00B21E9C" w:rsidRDefault="00B21E9C" w:rsidP="001A2E88">
            <w:r>
              <w:t>0</w:t>
            </w:r>
          </w:p>
        </w:tc>
        <w:tc>
          <w:tcPr>
            <w:tcW w:w="2283" w:type="dxa"/>
          </w:tcPr>
          <w:p w14:paraId="7195B601" w14:textId="77777777" w:rsidR="00B21E9C" w:rsidRDefault="00B21E9C" w:rsidP="001A2E88">
            <w:r>
              <w:t>0.003</w:t>
            </w:r>
          </w:p>
        </w:tc>
        <w:tc>
          <w:tcPr>
            <w:tcW w:w="2882" w:type="dxa"/>
          </w:tcPr>
          <w:p w14:paraId="17743103" w14:textId="77777777" w:rsidR="00B21E9C" w:rsidRDefault="00B21E9C" w:rsidP="0039208E">
            <w:r>
              <w:t>0.00</w:t>
            </w:r>
            <w:r w:rsidR="0039208E">
              <w:t>4</w:t>
            </w:r>
          </w:p>
        </w:tc>
      </w:tr>
      <w:tr w:rsidR="00B21E9C" w14:paraId="2DDD27E8" w14:textId="77777777" w:rsidTr="00B21E9C">
        <w:trPr>
          <w:jc w:val="center"/>
        </w:trPr>
        <w:tc>
          <w:tcPr>
            <w:tcW w:w="1823" w:type="dxa"/>
            <w:tcBorders>
              <w:bottom w:val="double" w:sz="4" w:space="0" w:color="auto"/>
              <w:right w:val="double" w:sz="4" w:space="0" w:color="auto"/>
            </w:tcBorders>
          </w:tcPr>
          <w:p w14:paraId="26283A00" w14:textId="77777777" w:rsidR="00B21E9C" w:rsidRPr="00636174" w:rsidRDefault="00B21E9C" w:rsidP="001A2E88">
            <w:pPr>
              <w:rPr>
                <w:b/>
              </w:rPr>
            </w:pPr>
            <w:r w:rsidRPr="00636174">
              <w:rPr>
                <w:b/>
              </w:rPr>
              <w:t>Cf-252</w:t>
            </w:r>
          </w:p>
        </w:tc>
        <w:tc>
          <w:tcPr>
            <w:tcW w:w="1436" w:type="dxa"/>
            <w:tcBorders>
              <w:left w:val="double" w:sz="4" w:space="0" w:color="auto"/>
            </w:tcBorders>
          </w:tcPr>
          <w:p w14:paraId="7045E94A" w14:textId="77777777" w:rsidR="00B21E9C" w:rsidRDefault="00B21E9C" w:rsidP="001A2E88">
            <w:r>
              <w:t>0</w:t>
            </w:r>
          </w:p>
        </w:tc>
        <w:tc>
          <w:tcPr>
            <w:tcW w:w="2283" w:type="dxa"/>
          </w:tcPr>
          <w:p w14:paraId="4513AD2D" w14:textId="77777777" w:rsidR="00B21E9C" w:rsidRDefault="00B21E9C" w:rsidP="001A2E88">
            <w:r>
              <w:t>0.025</w:t>
            </w:r>
          </w:p>
        </w:tc>
        <w:tc>
          <w:tcPr>
            <w:tcW w:w="2882" w:type="dxa"/>
          </w:tcPr>
          <w:p w14:paraId="1EE76367" w14:textId="77777777" w:rsidR="00B21E9C" w:rsidRDefault="00B21E9C" w:rsidP="001A2E88">
            <w:r>
              <w:t>0.024</w:t>
            </w:r>
          </w:p>
        </w:tc>
      </w:tr>
    </w:tbl>
    <w:p w14:paraId="1850BFAF" w14:textId="77777777" w:rsidR="00380098" w:rsidRDefault="00380098" w:rsidP="00570D55"/>
    <w:p w14:paraId="05DEE7BC" w14:textId="2E3EBCAE" w:rsidR="008946AD" w:rsidRDefault="00751233" w:rsidP="00636174">
      <w:pPr>
        <w:jc w:val="both"/>
      </w:pPr>
      <w:r>
        <w:t>C</w:t>
      </w:r>
      <w:r w:rsidR="0039208E">
        <w:t>omparing this case to that where californium production and curium consumption were weighted equally it can be seen that the californium yields are identical.  In the curium consumption optimization case the total consumption of curium was 0.</w:t>
      </w:r>
      <w:r w:rsidR="001E03DC">
        <w:t>14</w:t>
      </w:r>
      <w:r w:rsidR="0039208E">
        <w:t xml:space="preserve">5 g </w:t>
      </w:r>
      <w:r w:rsidR="001E03DC">
        <w:t>and the total consumption of actinides was 1.176 g.  In the actinide consumption optimization case the total consumption of curium was 0.154 g and the total consumption of actinides was 1.162 g.</w:t>
      </w:r>
      <w:r w:rsidR="0039208E">
        <w:t xml:space="preserve">  </w:t>
      </w:r>
      <w:r w:rsidR="001E03DC">
        <w:t>In both cases the californium yield was identical, but in the case of optimizing for actinide consumption, less plutonium and americium was converted to curium, and less total actinide feed was consumed.</w:t>
      </w:r>
      <w:r w:rsidR="008946AD">
        <w:t xml:space="preserve">  The genetic algorithm was run ten additional times with the same parameters, and each result returned a filter composition and actinide yield similar to the first result.</w:t>
      </w:r>
    </w:p>
    <w:p w14:paraId="536CD975" w14:textId="77777777" w:rsidR="008946AD" w:rsidRDefault="008946AD" w:rsidP="00636174">
      <w:pPr>
        <w:jc w:val="both"/>
      </w:pPr>
      <w:r>
        <w:lastRenderedPageBreak/>
        <w:t>Just as in the previous case, when the weighting factor for californium production was increased, the amount of indium suggested by the algorithm for the filter composition was increased, and the amount of other filter materials decreased.  The californium yields rose slightly, as did the amount of actinides consumed.</w:t>
      </w:r>
    </w:p>
    <w:p w14:paraId="11DF4642" w14:textId="760F5AB1" w:rsidR="001B3948" w:rsidRDefault="001B3948" w:rsidP="001B3948">
      <w:r>
        <w:t xml:space="preserve">Allowing for different weights in the fitness function allows the user to optimize for different campaign goals.  If the goal of the campaign is to increase the weight percent of heavier isotopes in the feedstock, converting lighter plutonium and americium into curium, then the user may </w:t>
      </w:r>
      <w:r w:rsidR="00975A78">
        <w:t xml:space="preserve">choose </w:t>
      </w:r>
      <w:r>
        <w:t xml:space="preserve">to optimize for total curium consumption, while if the goal of the campaign is </w:t>
      </w:r>
      <w:r w:rsidR="008946AD">
        <w:t>to</w:t>
      </w:r>
      <w:r>
        <w:t xml:space="preserve"> conserv</w:t>
      </w:r>
      <w:r w:rsidR="008946AD">
        <w:t>e</w:t>
      </w:r>
      <w:r>
        <w:t xml:space="preserve"> total actinide inventories, they may </w:t>
      </w:r>
      <w:r w:rsidR="00975A78">
        <w:t xml:space="preserve">select </w:t>
      </w:r>
      <w:r>
        <w:t>to optimize for total actinide consumption</w:t>
      </w:r>
      <w:r w:rsidR="008946AD">
        <w:t>.</w:t>
      </w:r>
    </w:p>
    <w:p w14:paraId="3D9702E8" w14:textId="77777777" w:rsidR="00BB0DF1" w:rsidRDefault="00BB0DF1" w:rsidP="00BB0DF1">
      <w:pPr>
        <w:pStyle w:val="Heading1"/>
        <w:numPr>
          <w:ilvl w:val="0"/>
          <w:numId w:val="1"/>
        </w:numPr>
        <w:ind w:hanging="720"/>
      </w:pPr>
      <w:bookmarkStart w:id="157" w:name="_Toc341188389"/>
      <w:r>
        <w:t>Conclusions</w:t>
      </w:r>
      <w:bookmarkEnd w:id="157"/>
    </w:p>
    <w:p w14:paraId="65574935" w14:textId="461733A2" w:rsidR="002C0789" w:rsidRDefault="00BB0DF1" w:rsidP="00BB0DF1">
      <w:r>
        <w:t>The main goal of this research is to identify the primary sources of feedstock material consumption, and to propose method</w:t>
      </w:r>
      <w:r w:rsidR="002C0789">
        <w:t>s</w:t>
      </w:r>
      <w:r>
        <w:t xml:space="preserve"> to reduce these losses so as to optimize the production of transcurium isotopes.  It is </w:t>
      </w:r>
      <w:r w:rsidR="001B3948">
        <w:t>shown</w:t>
      </w:r>
      <w:r>
        <w:t xml:space="preserve"> that filtering of the neutron flux to perturb the spectrum</w:t>
      </w:r>
      <w:r w:rsidR="001B3948">
        <w:t xml:space="preserve"> incumbent upon the target is a</w:t>
      </w:r>
      <w:r>
        <w:t xml:space="preserve"> means available to optimize the reaction rates for transcurium production.</w:t>
      </w:r>
    </w:p>
    <w:p w14:paraId="60A068AB" w14:textId="0324A6F2" w:rsidR="002C0789" w:rsidRDefault="002C0789" w:rsidP="001B3948">
      <w:r>
        <w:t xml:space="preserve">It has been shown that by incorporating materials with resonances in the thermal and epithermal range that are much higher than their overall cross section, that the flux spectrum can be locally depressed in this energy range.  It </w:t>
      </w:r>
      <w:r w:rsidR="00970DB7">
        <w:t xml:space="preserve">has </w:t>
      </w:r>
      <w:r>
        <w:t>also been shown that there are energy bands where the ratio of fission absorptions per (n,</w:t>
      </w:r>
      <w:r>
        <w:rPr>
          <w:rFonts w:cs="Times New Roman"/>
        </w:rPr>
        <w:t>γ</w:t>
      </w:r>
      <w:r>
        <w:t>) absorption are exceptionally high.  It follows that a local reduction of the flux spectrum in these energy ranges, by way of incorporating materials with high resonances in these energy ranges, would result in less overall fission absorptions per (n,</w:t>
      </w:r>
      <w:r>
        <w:rPr>
          <w:rFonts w:cs="Times New Roman"/>
        </w:rPr>
        <w:t>γ</w:t>
      </w:r>
      <w:r>
        <w:t>) absorption.</w:t>
      </w:r>
    </w:p>
    <w:p w14:paraId="04DC4FFA" w14:textId="18837BD0" w:rsidR="002C0789" w:rsidRDefault="002C0789" w:rsidP="001B3948">
      <w:r>
        <w:t>To present this theory</w:t>
      </w:r>
      <w:r w:rsidR="00970DB7">
        <w:t>,</w:t>
      </w:r>
      <w:r>
        <w:t xml:space="preserve"> a number of models of the High Flux Isotope Reactor were developed </w:t>
      </w:r>
      <w:r w:rsidR="005C25BB">
        <w:t xml:space="preserve">with the </w:t>
      </w:r>
      <w:r>
        <w:t xml:space="preserve">SCALE </w:t>
      </w:r>
      <w:r w:rsidR="005C25BB">
        <w:t xml:space="preserve">code modules </w:t>
      </w:r>
      <w:r>
        <w:t xml:space="preserve">which have provided valuable insight into the reactions rates throughout the transmutation process.  </w:t>
      </w:r>
      <w:r w:rsidR="006560FD">
        <w:t xml:space="preserve">A full 3-D Monte Carlo model of the reactor has been developed in KENO and an analysis of this model </w:t>
      </w:r>
      <w:r>
        <w:t xml:space="preserve">has been shown that while the flux in the target region is dependent upon the composition of the target, the flux in the moderator surrounding the target region is relatively constant.  This information has been used to generate </w:t>
      </w:r>
      <w:r w:rsidR="006560FD">
        <w:t xml:space="preserve">a </w:t>
      </w:r>
      <w:r w:rsidR="006560FD">
        <w:lastRenderedPageBreak/>
        <w:t xml:space="preserve">CENTRM </w:t>
      </w:r>
      <w:r>
        <w:t xml:space="preserve">model of the flux trap assuming a constant fixed source in the </w:t>
      </w:r>
      <w:r w:rsidR="006560FD">
        <w:t>moderator</w:t>
      </w:r>
      <w:r>
        <w:t xml:space="preserve"> </w:t>
      </w:r>
      <w:r w:rsidR="002357F8">
        <w:t xml:space="preserve">with </w:t>
      </w:r>
      <w:r>
        <w:t xml:space="preserve">the ability to perform quick </w:t>
      </w:r>
      <w:r w:rsidR="006560FD">
        <w:t>calculations.  This model is most accurate when analyzing only small changes within the flux trap, and has been compared against the results of the high fidelity Monte Carlo model when analyzing irradiation periods of 4</w:t>
      </w:r>
      <w:r w:rsidR="002357F8">
        <w:t xml:space="preserve"> to </w:t>
      </w:r>
      <w:r w:rsidR="006560FD">
        <w:t>9 cycles.</w:t>
      </w:r>
    </w:p>
    <w:p w14:paraId="12F4D3DC" w14:textId="103CC0C5" w:rsidR="001B3948" w:rsidRDefault="006560FD" w:rsidP="001B3948">
      <w:r>
        <w:t>The data obtained from the CEMTRM</w:t>
      </w:r>
      <w:r w:rsidR="00BB0DF1">
        <w:t xml:space="preserve"> </w:t>
      </w:r>
      <w:r>
        <w:t xml:space="preserve">and KENO </w:t>
      </w:r>
      <w:r w:rsidR="00BB0DF1">
        <w:t>model</w:t>
      </w:r>
      <w:r>
        <w:t>s</w:t>
      </w:r>
      <w:r w:rsidR="00BB0DF1">
        <w:t xml:space="preserve"> ha</w:t>
      </w:r>
      <w:r>
        <w:t>ve</w:t>
      </w:r>
      <w:r w:rsidR="00BB0DF1">
        <w:t xml:space="preserve"> </w:t>
      </w:r>
      <w:r w:rsidR="002357F8">
        <w:t xml:space="preserve">helped </w:t>
      </w:r>
      <w:r w:rsidR="00BB0DF1">
        <w:t>identif</w:t>
      </w:r>
      <w:r w:rsidR="002357F8">
        <w:t>y</w:t>
      </w:r>
      <w:r w:rsidR="00BB0DF1">
        <w:t xml:space="preserve"> isotopes which are high contributors to feedstock material loss</w:t>
      </w:r>
      <w:r>
        <w:t xml:space="preserve">, as well as </w:t>
      </w:r>
      <w:r w:rsidR="002357F8">
        <w:t xml:space="preserve">to determine the </w:t>
      </w:r>
      <w:r>
        <w:t>energy bands where absorptions in these isotopes are most likely to cause fission</w:t>
      </w:r>
      <w:r w:rsidR="00BB0DF1">
        <w:t>.  Analysis of isotope cross sections</w:t>
      </w:r>
      <w:r>
        <w:t xml:space="preserve"> and physical properties</w:t>
      </w:r>
      <w:r w:rsidR="00BB0DF1">
        <w:t xml:space="preserve"> uncovered </w:t>
      </w:r>
      <w:r>
        <w:t xml:space="preserve">a number of </w:t>
      </w:r>
      <w:r w:rsidR="001B3948">
        <w:t xml:space="preserve">materials </w:t>
      </w:r>
      <w:r w:rsidR="00BB0DF1">
        <w:t xml:space="preserve">with potential to act as filter materials for optimization of transcurium isotopes.  </w:t>
      </w:r>
      <w:r>
        <w:t xml:space="preserve">An initial proof-of-concept model </w:t>
      </w:r>
      <w:r w:rsidR="00BB0DF1">
        <w:t>confirmed that</w:t>
      </w:r>
      <w:r>
        <w:t xml:space="preserve"> incorporating</w:t>
      </w:r>
      <w:r w:rsidR="00BB0DF1">
        <w:t xml:space="preserve"> these isotopes into the target increas</w:t>
      </w:r>
      <w:r>
        <w:t>ed</w:t>
      </w:r>
      <w:r w:rsidR="00BB0DF1">
        <w:t xml:space="preserve"> the retention of curium feedstock</w:t>
      </w:r>
      <w:r>
        <w:t>, and the amount of californium produced per unit of feedstock material consumed</w:t>
      </w:r>
      <w:r w:rsidR="00BB0DF1">
        <w:t xml:space="preserve">.  This research has </w:t>
      </w:r>
      <w:r w:rsidR="002357F8">
        <w:t>evaluated</w:t>
      </w:r>
      <w:r w:rsidR="00BB0DF1">
        <w:t xml:space="preserve"> the effects of placement of the filter material both inside the target pellets, and in the exterior target cladding, to account for ease of filter construction, as well as ease of post-irradiation target processing.</w:t>
      </w:r>
      <w:r w:rsidR="001B3948">
        <w:t xml:space="preserve">  It has been shown that there is great potential to reduce the consumption of curium feedstock material with modifications to the target cladding material</w:t>
      </w:r>
      <w:r>
        <w:t>, reducing complications with target fabrication and post-irradiation isotopic separations.</w:t>
      </w:r>
    </w:p>
    <w:p w14:paraId="55704E93" w14:textId="00E67D7F" w:rsidR="006560FD" w:rsidRDefault="006560FD" w:rsidP="001B3948">
      <w:r>
        <w:t xml:space="preserve">The neural network </w:t>
      </w:r>
      <w:r w:rsidR="001B3948">
        <w:t>developed as part of this work</w:t>
      </w:r>
      <w:r>
        <w:t xml:space="preserve"> was trained using over 2000 data cases run using the CENTRM model and </w:t>
      </w:r>
      <w:r w:rsidR="002357F8">
        <w:t xml:space="preserve">it </w:t>
      </w:r>
      <w:r>
        <w:t xml:space="preserve">was shown to perform exceptionally well within the boundaries of the analyzed </w:t>
      </w:r>
      <w:r w:rsidR="002357F8">
        <w:t xml:space="preserve">(training) </w:t>
      </w:r>
      <w:r>
        <w:t xml:space="preserve">data.  Expanding the range of the neural network to cover different target or filter compositions requires providing additional training data.  </w:t>
      </w:r>
    </w:p>
    <w:p w14:paraId="50834B52" w14:textId="256928CF" w:rsidR="002A5883" w:rsidRDefault="006560FD" w:rsidP="001B3948">
      <w:r>
        <w:t xml:space="preserve">The genetic algorithm developed for this research was paired with the neural network in order to perform thousands of case analyses in </w:t>
      </w:r>
      <w:r w:rsidR="002357F8">
        <w:t xml:space="preserve">a few </w:t>
      </w:r>
      <w:r>
        <w:t xml:space="preserve">minutes, to select a filter composition </w:t>
      </w:r>
      <w:r w:rsidR="002A5883">
        <w:t>for the user supplied target.  The filter composition selected by the algorithm depends upon both the fitness function, and the problem boundary conditions, both of which can be modified by the user.</w:t>
      </w:r>
      <w:r>
        <w:t xml:space="preserve"> </w:t>
      </w:r>
    </w:p>
    <w:p w14:paraId="57ED7489" w14:textId="77777777" w:rsidR="002A5883" w:rsidRDefault="002A5883" w:rsidP="002A5883">
      <w:r>
        <w:t xml:space="preserve">Analysis of the performance of the genetic algorithm showed how the results of the algorithm varied, depending upon the fitness function.  The fitness function used in this research allows the user to vary the weighting of californium production, berkelium production, curium consumption, actinide consumption and number of cycles.  Allowing for different weights in the fitness function allows the user to optimize for different campaign goals.  Alternate fitness </w:t>
      </w:r>
      <w:r>
        <w:lastRenderedPageBreak/>
        <w:t xml:space="preserve">functions can easily be added by the user without affecting overall function of the genetic algorithm.  </w:t>
      </w:r>
    </w:p>
    <w:p w14:paraId="4B9C8D40" w14:textId="77777777" w:rsidR="001B3948" w:rsidRDefault="001B3948" w:rsidP="001B3948">
      <w:r>
        <w:t>Although the user would be cautioned about using the genetic algorithm as the sole source of predictions regarding transcurium yields, as this model has yet to receive experimental validation, it is an extremely useful tool for determining patterns, and providing options, which may then be studied in higher fidelity using the CENTRM and/or KENO models.</w:t>
      </w:r>
    </w:p>
    <w:p w14:paraId="4FE3B627" w14:textId="77777777" w:rsidR="00DA3A19" w:rsidRDefault="00BB0DF1" w:rsidP="00DA3A19">
      <w:pPr>
        <w:pStyle w:val="Heading1"/>
        <w:numPr>
          <w:ilvl w:val="0"/>
          <w:numId w:val="1"/>
        </w:numPr>
        <w:ind w:hanging="720"/>
      </w:pPr>
      <w:bookmarkStart w:id="158" w:name="_Toc341188390"/>
      <w:r>
        <w:t>Summary of Future Work</w:t>
      </w:r>
      <w:bookmarkEnd w:id="158"/>
    </w:p>
    <w:p w14:paraId="6DCFD134" w14:textId="77777777" w:rsidR="004466C8" w:rsidRDefault="001B3948" w:rsidP="001B3948">
      <w:r>
        <w:t>There are currently proposals underway to continue the work described in this paper by performing experimental validation.  This validation will involve preparing experimental targets, to be irradiated in the hydraulic tube of the high flux isotope reactor, followed by analysis of the resulting actinide and fission product yields.  The information from these irradiations should provide valuable insight into both the effectiveness and the longevity of various filter materials.</w:t>
      </w:r>
    </w:p>
    <w:p w14:paraId="2A357812" w14:textId="77777777" w:rsidR="00A0572B" w:rsidRDefault="00A0572B">
      <w:pPr>
        <w:spacing w:line="276" w:lineRule="auto"/>
        <w:rPr>
          <w:rFonts w:asciiTheme="majorHAnsi" w:eastAsiaTheme="majorEastAsia" w:hAnsiTheme="majorHAnsi" w:cstheme="majorBidi"/>
          <w:b/>
          <w:bCs/>
          <w:color w:val="365F91" w:themeColor="accent1" w:themeShade="BF"/>
          <w:sz w:val="28"/>
          <w:szCs w:val="28"/>
        </w:rPr>
      </w:pPr>
      <w:r>
        <w:br w:type="page"/>
      </w:r>
    </w:p>
    <w:p w14:paraId="5899AC54" w14:textId="49127894" w:rsidR="003F5CB8" w:rsidRDefault="003F5CB8" w:rsidP="00FD5378">
      <w:pPr>
        <w:pStyle w:val="Heading1"/>
      </w:pPr>
      <w:bookmarkStart w:id="159" w:name="_Toc341188391"/>
      <w:r>
        <w:lastRenderedPageBreak/>
        <w:t>List of References</w:t>
      </w:r>
      <w:bookmarkEnd w:id="159"/>
    </w:p>
    <w:p w14:paraId="2F664BC1" w14:textId="77777777" w:rsidR="003F5CB8" w:rsidRDefault="003F5CB8">
      <w:pPr>
        <w:spacing w:line="276" w:lineRule="auto"/>
        <w:rPr>
          <w:rFonts w:asciiTheme="majorHAnsi" w:eastAsiaTheme="majorEastAsia" w:hAnsiTheme="majorHAnsi" w:cstheme="majorBidi"/>
          <w:b/>
          <w:bCs/>
          <w:color w:val="365F91" w:themeColor="accent1" w:themeShade="BF"/>
          <w:sz w:val="28"/>
          <w:szCs w:val="28"/>
        </w:rPr>
      </w:pPr>
      <w:r>
        <w:br w:type="page"/>
      </w:r>
    </w:p>
    <w:p w14:paraId="1A74F6D9" w14:textId="77777777" w:rsidR="00172F9C" w:rsidRPr="00172F9C" w:rsidRDefault="00172F9C" w:rsidP="00172F9C">
      <w:pPr>
        <w:pStyle w:val="ListParagraph"/>
        <w:numPr>
          <w:ilvl w:val="0"/>
          <w:numId w:val="26"/>
        </w:numPr>
        <w:ind w:hanging="720"/>
      </w:pPr>
      <w:bookmarkStart w:id="160" w:name="_Ref325370889"/>
      <w:r>
        <w:rPr>
          <w:noProof/>
        </w:rPr>
        <w:lastRenderedPageBreak/>
        <w:t xml:space="preserve">Oak Ridge National Laboratory. (2011). </w:t>
      </w:r>
      <w:r w:rsidRPr="00172F9C">
        <w:rPr>
          <w:i/>
          <w:iCs/>
          <w:noProof/>
        </w:rPr>
        <w:t>Scale: A Comprehensive Modeling and Simulation Suite for Nuclear Safety and Design</w:t>
      </w:r>
      <w:bookmarkEnd w:id="160"/>
    </w:p>
    <w:p w14:paraId="142E9EA1" w14:textId="77777777" w:rsidR="00172F9C" w:rsidRDefault="007D0BB6" w:rsidP="00172F9C">
      <w:pPr>
        <w:pStyle w:val="ListParagraph"/>
        <w:numPr>
          <w:ilvl w:val="0"/>
          <w:numId w:val="26"/>
        </w:numPr>
        <w:ind w:hanging="720"/>
      </w:pPr>
      <w:bookmarkStart w:id="161" w:name="_Ref325459711"/>
      <w:r>
        <w:rPr>
          <w:noProof/>
        </w:rPr>
        <w:t>I. I. Bondarenko, “Group Constants for Nuclear Reactor Calculations”, Consultants Bureau, New York (1964).</w:t>
      </w:r>
      <w:bookmarkEnd w:id="161"/>
    </w:p>
    <w:p w14:paraId="5B883804" w14:textId="77777777" w:rsidR="00172F9C" w:rsidRPr="007D0BB6" w:rsidRDefault="007D0BB6" w:rsidP="007D0BB6">
      <w:pPr>
        <w:pStyle w:val="ListParagraph"/>
        <w:numPr>
          <w:ilvl w:val="0"/>
          <w:numId w:val="26"/>
        </w:numPr>
        <w:ind w:hanging="720"/>
        <w:rPr>
          <w:szCs w:val="24"/>
        </w:rPr>
      </w:pPr>
      <w:bookmarkStart w:id="162" w:name="_Ref325370970"/>
      <w:r>
        <w:rPr>
          <w:noProof/>
        </w:rPr>
        <w:t>D. F. Hollenback and P. B. Fox, “</w:t>
      </w:r>
      <w:r w:rsidR="00172F9C">
        <w:rPr>
          <w:noProof/>
        </w:rPr>
        <w:t>CENTRM</w:t>
      </w:r>
      <w:bookmarkEnd w:id="162"/>
      <w:r>
        <w:rPr>
          <w:noProof/>
        </w:rPr>
        <w:t xml:space="preserve"> Validation”</w:t>
      </w:r>
      <w:r>
        <w:rPr>
          <w:rFonts w:cs="Times New Roman"/>
          <w:szCs w:val="24"/>
        </w:rPr>
        <w:t>,</w:t>
      </w:r>
      <w:r w:rsidRPr="00D34184">
        <w:rPr>
          <w:rFonts w:cs="Times New Roman"/>
          <w:szCs w:val="24"/>
        </w:rPr>
        <w:t xml:space="preserve"> ORNL/TM-200</w:t>
      </w:r>
      <w:r>
        <w:rPr>
          <w:rFonts w:cs="Times New Roman"/>
          <w:szCs w:val="24"/>
        </w:rPr>
        <w:t>4</w:t>
      </w:r>
      <w:r w:rsidRPr="00D34184">
        <w:rPr>
          <w:rFonts w:cs="Times New Roman"/>
          <w:szCs w:val="24"/>
        </w:rPr>
        <w:t>/</w:t>
      </w:r>
      <w:r>
        <w:rPr>
          <w:rFonts w:cs="Times New Roman"/>
          <w:szCs w:val="24"/>
        </w:rPr>
        <w:t>66</w:t>
      </w:r>
      <w:r w:rsidRPr="00D34184">
        <w:rPr>
          <w:rFonts w:cs="Times New Roman"/>
          <w:szCs w:val="24"/>
        </w:rPr>
        <w:t xml:space="preserve">, Oak Ridge National Laboratory, </w:t>
      </w:r>
      <w:r>
        <w:rPr>
          <w:rFonts w:cs="Times New Roman"/>
          <w:szCs w:val="24"/>
        </w:rPr>
        <w:t>May 2006</w:t>
      </w:r>
      <w:r w:rsidRPr="00D34184">
        <w:rPr>
          <w:rFonts w:cs="Times New Roman"/>
          <w:szCs w:val="24"/>
        </w:rPr>
        <w:t>.</w:t>
      </w:r>
    </w:p>
    <w:p w14:paraId="13D9CDC5" w14:textId="77777777" w:rsidR="0000557F" w:rsidRDefault="0000557F" w:rsidP="00B106B6">
      <w:pPr>
        <w:pStyle w:val="ListParagraph"/>
        <w:numPr>
          <w:ilvl w:val="0"/>
          <w:numId w:val="26"/>
        </w:numPr>
        <w:ind w:hanging="720"/>
      </w:pPr>
      <w:bookmarkStart w:id="163" w:name="_Ref325451468"/>
      <w:bookmarkStart w:id="164" w:name="_Ref325371043"/>
      <w:r>
        <w:t xml:space="preserve">R. C. Martin, R. R. </w:t>
      </w:r>
      <w:proofErr w:type="spellStart"/>
      <w:r>
        <w:t>Laxson</w:t>
      </w:r>
      <w:proofErr w:type="spellEnd"/>
      <w:r>
        <w:t xml:space="preserve">, J. B. </w:t>
      </w:r>
      <w:proofErr w:type="spellStart"/>
      <w:r>
        <w:t>Knauer</w:t>
      </w:r>
      <w:proofErr w:type="spellEnd"/>
      <w:r>
        <w:t>, “Proposed Californium-252 user facility for neutron science at Oak Ridge National Laboratory”</w:t>
      </w:r>
      <w:r w:rsidR="00B106B6">
        <w:t xml:space="preserve"> Applied Radiation and Isotopes Volume 48, Issues 10–12, , Pages 1691–1695, October–December 1997.</w:t>
      </w:r>
      <w:bookmarkEnd w:id="163"/>
    </w:p>
    <w:p w14:paraId="25B7A9A7" w14:textId="77777777" w:rsidR="00172F9C" w:rsidRDefault="001B4E6C" w:rsidP="00172F9C">
      <w:pPr>
        <w:pStyle w:val="ListParagraph"/>
        <w:numPr>
          <w:ilvl w:val="0"/>
          <w:numId w:val="26"/>
        </w:numPr>
        <w:ind w:hanging="720"/>
      </w:pPr>
      <w:bookmarkStart w:id="165" w:name="_Ref325451505"/>
      <w:r>
        <w:rPr>
          <w:noProof/>
        </w:rPr>
        <w:t>C. W. Alexander, “</w:t>
      </w:r>
      <w:r w:rsidR="00172F9C">
        <w:rPr>
          <w:noProof/>
        </w:rPr>
        <w:t>TCOMP</w:t>
      </w:r>
      <w:bookmarkEnd w:id="164"/>
      <w:bookmarkEnd w:id="165"/>
      <w:r>
        <w:rPr>
          <w:noProof/>
        </w:rPr>
        <w:t xml:space="preserve"> Users Manual”, NMP-TCOMP-MA Revision 1, Oak Ridge National Laboratory, May 2007.</w:t>
      </w:r>
    </w:p>
    <w:p w14:paraId="11F43028" w14:textId="77777777" w:rsidR="00B106B6" w:rsidRDefault="00B106B6" w:rsidP="00172F9C">
      <w:pPr>
        <w:pStyle w:val="ListParagraph"/>
        <w:numPr>
          <w:ilvl w:val="0"/>
          <w:numId w:val="26"/>
        </w:numPr>
        <w:ind w:hanging="720"/>
      </w:pPr>
      <w:bookmarkStart w:id="166" w:name="_Ref325451609"/>
      <w:r>
        <w:rPr>
          <w:noProof/>
        </w:rPr>
        <w:t>Californium Human Health Fact Sheet, Argonne National Laboratory, August 2005</w:t>
      </w:r>
      <w:bookmarkEnd w:id="166"/>
    </w:p>
    <w:p w14:paraId="5FE822C1" w14:textId="77777777" w:rsidR="00172F9C" w:rsidRDefault="001B4E6C" w:rsidP="00172F9C">
      <w:pPr>
        <w:pStyle w:val="ListParagraph"/>
        <w:numPr>
          <w:ilvl w:val="0"/>
          <w:numId w:val="26"/>
        </w:numPr>
        <w:ind w:hanging="720"/>
      </w:pPr>
      <w:bookmarkStart w:id="167" w:name="_Ref325459778"/>
      <w:r>
        <w:rPr>
          <w:noProof/>
        </w:rPr>
        <w:t xml:space="preserve">C. Alexander, D. Benker, E. Collins, J. Ezold, S. Hogle, B. Lewis, B. Patton, R. Taylor, “Feedstock Cases for </w:t>
      </w:r>
      <w:r>
        <w:rPr>
          <w:noProof/>
          <w:vertAlign w:val="superscript"/>
        </w:rPr>
        <w:t>252</w:t>
      </w:r>
      <w:r>
        <w:rPr>
          <w:noProof/>
        </w:rPr>
        <w:t>Cf Production”, Oak Ridge National Laboratory, March 2012.</w:t>
      </w:r>
      <w:bookmarkEnd w:id="167"/>
    </w:p>
    <w:p w14:paraId="678A371A" w14:textId="77777777" w:rsidR="0056065C" w:rsidRDefault="001B4E6C" w:rsidP="00172F9C">
      <w:pPr>
        <w:pStyle w:val="ListParagraph"/>
        <w:numPr>
          <w:ilvl w:val="0"/>
          <w:numId w:val="26"/>
        </w:numPr>
        <w:ind w:hanging="720"/>
      </w:pPr>
      <w:bookmarkStart w:id="168" w:name="_Ref325459826"/>
      <w:r>
        <w:t xml:space="preserve">R. C. Martin, J. B. </w:t>
      </w:r>
      <w:proofErr w:type="spellStart"/>
      <w:r>
        <w:t>Knauer</w:t>
      </w:r>
      <w:proofErr w:type="spellEnd"/>
      <w:r>
        <w:t xml:space="preserve">, and P. A. </w:t>
      </w:r>
      <w:proofErr w:type="spellStart"/>
      <w:r>
        <w:t>Balo</w:t>
      </w:r>
      <w:proofErr w:type="spellEnd"/>
      <w:r>
        <w:t>, “Production, Distribution and Applications of Californium-252 Neutron Sources”, IRRMA 4</w:t>
      </w:r>
      <w:r w:rsidRPr="001B4E6C">
        <w:rPr>
          <w:vertAlign w:val="superscript"/>
        </w:rPr>
        <w:t>th</w:t>
      </w:r>
      <w:r>
        <w:t xml:space="preserve"> Topical Meeting on Industrial Radiation and Radioisotope Measurement Applications, October 1999</w:t>
      </w:r>
      <w:bookmarkEnd w:id="168"/>
    </w:p>
    <w:p w14:paraId="3C70DD5A" w14:textId="77777777" w:rsidR="0056065C" w:rsidRDefault="001B4E6C" w:rsidP="00172F9C">
      <w:pPr>
        <w:pStyle w:val="ListParagraph"/>
        <w:numPr>
          <w:ilvl w:val="0"/>
          <w:numId w:val="26"/>
        </w:numPr>
        <w:ind w:hanging="720"/>
      </w:pPr>
      <w:bookmarkStart w:id="169" w:name="_Ref325371217"/>
      <w:r>
        <w:t xml:space="preserve">T. </w:t>
      </w:r>
      <w:proofErr w:type="spellStart"/>
      <w:r w:rsidR="0056065C">
        <w:t>Tacev</w:t>
      </w:r>
      <w:proofErr w:type="spellEnd"/>
      <w:r>
        <w:t xml:space="preserve">, B. </w:t>
      </w:r>
      <w:proofErr w:type="spellStart"/>
      <w:r>
        <w:t>Ptackova</w:t>
      </w:r>
      <w:proofErr w:type="spellEnd"/>
      <w:r>
        <w:t xml:space="preserve">, V. </w:t>
      </w:r>
      <w:proofErr w:type="spellStart"/>
      <w:r>
        <w:t>Stmad</w:t>
      </w:r>
      <w:proofErr w:type="spellEnd"/>
      <w:r>
        <w:t xml:space="preserve">, </w:t>
      </w:r>
      <w:r w:rsidR="00B106B6">
        <w:t>“</w:t>
      </w:r>
      <w:r w:rsidR="0056065C">
        <w:t xml:space="preserve">Cf-252 </w:t>
      </w:r>
      <w:proofErr w:type="spellStart"/>
      <w:r w:rsidR="0056065C">
        <w:t>vs</w:t>
      </w:r>
      <w:proofErr w:type="spellEnd"/>
      <w:r w:rsidR="0056065C">
        <w:t xml:space="preserve"> conventional gamma radiation in the brachytherapy of advanced cervical </w:t>
      </w:r>
      <w:bookmarkEnd w:id="169"/>
      <w:r w:rsidR="00E10C53">
        <w:t xml:space="preserve">carcinoma”, </w:t>
      </w:r>
      <w:proofErr w:type="spellStart"/>
      <w:r w:rsidR="00E10C53">
        <w:t>Strahlenther</w:t>
      </w:r>
      <w:proofErr w:type="spellEnd"/>
      <w:r>
        <w:t xml:space="preserve"> </w:t>
      </w:r>
      <w:proofErr w:type="spellStart"/>
      <w:r>
        <w:t>Onkol</w:t>
      </w:r>
      <w:proofErr w:type="spellEnd"/>
      <w:r>
        <w:t>, 179: 377-384,</w:t>
      </w:r>
      <w:r w:rsidR="00B106B6">
        <w:t xml:space="preserve"> 200</w:t>
      </w:r>
      <w:r>
        <w:t>3</w:t>
      </w:r>
      <w:r w:rsidR="00B106B6">
        <w:t>.</w:t>
      </w:r>
    </w:p>
    <w:p w14:paraId="50E897AB" w14:textId="77777777" w:rsidR="00372552" w:rsidRDefault="001B4E6C" w:rsidP="00172F9C">
      <w:pPr>
        <w:pStyle w:val="ListParagraph"/>
        <w:numPr>
          <w:ilvl w:val="0"/>
          <w:numId w:val="26"/>
        </w:numPr>
        <w:ind w:hanging="720"/>
      </w:pPr>
      <w:bookmarkStart w:id="170" w:name="_Ref325371282"/>
      <w:r>
        <w:t xml:space="preserve">Yu. </w:t>
      </w:r>
      <w:proofErr w:type="spellStart"/>
      <w:r>
        <w:t>Ts</w:t>
      </w:r>
      <w:proofErr w:type="spellEnd"/>
      <w:r>
        <w:t xml:space="preserve">. </w:t>
      </w:r>
      <w:proofErr w:type="spellStart"/>
      <w:r>
        <w:t>Oganessian</w:t>
      </w:r>
      <w:proofErr w:type="spellEnd"/>
      <w:r>
        <w:t xml:space="preserve"> et al  “</w:t>
      </w:r>
      <w:r w:rsidR="00372552">
        <w:t>Synthesis of a New Element with Atomic Number Z=117</w:t>
      </w:r>
      <w:r>
        <w:t>”</w:t>
      </w:r>
      <w:r w:rsidR="00372552">
        <w:t>, Physical Review Letters, 104, 142502 (2010).</w:t>
      </w:r>
      <w:bookmarkEnd w:id="170"/>
    </w:p>
    <w:p w14:paraId="060F4A06" w14:textId="77777777" w:rsidR="00B106B6" w:rsidRDefault="00B106B6" w:rsidP="00172F9C">
      <w:pPr>
        <w:pStyle w:val="ListParagraph"/>
        <w:numPr>
          <w:ilvl w:val="0"/>
          <w:numId w:val="26"/>
        </w:numPr>
        <w:ind w:hanging="720"/>
      </w:pPr>
      <w:bookmarkStart w:id="171" w:name="_Ref325452011"/>
      <w:r>
        <w:t xml:space="preserve">R. A. </w:t>
      </w:r>
      <w:proofErr w:type="spellStart"/>
      <w:r>
        <w:t>Penneman</w:t>
      </w:r>
      <w:proofErr w:type="spellEnd"/>
      <w:r>
        <w:t xml:space="preserve"> and T. K. Keenan, “The Radiochemistry of Americium and Curium” National Research Council Nuclear Science Series, US Atomic Energy Commission, January 1960.</w:t>
      </w:r>
      <w:bookmarkEnd w:id="171"/>
    </w:p>
    <w:p w14:paraId="139785EC" w14:textId="77777777" w:rsidR="00B106B6" w:rsidRDefault="00B106B6" w:rsidP="00172F9C">
      <w:pPr>
        <w:pStyle w:val="ListParagraph"/>
        <w:numPr>
          <w:ilvl w:val="0"/>
          <w:numId w:val="26"/>
        </w:numPr>
        <w:ind w:hanging="720"/>
      </w:pPr>
      <w:bookmarkStart w:id="172" w:name="_Ref325452014"/>
      <w:r>
        <w:t>G. H. Higgins, “The Radiochemistry of the Transcurium Elements” National research Council Nuclear Science Series, US Atomic Energy Commission, October 1960.</w:t>
      </w:r>
      <w:bookmarkEnd w:id="172"/>
    </w:p>
    <w:p w14:paraId="36F97BFC" w14:textId="77777777" w:rsidR="004D06DB" w:rsidRDefault="004D06DB" w:rsidP="00172F9C">
      <w:pPr>
        <w:pStyle w:val="ListParagraph"/>
        <w:numPr>
          <w:ilvl w:val="0"/>
          <w:numId w:val="26"/>
        </w:numPr>
        <w:ind w:hanging="720"/>
      </w:pPr>
      <w:bookmarkStart w:id="173" w:name="_Ref325452150"/>
      <w:r>
        <w:t xml:space="preserve">D. L. </w:t>
      </w:r>
      <w:proofErr w:type="spellStart"/>
      <w:r>
        <w:t>Massart</w:t>
      </w:r>
      <w:proofErr w:type="spellEnd"/>
      <w:r>
        <w:t xml:space="preserve"> “</w:t>
      </w:r>
      <w:proofErr w:type="spellStart"/>
      <w:r>
        <w:t>Cation</w:t>
      </w:r>
      <w:proofErr w:type="spellEnd"/>
      <w:r>
        <w:t>-</w:t>
      </w:r>
      <w:r w:rsidR="00E10C53">
        <w:t>Exchange</w:t>
      </w:r>
      <w:r>
        <w:t xml:space="preserve"> Techniques in Radiochemistry” National Research Council Nuclear Science Series, US Atomic Energy Commission, December 1971.</w:t>
      </w:r>
      <w:bookmarkEnd w:id="173"/>
    </w:p>
    <w:p w14:paraId="1C1656CE" w14:textId="77777777" w:rsidR="00C63450" w:rsidRDefault="00C63450" w:rsidP="00172F9C">
      <w:pPr>
        <w:pStyle w:val="ListParagraph"/>
        <w:numPr>
          <w:ilvl w:val="0"/>
          <w:numId w:val="26"/>
        </w:numPr>
        <w:ind w:hanging="720"/>
      </w:pPr>
      <w:bookmarkStart w:id="174" w:name="_Ref325452508"/>
      <w:r>
        <w:t xml:space="preserve">Y. </w:t>
      </w:r>
      <w:proofErr w:type="spellStart"/>
      <w:r>
        <w:t>Nagame</w:t>
      </w:r>
      <w:proofErr w:type="spellEnd"/>
      <w:r>
        <w:t xml:space="preserve"> and M. Hirata, “Production and Properties of Transuranium Elements”, </w:t>
      </w:r>
      <w:proofErr w:type="spellStart"/>
      <w:r w:rsidR="00E10C53">
        <w:t>Radiochm</w:t>
      </w:r>
      <w:proofErr w:type="spellEnd"/>
      <w:r>
        <w:t xml:space="preserve"> </w:t>
      </w:r>
      <w:proofErr w:type="spellStart"/>
      <w:r>
        <w:t>Acta</w:t>
      </w:r>
      <w:proofErr w:type="spellEnd"/>
      <w:r>
        <w:t xml:space="preserve"> 99, 377-393 (2011).</w:t>
      </w:r>
      <w:bookmarkEnd w:id="174"/>
    </w:p>
    <w:p w14:paraId="200CD1AA" w14:textId="77777777" w:rsidR="0000557F" w:rsidRDefault="0000557F" w:rsidP="0000557F">
      <w:pPr>
        <w:pStyle w:val="ListParagraph"/>
        <w:numPr>
          <w:ilvl w:val="0"/>
          <w:numId w:val="26"/>
        </w:numPr>
        <w:ind w:hanging="720"/>
      </w:pPr>
      <w:bookmarkStart w:id="175" w:name="_Ref325450880"/>
      <w:r w:rsidRPr="0000557F">
        <w:lastRenderedPageBreak/>
        <w:t xml:space="preserve">J.E. Bigelow, B.L. </w:t>
      </w:r>
      <w:proofErr w:type="spellStart"/>
      <w:r w:rsidRPr="0000557F">
        <w:t>Borbett</w:t>
      </w:r>
      <w:proofErr w:type="spellEnd"/>
      <w:r w:rsidRPr="0000557F">
        <w:t xml:space="preserve">, L.J. King, S.C. McGuire and T.M. Sims, “Production of </w:t>
      </w:r>
      <w:proofErr w:type="spellStart"/>
      <w:r w:rsidRPr="0000557F">
        <w:t>Transplutonium</w:t>
      </w:r>
      <w:proofErr w:type="spellEnd"/>
      <w:r w:rsidRPr="0000557F">
        <w:t xml:space="preserve"> Elements in the High Flux Isotope Reactor,” </w:t>
      </w:r>
      <w:proofErr w:type="spellStart"/>
      <w:r w:rsidRPr="0000557F">
        <w:t>Ch</w:t>
      </w:r>
      <w:proofErr w:type="spellEnd"/>
      <w:r w:rsidRPr="0000557F">
        <w:t xml:space="preserve"> 1, </w:t>
      </w:r>
      <w:proofErr w:type="spellStart"/>
      <w:r w:rsidRPr="0000557F">
        <w:t>pp</w:t>
      </w:r>
      <w:proofErr w:type="spellEnd"/>
      <w:r w:rsidRPr="0000557F">
        <w:t xml:space="preserve"> 3-18, ACS Symposium Series, No 161, Washington DC, 1981.</w:t>
      </w:r>
      <w:bookmarkEnd w:id="175"/>
    </w:p>
    <w:p w14:paraId="26D41C69" w14:textId="77777777" w:rsidR="002845FD" w:rsidRDefault="006F1F6B" w:rsidP="00172F9C">
      <w:pPr>
        <w:pStyle w:val="ListParagraph"/>
        <w:numPr>
          <w:ilvl w:val="0"/>
          <w:numId w:val="26"/>
        </w:numPr>
        <w:ind w:hanging="720"/>
      </w:pPr>
      <w:bookmarkStart w:id="176" w:name="_Ref332102202"/>
      <w:r>
        <w:t xml:space="preserve">W. M. Stacey “Nuclear Reactor Physics”, Wiley-VCH </w:t>
      </w:r>
      <w:proofErr w:type="spellStart"/>
      <w:r>
        <w:t>Verlag</w:t>
      </w:r>
      <w:proofErr w:type="spellEnd"/>
      <w:r>
        <w:t xml:space="preserve"> GmbH &amp; Vo. </w:t>
      </w:r>
      <w:proofErr w:type="spellStart"/>
      <w:r>
        <w:t>KGaA</w:t>
      </w:r>
      <w:proofErr w:type="spellEnd"/>
      <w:r>
        <w:t xml:space="preserve">, </w:t>
      </w:r>
      <w:proofErr w:type="spellStart"/>
      <w:r>
        <w:t>Weinheim</w:t>
      </w:r>
      <w:proofErr w:type="spellEnd"/>
      <w:r>
        <w:t>, 2007.</w:t>
      </w:r>
      <w:bookmarkEnd w:id="176"/>
    </w:p>
    <w:bookmarkStart w:id="177" w:name="_Ref325447428"/>
    <w:p w14:paraId="32529DB8" w14:textId="77777777" w:rsidR="006A032B" w:rsidRDefault="00BE1360" w:rsidP="00172F9C">
      <w:pPr>
        <w:pStyle w:val="ListParagraph"/>
        <w:numPr>
          <w:ilvl w:val="0"/>
          <w:numId w:val="26"/>
        </w:numPr>
        <w:ind w:hanging="720"/>
      </w:pPr>
      <w:r>
        <w:fldChar w:fldCharType="begin"/>
      </w:r>
      <w:r w:rsidR="006A032B">
        <w:instrText xml:space="preserve"> HYPERLINK "http://neutrons.ornl.gov/facilities/HFIR/data" </w:instrText>
      </w:r>
      <w:r>
        <w:fldChar w:fldCharType="separate"/>
      </w:r>
      <w:r w:rsidR="006A032B" w:rsidRPr="001900F1">
        <w:rPr>
          <w:rStyle w:val="Hyperlink"/>
        </w:rPr>
        <w:t>http://neutrons.ornl.gov/facilities/HFIR/data</w:t>
      </w:r>
      <w:bookmarkEnd w:id="177"/>
      <w:r>
        <w:fldChar w:fldCharType="end"/>
      </w:r>
    </w:p>
    <w:p w14:paraId="267970D0" w14:textId="77777777" w:rsidR="00FC4F7E" w:rsidRDefault="00FC4F7E" w:rsidP="00FC4F7E">
      <w:pPr>
        <w:pStyle w:val="ListParagraph"/>
        <w:numPr>
          <w:ilvl w:val="0"/>
          <w:numId w:val="26"/>
        </w:numPr>
        <w:ind w:hanging="720"/>
      </w:pPr>
      <w:bookmarkStart w:id="178" w:name="_Ref325459986"/>
      <w:bookmarkStart w:id="179" w:name="_Ref325447608"/>
      <w:r>
        <w:t xml:space="preserve">R. T. </w:t>
      </w:r>
      <w:proofErr w:type="spellStart"/>
      <w:r>
        <w:t>Primm</w:t>
      </w:r>
      <w:proofErr w:type="spellEnd"/>
      <w:r>
        <w:t xml:space="preserve">, III and N. </w:t>
      </w:r>
      <w:proofErr w:type="spellStart"/>
      <w:r>
        <w:t>Xoubi</w:t>
      </w:r>
      <w:proofErr w:type="spellEnd"/>
      <w:r>
        <w:t>, ―Modeling of the High Flux Isotope Reactor Cycle 400, ORNL/TM-2004/251, Oak Ridge National Laboratory, August 2005</w:t>
      </w:r>
      <w:bookmarkEnd w:id="178"/>
    </w:p>
    <w:p w14:paraId="1BE9B4A8" w14:textId="77777777" w:rsidR="0056768F" w:rsidRDefault="00FC4F7E" w:rsidP="0056768F">
      <w:pPr>
        <w:pStyle w:val="ListParagraph"/>
        <w:numPr>
          <w:ilvl w:val="0"/>
          <w:numId w:val="26"/>
        </w:numPr>
        <w:ind w:hanging="720"/>
        <w:rPr>
          <w:rFonts w:cs="Times New Roman"/>
          <w:szCs w:val="24"/>
        </w:rPr>
      </w:pPr>
      <w:bookmarkStart w:id="180" w:name="_Ref325460001"/>
      <w:bookmarkEnd w:id="179"/>
      <w:r>
        <w:t xml:space="preserve">N. </w:t>
      </w:r>
      <w:proofErr w:type="spellStart"/>
      <w:r>
        <w:t>Xoubi</w:t>
      </w:r>
      <w:proofErr w:type="spellEnd"/>
      <w:r>
        <w:t xml:space="preserve">, ―Characterization of Exposure-Dependent Eigenvalue Drift Using Monte Carlo Based </w:t>
      </w:r>
      <w:r w:rsidR="0056768F">
        <w:t xml:space="preserve">Nuclear Fuel Management, </w:t>
      </w:r>
      <w:r>
        <w:t xml:space="preserve">A Dissertation Presented for the Doctor of </w:t>
      </w:r>
      <w:r w:rsidRPr="0056768F">
        <w:rPr>
          <w:rFonts w:cs="Times New Roman"/>
          <w:szCs w:val="24"/>
        </w:rPr>
        <w:t xml:space="preserve">Philosophy </w:t>
      </w:r>
      <w:r w:rsidR="00E10C53" w:rsidRPr="0056768F">
        <w:rPr>
          <w:rFonts w:cs="Times New Roman"/>
          <w:szCs w:val="24"/>
        </w:rPr>
        <w:t>Degree,</w:t>
      </w:r>
      <w:r w:rsidR="00E10C53">
        <w:rPr>
          <w:rFonts w:cs="Times New Roman"/>
          <w:szCs w:val="24"/>
        </w:rPr>
        <w:t xml:space="preserve"> </w:t>
      </w:r>
      <w:r w:rsidR="00E10C53" w:rsidRPr="0056768F">
        <w:rPr>
          <w:rFonts w:cs="Times New Roman"/>
          <w:szCs w:val="24"/>
        </w:rPr>
        <w:t>University</w:t>
      </w:r>
      <w:r w:rsidRPr="0056768F">
        <w:rPr>
          <w:rFonts w:cs="Times New Roman"/>
          <w:szCs w:val="24"/>
        </w:rPr>
        <w:t xml:space="preserve"> of Cincinnati, November 2005</w:t>
      </w:r>
      <w:bookmarkStart w:id="181" w:name="_Ref325447980"/>
      <w:bookmarkEnd w:id="180"/>
    </w:p>
    <w:p w14:paraId="6FC44361" w14:textId="77777777" w:rsidR="0056768F" w:rsidRDefault="0056768F" w:rsidP="0056768F">
      <w:pPr>
        <w:pStyle w:val="ListParagraph"/>
        <w:numPr>
          <w:ilvl w:val="0"/>
          <w:numId w:val="26"/>
        </w:numPr>
        <w:ind w:hanging="720"/>
        <w:rPr>
          <w:rFonts w:cs="Times New Roman"/>
          <w:szCs w:val="24"/>
        </w:rPr>
      </w:pPr>
      <w:bookmarkStart w:id="182" w:name="_Ref325460020"/>
      <w:r w:rsidRPr="0056768F">
        <w:rPr>
          <w:rFonts w:cs="Times New Roman"/>
          <w:szCs w:val="24"/>
        </w:rPr>
        <w:t>Chandler, David, "Spatially-Dependent Reactor Kinetics and Supporting Physics Validation Studies at the High Flux Isotope Reactor." PhD diss., University of Tennessee, 2011.</w:t>
      </w:r>
      <w:bookmarkEnd w:id="181"/>
      <w:bookmarkEnd w:id="182"/>
    </w:p>
    <w:p w14:paraId="5759E2D6" w14:textId="77777777" w:rsidR="0056768F" w:rsidRPr="0056768F" w:rsidRDefault="0056768F" w:rsidP="0056768F">
      <w:pPr>
        <w:pStyle w:val="ListParagraph"/>
        <w:numPr>
          <w:ilvl w:val="0"/>
          <w:numId w:val="26"/>
        </w:numPr>
        <w:ind w:hanging="720"/>
        <w:rPr>
          <w:rFonts w:cs="Times New Roman"/>
          <w:szCs w:val="24"/>
        </w:rPr>
      </w:pPr>
      <w:bookmarkStart w:id="183" w:name="_Ref325460150"/>
      <w:r w:rsidRPr="0056768F">
        <w:rPr>
          <w:rFonts w:cs="Times New Roman"/>
          <w:szCs w:val="24"/>
        </w:rPr>
        <w:t xml:space="preserve">D. F. </w:t>
      </w:r>
      <w:proofErr w:type="spellStart"/>
      <w:r w:rsidRPr="0056768F">
        <w:rPr>
          <w:rFonts w:cs="Times New Roman"/>
          <w:szCs w:val="24"/>
        </w:rPr>
        <w:t>Hollenbach</w:t>
      </w:r>
      <w:proofErr w:type="spellEnd"/>
      <w:r w:rsidRPr="0056768F">
        <w:rPr>
          <w:rFonts w:cs="Times New Roman"/>
          <w:szCs w:val="24"/>
        </w:rPr>
        <w:t xml:space="preserve">, L. M. Petrie, S. </w:t>
      </w:r>
      <w:proofErr w:type="spellStart"/>
      <w:r w:rsidRPr="0056768F">
        <w:rPr>
          <w:rFonts w:cs="Times New Roman"/>
          <w:szCs w:val="24"/>
        </w:rPr>
        <w:t>Goluoglu</w:t>
      </w:r>
      <w:proofErr w:type="spellEnd"/>
      <w:r w:rsidRPr="0056768F">
        <w:rPr>
          <w:rFonts w:cs="Times New Roman"/>
          <w:szCs w:val="24"/>
        </w:rPr>
        <w:t>, N. F. Landers, and M. E. Dunn, ―KENO-VI: A General Quadratic Version of the KENO Program, ORNL/TM-2005/39, Version 6, Vol. II, Oak Ridge National Laboratory, January 2009</w:t>
      </w:r>
      <w:bookmarkStart w:id="184" w:name="_Ref325448413"/>
      <w:bookmarkEnd w:id="183"/>
    </w:p>
    <w:p w14:paraId="2E601CA9" w14:textId="77777777" w:rsidR="00CC49A4" w:rsidRPr="0056768F" w:rsidRDefault="0056768F" w:rsidP="0056768F">
      <w:pPr>
        <w:pStyle w:val="ListParagraph"/>
        <w:numPr>
          <w:ilvl w:val="0"/>
          <w:numId w:val="26"/>
        </w:numPr>
        <w:ind w:hanging="720"/>
        <w:rPr>
          <w:rFonts w:cs="Times New Roman"/>
          <w:szCs w:val="24"/>
        </w:rPr>
      </w:pPr>
      <w:r w:rsidRPr="0056768F">
        <w:rPr>
          <w:rFonts w:cs="Times New Roman"/>
          <w:szCs w:val="24"/>
        </w:rPr>
        <w:t xml:space="preserve">D. Chandler, R. T. </w:t>
      </w:r>
      <w:proofErr w:type="spellStart"/>
      <w:r w:rsidRPr="0056768F">
        <w:rPr>
          <w:rFonts w:cs="Times New Roman"/>
          <w:szCs w:val="24"/>
        </w:rPr>
        <w:t>Primm</w:t>
      </w:r>
      <w:proofErr w:type="spellEnd"/>
      <w:r w:rsidRPr="0056768F">
        <w:rPr>
          <w:rFonts w:cs="Times New Roman"/>
          <w:szCs w:val="24"/>
        </w:rPr>
        <w:t xml:space="preserve">, III, and G. I. Maldonado, ―HFIR Post-Irradiation Curium Target Rod </w:t>
      </w:r>
      <w:r>
        <w:rPr>
          <w:rFonts w:cs="Times New Roman"/>
          <w:szCs w:val="24"/>
        </w:rPr>
        <w:t>Nuclide Inventory Calculations,</w:t>
      </w:r>
      <w:r w:rsidRPr="0056768F">
        <w:rPr>
          <w:rFonts w:cs="Times New Roman"/>
          <w:szCs w:val="24"/>
        </w:rPr>
        <w:t xml:space="preserve"> Transaction American Nuclear Society, Vol. 102, 560 – 561, ANS 2010 Annual Meeting, San Diego, CA, June 2010</w:t>
      </w:r>
      <w:r w:rsidR="00CC49A4" w:rsidRPr="0056768F">
        <w:rPr>
          <w:szCs w:val="24"/>
        </w:rPr>
        <w:t>Chandler KENO</w:t>
      </w:r>
      <w:bookmarkEnd w:id="184"/>
    </w:p>
    <w:p w14:paraId="38384EF8" w14:textId="77777777" w:rsidR="0056768F" w:rsidRPr="0056768F" w:rsidRDefault="0009177A" w:rsidP="0056768F">
      <w:pPr>
        <w:pStyle w:val="ListParagraph"/>
        <w:numPr>
          <w:ilvl w:val="0"/>
          <w:numId w:val="26"/>
        </w:numPr>
        <w:ind w:hanging="720"/>
        <w:rPr>
          <w:szCs w:val="24"/>
        </w:rPr>
      </w:pPr>
      <w:bookmarkStart w:id="185" w:name="_Ref325373666"/>
      <w:r w:rsidRPr="0056768F">
        <w:rPr>
          <w:szCs w:val="24"/>
        </w:rPr>
        <w:t xml:space="preserve">M. D. </w:t>
      </w:r>
      <w:proofErr w:type="spellStart"/>
      <w:r w:rsidRPr="0056768F">
        <w:rPr>
          <w:szCs w:val="24"/>
        </w:rPr>
        <w:t>DeHart</w:t>
      </w:r>
      <w:proofErr w:type="spellEnd"/>
      <w:r w:rsidRPr="0056768F">
        <w:rPr>
          <w:szCs w:val="24"/>
        </w:rPr>
        <w:t xml:space="preserve"> and L. M. Petrie, “A </w:t>
      </w:r>
      <w:r w:rsidR="007D0BB6" w:rsidRPr="0056768F">
        <w:rPr>
          <w:szCs w:val="24"/>
        </w:rPr>
        <w:t>Radioisotope</w:t>
      </w:r>
      <w:r w:rsidRPr="0056768F">
        <w:rPr>
          <w:szCs w:val="24"/>
        </w:rPr>
        <w:t xml:space="preserve"> Depletion Method Using Monte Carlo Transport with Variance Reduction and Error Propagation</w:t>
      </w:r>
      <w:r>
        <w:t xml:space="preserve">,” in </w:t>
      </w:r>
      <w:r>
        <w:rPr>
          <w:rStyle w:val="Emphasis"/>
        </w:rPr>
        <w:t>Proc. of PHYSOR 2004 - The Physics of Fuel Cycles and Advanced Nuclear Systems: Global Developments</w:t>
      </w:r>
      <w:r>
        <w:t xml:space="preserve">, April 25–29, 2004, Chicago, Illinois, on CD-ROM, American Nuclear Society, La Grange Park, </w:t>
      </w:r>
      <w:r w:rsidRPr="0056768F">
        <w:rPr>
          <w:szCs w:val="24"/>
        </w:rPr>
        <w:t>Illinois (2004).</w:t>
      </w:r>
      <w:bookmarkStart w:id="186" w:name="_Ref325449268"/>
      <w:bookmarkEnd w:id="185"/>
    </w:p>
    <w:p w14:paraId="633A562F" w14:textId="77777777" w:rsidR="00D34184" w:rsidRPr="0056768F" w:rsidRDefault="0056768F" w:rsidP="0056768F">
      <w:pPr>
        <w:pStyle w:val="ListParagraph"/>
        <w:numPr>
          <w:ilvl w:val="0"/>
          <w:numId w:val="26"/>
        </w:numPr>
        <w:ind w:hanging="720"/>
        <w:rPr>
          <w:szCs w:val="24"/>
        </w:rPr>
      </w:pPr>
      <w:r w:rsidRPr="0056768F">
        <w:rPr>
          <w:rFonts w:cs="Times New Roman"/>
          <w:szCs w:val="24"/>
        </w:rPr>
        <w:t>X-5 Monte Carlo Team, ―MCNP—A General Monte Carlo N-Particle Transport Code, Version 5, LA-CP-03-0245,‖ Los Alamos National Laboratory, April 24, 2003</w:t>
      </w:r>
      <w:bookmarkEnd w:id="186"/>
    </w:p>
    <w:p w14:paraId="29467EF0" w14:textId="77777777" w:rsidR="000C1C48" w:rsidRPr="000C1C48" w:rsidRDefault="005D25E8" w:rsidP="000C1C48">
      <w:pPr>
        <w:pStyle w:val="ListParagraph"/>
        <w:numPr>
          <w:ilvl w:val="0"/>
          <w:numId w:val="26"/>
        </w:numPr>
        <w:ind w:hanging="720"/>
        <w:rPr>
          <w:szCs w:val="24"/>
        </w:rPr>
      </w:pPr>
      <w:bookmarkStart w:id="187" w:name="_Ref325454023"/>
      <w:r w:rsidRPr="0056768F">
        <w:rPr>
          <w:szCs w:val="24"/>
        </w:rPr>
        <w:t xml:space="preserve">G. </w:t>
      </w:r>
      <w:proofErr w:type="spellStart"/>
      <w:r w:rsidRPr="0056768F">
        <w:rPr>
          <w:szCs w:val="24"/>
        </w:rPr>
        <w:t>Youinou</w:t>
      </w:r>
      <w:proofErr w:type="spellEnd"/>
      <w:r w:rsidRPr="0056768F">
        <w:rPr>
          <w:szCs w:val="24"/>
        </w:rPr>
        <w:t xml:space="preserve"> et al, “MANTRA: An Integral reactor Physics Experiment to Infer Actinide Capture Cross-sections from Thorium to Californium with Accelerator Mass </w:t>
      </w:r>
      <w:r w:rsidRPr="000C1C48">
        <w:rPr>
          <w:szCs w:val="24"/>
        </w:rPr>
        <w:t>Spectrometry”</w:t>
      </w:r>
      <w:bookmarkEnd w:id="187"/>
      <w:r w:rsidRPr="000C1C48">
        <w:rPr>
          <w:szCs w:val="24"/>
        </w:rPr>
        <w:t xml:space="preserve">, Journal of Korean Physical Society, Vol. 59, No. 2, </w:t>
      </w:r>
      <w:proofErr w:type="spellStart"/>
      <w:r w:rsidRPr="000C1C48">
        <w:rPr>
          <w:szCs w:val="24"/>
        </w:rPr>
        <w:t>pp</w:t>
      </w:r>
      <w:proofErr w:type="spellEnd"/>
      <w:r w:rsidRPr="000C1C48">
        <w:rPr>
          <w:szCs w:val="24"/>
        </w:rPr>
        <w:t xml:space="preserve"> 1940-1944, August 2011.</w:t>
      </w:r>
    </w:p>
    <w:p w14:paraId="33D5BA6F" w14:textId="77777777" w:rsidR="000C1C48" w:rsidRPr="000C1C48" w:rsidRDefault="000C1C48" w:rsidP="000C1C48">
      <w:pPr>
        <w:pStyle w:val="ListParagraph"/>
        <w:numPr>
          <w:ilvl w:val="0"/>
          <w:numId w:val="26"/>
        </w:numPr>
        <w:ind w:hanging="720"/>
      </w:pPr>
      <w:bookmarkStart w:id="188" w:name="_Ref339269865"/>
      <w:r w:rsidRPr="000C1C48">
        <w:rPr>
          <w:rFonts w:cs="Times New Roman"/>
          <w:szCs w:val="24"/>
        </w:rPr>
        <w:lastRenderedPageBreak/>
        <w:t xml:space="preserve">R. J. Ellis, J. C. </w:t>
      </w:r>
      <w:proofErr w:type="spellStart"/>
      <w:r w:rsidRPr="000C1C48">
        <w:rPr>
          <w:rFonts w:cs="Times New Roman"/>
          <w:szCs w:val="24"/>
        </w:rPr>
        <w:t>Gehin</w:t>
      </w:r>
      <w:proofErr w:type="spellEnd"/>
      <w:r w:rsidRPr="000C1C48">
        <w:rPr>
          <w:rFonts w:cs="Times New Roman"/>
          <w:szCs w:val="24"/>
        </w:rPr>
        <w:t xml:space="preserve">, J. L. </w:t>
      </w:r>
      <w:proofErr w:type="spellStart"/>
      <w:r w:rsidRPr="000C1C48">
        <w:rPr>
          <w:rFonts w:cs="Times New Roman"/>
          <w:szCs w:val="24"/>
        </w:rPr>
        <w:t>McDuffee</w:t>
      </w:r>
      <w:proofErr w:type="spellEnd"/>
      <w:r w:rsidRPr="000C1C48">
        <w:rPr>
          <w:rFonts w:cs="Times New Roman"/>
          <w:szCs w:val="24"/>
        </w:rPr>
        <w:t>, R. W. Hobbs, “Analysis of a fast spectrum irradiation facility in the high flux isotope reactor,” International Conference on the Physics of Reactors “Nuclear Power: A Sustainable Resource,” Casino-</w:t>
      </w:r>
      <w:proofErr w:type="spellStart"/>
      <w:r w:rsidRPr="000C1C48">
        <w:rPr>
          <w:rFonts w:cs="Times New Roman"/>
          <w:szCs w:val="24"/>
        </w:rPr>
        <w:t>Kursaal</w:t>
      </w:r>
      <w:proofErr w:type="spellEnd"/>
      <w:r w:rsidRPr="000C1C48">
        <w:rPr>
          <w:rFonts w:cs="Times New Roman"/>
          <w:szCs w:val="24"/>
        </w:rPr>
        <w:t xml:space="preserve"> Conference Center, Interlaken, Switzerland, September 14-19, 2008.</w:t>
      </w:r>
      <w:bookmarkStart w:id="189" w:name="_Ref325455488"/>
      <w:bookmarkEnd w:id="188"/>
    </w:p>
    <w:p w14:paraId="0D9AEDFF" w14:textId="6A203300" w:rsidR="003F2457" w:rsidRDefault="001342D8" w:rsidP="000C1C48">
      <w:pPr>
        <w:pStyle w:val="ListParagraph"/>
        <w:numPr>
          <w:ilvl w:val="0"/>
          <w:numId w:val="26"/>
        </w:numPr>
        <w:ind w:hanging="720"/>
      </w:pPr>
      <w:r w:rsidRPr="003F2457">
        <w:t xml:space="preserve">A. </w:t>
      </w:r>
      <w:proofErr w:type="spellStart"/>
      <w:r w:rsidRPr="003F2457">
        <w:t>Ouardia</w:t>
      </w:r>
      <w:proofErr w:type="spellEnd"/>
      <w:r w:rsidRPr="003F2457">
        <w:t xml:space="preserve">, R. </w:t>
      </w:r>
      <w:proofErr w:type="spellStart"/>
      <w:r w:rsidRPr="003F2457">
        <w:t>Alamia</w:t>
      </w:r>
      <w:proofErr w:type="spellEnd"/>
      <w:r w:rsidRPr="003F2457">
        <w:t xml:space="preserve">, A. </w:t>
      </w:r>
      <w:proofErr w:type="spellStart"/>
      <w:r w:rsidRPr="003F2457">
        <w:t>Bensitela</w:t>
      </w:r>
      <w:proofErr w:type="spellEnd"/>
      <w:r w:rsidRPr="003F2457">
        <w:t xml:space="preserve">, A. </w:t>
      </w:r>
      <w:proofErr w:type="spellStart"/>
      <w:r w:rsidRPr="003F2457">
        <w:t>Hommad</w:t>
      </w:r>
      <w:r>
        <w:t>a</w:t>
      </w:r>
      <w:proofErr w:type="spellEnd"/>
      <w:r>
        <w:t>,  “</w:t>
      </w:r>
      <w:r w:rsidRPr="003F2457">
        <w:t>GEANT4 used for neutron beam design of a neutron imaging facility at TRIGA reactor in Morocco</w:t>
      </w:r>
      <w:r>
        <w:t>”, Nuclear Instruments and Methods in Physics Research Section A: Accelerators, Spectrometers, Detectors and Associated Equipment, Volume 651, Issue 1, 21, Pages 21–27, September 2011</w:t>
      </w:r>
      <w:bookmarkEnd w:id="189"/>
    </w:p>
    <w:p w14:paraId="0BA90B22" w14:textId="77777777" w:rsidR="0009177A" w:rsidRDefault="00D61FF9" w:rsidP="00172F9C">
      <w:pPr>
        <w:pStyle w:val="ListParagraph"/>
        <w:numPr>
          <w:ilvl w:val="0"/>
          <w:numId w:val="26"/>
        </w:numPr>
        <w:ind w:hanging="720"/>
      </w:pPr>
      <w:bookmarkStart w:id="190" w:name="_Ref325373750"/>
      <w:r>
        <w:t xml:space="preserve">J. J. </w:t>
      </w:r>
      <w:proofErr w:type="spellStart"/>
      <w:r>
        <w:t>Duderstadt</w:t>
      </w:r>
      <w:proofErr w:type="spellEnd"/>
      <w:r>
        <w:t>, L. J. Hamilton “Nuclear Reactor Analysis</w:t>
      </w:r>
      <w:bookmarkEnd w:id="190"/>
      <w:r>
        <w:t>”, Wiley, January 1976.</w:t>
      </w:r>
    </w:p>
    <w:p w14:paraId="6F1CD35E" w14:textId="77777777" w:rsidR="0009177A" w:rsidRDefault="00D61FF9" w:rsidP="00172F9C">
      <w:pPr>
        <w:pStyle w:val="ListParagraph"/>
        <w:numPr>
          <w:ilvl w:val="0"/>
          <w:numId w:val="26"/>
        </w:numPr>
        <w:ind w:hanging="720"/>
      </w:pPr>
      <w:bookmarkStart w:id="191" w:name="_Ref325460302"/>
      <w:r>
        <w:t xml:space="preserve">M. L. Williams and M. </w:t>
      </w:r>
      <w:proofErr w:type="spellStart"/>
      <w:r>
        <w:t>Asgari</w:t>
      </w:r>
      <w:proofErr w:type="spellEnd"/>
      <w:r>
        <w:t xml:space="preserve">, “Computation of Continuous-Energy Neutron Spectra with Discrete Ordinates Transport Theory,” </w:t>
      </w:r>
      <w:r>
        <w:rPr>
          <w:i/>
        </w:rPr>
        <w:t>Nuclear Science Engineering</w:t>
      </w:r>
      <w:r>
        <w:t xml:space="preserve">, </w:t>
      </w:r>
      <w:r>
        <w:rPr>
          <w:b/>
        </w:rPr>
        <w:t>No 121</w:t>
      </w:r>
      <w:r>
        <w:t xml:space="preserve">, </w:t>
      </w:r>
      <w:proofErr w:type="spellStart"/>
      <w:r>
        <w:t>pp</w:t>
      </w:r>
      <w:proofErr w:type="spellEnd"/>
      <w:r>
        <w:t xml:space="preserve"> 173-201, (1995).</w:t>
      </w:r>
      <w:bookmarkEnd w:id="191"/>
    </w:p>
    <w:p w14:paraId="3FE5A9F2" w14:textId="77777777" w:rsidR="00761BFB" w:rsidRPr="00761BFB" w:rsidRDefault="0056768F" w:rsidP="00761BFB">
      <w:pPr>
        <w:pStyle w:val="ListParagraph"/>
        <w:numPr>
          <w:ilvl w:val="0"/>
          <w:numId w:val="26"/>
        </w:numPr>
        <w:ind w:hanging="720"/>
        <w:rPr>
          <w:szCs w:val="24"/>
        </w:rPr>
      </w:pPr>
      <w:bookmarkStart w:id="192" w:name="_Ref325373980"/>
      <w:bookmarkStart w:id="193" w:name="_Ref325459744"/>
      <w:r>
        <w:rPr>
          <w:szCs w:val="24"/>
        </w:rPr>
        <w:t xml:space="preserve">N. </w:t>
      </w:r>
      <w:r w:rsidR="00761BFB" w:rsidRPr="00D34184">
        <w:rPr>
          <w:szCs w:val="24"/>
        </w:rPr>
        <w:t>M</w:t>
      </w:r>
      <w:bookmarkEnd w:id="192"/>
      <w:r>
        <w:rPr>
          <w:szCs w:val="24"/>
        </w:rPr>
        <w:t xml:space="preserve">. Greene, L. M. Petrie, M. L. Williams, </w:t>
      </w:r>
      <w:r w:rsidR="0064732E">
        <w:rPr>
          <w:szCs w:val="24"/>
        </w:rPr>
        <w:t>“XSDRNPM: A One Dimensional Discrete-Ordinates Code for Transport Analysis”, ORNL/TM-2005/39, Version 6.1 Section F3, Oak Ridge National Laboratory, June 2011.</w:t>
      </w:r>
      <w:bookmarkEnd w:id="193"/>
    </w:p>
    <w:p w14:paraId="68B578DC" w14:textId="77777777" w:rsidR="0056768F" w:rsidRPr="0056768F" w:rsidRDefault="0056768F" w:rsidP="0056768F">
      <w:pPr>
        <w:pStyle w:val="ListParagraph"/>
        <w:numPr>
          <w:ilvl w:val="0"/>
          <w:numId w:val="26"/>
        </w:numPr>
        <w:ind w:hanging="720"/>
        <w:rPr>
          <w:szCs w:val="24"/>
        </w:rPr>
      </w:pPr>
      <w:bookmarkStart w:id="194" w:name="_Ref325373924"/>
      <w:r>
        <w:t>S</w:t>
      </w:r>
      <w:r w:rsidRPr="0056768F">
        <w:rPr>
          <w:szCs w:val="24"/>
        </w:rPr>
        <w:t xml:space="preserve">. </w:t>
      </w:r>
      <w:proofErr w:type="spellStart"/>
      <w:r w:rsidRPr="0056768F">
        <w:rPr>
          <w:szCs w:val="24"/>
        </w:rPr>
        <w:t>Goluoglu</w:t>
      </w:r>
      <w:proofErr w:type="spellEnd"/>
      <w:r w:rsidRPr="0056768F">
        <w:rPr>
          <w:szCs w:val="24"/>
        </w:rPr>
        <w:t xml:space="preserve">, N. F. Landers, L. M. Petrie, and D. F. </w:t>
      </w:r>
      <w:proofErr w:type="spellStart"/>
      <w:r w:rsidRPr="0056768F">
        <w:rPr>
          <w:szCs w:val="24"/>
        </w:rPr>
        <w:t>Hollenbach</w:t>
      </w:r>
      <w:proofErr w:type="spellEnd"/>
      <w:r w:rsidRPr="0056768F">
        <w:rPr>
          <w:szCs w:val="24"/>
        </w:rPr>
        <w:t xml:space="preserve">, </w:t>
      </w:r>
      <w:r>
        <w:rPr>
          <w:szCs w:val="24"/>
        </w:rPr>
        <w:t>“</w:t>
      </w:r>
      <w:r w:rsidRPr="0056768F">
        <w:rPr>
          <w:szCs w:val="24"/>
        </w:rPr>
        <w:t>CSAS5: Control Module for Enhanced Criticality Safety Analysis Sequences with KENO V.A</w:t>
      </w:r>
      <w:r>
        <w:rPr>
          <w:szCs w:val="24"/>
        </w:rPr>
        <w:t>”</w:t>
      </w:r>
      <w:r w:rsidRPr="0056768F">
        <w:rPr>
          <w:szCs w:val="24"/>
        </w:rPr>
        <w:t>, ORNL/TM-2005/39, Version 6, Vol. I, Oak Ridge National Laboratory, January 2009.</w:t>
      </w:r>
      <w:bookmarkEnd w:id="194"/>
    </w:p>
    <w:p w14:paraId="14EA88DC" w14:textId="77777777" w:rsidR="0056768F" w:rsidRPr="0056768F" w:rsidRDefault="0056768F" w:rsidP="0056768F">
      <w:pPr>
        <w:pStyle w:val="ListParagraph"/>
        <w:numPr>
          <w:ilvl w:val="0"/>
          <w:numId w:val="26"/>
        </w:numPr>
        <w:ind w:hanging="720"/>
        <w:rPr>
          <w:szCs w:val="24"/>
        </w:rPr>
      </w:pPr>
      <w:bookmarkStart w:id="195" w:name="_Ref325460351"/>
      <w:r w:rsidRPr="0056768F">
        <w:rPr>
          <w:rFonts w:cs="Times New Roman"/>
          <w:szCs w:val="24"/>
        </w:rPr>
        <w:t xml:space="preserve">S. </w:t>
      </w:r>
      <w:proofErr w:type="spellStart"/>
      <w:r w:rsidRPr="0056768F">
        <w:rPr>
          <w:rFonts w:cs="Times New Roman"/>
          <w:szCs w:val="24"/>
        </w:rPr>
        <w:t>Goluoglu</w:t>
      </w:r>
      <w:proofErr w:type="spellEnd"/>
      <w:r w:rsidRPr="0056768F">
        <w:rPr>
          <w:rFonts w:cs="Times New Roman"/>
          <w:szCs w:val="24"/>
        </w:rPr>
        <w:t xml:space="preserve">, D. F. </w:t>
      </w:r>
      <w:proofErr w:type="spellStart"/>
      <w:r w:rsidRPr="0056768F">
        <w:rPr>
          <w:rFonts w:cs="Times New Roman"/>
          <w:szCs w:val="24"/>
        </w:rPr>
        <w:t>Hollenbach</w:t>
      </w:r>
      <w:proofErr w:type="spellEnd"/>
      <w:r w:rsidRPr="0056768F">
        <w:rPr>
          <w:rFonts w:cs="Times New Roman"/>
          <w:szCs w:val="24"/>
        </w:rPr>
        <w:t xml:space="preserve">, and L. M. Petrie, </w:t>
      </w:r>
      <w:r>
        <w:rPr>
          <w:rFonts w:cs="Times New Roman"/>
          <w:szCs w:val="24"/>
        </w:rPr>
        <w:t>“</w:t>
      </w:r>
      <w:r w:rsidRPr="0056768F">
        <w:rPr>
          <w:rFonts w:cs="Times New Roman"/>
          <w:szCs w:val="24"/>
        </w:rPr>
        <w:t>CSAS6: Control Module for Enhanced Criticality Safety Analysis Sequences with KENO-VI</w:t>
      </w:r>
      <w:r>
        <w:rPr>
          <w:rFonts w:cs="Times New Roman"/>
          <w:szCs w:val="24"/>
        </w:rPr>
        <w:t>”</w:t>
      </w:r>
      <w:r w:rsidRPr="0056768F">
        <w:rPr>
          <w:rFonts w:cs="Times New Roman"/>
          <w:szCs w:val="24"/>
        </w:rPr>
        <w:t>, ORNL/TM-2005/39, Version 6, Vol. I, Oak Ridge National Laboratory, January 2009.</w:t>
      </w:r>
      <w:bookmarkEnd w:id="195"/>
    </w:p>
    <w:p w14:paraId="049119D8" w14:textId="77777777" w:rsidR="0009177A" w:rsidRPr="0056768F" w:rsidRDefault="0064732E" w:rsidP="00172F9C">
      <w:pPr>
        <w:pStyle w:val="ListParagraph"/>
        <w:numPr>
          <w:ilvl w:val="0"/>
          <w:numId w:val="26"/>
        </w:numPr>
        <w:ind w:hanging="720"/>
        <w:rPr>
          <w:szCs w:val="24"/>
        </w:rPr>
      </w:pPr>
      <w:r>
        <w:rPr>
          <w:szCs w:val="24"/>
        </w:rPr>
        <w:t>N. M. Greene, “BONAMI: Resonance Self-Shielding by the Bondarenko Method”, ORNL/TM-2005/39 Version 6.1 Section f1, Oak Ridge National Laboratory, June 2011.</w:t>
      </w:r>
    </w:p>
    <w:p w14:paraId="4D99369B" w14:textId="77777777" w:rsidR="00D34184" w:rsidRPr="00D34184" w:rsidRDefault="0064732E" w:rsidP="00D34184">
      <w:pPr>
        <w:pStyle w:val="ListParagraph"/>
        <w:numPr>
          <w:ilvl w:val="0"/>
          <w:numId w:val="26"/>
        </w:numPr>
        <w:ind w:hanging="720"/>
        <w:rPr>
          <w:szCs w:val="24"/>
        </w:rPr>
      </w:pPr>
      <w:bookmarkStart w:id="196" w:name="_Ref325374049"/>
      <w:r>
        <w:rPr>
          <w:szCs w:val="24"/>
        </w:rPr>
        <w:t xml:space="preserve">I. C. </w:t>
      </w:r>
      <w:proofErr w:type="spellStart"/>
      <w:r>
        <w:rPr>
          <w:szCs w:val="24"/>
        </w:rPr>
        <w:t>Gauld</w:t>
      </w:r>
      <w:proofErr w:type="spellEnd"/>
      <w:r>
        <w:rPr>
          <w:szCs w:val="24"/>
        </w:rPr>
        <w:t xml:space="preserve">, D. </w:t>
      </w:r>
      <w:proofErr w:type="spellStart"/>
      <w:r>
        <w:rPr>
          <w:szCs w:val="24"/>
        </w:rPr>
        <w:t>Wiarda</w:t>
      </w:r>
      <w:proofErr w:type="spellEnd"/>
      <w:r>
        <w:rPr>
          <w:szCs w:val="24"/>
        </w:rPr>
        <w:t>, “COUPLE: A Nuclear Decay and Cross Section Data Processing Code for Creating ORIGEN-S Libraries”, ORNL/TM-2005/39, Version 6.1 Section F6, Oak Ridge National Laboratory, June 2011</w:t>
      </w:r>
      <w:bookmarkStart w:id="197" w:name="_Ref325374115"/>
      <w:bookmarkEnd w:id="196"/>
    </w:p>
    <w:p w14:paraId="09D0A88F" w14:textId="77777777" w:rsidR="00D34184" w:rsidRPr="00712E8F" w:rsidRDefault="00D34184" w:rsidP="00D34184">
      <w:pPr>
        <w:pStyle w:val="ListParagraph"/>
        <w:numPr>
          <w:ilvl w:val="0"/>
          <w:numId w:val="26"/>
        </w:numPr>
        <w:ind w:hanging="720"/>
        <w:rPr>
          <w:szCs w:val="24"/>
        </w:rPr>
      </w:pPr>
      <w:bookmarkStart w:id="198" w:name="_Ref325449756"/>
      <w:r w:rsidRPr="00D34184">
        <w:rPr>
          <w:rFonts w:cs="Times New Roman"/>
          <w:szCs w:val="24"/>
        </w:rPr>
        <w:t xml:space="preserve">I. C. </w:t>
      </w:r>
      <w:proofErr w:type="spellStart"/>
      <w:r w:rsidRPr="00D34184">
        <w:rPr>
          <w:rFonts w:cs="Times New Roman"/>
          <w:szCs w:val="24"/>
        </w:rPr>
        <w:t>Gauld</w:t>
      </w:r>
      <w:proofErr w:type="spellEnd"/>
      <w:r w:rsidRPr="00D34184">
        <w:rPr>
          <w:rFonts w:cs="Times New Roman"/>
          <w:szCs w:val="24"/>
        </w:rPr>
        <w:t xml:space="preserve">, O. W. Hermann, and R. M. Westfall, </w:t>
      </w:r>
      <w:r w:rsidR="0064732E">
        <w:rPr>
          <w:rFonts w:cs="Times New Roman"/>
          <w:szCs w:val="24"/>
        </w:rPr>
        <w:t>“</w:t>
      </w:r>
      <w:r w:rsidRPr="00D34184">
        <w:rPr>
          <w:rFonts w:cs="Times New Roman"/>
          <w:szCs w:val="24"/>
        </w:rPr>
        <w:t>ORIGEN-S: SCALE System Module to Calculate Fuel Depletion, Actinide Transmutation, Fission Product Buildup and Decay, and Ass</w:t>
      </w:r>
      <w:r>
        <w:rPr>
          <w:rFonts w:cs="Times New Roman"/>
          <w:szCs w:val="24"/>
        </w:rPr>
        <w:t>ociated Radiation Source Terms</w:t>
      </w:r>
      <w:r w:rsidR="0064732E">
        <w:rPr>
          <w:rFonts w:cs="Times New Roman"/>
          <w:szCs w:val="24"/>
        </w:rPr>
        <w:t>”</w:t>
      </w:r>
      <w:r>
        <w:rPr>
          <w:rFonts w:cs="Times New Roman"/>
          <w:szCs w:val="24"/>
        </w:rPr>
        <w:t>,</w:t>
      </w:r>
      <w:r w:rsidRPr="00D34184">
        <w:rPr>
          <w:rFonts w:cs="Times New Roman"/>
          <w:szCs w:val="24"/>
        </w:rPr>
        <w:t xml:space="preserve"> ORNL/TM-2005/39, Version 6, Vol. II, Oak Ridge National Laboratory, January 2009.</w:t>
      </w:r>
      <w:bookmarkEnd w:id="198"/>
    </w:p>
    <w:p w14:paraId="6145559F" w14:textId="50291DF5" w:rsidR="00712E8F" w:rsidRPr="001D7953" w:rsidRDefault="00712E8F" w:rsidP="00D34184">
      <w:pPr>
        <w:pStyle w:val="ListParagraph"/>
        <w:numPr>
          <w:ilvl w:val="0"/>
          <w:numId w:val="26"/>
        </w:numPr>
        <w:ind w:hanging="720"/>
        <w:rPr>
          <w:szCs w:val="24"/>
        </w:rPr>
      </w:pPr>
      <w:bookmarkStart w:id="199" w:name="_Ref339270204"/>
      <w:r>
        <w:rPr>
          <w:rFonts w:cs="Times New Roman"/>
          <w:szCs w:val="24"/>
        </w:rPr>
        <w:lastRenderedPageBreak/>
        <w:t xml:space="preserve">H. Demuth, and M. Beale, “Neural Network Toolbox for Use with </w:t>
      </w:r>
      <w:proofErr w:type="spellStart"/>
      <w:r>
        <w:rPr>
          <w:rFonts w:cs="Times New Roman"/>
          <w:szCs w:val="24"/>
        </w:rPr>
        <w:t>Matlab</w:t>
      </w:r>
      <w:proofErr w:type="spellEnd"/>
      <w:r>
        <w:rPr>
          <w:rFonts w:cs="Times New Roman"/>
          <w:szCs w:val="24"/>
        </w:rPr>
        <w:t xml:space="preserve">”, </w:t>
      </w:r>
      <w:proofErr w:type="spellStart"/>
      <w:r>
        <w:rPr>
          <w:rFonts w:cs="Times New Roman"/>
          <w:szCs w:val="24"/>
        </w:rPr>
        <w:t>MathWorks</w:t>
      </w:r>
      <w:proofErr w:type="spellEnd"/>
      <w:r>
        <w:rPr>
          <w:rFonts w:cs="Times New Roman"/>
          <w:szCs w:val="24"/>
        </w:rPr>
        <w:t>, Inc</w:t>
      </w:r>
      <w:r w:rsidR="001D7953">
        <w:rPr>
          <w:rFonts w:cs="Times New Roman"/>
          <w:szCs w:val="24"/>
        </w:rPr>
        <w:t>.</w:t>
      </w:r>
      <w:r>
        <w:rPr>
          <w:rFonts w:cs="Times New Roman"/>
          <w:szCs w:val="24"/>
        </w:rPr>
        <w:t xml:space="preserve"> (199</w:t>
      </w:r>
      <w:r w:rsidR="001D7953">
        <w:rPr>
          <w:rFonts w:cs="Times New Roman"/>
          <w:szCs w:val="24"/>
        </w:rPr>
        <w:t>2</w:t>
      </w:r>
      <w:r>
        <w:rPr>
          <w:rFonts w:cs="Times New Roman"/>
          <w:szCs w:val="24"/>
        </w:rPr>
        <w:t>).</w:t>
      </w:r>
      <w:bookmarkEnd w:id="199"/>
    </w:p>
    <w:p w14:paraId="1E04FC68" w14:textId="049B9C28" w:rsidR="001D7953" w:rsidRPr="00D34184" w:rsidRDefault="001D7953" w:rsidP="00D34184">
      <w:pPr>
        <w:pStyle w:val="ListParagraph"/>
        <w:numPr>
          <w:ilvl w:val="0"/>
          <w:numId w:val="26"/>
        </w:numPr>
        <w:ind w:hanging="720"/>
        <w:rPr>
          <w:szCs w:val="24"/>
        </w:rPr>
      </w:pPr>
      <w:bookmarkStart w:id="200" w:name="_Ref339270660"/>
      <w:r>
        <w:rPr>
          <w:rFonts w:cs="Times New Roman"/>
          <w:szCs w:val="24"/>
        </w:rPr>
        <w:t xml:space="preserve">A. J. </w:t>
      </w:r>
      <w:proofErr w:type="spellStart"/>
      <w:r>
        <w:rPr>
          <w:rFonts w:cs="Times New Roman"/>
          <w:szCs w:val="24"/>
        </w:rPr>
        <w:t>Chipperfield</w:t>
      </w:r>
      <w:proofErr w:type="spellEnd"/>
      <w:r>
        <w:rPr>
          <w:rFonts w:cs="Times New Roman"/>
          <w:szCs w:val="24"/>
        </w:rPr>
        <w:t xml:space="preserve"> and P. J. </w:t>
      </w:r>
      <w:proofErr w:type="spellStart"/>
      <w:r>
        <w:rPr>
          <w:rFonts w:cs="Times New Roman"/>
          <w:szCs w:val="24"/>
        </w:rPr>
        <w:t>Flemming</w:t>
      </w:r>
      <w:proofErr w:type="spellEnd"/>
      <w:r>
        <w:rPr>
          <w:rFonts w:cs="Times New Roman"/>
          <w:szCs w:val="24"/>
        </w:rPr>
        <w:t xml:space="preserve">, “The MATLAB Genetic Algorithm Toolbox”, IEE Colloquium Applied Control Techniques Using MATLAB, </w:t>
      </w:r>
      <w:proofErr w:type="spellStart"/>
      <w:r>
        <w:rPr>
          <w:rFonts w:cs="Times New Roman"/>
          <w:szCs w:val="24"/>
        </w:rPr>
        <w:t>pp</w:t>
      </w:r>
      <w:proofErr w:type="spellEnd"/>
      <w:r>
        <w:rPr>
          <w:rFonts w:cs="Times New Roman"/>
          <w:szCs w:val="24"/>
        </w:rPr>
        <w:t xml:space="preserve"> 10/1 – 10/4, January 1995.</w:t>
      </w:r>
      <w:bookmarkEnd w:id="200"/>
    </w:p>
    <w:bookmarkEnd w:id="197"/>
    <w:p w14:paraId="24DF3E08" w14:textId="77777777" w:rsidR="0064732E" w:rsidRPr="005262C2" w:rsidRDefault="0064732E" w:rsidP="00172F9C">
      <w:pPr>
        <w:pStyle w:val="ListParagraph"/>
        <w:numPr>
          <w:ilvl w:val="0"/>
          <w:numId w:val="26"/>
        </w:numPr>
        <w:ind w:hanging="720"/>
      </w:pPr>
      <w:r>
        <w:rPr>
          <w:szCs w:val="24"/>
        </w:rPr>
        <w:t>S. M. Bowman, M. E. Dunn, “SCALE Cross-Section Libraries”, ORNL/TM-2005/39, Version 6.1 Section M4, Oak Ridge National Laboratory, June 2011</w:t>
      </w:r>
    </w:p>
    <w:p w14:paraId="235B88B5" w14:textId="77777777" w:rsidR="005262C2" w:rsidRPr="00BB34A4" w:rsidRDefault="00073A2E" w:rsidP="00172F9C">
      <w:pPr>
        <w:pStyle w:val="ListParagraph"/>
        <w:numPr>
          <w:ilvl w:val="0"/>
          <w:numId w:val="26"/>
        </w:numPr>
        <w:ind w:hanging="720"/>
      </w:pPr>
      <w:bookmarkStart w:id="201" w:name="_Ref333326904"/>
      <w:r>
        <w:t xml:space="preserve">M.B. Chadwick, et. al.  ENDF/B-VII.1 Nuclear Data for Science and Technology: Cross Sections, </w:t>
      </w:r>
      <w:proofErr w:type="spellStart"/>
      <w:r>
        <w:t>Covariances</w:t>
      </w:r>
      <w:proofErr w:type="spellEnd"/>
      <w:r>
        <w:t xml:space="preserve">, Fission Product Yields and Decay Data, Nuclear Data Sheets, </w:t>
      </w:r>
      <w:r w:rsidRPr="00800B9D">
        <w:t>Volume 112, Issue 12</w:t>
      </w:r>
      <w:r>
        <w:t>, 2887-2996</w:t>
      </w:r>
      <w:bookmarkEnd w:id="201"/>
      <w:r>
        <w:t xml:space="preserve"> (2011).</w:t>
      </w:r>
    </w:p>
    <w:p w14:paraId="09984C64" w14:textId="77777777" w:rsidR="00BB34A4" w:rsidRPr="0064732E" w:rsidRDefault="00BA185F" w:rsidP="00172F9C">
      <w:pPr>
        <w:pStyle w:val="ListParagraph"/>
        <w:numPr>
          <w:ilvl w:val="0"/>
          <w:numId w:val="26"/>
        </w:numPr>
        <w:ind w:hanging="720"/>
      </w:pPr>
      <w:bookmarkStart w:id="202" w:name="_Ref336941095"/>
      <w:r>
        <w:rPr>
          <w:szCs w:val="24"/>
        </w:rPr>
        <w:t>http://www.mathworks.com</w:t>
      </w:r>
      <w:bookmarkEnd w:id="202"/>
    </w:p>
    <w:p w14:paraId="32B75A7E" w14:textId="77777777" w:rsidR="0064732E" w:rsidRDefault="0064732E" w:rsidP="0064732E">
      <w:pPr>
        <w:pStyle w:val="ListParagraph"/>
        <w:numPr>
          <w:ilvl w:val="0"/>
          <w:numId w:val="26"/>
        </w:numPr>
        <w:ind w:hanging="720"/>
        <w:rPr>
          <w:lang w:val="fr-FR"/>
        </w:rPr>
      </w:pPr>
      <w:bookmarkStart w:id="203" w:name="_Ref325460453"/>
      <w:r w:rsidRPr="00E10C53">
        <w:rPr>
          <w:lang w:val="fr-FR"/>
        </w:rPr>
        <w:t>Perl</w:t>
      </w:r>
      <w:r w:rsidR="00D61FF9" w:rsidRPr="00E10C53">
        <w:rPr>
          <w:lang w:val="fr-FR"/>
        </w:rPr>
        <w:t xml:space="preserve"> 5 version 14.2: </w:t>
      </w:r>
      <w:hyperlink r:id="rId61" w:history="1">
        <w:r w:rsidR="00EA74D7" w:rsidRPr="00234030">
          <w:rPr>
            <w:rStyle w:val="Hyperlink"/>
            <w:lang w:val="fr-FR"/>
          </w:rPr>
          <w:t>http://perldoc.perl.org</w:t>
        </w:r>
      </w:hyperlink>
      <w:bookmarkEnd w:id="203"/>
    </w:p>
    <w:p w14:paraId="3F175629" w14:textId="77777777" w:rsidR="0064732E" w:rsidRDefault="0064732E" w:rsidP="0064732E">
      <w:pPr>
        <w:pStyle w:val="ListParagraph"/>
        <w:numPr>
          <w:ilvl w:val="0"/>
          <w:numId w:val="26"/>
        </w:numPr>
        <w:ind w:hanging="720"/>
      </w:pPr>
      <w:bookmarkStart w:id="204" w:name="_Ref325460472"/>
      <w:r>
        <w:t xml:space="preserve">S. Hogle and G.I. Maldonado, “Modeling of the High Flux Isotope Reactor with KENO-VI,” </w:t>
      </w:r>
      <w:r w:rsidRPr="0064732E">
        <w:rPr>
          <w:i/>
        </w:rPr>
        <w:t>Transactions American Nuclear Society</w:t>
      </w:r>
      <w:r w:rsidRPr="00AA7BC9">
        <w:rPr>
          <w:rFonts w:hint="eastAsia"/>
        </w:rPr>
        <w:t xml:space="preserve">, </w:t>
      </w:r>
      <w:r w:rsidRPr="0064732E">
        <w:rPr>
          <w:b/>
        </w:rPr>
        <w:t>No 104</w:t>
      </w:r>
      <w:r w:rsidRPr="00AA7BC9">
        <w:t xml:space="preserve">, </w:t>
      </w:r>
      <w:proofErr w:type="spellStart"/>
      <w:r w:rsidRPr="00AA7BC9">
        <w:t>pp</w:t>
      </w:r>
      <w:proofErr w:type="spellEnd"/>
      <w:r w:rsidRPr="00AA7BC9">
        <w:t xml:space="preserve"> 915–917 </w:t>
      </w:r>
      <w:r w:rsidRPr="00AA7BC9">
        <w:rPr>
          <w:rFonts w:hint="eastAsia"/>
        </w:rPr>
        <w:t>(</w:t>
      </w:r>
      <w:r w:rsidRPr="00AA7BC9">
        <w:t>2011)</w:t>
      </w:r>
      <w:r w:rsidRPr="00AA7BC9">
        <w:rPr>
          <w:rFonts w:hint="eastAsia"/>
        </w:rPr>
        <w:t>.</w:t>
      </w:r>
      <w:bookmarkEnd w:id="204"/>
    </w:p>
    <w:p w14:paraId="7D513A2F" w14:textId="77777777" w:rsidR="00EA74D7" w:rsidRPr="00137FA8" w:rsidRDefault="00137FA8" w:rsidP="0064732E">
      <w:pPr>
        <w:pStyle w:val="ListParagraph"/>
        <w:numPr>
          <w:ilvl w:val="0"/>
          <w:numId w:val="26"/>
        </w:numPr>
        <w:ind w:hanging="720"/>
      </w:pPr>
      <w:bookmarkStart w:id="205" w:name="_Ref339270700"/>
      <w:r>
        <w:t xml:space="preserve">D. Chandler, G.I. Maldonado, R.T. </w:t>
      </w:r>
      <w:proofErr w:type="spellStart"/>
      <w:r>
        <w:t>Primm</w:t>
      </w:r>
      <w:proofErr w:type="spellEnd"/>
      <w:r>
        <w:t xml:space="preserve"> III, “Startup Reactivity Accountability Attributed to Isotopic Transmutations in the Irradiated Beryllium Reflector of the High Flux Isotope Reactor”, PHYSOR 2010.</w:t>
      </w:r>
      <w:bookmarkEnd w:id="205"/>
    </w:p>
    <w:p w14:paraId="30320E5E" w14:textId="77777777" w:rsidR="000E41CF" w:rsidRDefault="0064732E" w:rsidP="00172F9C">
      <w:pPr>
        <w:pStyle w:val="ListParagraph"/>
        <w:numPr>
          <w:ilvl w:val="0"/>
          <w:numId w:val="26"/>
        </w:numPr>
        <w:ind w:hanging="720"/>
      </w:pPr>
      <w:bookmarkStart w:id="206" w:name="_Ref325456212"/>
      <w:r>
        <w:t>S. Hogle, G. I. Maldonado, “</w:t>
      </w:r>
      <w:r w:rsidR="00D61FF9">
        <w:t>Development and Comparison of High Flux Isotope Reactor Actinide Target Models</w:t>
      </w:r>
      <w:r>
        <w:t xml:space="preserve">,” Transactions American Nuclear Society, </w:t>
      </w:r>
      <w:r w:rsidRPr="00D61FF9">
        <w:rPr>
          <w:b/>
        </w:rPr>
        <w:t>No 10</w:t>
      </w:r>
      <w:r w:rsidR="00D61FF9" w:rsidRPr="00D61FF9">
        <w:rPr>
          <w:b/>
        </w:rPr>
        <w:t>6</w:t>
      </w:r>
      <w:r>
        <w:t>, (201</w:t>
      </w:r>
      <w:r w:rsidR="00D61FF9">
        <w:t>2</w:t>
      </w:r>
      <w:r>
        <w:t>)</w:t>
      </w:r>
      <w:bookmarkEnd w:id="206"/>
    </w:p>
    <w:p w14:paraId="0B5DF834" w14:textId="77777777" w:rsidR="0064732E" w:rsidRDefault="0064732E" w:rsidP="0064732E">
      <w:pPr>
        <w:pStyle w:val="ListParagraph"/>
        <w:numPr>
          <w:ilvl w:val="0"/>
          <w:numId w:val="26"/>
        </w:numPr>
        <w:ind w:hanging="720"/>
      </w:pPr>
      <w:bookmarkStart w:id="207" w:name="_Ref325460557"/>
      <w:bookmarkStart w:id="208" w:name="_Ref325456386"/>
      <w:r>
        <w:t xml:space="preserve">S. Hogle, G. I. Maldonado, I. C. </w:t>
      </w:r>
      <w:proofErr w:type="spellStart"/>
      <w:r>
        <w:t>Gauld</w:t>
      </w:r>
      <w:proofErr w:type="spellEnd"/>
      <w:r>
        <w:t xml:space="preserve">, J. G. Ezold, “Calculating Transcurium Production Yields at the High Flux Isotope Reactor,” Transactions American Nuclear Society, </w:t>
      </w:r>
      <w:r w:rsidRPr="00D61FF9">
        <w:rPr>
          <w:b/>
        </w:rPr>
        <w:t>No 103</w:t>
      </w:r>
      <w:r>
        <w:t xml:space="preserve">, </w:t>
      </w:r>
      <w:proofErr w:type="spellStart"/>
      <w:r>
        <w:t>pp</w:t>
      </w:r>
      <w:proofErr w:type="spellEnd"/>
      <w:r>
        <w:t xml:space="preserve"> 766-767 (2010)</w:t>
      </w:r>
      <w:bookmarkEnd w:id="207"/>
    </w:p>
    <w:p w14:paraId="2F07A461" w14:textId="77777777" w:rsidR="00BA185F" w:rsidRDefault="00D61FF9" w:rsidP="00BA185F">
      <w:pPr>
        <w:pStyle w:val="ListParagraph"/>
        <w:numPr>
          <w:ilvl w:val="0"/>
          <w:numId w:val="26"/>
        </w:numPr>
        <w:ind w:hanging="720"/>
      </w:pPr>
      <w:bookmarkStart w:id="209" w:name="_Ref325460577"/>
      <w:r>
        <w:t xml:space="preserve">S. Hogle, G. I. Maldonado, C. Alexander, “The Effects of Flux Spectrum Perturbation on Transmutation of Actinides: Optimizing the Production of Transcurium Isotopes” </w:t>
      </w:r>
      <w:bookmarkEnd w:id="208"/>
      <w:r>
        <w:t>PHYSOR 2012.</w:t>
      </w:r>
      <w:bookmarkEnd w:id="209"/>
    </w:p>
    <w:p w14:paraId="5339EDA3" w14:textId="77777777" w:rsidR="001B3948" w:rsidRDefault="00BA185F" w:rsidP="00BA185F">
      <w:pPr>
        <w:pStyle w:val="ListParagraph"/>
        <w:numPr>
          <w:ilvl w:val="0"/>
          <w:numId w:val="26"/>
        </w:numPr>
        <w:ind w:hanging="720"/>
      </w:pPr>
      <w:bookmarkStart w:id="210" w:name="_Ref336941182"/>
      <w:r w:rsidRPr="00BA185F">
        <w:t xml:space="preserve">K. Shibata, O. Iwamoto, T. Nakagawa, N. Iwamoto, A. Ichihara, S. </w:t>
      </w:r>
      <w:proofErr w:type="spellStart"/>
      <w:r w:rsidRPr="00BA185F">
        <w:t>Kunieda</w:t>
      </w:r>
      <w:proofErr w:type="spellEnd"/>
      <w:r w:rsidRPr="00BA185F">
        <w:t xml:space="preserve">, S. Chiba, K. </w:t>
      </w:r>
      <w:proofErr w:type="spellStart"/>
      <w:r w:rsidRPr="00BA185F">
        <w:t>Furutaka</w:t>
      </w:r>
      <w:proofErr w:type="spellEnd"/>
      <w:r w:rsidRPr="00BA185F">
        <w:t xml:space="preserve">, N. </w:t>
      </w:r>
      <w:proofErr w:type="spellStart"/>
      <w:r w:rsidRPr="00BA185F">
        <w:t>Otuka</w:t>
      </w:r>
      <w:proofErr w:type="spellEnd"/>
      <w:r w:rsidRPr="00BA185F">
        <w:t xml:space="preserve">, T. </w:t>
      </w:r>
      <w:proofErr w:type="spellStart"/>
      <w:r w:rsidRPr="00BA185F">
        <w:t>Ohsawa</w:t>
      </w:r>
      <w:proofErr w:type="spellEnd"/>
      <w:r w:rsidRPr="00BA185F">
        <w:t xml:space="preserve">, T. Murata, H. </w:t>
      </w:r>
      <w:proofErr w:type="spellStart"/>
      <w:r w:rsidRPr="00BA185F">
        <w:t>Matsunobu</w:t>
      </w:r>
      <w:proofErr w:type="spellEnd"/>
      <w:r w:rsidRPr="00BA185F">
        <w:t xml:space="preserve">, A. </w:t>
      </w:r>
      <w:proofErr w:type="spellStart"/>
      <w:r w:rsidRPr="00BA185F">
        <w:t>Zukeran</w:t>
      </w:r>
      <w:proofErr w:type="spellEnd"/>
      <w:r w:rsidRPr="00BA185F">
        <w:t xml:space="preserve">, S. </w:t>
      </w:r>
      <w:proofErr w:type="spellStart"/>
      <w:r w:rsidRPr="00BA185F">
        <w:t>Kamada</w:t>
      </w:r>
      <w:proofErr w:type="spellEnd"/>
      <w:r w:rsidRPr="00BA185F">
        <w:t xml:space="preserve">, and J. Katakura, "JENDL-4.0: A New Library for Nuclear Science and Engineering," J. </w:t>
      </w:r>
      <w:proofErr w:type="spellStart"/>
      <w:r w:rsidRPr="00BA185F">
        <w:t>Nucl</w:t>
      </w:r>
      <w:proofErr w:type="spellEnd"/>
      <w:r w:rsidRPr="00BA185F">
        <w:t>. Sci. Technol.. 48(1), 1-30 (2011).</w:t>
      </w:r>
      <w:bookmarkEnd w:id="210"/>
    </w:p>
    <w:p w14:paraId="705E5C3B" w14:textId="77777777" w:rsidR="001B3948" w:rsidRDefault="00BA185F" w:rsidP="00172F9C">
      <w:pPr>
        <w:pStyle w:val="ListParagraph"/>
        <w:numPr>
          <w:ilvl w:val="0"/>
          <w:numId w:val="26"/>
        </w:numPr>
        <w:ind w:hanging="720"/>
      </w:pPr>
      <w:bookmarkStart w:id="211" w:name="_Ref336940936"/>
      <w:r>
        <w:t>Internal communications – Radiochemical Engineering Development Center</w:t>
      </w:r>
      <w:bookmarkEnd w:id="211"/>
    </w:p>
    <w:p w14:paraId="6F05315A" w14:textId="77777777" w:rsidR="001B3948" w:rsidRDefault="00BA185F" w:rsidP="00172F9C">
      <w:pPr>
        <w:pStyle w:val="ListParagraph"/>
        <w:numPr>
          <w:ilvl w:val="0"/>
          <w:numId w:val="26"/>
        </w:numPr>
        <w:ind w:hanging="720"/>
      </w:pPr>
      <w:bookmarkStart w:id="212" w:name="_Ref336941207"/>
      <w:r w:rsidRPr="0007753F">
        <w:rPr>
          <w:szCs w:val="24"/>
        </w:rPr>
        <w:lastRenderedPageBreak/>
        <w:t xml:space="preserve">T. </w:t>
      </w:r>
      <w:proofErr w:type="spellStart"/>
      <w:r w:rsidRPr="0007753F">
        <w:rPr>
          <w:szCs w:val="24"/>
        </w:rPr>
        <w:t>Sekine</w:t>
      </w:r>
      <w:proofErr w:type="spellEnd"/>
      <w:r w:rsidRPr="0007753F">
        <w:rPr>
          <w:szCs w:val="24"/>
        </w:rPr>
        <w:t xml:space="preserve"> and H. Baba, “Reactor-neutron-capture cross sections of 165Dy isomers”, Journal of Inorganic and Nuclear Chemistry, Volume 43, Issue 6, 1981, Pages 1107–1113</w:t>
      </w:r>
      <w:bookmarkEnd w:id="212"/>
    </w:p>
    <w:p w14:paraId="35433585" w14:textId="77777777" w:rsidR="00793D66" w:rsidRDefault="00D61FF9" w:rsidP="00172F9C">
      <w:pPr>
        <w:pStyle w:val="ListParagraph"/>
        <w:numPr>
          <w:ilvl w:val="0"/>
          <w:numId w:val="26"/>
        </w:numPr>
        <w:ind w:hanging="720"/>
      </w:pPr>
      <w:bookmarkStart w:id="213" w:name="_Ref325460509"/>
      <w:r w:rsidRPr="00F766A2">
        <w:t xml:space="preserve">R. D. </w:t>
      </w:r>
      <w:proofErr w:type="spellStart"/>
      <w:r w:rsidRPr="00F766A2">
        <w:t>Cheverton</w:t>
      </w:r>
      <w:proofErr w:type="spellEnd"/>
      <w:r w:rsidRPr="00F766A2">
        <w:t xml:space="preserve">, T. M. Sims, "HFIR Core Nuclear Design", </w:t>
      </w:r>
      <w:r>
        <w:t>ORNL-4621, Oak Ridge National Laboratory, 1971.</w:t>
      </w:r>
      <w:bookmarkEnd w:id="213"/>
    </w:p>
    <w:p w14:paraId="6E68F17A" w14:textId="77777777" w:rsidR="00771442" w:rsidRDefault="00771442" w:rsidP="00771442">
      <w:pPr>
        <w:pStyle w:val="ListParagraph"/>
        <w:numPr>
          <w:ilvl w:val="0"/>
          <w:numId w:val="26"/>
        </w:numPr>
        <w:ind w:hanging="720"/>
      </w:pPr>
      <w:bookmarkStart w:id="214" w:name="_Ref325450837"/>
      <w:r w:rsidRPr="00771442">
        <w:t xml:space="preserve">G. </w:t>
      </w:r>
      <w:proofErr w:type="spellStart"/>
      <w:r w:rsidRPr="00771442">
        <w:t>Ilas</w:t>
      </w:r>
      <w:proofErr w:type="spellEnd"/>
      <w:r w:rsidRPr="00771442">
        <w:t xml:space="preserve">, R.T. </w:t>
      </w:r>
      <w:proofErr w:type="spellStart"/>
      <w:r w:rsidRPr="00771442">
        <w:t>Primm</w:t>
      </w:r>
      <w:proofErr w:type="spellEnd"/>
      <w:r w:rsidRPr="00771442">
        <w:t xml:space="preserve"> III, "Methodology for Simulating the Irradiation of the Control Elements in HFIR," Transactions, American Nuclear Society, 101 696, 2010.</w:t>
      </w:r>
      <w:bookmarkEnd w:id="214"/>
    </w:p>
    <w:p w14:paraId="4B04BE12" w14:textId="77777777" w:rsidR="00FE7977" w:rsidRPr="00FE7977" w:rsidRDefault="00FE7977" w:rsidP="00771442">
      <w:pPr>
        <w:pStyle w:val="ListParagraph"/>
        <w:numPr>
          <w:ilvl w:val="0"/>
          <w:numId w:val="26"/>
        </w:numPr>
        <w:ind w:hanging="720"/>
      </w:pPr>
      <w:bookmarkStart w:id="215" w:name="_Ref325456596"/>
      <w:r w:rsidRPr="00663688">
        <w:rPr>
          <w:rFonts w:cs="Times New Roman"/>
          <w:szCs w:val="24"/>
        </w:rPr>
        <w:t>“Present Status of Minor Actinide Data,” NEA/WPEC-8,OECD/NEA (1999</w:t>
      </w:r>
      <w:r>
        <w:rPr>
          <w:rFonts w:cs="Times New Roman"/>
          <w:szCs w:val="24"/>
        </w:rPr>
        <w:t>)</w:t>
      </w:r>
      <w:bookmarkEnd w:id="215"/>
    </w:p>
    <w:p w14:paraId="0FFC8FFC" w14:textId="25A17479" w:rsidR="00C151C5" w:rsidRDefault="00FE7977" w:rsidP="00C151C5">
      <w:pPr>
        <w:pStyle w:val="ListParagraph"/>
        <w:numPr>
          <w:ilvl w:val="0"/>
          <w:numId w:val="26"/>
        </w:numPr>
        <w:ind w:hanging="720"/>
      </w:pPr>
      <w:bookmarkStart w:id="216" w:name="_Ref325456608"/>
      <w:r w:rsidRPr="00663688">
        <w:rPr>
          <w:rFonts w:cs="Times New Roman"/>
          <w:szCs w:val="24"/>
        </w:rPr>
        <w:t xml:space="preserve">G. </w:t>
      </w:r>
      <w:proofErr w:type="spellStart"/>
      <w:r w:rsidRPr="00663688">
        <w:rPr>
          <w:rFonts w:cs="Times New Roman"/>
          <w:szCs w:val="24"/>
        </w:rPr>
        <w:t>Aliberti</w:t>
      </w:r>
      <w:proofErr w:type="spellEnd"/>
      <w:r w:rsidRPr="00663688">
        <w:rPr>
          <w:rFonts w:cs="Times New Roman"/>
          <w:szCs w:val="24"/>
        </w:rPr>
        <w:t xml:space="preserve">, G. </w:t>
      </w:r>
      <w:proofErr w:type="spellStart"/>
      <w:r w:rsidRPr="00663688">
        <w:rPr>
          <w:rFonts w:cs="Times New Roman"/>
          <w:szCs w:val="24"/>
        </w:rPr>
        <w:t>Palmiotti</w:t>
      </w:r>
      <w:proofErr w:type="spellEnd"/>
      <w:r w:rsidRPr="00663688">
        <w:rPr>
          <w:rFonts w:cs="Times New Roman"/>
          <w:szCs w:val="24"/>
        </w:rPr>
        <w:t xml:space="preserve">, M. </w:t>
      </w:r>
      <w:proofErr w:type="spellStart"/>
      <w:r w:rsidRPr="00663688">
        <w:rPr>
          <w:rFonts w:cs="Times New Roman"/>
          <w:szCs w:val="24"/>
        </w:rPr>
        <w:t>Salvatores</w:t>
      </w:r>
      <w:proofErr w:type="spellEnd"/>
      <w:r w:rsidRPr="00663688">
        <w:rPr>
          <w:rFonts w:cs="Times New Roman"/>
          <w:szCs w:val="24"/>
        </w:rPr>
        <w:t>,</w:t>
      </w:r>
      <w:r w:rsidR="0076200A">
        <w:rPr>
          <w:rFonts w:cs="Times New Roman"/>
          <w:szCs w:val="24"/>
        </w:rPr>
        <w:t xml:space="preserve"> </w:t>
      </w:r>
      <w:r w:rsidRPr="00663688">
        <w:rPr>
          <w:rFonts w:cs="Times New Roman"/>
          <w:szCs w:val="24"/>
        </w:rPr>
        <w:t>and C. G. Stenberg</w:t>
      </w:r>
      <w:r>
        <w:rPr>
          <w:rFonts w:cs="Times New Roman"/>
          <w:szCs w:val="24"/>
        </w:rPr>
        <w:t>, “</w:t>
      </w:r>
      <w:r w:rsidRPr="00663688">
        <w:rPr>
          <w:rFonts w:cs="Times New Roman"/>
          <w:szCs w:val="24"/>
        </w:rPr>
        <w:t xml:space="preserve">Impact of Nuclear Data Uncertainties on Transmutation of </w:t>
      </w:r>
      <w:r w:rsidR="00E10C53" w:rsidRPr="00663688">
        <w:rPr>
          <w:rFonts w:cs="Times New Roman"/>
          <w:szCs w:val="24"/>
        </w:rPr>
        <w:t>Actinides</w:t>
      </w:r>
      <w:r w:rsidR="00E10C53">
        <w:rPr>
          <w:rFonts w:cs="Times New Roman"/>
          <w:szCs w:val="24"/>
        </w:rPr>
        <w:t xml:space="preserve"> </w:t>
      </w:r>
      <w:r w:rsidR="00E10C53" w:rsidRPr="00663688">
        <w:rPr>
          <w:rFonts w:cs="Times New Roman"/>
          <w:szCs w:val="24"/>
        </w:rPr>
        <w:t>in</w:t>
      </w:r>
      <w:r w:rsidRPr="00663688">
        <w:rPr>
          <w:rFonts w:cs="Times New Roman"/>
          <w:szCs w:val="24"/>
        </w:rPr>
        <w:t xml:space="preserve"> Accelerator-Driven Assemblies</w:t>
      </w:r>
      <w:r>
        <w:rPr>
          <w:rFonts w:cs="Times New Roman"/>
          <w:szCs w:val="24"/>
        </w:rPr>
        <w:t>”</w:t>
      </w:r>
      <w:r w:rsidRPr="00663688">
        <w:rPr>
          <w:rFonts w:cs="Times New Roman"/>
          <w:szCs w:val="24"/>
        </w:rPr>
        <w:t>, N</w:t>
      </w:r>
      <w:r w:rsidR="008E2C15">
        <w:rPr>
          <w:rFonts w:cs="Times New Roman"/>
          <w:szCs w:val="24"/>
        </w:rPr>
        <w:t>uclear</w:t>
      </w:r>
      <w:r w:rsidRPr="00663688">
        <w:rPr>
          <w:rFonts w:cs="Times New Roman"/>
          <w:szCs w:val="24"/>
        </w:rPr>
        <w:t xml:space="preserve"> S</w:t>
      </w:r>
      <w:r w:rsidR="008E2C15">
        <w:rPr>
          <w:rFonts w:cs="Times New Roman"/>
          <w:szCs w:val="24"/>
        </w:rPr>
        <w:t>cience</w:t>
      </w:r>
      <w:r w:rsidRPr="00663688">
        <w:rPr>
          <w:rFonts w:cs="Times New Roman"/>
          <w:szCs w:val="24"/>
        </w:rPr>
        <w:t xml:space="preserve"> </w:t>
      </w:r>
      <w:r w:rsidR="008E2C15">
        <w:rPr>
          <w:rFonts w:cs="Times New Roman"/>
          <w:szCs w:val="24"/>
        </w:rPr>
        <w:t>and Engineering</w:t>
      </w:r>
      <w:r w:rsidRPr="00663688">
        <w:rPr>
          <w:rFonts w:cs="Times New Roman"/>
          <w:szCs w:val="24"/>
        </w:rPr>
        <w:t xml:space="preserve">: </w:t>
      </w:r>
      <w:r w:rsidRPr="00663688">
        <w:rPr>
          <w:rFonts w:cs="Times New Roman"/>
          <w:b/>
          <w:bCs/>
          <w:szCs w:val="24"/>
        </w:rPr>
        <w:t>146</w:t>
      </w:r>
      <w:r w:rsidRPr="00663688">
        <w:rPr>
          <w:rFonts w:cs="Times New Roman"/>
          <w:szCs w:val="24"/>
        </w:rPr>
        <w:t xml:space="preserve">, 13–50 </w:t>
      </w:r>
      <w:r>
        <w:rPr>
          <w:rFonts w:cs="Times New Roman"/>
          <w:szCs w:val="24"/>
        </w:rPr>
        <w:t>(</w:t>
      </w:r>
      <w:r w:rsidRPr="00663688">
        <w:rPr>
          <w:rFonts w:cs="Times New Roman"/>
          <w:szCs w:val="24"/>
        </w:rPr>
        <w:t>2004</w:t>
      </w:r>
      <w:r>
        <w:rPr>
          <w:rFonts w:cs="Times New Roman"/>
          <w:szCs w:val="24"/>
        </w:rPr>
        <w:t>)</w:t>
      </w:r>
      <w:r>
        <w:t>.</w:t>
      </w:r>
      <w:bookmarkEnd w:id="216"/>
    </w:p>
    <w:p w14:paraId="672C690C" w14:textId="4837E250" w:rsidR="003B4A28" w:rsidRDefault="00FD5378" w:rsidP="00C151C5">
      <w:pPr>
        <w:pStyle w:val="ListParagraph"/>
        <w:numPr>
          <w:ilvl w:val="0"/>
          <w:numId w:val="26"/>
        </w:numPr>
        <w:ind w:hanging="720"/>
      </w:pPr>
      <w:bookmarkStart w:id="217" w:name="_Ref334016344"/>
      <w:r>
        <w:rPr>
          <w:rFonts w:cs="Times New Roman"/>
          <w:szCs w:val="24"/>
        </w:rPr>
        <w:t xml:space="preserve">B. T. </w:t>
      </w:r>
      <w:proofErr w:type="spellStart"/>
      <w:r>
        <w:rPr>
          <w:rFonts w:cs="Times New Roman"/>
          <w:szCs w:val="24"/>
        </w:rPr>
        <w:t>Rearden</w:t>
      </w:r>
      <w:proofErr w:type="spellEnd"/>
      <w:r>
        <w:rPr>
          <w:rFonts w:cs="Times New Roman"/>
          <w:szCs w:val="24"/>
        </w:rPr>
        <w:t xml:space="preserve">, M. A. </w:t>
      </w:r>
      <w:proofErr w:type="spellStart"/>
      <w:r>
        <w:rPr>
          <w:rFonts w:cs="Times New Roman"/>
          <w:szCs w:val="24"/>
        </w:rPr>
        <w:t>Jessee</w:t>
      </w:r>
      <w:proofErr w:type="spellEnd"/>
      <w:r>
        <w:rPr>
          <w:rFonts w:cs="Times New Roman"/>
          <w:szCs w:val="24"/>
        </w:rPr>
        <w:t>, and M. L. Williams, “</w:t>
      </w:r>
      <w:r w:rsidR="003B4A28">
        <w:rPr>
          <w:rFonts w:cs="Times New Roman"/>
          <w:szCs w:val="24"/>
        </w:rPr>
        <w:t>TSUNAMI-</w:t>
      </w:r>
      <w:r w:rsidR="003B4A28">
        <w:t>1D</w:t>
      </w:r>
      <w:bookmarkEnd w:id="217"/>
      <w:r>
        <w:t xml:space="preserve">: Module for One-Dimensional Cross-Section Sensitivity and Uncertainty”, </w:t>
      </w:r>
      <w:r>
        <w:rPr>
          <w:szCs w:val="24"/>
        </w:rPr>
        <w:t>ORNL/TM-2005/39, Version 6.1 Section C8, Oak Ridge National Laboratory, June 2011</w:t>
      </w:r>
    </w:p>
    <w:p w14:paraId="2DC6DB89" w14:textId="77777777" w:rsidR="006E7028" w:rsidRDefault="006E7028" w:rsidP="00C151C5">
      <w:pPr>
        <w:pStyle w:val="ListParagraph"/>
        <w:numPr>
          <w:ilvl w:val="0"/>
          <w:numId w:val="26"/>
        </w:numPr>
        <w:ind w:hanging="720"/>
      </w:pPr>
      <w:bookmarkStart w:id="218" w:name="_Ref334691863"/>
      <w:r>
        <w:rPr>
          <w:rFonts w:cs="Times New Roman"/>
          <w:szCs w:val="24"/>
        </w:rPr>
        <w:t>A.</w:t>
      </w:r>
      <w:r>
        <w:t xml:space="preserve"> </w:t>
      </w:r>
      <w:proofErr w:type="spellStart"/>
      <w:r>
        <w:t>Piszcz</w:t>
      </w:r>
      <w:proofErr w:type="spellEnd"/>
      <w:r>
        <w:t xml:space="preserve"> and T. Soule, “Genetic programming: Optimal population sizes for varying complexity problems,” in </w:t>
      </w:r>
      <w:r>
        <w:rPr>
          <w:i/>
        </w:rPr>
        <w:t>Proceedings of the Genetic and Evolutionary Computation Conference,</w:t>
      </w:r>
      <w:r>
        <w:t xml:space="preserve"> 2006, pp. 953-954.</w:t>
      </w:r>
      <w:bookmarkEnd w:id="218"/>
    </w:p>
    <w:p w14:paraId="338C9727" w14:textId="77777777" w:rsidR="003F5CB8" w:rsidRDefault="003F5CB8">
      <w:pPr>
        <w:spacing w:line="276" w:lineRule="auto"/>
        <w:rPr>
          <w:rFonts w:asciiTheme="majorHAnsi" w:eastAsiaTheme="majorEastAsia" w:hAnsiTheme="majorHAnsi" w:cstheme="majorBidi"/>
          <w:b/>
          <w:bCs/>
          <w:color w:val="365F91" w:themeColor="accent1" w:themeShade="BF"/>
          <w:sz w:val="28"/>
          <w:szCs w:val="28"/>
        </w:rPr>
      </w:pPr>
      <w:r>
        <w:br w:type="page"/>
      </w:r>
    </w:p>
    <w:p w14:paraId="3E9630DB" w14:textId="6D42B7A8" w:rsidR="008E2C15" w:rsidRDefault="008E2C15" w:rsidP="00FD5378">
      <w:pPr>
        <w:pStyle w:val="Heading1"/>
      </w:pPr>
      <w:bookmarkStart w:id="219" w:name="_Toc341188392"/>
      <w:r>
        <w:lastRenderedPageBreak/>
        <w:t>Vita</w:t>
      </w:r>
      <w:bookmarkEnd w:id="219"/>
    </w:p>
    <w:p w14:paraId="49B72997" w14:textId="15F83F22" w:rsidR="00BF5752" w:rsidRDefault="00BF5752" w:rsidP="00BF5752">
      <w:r>
        <w:t xml:space="preserve">Susan Hogle was born on April 28, 1982 is </w:t>
      </w:r>
      <w:proofErr w:type="spellStart"/>
      <w:r>
        <w:t>Napanee</w:t>
      </w:r>
      <w:proofErr w:type="spellEnd"/>
      <w:r>
        <w:t xml:space="preserve">, Ontario, Canada to her parents Anne and Hubert Hogle.  She attended </w:t>
      </w:r>
      <w:proofErr w:type="spellStart"/>
      <w:r>
        <w:t>Napanee</w:t>
      </w:r>
      <w:proofErr w:type="spellEnd"/>
      <w:r>
        <w:t xml:space="preserve"> District Secondary School, graduating with </w:t>
      </w:r>
      <w:r w:rsidR="00F36967">
        <w:t>honors</w:t>
      </w:r>
      <w:r>
        <w:t xml:space="preserve"> in the spring of 2000.  Susan attended the University of Toronto in Toronto, Ontario, Canada from 2000 to 2004 where she studied Mechanical Engineering.  During the summer of 2003 she was fortunate enough to be offered an internship with Atomic Energy of Canada in Chalk River, Ontario.  It was during this summer that Susan developed an interest in nuclear physics and engineering.  After obtaining her bachelors of applied science in 2004 Susan elected to obtain work experience before choosing a field for graduate studies.</w:t>
      </w:r>
    </w:p>
    <w:p w14:paraId="2FD91DDB" w14:textId="5247F6DA" w:rsidR="00BF5752" w:rsidRPr="00BF5752" w:rsidRDefault="00BF5752" w:rsidP="00BF5752">
      <w:r>
        <w:t>After continuing to work in the nuclear industry, in 2008 Susan returned to school to focus on nuclear engineering, obtaining her Masters of Science from the University of Tennessee in 2009.  Susan continued her studies with the University of Tennessee under the guidance of her advising professor Dr. G. Ivan Maldonado working in the area of reactor physics.  Susan will graduate with her Ph. D. in nuclear engineering in the fall of 2012.</w:t>
      </w:r>
    </w:p>
    <w:p w14:paraId="4DD990D2" w14:textId="77777777" w:rsidR="008E2C15" w:rsidRPr="00C151C5" w:rsidRDefault="008E2C15" w:rsidP="008E2C15"/>
    <w:sectPr w:rsidR="008E2C15" w:rsidRPr="00C151C5" w:rsidSect="00921248">
      <w:pgSz w:w="12240" w:h="15840"/>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D6192EB" w14:textId="77777777" w:rsidR="00F43B3D" w:rsidRDefault="00F43B3D" w:rsidP="00DA23C5">
      <w:pPr>
        <w:spacing w:after="0" w:line="240" w:lineRule="auto"/>
      </w:pPr>
      <w:r>
        <w:separator/>
      </w:r>
    </w:p>
  </w:endnote>
  <w:endnote w:type="continuationSeparator" w:id="0">
    <w:p w14:paraId="56AD55D5" w14:textId="77777777" w:rsidR="00F43B3D" w:rsidRDefault="00F43B3D" w:rsidP="00DA23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Tahoma">
    <w:panose1 w:val="020B0604030504040204"/>
    <w:charset w:val="00"/>
    <w:family w:val="swiss"/>
    <w:notTrueType/>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Lucida Grande">
    <w:charset w:val="00"/>
    <w:family w:val="auto"/>
    <w:pitch w:val="variable"/>
    <w:sig w:usb0="E1000AEF" w:usb1="5000A1FF" w:usb2="00000000" w:usb3="00000000" w:csb0="000001BF" w:csb1="00000000"/>
  </w:font>
  <w:font w:name="MS Mincho">
    <w:altName w:val="ＭＳ 明朝"/>
    <w:panose1 w:val="02020609040205080304"/>
    <w:charset w:val="80"/>
    <w:family w:val="modern"/>
    <w:pitch w:val="fixed"/>
    <w:sig w:usb0="E00002FF" w:usb1="6AC7FDFB" w:usb2="00000012" w:usb3="00000000" w:csb0="0002009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92492421"/>
      <w:docPartObj>
        <w:docPartGallery w:val="Page Numbers (Bottom of Page)"/>
        <w:docPartUnique/>
      </w:docPartObj>
    </w:sdtPr>
    <w:sdtEndPr>
      <w:rPr>
        <w:noProof/>
      </w:rPr>
    </w:sdtEndPr>
    <w:sdtContent>
      <w:p w14:paraId="409AF005" w14:textId="23074829" w:rsidR="008111DD" w:rsidRDefault="008111DD">
        <w:pPr>
          <w:pStyle w:val="Footer"/>
          <w:jc w:val="right"/>
        </w:pPr>
        <w:r>
          <w:fldChar w:fldCharType="begin"/>
        </w:r>
        <w:r>
          <w:instrText xml:space="preserve"> PAGE   \* MERGEFORMAT </w:instrText>
        </w:r>
        <w:r>
          <w:fldChar w:fldCharType="separate"/>
        </w:r>
        <w:r w:rsidR="00501B4B">
          <w:rPr>
            <w:noProof/>
          </w:rPr>
          <w:t>10</w:t>
        </w:r>
        <w:r>
          <w:rPr>
            <w:noProof/>
          </w:rPr>
          <w:fldChar w:fldCharType="end"/>
        </w:r>
      </w:p>
    </w:sdtContent>
  </w:sdt>
  <w:p w14:paraId="57E44C49" w14:textId="77777777" w:rsidR="008111DD" w:rsidRDefault="008111D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D2F1911" w14:textId="77777777" w:rsidR="00F43B3D" w:rsidRDefault="00F43B3D" w:rsidP="00DA23C5">
      <w:pPr>
        <w:spacing w:after="0" w:line="240" w:lineRule="auto"/>
      </w:pPr>
      <w:r>
        <w:separator/>
      </w:r>
    </w:p>
  </w:footnote>
  <w:footnote w:type="continuationSeparator" w:id="0">
    <w:p w14:paraId="41022590" w14:textId="77777777" w:rsidR="00F43B3D" w:rsidRDefault="00F43B3D" w:rsidP="00DA23C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6B4907"/>
    <w:multiLevelType w:val="hybridMultilevel"/>
    <w:tmpl w:val="ABE86A8A"/>
    <w:lvl w:ilvl="0" w:tplc="36606826">
      <w:start w:val="1"/>
      <w:numFmt w:val="decimal"/>
      <w:lvlText w:val="12.%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7DD5483"/>
    <w:multiLevelType w:val="hybridMultilevel"/>
    <w:tmpl w:val="CB3687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B9D27ED"/>
    <w:multiLevelType w:val="hybridMultilevel"/>
    <w:tmpl w:val="CCA44F5A"/>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3">
    <w:nsid w:val="14570742"/>
    <w:multiLevelType w:val="multilevel"/>
    <w:tmpl w:val="5C20C61C"/>
    <w:lvl w:ilvl="0">
      <w:start w:val="1"/>
      <w:numFmt w:val="decimal"/>
      <w:lvlText w:val="%1."/>
      <w:lvlJc w:val="left"/>
      <w:pPr>
        <w:ind w:left="720" w:hanging="360"/>
      </w:pPr>
      <w:rPr>
        <w:rFonts w:hint="default"/>
      </w:rPr>
    </w:lvl>
    <w:lvl w:ilvl="1">
      <w:start w:val="1"/>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
    <w:nsid w:val="1A7E02BA"/>
    <w:multiLevelType w:val="hybridMultilevel"/>
    <w:tmpl w:val="AF861DE4"/>
    <w:lvl w:ilvl="0" w:tplc="75EA2C98">
      <w:start w:val="1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0A638A7"/>
    <w:multiLevelType w:val="hybridMultilevel"/>
    <w:tmpl w:val="824868CE"/>
    <w:lvl w:ilvl="0" w:tplc="3F60C0DC">
      <w:start w:val="1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0FC100E"/>
    <w:multiLevelType w:val="hybridMultilevel"/>
    <w:tmpl w:val="528C454A"/>
    <w:lvl w:ilvl="0" w:tplc="7434945E">
      <w:start w:val="1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1805428"/>
    <w:multiLevelType w:val="hybridMultilevel"/>
    <w:tmpl w:val="927C18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3BC2F1C"/>
    <w:multiLevelType w:val="hybridMultilevel"/>
    <w:tmpl w:val="DD7C72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7E2386D"/>
    <w:multiLevelType w:val="multilevel"/>
    <w:tmpl w:val="EBD4CE5A"/>
    <w:lvl w:ilvl="0">
      <w:start w:val="1"/>
      <w:numFmt w:val="decimal"/>
      <w:lvlText w:val="3.%1."/>
      <w:lvlJc w:val="left"/>
      <w:pPr>
        <w:ind w:left="720" w:hanging="360"/>
      </w:pPr>
      <w:rPr>
        <w:rFonts w:hint="default"/>
      </w:rPr>
    </w:lvl>
    <w:lvl w:ilvl="1">
      <w:start w:val="1"/>
      <w:numFmt w:val="decimal"/>
      <w:lvlText w:val="3.1.%2."/>
      <w:lvlJc w:val="left"/>
      <w:pPr>
        <w:ind w:left="1440" w:hanging="36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nsid w:val="2CE51C0A"/>
    <w:multiLevelType w:val="hybridMultilevel"/>
    <w:tmpl w:val="A7DC2B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E7D31A1"/>
    <w:multiLevelType w:val="hybridMultilevel"/>
    <w:tmpl w:val="6DBC5628"/>
    <w:lvl w:ilvl="0" w:tplc="FF32E78A">
      <w:start w:val="1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3655E1C"/>
    <w:multiLevelType w:val="hybridMultilevel"/>
    <w:tmpl w:val="49243F2C"/>
    <w:lvl w:ilvl="0" w:tplc="8A1E3742">
      <w:start w:val="1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BB96A23"/>
    <w:multiLevelType w:val="hybridMultilevel"/>
    <w:tmpl w:val="F84054A0"/>
    <w:lvl w:ilvl="0" w:tplc="50AA0A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BD34ED1"/>
    <w:multiLevelType w:val="hybridMultilevel"/>
    <w:tmpl w:val="C2A6DA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3C4303A3"/>
    <w:multiLevelType w:val="hybridMultilevel"/>
    <w:tmpl w:val="AF609E20"/>
    <w:lvl w:ilvl="0" w:tplc="927E68A2">
      <w:start w:val="1"/>
      <w:numFmt w:val="decimal"/>
      <w:lvlText w:val="3.%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C83214B"/>
    <w:multiLevelType w:val="hybridMultilevel"/>
    <w:tmpl w:val="984416CA"/>
    <w:lvl w:ilvl="0" w:tplc="5EEAB6D2">
      <w:start w:val="1"/>
      <w:numFmt w:val="decimal"/>
      <w:lvlText w:val="4.%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E2726B7"/>
    <w:multiLevelType w:val="hybridMultilevel"/>
    <w:tmpl w:val="F6BE6C7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F277B80"/>
    <w:multiLevelType w:val="hybridMultilevel"/>
    <w:tmpl w:val="6E58BF5C"/>
    <w:lvl w:ilvl="0" w:tplc="65EC9DCE">
      <w:start w:val="1"/>
      <w:numFmt w:val="decimal"/>
      <w:lvlText w:val="10.%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0C15D29"/>
    <w:multiLevelType w:val="hybridMultilevel"/>
    <w:tmpl w:val="7B362F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14662E5"/>
    <w:multiLevelType w:val="hybridMultilevel"/>
    <w:tmpl w:val="8420369E"/>
    <w:lvl w:ilvl="0" w:tplc="58622DDA">
      <w:start w:val="1"/>
      <w:numFmt w:val="decimal"/>
      <w:lvlText w:val="10.%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48620D6F"/>
    <w:multiLevelType w:val="hybridMultilevel"/>
    <w:tmpl w:val="085C1CAC"/>
    <w:lvl w:ilvl="0" w:tplc="098CBBB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49B97535"/>
    <w:multiLevelType w:val="hybridMultilevel"/>
    <w:tmpl w:val="B0D2F118"/>
    <w:lvl w:ilvl="0" w:tplc="FEB277B6">
      <w:start w:val="1"/>
      <w:numFmt w:val="decimal"/>
      <w:lvlText w:val="3.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4C4B0B3F"/>
    <w:multiLevelType w:val="hybridMultilevel"/>
    <w:tmpl w:val="16E4AEB0"/>
    <w:lvl w:ilvl="0" w:tplc="10420062">
      <w:start w:val="1"/>
      <w:numFmt w:val="decimal"/>
      <w:lvlText w:val="5.%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597380E"/>
    <w:multiLevelType w:val="hybridMultilevel"/>
    <w:tmpl w:val="542473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57E07B83"/>
    <w:multiLevelType w:val="hybridMultilevel"/>
    <w:tmpl w:val="22BA82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581274B3"/>
    <w:multiLevelType w:val="hybridMultilevel"/>
    <w:tmpl w:val="22BE3CE4"/>
    <w:lvl w:ilvl="0" w:tplc="845AF6B2">
      <w:start w:val="2"/>
      <w:numFmt w:val="decimal"/>
      <w:lvlText w:val="2.%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5CA612F4"/>
    <w:multiLevelType w:val="hybridMultilevel"/>
    <w:tmpl w:val="A09ABD0A"/>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5F2B335D"/>
    <w:multiLevelType w:val="multilevel"/>
    <w:tmpl w:val="EBD4CE5A"/>
    <w:lvl w:ilvl="0">
      <w:start w:val="1"/>
      <w:numFmt w:val="decimal"/>
      <w:lvlText w:val="3.%1."/>
      <w:lvlJc w:val="left"/>
      <w:pPr>
        <w:ind w:left="720" w:hanging="360"/>
      </w:pPr>
      <w:rPr>
        <w:rFonts w:hint="default"/>
      </w:rPr>
    </w:lvl>
    <w:lvl w:ilvl="1">
      <w:start w:val="1"/>
      <w:numFmt w:val="decimal"/>
      <w:lvlText w:val="3.1.%2."/>
      <w:lvlJc w:val="left"/>
      <w:pPr>
        <w:ind w:left="1440" w:hanging="36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nsid w:val="60F20065"/>
    <w:multiLevelType w:val="hybridMultilevel"/>
    <w:tmpl w:val="9FB43BD8"/>
    <w:lvl w:ilvl="0" w:tplc="D862E12A">
      <w:start w:val="1"/>
      <w:numFmt w:val="decimal"/>
      <w:lvlText w:val="3.2.%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656233BD"/>
    <w:multiLevelType w:val="hybridMultilevel"/>
    <w:tmpl w:val="28DE22E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684F6845"/>
    <w:multiLevelType w:val="hybridMultilevel"/>
    <w:tmpl w:val="FF02AB24"/>
    <w:lvl w:ilvl="0" w:tplc="CC32565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6B567F3F"/>
    <w:multiLevelType w:val="multilevel"/>
    <w:tmpl w:val="B0D2F118"/>
    <w:lvl w:ilvl="0">
      <w:start w:val="1"/>
      <w:numFmt w:val="decimal"/>
      <w:lvlText w:val="3.1.%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nsid w:val="6C7D3CAB"/>
    <w:multiLevelType w:val="hybridMultilevel"/>
    <w:tmpl w:val="7B3041D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6D6B7133"/>
    <w:multiLevelType w:val="hybridMultilevel"/>
    <w:tmpl w:val="932C65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79D7070E"/>
    <w:multiLevelType w:val="hybridMultilevel"/>
    <w:tmpl w:val="87DA3C8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7B9D0783"/>
    <w:multiLevelType w:val="hybridMultilevel"/>
    <w:tmpl w:val="8A6E1D6C"/>
    <w:lvl w:ilvl="0" w:tplc="01709460">
      <w:start w:val="1"/>
      <w:numFmt w:val="decimal"/>
      <w:lvlText w:val="2.%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7C0813B8"/>
    <w:multiLevelType w:val="hybridMultilevel"/>
    <w:tmpl w:val="76984A74"/>
    <w:lvl w:ilvl="0" w:tplc="C95E982C">
      <w:start w:val="1"/>
      <w:numFmt w:val="decimal"/>
      <w:lvlText w:val="%1."/>
      <w:lvlJc w:val="left"/>
      <w:pPr>
        <w:tabs>
          <w:tab w:val="num" w:pos="360"/>
        </w:tabs>
        <w:ind w:left="360" w:hanging="360"/>
      </w:pPr>
      <w:rPr>
        <w:rFonts w:ascii="Times New Roman" w:hAnsi="Times New Roman" w:cs="Times New Roman" w:hint="default"/>
        <w:color w:val="auto"/>
        <w:sz w:val="24"/>
        <w:szCs w:val="24"/>
      </w:rPr>
    </w:lvl>
    <w:lvl w:ilvl="1" w:tplc="8086381A" w:tentative="1">
      <w:start w:val="1"/>
      <w:numFmt w:val="lowerLetter"/>
      <w:lvlText w:val="%2."/>
      <w:lvlJc w:val="left"/>
      <w:pPr>
        <w:tabs>
          <w:tab w:val="num" w:pos="1440"/>
        </w:tabs>
        <w:ind w:left="1440" w:hanging="360"/>
      </w:pPr>
    </w:lvl>
    <w:lvl w:ilvl="2" w:tplc="88F6DD8E" w:tentative="1">
      <w:start w:val="1"/>
      <w:numFmt w:val="lowerRoman"/>
      <w:lvlText w:val="%3."/>
      <w:lvlJc w:val="right"/>
      <w:pPr>
        <w:tabs>
          <w:tab w:val="num" w:pos="2160"/>
        </w:tabs>
        <w:ind w:left="2160" w:hanging="180"/>
      </w:pPr>
    </w:lvl>
    <w:lvl w:ilvl="3" w:tplc="1966C490" w:tentative="1">
      <w:start w:val="1"/>
      <w:numFmt w:val="decimal"/>
      <w:lvlText w:val="%4."/>
      <w:lvlJc w:val="left"/>
      <w:pPr>
        <w:tabs>
          <w:tab w:val="num" w:pos="2880"/>
        </w:tabs>
        <w:ind w:left="2880" w:hanging="360"/>
      </w:pPr>
    </w:lvl>
    <w:lvl w:ilvl="4" w:tplc="3AC03354" w:tentative="1">
      <w:start w:val="1"/>
      <w:numFmt w:val="lowerLetter"/>
      <w:lvlText w:val="%5."/>
      <w:lvlJc w:val="left"/>
      <w:pPr>
        <w:tabs>
          <w:tab w:val="num" w:pos="3600"/>
        </w:tabs>
        <w:ind w:left="3600" w:hanging="360"/>
      </w:pPr>
    </w:lvl>
    <w:lvl w:ilvl="5" w:tplc="A2DA2CE6" w:tentative="1">
      <w:start w:val="1"/>
      <w:numFmt w:val="lowerRoman"/>
      <w:lvlText w:val="%6."/>
      <w:lvlJc w:val="right"/>
      <w:pPr>
        <w:tabs>
          <w:tab w:val="num" w:pos="4320"/>
        </w:tabs>
        <w:ind w:left="4320" w:hanging="180"/>
      </w:pPr>
    </w:lvl>
    <w:lvl w:ilvl="6" w:tplc="EDC2CBAA" w:tentative="1">
      <w:start w:val="1"/>
      <w:numFmt w:val="decimal"/>
      <w:lvlText w:val="%7."/>
      <w:lvlJc w:val="left"/>
      <w:pPr>
        <w:tabs>
          <w:tab w:val="num" w:pos="5040"/>
        </w:tabs>
        <w:ind w:left="5040" w:hanging="360"/>
      </w:pPr>
    </w:lvl>
    <w:lvl w:ilvl="7" w:tplc="D66EF5C2" w:tentative="1">
      <w:start w:val="1"/>
      <w:numFmt w:val="lowerLetter"/>
      <w:lvlText w:val="%8."/>
      <w:lvlJc w:val="left"/>
      <w:pPr>
        <w:tabs>
          <w:tab w:val="num" w:pos="5760"/>
        </w:tabs>
        <w:ind w:left="5760" w:hanging="360"/>
      </w:pPr>
    </w:lvl>
    <w:lvl w:ilvl="8" w:tplc="B0041D94" w:tentative="1">
      <w:start w:val="1"/>
      <w:numFmt w:val="lowerRoman"/>
      <w:lvlText w:val="%9."/>
      <w:lvlJc w:val="right"/>
      <w:pPr>
        <w:tabs>
          <w:tab w:val="num" w:pos="6480"/>
        </w:tabs>
        <w:ind w:left="6480" w:hanging="180"/>
      </w:pPr>
    </w:lvl>
  </w:abstractNum>
  <w:abstractNum w:abstractNumId="38">
    <w:nsid w:val="7C2159CB"/>
    <w:multiLevelType w:val="hybridMultilevel"/>
    <w:tmpl w:val="37AE59F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7C911990"/>
    <w:multiLevelType w:val="hybridMultilevel"/>
    <w:tmpl w:val="EBD4CE5A"/>
    <w:lvl w:ilvl="0" w:tplc="8BB40C6C">
      <w:start w:val="1"/>
      <w:numFmt w:val="decimal"/>
      <w:lvlText w:val="3.%1."/>
      <w:lvlJc w:val="left"/>
      <w:pPr>
        <w:ind w:left="720" w:hanging="360"/>
      </w:pPr>
      <w:rPr>
        <w:rFonts w:hint="default"/>
      </w:rPr>
    </w:lvl>
    <w:lvl w:ilvl="1" w:tplc="FEB277B6">
      <w:start w:val="1"/>
      <w:numFmt w:val="decimal"/>
      <w:lvlText w:val="3.1.%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30"/>
  </w:num>
  <w:num w:numId="3">
    <w:abstractNumId w:val="33"/>
  </w:num>
  <w:num w:numId="4">
    <w:abstractNumId w:val="19"/>
  </w:num>
  <w:num w:numId="5">
    <w:abstractNumId w:val="23"/>
  </w:num>
  <w:num w:numId="6">
    <w:abstractNumId w:val="36"/>
  </w:num>
  <w:num w:numId="7">
    <w:abstractNumId w:val="26"/>
  </w:num>
  <w:num w:numId="8">
    <w:abstractNumId w:val="7"/>
  </w:num>
  <w:num w:numId="9">
    <w:abstractNumId w:val="1"/>
  </w:num>
  <w:num w:numId="10">
    <w:abstractNumId w:val="39"/>
  </w:num>
  <w:num w:numId="11">
    <w:abstractNumId w:val="24"/>
  </w:num>
  <w:num w:numId="12">
    <w:abstractNumId w:val="16"/>
  </w:num>
  <w:num w:numId="13">
    <w:abstractNumId w:val="15"/>
  </w:num>
  <w:num w:numId="14">
    <w:abstractNumId w:val="17"/>
  </w:num>
  <w:num w:numId="15">
    <w:abstractNumId w:val="22"/>
  </w:num>
  <w:num w:numId="16">
    <w:abstractNumId w:val="29"/>
  </w:num>
  <w:num w:numId="17">
    <w:abstractNumId w:val="38"/>
  </w:num>
  <w:num w:numId="18">
    <w:abstractNumId w:val="25"/>
  </w:num>
  <w:num w:numId="19">
    <w:abstractNumId w:val="5"/>
  </w:num>
  <w:num w:numId="20">
    <w:abstractNumId w:val="28"/>
  </w:num>
  <w:num w:numId="21">
    <w:abstractNumId w:val="32"/>
  </w:num>
  <w:num w:numId="22">
    <w:abstractNumId w:val="9"/>
  </w:num>
  <w:num w:numId="23">
    <w:abstractNumId w:val="11"/>
  </w:num>
  <w:num w:numId="24">
    <w:abstractNumId w:val="21"/>
  </w:num>
  <w:num w:numId="25">
    <w:abstractNumId w:val="31"/>
  </w:num>
  <w:num w:numId="26">
    <w:abstractNumId w:val="13"/>
  </w:num>
  <w:num w:numId="27">
    <w:abstractNumId w:val="4"/>
  </w:num>
  <w:num w:numId="28">
    <w:abstractNumId w:val="12"/>
  </w:num>
  <w:num w:numId="29">
    <w:abstractNumId w:val="37"/>
  </w:num>
  <w:num w:numId="30">
    <w:abstractNumId w:val="10"/>
  </w:num>
  <w:num w:numId="31">
    <w:abstractNumId w:val="14"/>
  </w:num>
  <w:num w:numId="32">
    <w:abstractNumId w:val="18"/>
  </w:num>
  <w:num w:numId="33">
    <w:abstractNumId w:val="20"/>
  </w:num>
  <w:num w:numId="34">
    <w:abstractNumId w:val="34"/>
  </w:num>
  <w:num w:numId="35">
    <w:abstractNumId w:val="8"/>
  </w:num>
  <w:num w:numId="36">
    <w:abstractNumId w:val="0"/>
  </w:num>
  <w:num w:numId="37">
    <w:abstractNumId w:val="2"/>
  </w:num>
  <w:num w:numId="38">
    <w:abstractNumId w:val="35"/>
  </w:num>
  <w:num w:numId="39">
    <w:abstractNumId w:val="6"/>
  </w:num>
  <w:num w:numId="40">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F6371"/>
    <w:rsid w:val="0000232A"/>
    <w:rsid w:val="00003D24"/>
    <w:rsid w:val="00005072"/>
    <w:rsid w:val="0000537C"/>
    <w:rsid w:val="0000557F"/>
    <w:rsid w:val="00015E48"/>
    <w:rsid w:val="000259CF"/>
    <w:rsid w:val="00045380"/>
    <w:rsid w:val="00050F06"/>
    <w:rsid w:val="00054A94"/>
    <w:rsid w:val="00060372"/>
    <w:rsid w:val="00063ED9"/>
    <w:rsid w:val="00070A7C"/>
    <w:rsid w:val="00073A2E"/>
    <w:rsid w:val="0007419C"/>
    <w:rsid w:val="00074C91"/>
    <w:rsid w:val="00075A19"/>
    <w:rsid w:val="000765DD"/>
    <w:rsid w:val="000804A1"/>
    <w:rsid w:val="00084191"/>
    <w:rsid w:val="0009177A"/>
    <w:rsid w:val="000952F0"/>
    <w:rsid w:val="0009687A"/>
    <w:rsid w:val="000A00DF"/>
    <w:rsid w:val="000A2835"/>
    <w:rsid w:val="000A3B78"/>
    <w:rsid w:val="000A457D"/>
    <w:rsid w:val="000B15BA"/>
    <w:rsid w:val="000B1B14"/>
    <w:rsid w:val="000B399F"/>
    <w:rsid w:val="000B47C3"/>
    <w:rsid w:val="000B47E5"/>
    <w:rsid w:val="000B7212"/>
    <w:rsid w:val="000B74B3"/>
    <w:rsid w:val="000C1C48"/>
    <w:rsid w:val="000C337A"/>
    <w:rsid w:val="000C568B"/>
    <w:rsid w:val="000D33D9"/>
    <w:rsid w:val="000D365F"/>
    <w:rsid w:val="000D46EC"/>
    <w:rsid w:val="000D7E67"/>
    <w:rsid w:val="000E2B34"/>
    <w:rsid w:val="000E41CF"/>
    <w:rsid w:val="000F151C"/>
    <w:rsid w:val="001012F2"/>
    <w:rsid w:val="00101FE2"/>
    <w:rsid w:val="00102BD1"/>
    <w:rsid w:val="00104F1F"/>
    <w:rsid w:val="00105193"/>
    <w:rsid w:val="00106831"/>
    <w:rsid w:val="00112AC8"/>
    <w:rsid w:val="00114802"/>
    <w:rsid w:val="00116614"/>
    <w:rsid w:val="001233A2"/>
    <w:rsid w:val="001236DF"/>
    <w:rsid w:val="001237E6"/>
    <w:rsid w:val="0013225E"/>
    <w:rsid w:val="001342D8"/>
    <w:rsid w:val="00137FA8"/>
    <w:rsid w:val="001404D8"/>
    <w:rsid w:val="00141AC5"/>
    <w:rsid w:val="00141C24"/>
    <w:rsid w:val="001439ED"/>
    <w:rsid w:val="00143A8D"/>
    <w:rsid w:val="00156C0D"/>
    <w:rsid w:val="001615C0"/>
    <w:rsid w:val="00162EF4"/>
    <w:rsid w:val="0016528F"/>
    <w:rsid w:val="001705EA"/>
    <w:rsid w:val="0017156C"/>
    <w:rsid w:val="00172F9C"/>
    <w:rsid w:val="00176FDB"/>
    <w:rsid w:val="001800F2"/>
    <w:rsid w:val="0018065C"/>
    <w:rsid w:val="001816B1"/>
    <w:rsid w:val="00182AB5"/>
    <w:rsid w:val="00192AF4"/>
    <w:rsid w:val="001A2E88"/>
    <w:rsid w:val="001A2EDE"/>
    <w:rsid w:val="001A3750"/>
    <w:rsid w:val="001A3F09"/>
    <w:rsid w:val="001A4AC7"/>
    <w:rsid w:val="001B3948"/>
    <w:rsid w:val="001B4E6C"/>
    <w:rsid w:val="001C513E"/>
    <w:rsid w:val="001D1B8E"/>
    <w:rsid w:val="001D2353"/>
    <w:rsid w:val="001D2683"/>
    <w:rsid w:val="001D6CD2"/>
    <w:rsid w:val="001D7953"/>
    <w:rsid w:val="001E03DC"/>
    <w:rsid w:val="001E3A52"/>
    <w:rsid w:val="001E3C4D"/>
    <w:rsid w:val="001F1E6E"/>
    <w:rsid w:val="001F23DE"/>
    <w:rsid w:val="00206918"/>
    <w:rsid w:val="002069DB"/>
    <w:rsid w:val="0022056E"/>
    <w:rsid w:val="00223FC2"/>
    <w:rsid w:val="002354CA"/>
    <w:rsid w:val="002357F8"/>
    <w:rsid w:val="00235C88"/>
    <w:rsid w:val="0023611B"/>
    <w:rsid w:val="002371B5"/>
    <w:rsid w:val="0024335D"/>
    <w:rsid w:val="00243F65"/>
    <w:rsid w:val="00247A7A"/>
    <w:rsid w:val="0025196B"/>
    <w:rsid w:val="00253E2F"/>
    <w:rsid w:val="002573B8"/>
    <w:rsid w:val="002611B1"/>
    <w:rsid w:val="00265D45"/>
    <w:rsid w:val="00267B73"/>
    <w:rsid w:val="00275335"/>
    <w:rsid w:val="00280431"/>
    <w:rsid w:val="002845FD"/>
    <w:rsid w:val="00290CD6"/>
    <w:rsid w:val="00292168"/>
    <w:rsid w:val="00294FA9"/>
    <w:rsid w:val="002A2E7A"/>
    <w:rsid w:val="002A5883"/>
    <w:rsid w:val="002A6D78"/>
    <w:rsid w:val="002B2C49"/>
    <w:rsid w:val="002B56A6"/>
    <w:rsid w:val="002C0789"/>
    <w:rsid w:val="002C1F2B"/>
    <w:rsid w:val="002C7C13"/>
    <w:rsid w:val="002D3BF7"/>
    <w:rsid w:val="002D498A"/>
    <w:rsid w:val="002D52E5"/>
    <w:rsid w:val="002D757C"/>
    <w:rsid w:val="002F1F33"/>
    <w:rsid w:val="002F54D7"/>
    <w:rsid w:val="002F672C"/>
    <w:rsid w:val="00300D60"/>
    <w:rsid w:val="003045CF"/>
    <w:rsid w:val="003047EB"/>
    <w:rsid w:val="00307597"/>
    <w:rsid w:val="0031033A"/>
    <w:rsid w:val="00313D76"/>
    <w:rsid w:val="003164B7"/>
    <w:rsid w:val="003246E1"/>
    <w:rsid w:val="00335130"/>
    <w:rsid w:val="00337434"/>
    <w:rsid w:val="003400C6"/>
    <w:rsid w:val="00342EB2"/>
    <w:rsid w:val="003438DB"/>
    <w:rsid w:val="003526EA"/>
    <w:rsid w:val="00352B4E"/>
    <w:rsid w:val="0036090F"/>
    <w:rsid w:val="00363A80"/>
    <w:rsid w:val="003658B9"/>
    <w:rsid w:val="00372552"/>
    <w:rsid w:val="00380098"/>
    <w:rsid w:val="003804E1"/>
    <w:rsid w:val="00382F5C"/>
    <w:rsid w:val="00383207"/>
    <w:rsid w:val="0039208E"/>
    <w:rsid w:val="003960AC"/>
    <w:rsid w:val="003974E9"/>
    <w:rsid w:val="003A0076"/>
    <w:rsid w:val="003A5553"/>
    <w:rsid w:val="003B0403"/>
    <w:rsid w:val="003B32C7"/>
    <w:rsid w:val="003B3542"/>
    <w:rsid w:val="003B4A28"/>
    <w:rsid w:val="003C3681"/>
    <w:rsid w:val="003C59B8"/>
    <w:rsid w:val="003D1E61"/>
    <w:rsid w:val="003D5EC9"/>
    <w:rsid w:val="003E05D2"/>
    <w:rsid w:val="003E3E56"/>
    <w:rsid w:val="003E4E7F"/>
    <w:rsid w:val="003F2457"/>
    <w:rsid w:val="003F33DB"/>
    <w:rsid w:val="003F37BD"/>
    <w:rsid w:val="003F5CB8"/>
    <w:rsid w:val="004030A8"/>
    <w:rsid w:val="00407934"/>
    <w:rsid w:val="00414586"/>
    <w:rsid w:val="0041606F"/>
    <w:rsid w:val="00424B0D"/>
    <w:rsid w:val="004253D0"/>
    <w:rsid w:val="004321C8"/>
    <w:rsid w:val="0043610F"/>
    <w:rsid w:val="004466C8"/>
    <w:rsid w:val="0045745C"/>
    <w:rsid w:val="00460D32"/>
    <w:rsid w:val="00463210"/>
    <w:rsid w:val="004707CC"/>
    <w:rsid w:val="00471518"/>
    <w:rsid w:val="00490CBF"/>
    <w:rsid w:val="00492986"/>
    <w:rsid w:val="00492EAA"/>
    <w:rsid w:val="00494BAF"/>
    <w:rsid w:val="004A4F39"/>
    <w:rsid w:val="004A653D"/>
    <w:rsid w:val="004B36E8"/>
    <w:rsid w:val="004B3AB2"/>
    <w:rsid w:val="004B6A90"/>
    <w:rsid w:val="004C0449"/>
    <w:rsid w:val="004C1A38"/>
    <w:rsid w:val="004C2784"/>
    <w:rsid w:val="004C5916"/>
    <w:rsid w:val="004C6E38"/>
    <w:rsid w:val="004C7421"/>
    <w:rsid w:val="004D06DB"/>
    <w:rsid w:val="004D1A13"/>
    <w:rsid w:val="004D242B"/>
    <w:rsid w:val="004D29AD"/>
    <w:rsid w:val="004D4AD0"/>
    <w:rsid w:val="004D4D88"/>
    <w:rsid w:val="004D515A"/>
    <w:rsid w:val="004D575C"/>
    <w:rsid w:val="004E2B86"/>
    <w:rsid w:val="004E3A3A"/>
    <w:rsid w:val="004E5C22"/>
    <w:rsid w:val="004E653D"/>
    <w:rsid w:val="004F07F8"/>
    <w:rsid w:val="004F0954"/>
    <w:rsid w:val="004F0CDD"/>
    <w:rsid w:val="004F3FBE"/>
    <w:rsid w:val="004F4EC8"/>
    <w:rsid w:val="00501ACA"/>
    <w:rsid w:val="00501B4B"/>
    <w:rsid w:val="00504095"/>
    <w:rsid w:val="00507ED8"/>
    <w:rsid w:val="00514511"/>
    <w:rsid w:val="005227DE"/>
    <w:rsid w:val="0052580D"/>
    <w:rsid w:val="005262C2"/>
    <w:rsid w:val="00532796"/>
    <w:rsid w:val="00540434"/>
    <w:rsid w:val="005418F8"/>
    <w:rsid w:val="00542A85"/>
    <w:rsid w:val="00542C19"/>
    <w:rsid w:val="00543B4F"/>
    <w:rsid w:val="005440B4"/>
    <w:rsid w:val="0056065C"/>
    <w:rsid w:val="00560E7E"/>
    <w:rsid w:val="005611B2"/>
    <w:rsid w:val="00565078"/>
    <w:rsid w:val="0056768F"/>
    <w:rsid w:val="00570D55"/>
    <w:rsid w:val="00570E1D"/>
    <w:rsid w:val="00572801"/>
    <w:rsid w:val="00573586"/>
    <w:rsid w:val="00583BB3"/>
    <w:rsid w:val="0059003E"/>
    <w:rsid w:val="00593A21"/>
    <w:rsid w:val="00593D2F"/>
    <w:rsid w:val="00595AA4"/>
    <w:rsid w:val="00595F20"/>
    <w:rsid w:val="005A08CA"/>
    <w:rsid w:val="005A372E"/>
    <w:rsid w:val="005A7533"/>
    <w:rsid w:val="005B4EBF"/>
    <w:rsid w:val="005B4F50"/>
    <w:rsid w:val="005C25BB"/>
    <w:rsid w:val="005C3C6E"/>
    <w:rsid w:val="005C40D2"/>
    <w:rsid w:val="005C6A55"/>
    <w:rsid w:val="005D0744"/>
    <w:rsid w:val="005D25E8"/>
    <w:rsid w:val="005D31B2"/>
    <w:rsid w:val="005D6434"/>
    <w:rsid w:val="005E10BA"/>
    <w:rsid w:val="005E286B"/>
    <w:rsid w:val="005E2D29"/>
    <w:rsid w:val="005E39E5"/>
    <w:rsid w:val="005E5195"/>
    <w:rsid w:val="005F216E"/>
    <w:rsid w:val="005F7EA4"/>
    <w:rsid w:val="005F7ECE"/>
    <w:rsid w:val="0060244C"/>
    <w:rsid w:val="00602C87"/>
    <w:rsid w:val="00607073"/>
    <w:rsid w:val="00613F29"/>
    <w:rsid w:val="006167DE"/>
    <w:rsid w:val="00617010"/>
    <w:rsid w:val="006212EA"/>
    <w:rsid w:val="00624EEF"/>
    <w:rsid w:val="006313B1"/>
    <w:rsid w:val="00632025"/>
    <w:rsid w:val="00633413"/>
    <w:rsid w:val="00636174"/>
    <w:rsid w:val="00636659"/>
    <w:rsid w:val="00637533"/>
    <w:rsid w:val="00640BD3"/>
    <w:rsid w:val="00643F04"/>
    <w:rsid w:val="006440FF"/>
    <w:rsid w:val="0064732E"/>
    <w:rsid w:val="00647E2B"/>
    <w:rsid w:val="00651A45"/>
    <w:rsid w:val="00654AB3"/>
    <w:rsid w:val="006560FD"/>
    <w:rsid w:val="00663688"/>
    <w:rsid w:val="00667FB6"/>
    <w:rsid w:val="00670E6A"/>
    <w:rsid w:val="00673BCE"/>
    <w:rsid w:val="006741ED"/>
    <w:rsid w:val="00677259"/>
    <w:rsid w:val="006857F6"/>
    <w:rsid w:val="00687222"/>
    <w:rsid w:val="00695452"/>
    <w:rsid w:val="006A032B"/>
    <w:rsid w:val="006A30D1"/>
    <w:rsid w:val="006A3737"/>
    <w:rsid w:val="006A41BD"/>
    <w:rsid w:val="006B1B13"/>
    <w:rsid w:val="006B356D"/>
    <w:rsid w:val="006B4076"/>
    <w:rsid w:val="006C2DC5"/>
    <w:rsid w:val="006D1F45"/>
    <w:rsid w:val="006D2513"/>
    <w:rsid w:val="006D4807"/>
    <w:rsid w:val="006D531C"/>
    <w:rsid w:val="006E55CF"/>
    <w:rsid w:val="006E7028"/>
    <w:rsid w:val="006F0B1F"/>
    <w:rsid w:val="006F1F6B"/>
    <w:rsid w:val="006F2362"/>
    <w:rsid w:val="006F3C01"/>
    <w:rsid w:val="006F56F5"/>
    <w:rsid w:val="00700CD0"/>
    <w:rsid w:val="007016D7"/>
    <w:rsid w:val="00701B96"/>
    <w:rsid w:val="00706832"/>
    <w:rsid w:val="007076F5"/>
    <w:rsid w:val="007123E0"/>
    <w:rsid w:val="00712E8F"/>
    <w:rsid w:val="00715CA8"/>
    <w:rsid w:val="007202B6"/>
    <w:rsid w:val="007229B9"/>
    <w:rsid w:val="0072687A"/>
    <w:rsid w:val="00726E20"/>
    <w:rsid w:val="00726FBB"/>
    <w:rsid w:val="00730D37"/>
    <w:rsid w:val="00734CE9"/>
    <w:rsid w:val="0074475D"/>
    <w:rsid w:val="00746AC9"/>
    <w:rsid w:val="00750F17"/>
    <w:rsid w:val="00751233"/>
    <w:rsid w:val="00755ECB"/>
    <w:rsid w:val="0076011C"/>
    <w:rsid w:val="00761908"/>
    <w:rsid w:val="00761BFB"/>
    <w:rsid w:val="0076200A"/>
    <w:rsid w:val="007634EF"/>
    <w:rsid w:val="00765FA1"/>
    <w:rsid w:val="00766F45"/>
    <w:rsid w:val="00771442"/>
    <w:rsid w:val="0077413D"/>
    <w:rsid w:val="00776666"/>
    <w:rsid w:val="0078264B"/>
    <w:rsid w:val="007852E2"/>
    <w:rsid w:val="00787CEB"/>
    <w:rsid w:val="00790308"/>
    <w:rsid w:val="00793D66"/>
    <w:rsid w:val="00794272"/>
    <w:rsid w:val="007A210A"/>
    <w:rsid w:val="007A40AA"/>
    <w:rsid w:val="007B3AFA"/>
    <w:rsid w:val="007B4DB0"/>
    <w:rsid w:val="007B738D"/>
    <w:rsid w:val="007C66EA"/>
    <w:rsid w:val="007D0BB6"/>
    <w:rsid w:val="007D13A7"/>
    <w:rsid w:val="007D3438"/>
    <w:rsid w:val="007E0F2D"/>
    <w:rsid w:val="007E183D"/>
    <w:rsid w:val="007E2DDF"/>
    <w:rsid w:val="007E6431"/>
    <w:rsid w:val="007E7B69"/>
    <w:rsid w:val="007F4F00"/>
    <w:rsid w:val="007F5E82"/>
    <w:rsid w:val="00805413"/>
    <w:rsid w:val="008102D9"/>
    <w:rsid w:val="00810A25"/>
    <w:rsid w:val="008111DD"/>
    <w:rsid w:val="00813762"/>
    <w:rsid w:val="00815DF6"/>
    <w:rsid w:val="00817B4C"/>
    <w:rsid w:val="0082021D"/>
    <w:rsid w:val="008205E4"/>
    <w:rsid w:val="00820A4A"/>
    <w:rsid w:val="00822B32"/>
    <w:rsid w:val="00827231"/>
    <w:rsid w:val="00840295"/>
    <w:rsid w:val="00842AAC"/>
    <w:rsid w:val="00842E89"/>
    <w:rsid w:val="00845036"/>
    <w:rsid w:val="0085116D"/>
    <w:rsid w:val="00854353"/>
    <w:rsid w:val="0085520B"/>
    <w:rsid w:val="0085672F"/>
    <w:rsid w:val="0086445A"/>
    <w:rsid w:val="00867D4F"/>
    <w:rsid w:val="00871E08"/>
    <w:rsid w:val="00872DD2"/>
    <w:rsid w:val="0087528A"/>
    <w:rsid w:val="00880A76"/>
    <w:rsid w:val="00886806"/>
    <w:rsid w:val="00892A69"/>
    <w:rsid w:val="008946AD"/>
    <w:rsid w:val="00896D33"/>
    <w:rsid w:val="008A32BA"/>
    <w:rsid w:val="008A47B0"/>
    <w:rsid w:val="008C0235"/>
    <w:rsid w:val="008C4946"/>
    <w:rsid w:val="008C7818"/>
    <w:rsid w:val="008D24DD"/>
    <w:rsid w:val="008D505A"/>
    <w:rsid w:val="008D6084"/>
    <w:rsid w:val="008D6278"/>
    <w:rsid w:val="008E0C66"/>
    <w:rsid w:val="008E2C15"/>
    <w:rsid w:val="008E4ABA"/>
    <w:rsid w:val="008E7724"/>
    <w:rsid w:val="008F53DD"/>
    <w:rsid w:val="009010D7"/>
    <w:rsid w:val="00905547"/>
    <w:rsid w:val="009120CD"/>
    <w:rsid w:val="009127F7"/>
    <w:rsid w:val="00921248"/>
    <w:rsid w:val="0092331A"/>
    <w:rsid w:val="0092505A"/>
    <w:rsid w:val="00925565"/>
    <w:rsid w:val="009331A7"/>
    <w:rsid w:val="0093373A"/>
    <w:rsid w:val="00934764"/>
    <w:rsid w:val="00935DBA"/>
    <w:rsid w:val="00940C35"/>
    <w:rsid w:val="00943DE0"/>
    <w:rsid w:val="00964561"/>
    <w:rsid w:val="00964FA6"/>
    <w:rsid w:val="0096640B"/>
    <w:rsid w:val="00966EE6"/>
    <w:rsid w:val="009677EE"/>
    <w:rsid w:val="0097024B"/>
    <w:rsid w:val="00970DB7"/>
    <w:rsid w:val="00972030"/>
    <w:rsid w:val="00972C63"/>
    <w:rsid w:val="00975A78"/>
    <w:rsid w:val="009857B3"/>
    <w:rsid w:val="00990D78"/>
    <w:rsid w:val="00992BE0"/>
    <w:rsid w:val="00993C28"/>
    <w:rsid w:val="00995094"/>
    <w:rsid w:val="009A0E26"/>
    <w:rsid w:val="009A1DA7"/>
    <w:rsid w:val="009A2D0A"/>
    <w:rsid w:val="009A6DBC"/>
    <w:rsid w:val="009B5B74"/>
    <w:rsid w:val="009B654C"/>
    <w:rsid w:val="009C02A0"/>
    <w:rsid w:val="009E124A"/>
    <w:rsid w:val="009E5C63"/>
    <w:rsid w:val="009F5C85"/>
    <w:rsid w:val="009F6371"/>
    <w:rsid w:val="00A00735"/>
    <w:rsid w:val="00A01E87"/>
    <w:rsid w:val="00A0572B"/>
    <w:rsid w:val="00A07B1F"/>
    <w:rsid w:val="00A15603"/>
    <w:rsid w:val="00A248E0"/>
    <w:rsid w:val="00A25264"/>
    <w:rsid w:val="00A25E4A"/>
    <w:rsid w:val="00A31D02"/>
    <w:rsid w:val="00A35583"/>
    <w:rsid w:val="00A416D4"/>
    <w:rsid w:val="00A56553"/>
    <w:rsid w:val="00A8084A"/>
    <w:rsid w:val="00A830BC"/>
    <w:rsid w:val="00A832DD"/>
    <w:rsid w:val="00A846C2"/>
    <w:rsid w:val="00A84F4D"/>
    <w:rsid w:val="00A91823"/>
    <w:rsid w:val="00A92B8C"/>
    <w:rsid w:val="00A96516"/>
    <w:rsid w:val="00AA12EC"/>
    <w:rsid w:val="00AA33B9"/>
    <w:rsid w:val="00AB17AB"/>
    <w:rsid w:val="00AB3443"/>
    <w:rsid w:val="00AC2C6F"/>
    <w:rsid w:val="00AD1C67"/>
    <w:rsid w:val="00AD1E3D"/>
    <w:rsid w:val="00AD6783"/>
    <w:rsid w:val="00AE7799"/>
    <w:rsid w:val="00AF15B1"/>
    <w:rsid w:val="00AF225A"/>
    <w:rsid w:val="00AF29B0"/>
    <w:rsid w:val="00B02861"/>
    <w:rsid w:val="00B04A42"/>
    <w:rsid w:val="00B103DF"/>
    <w:rsid w:val="00B106B6"/>
    <w:rsid w:val="00B1281F"/>
    <w:rsid w:val="00B21E9C"/>
    <w:rsid w:val="00B258D2"/>
    <w:rsid w:val="00B25BF5"/>
    <w:rsid w:val="00B34E78"/>
    <w:rsid w:val="00B35DE1"/>
    <w:rsid w:val="00B40660"/>
    <w:rsid w:val="00B446DC"/>
    <w:rsid w:val="00B46049"/>
    <w:rsid w:val="00B564C4"/>
    <w:rsid w:val="00B574B6"/>
    <w:rsid w:val="00B64C0E"/>
    <w:rsid w:val="00B74D3F"/>
    <w:rsid w:val="00B75D77"/>
    <w:rsid w:val="00B91FB2"/>
    <w:rsid w:val="00B93FDB"/>
    <w:rsid w:val="00B9771B"/>
    <w:rsid w:val="00BA185F"/>
    <w:rsid w:val="00BA5D92"/>
    <w:rsid w:val="00BA7686"/>
    <w:rsid w:val="00BB0DF1"/>
    <w:rsid w:val="00BB34A4"/>
    <w:rsid w:val="00BB7532"/>
    <w:rsid w:val="00BC0DB6"/>
    <w:rsid w:val="00BC51E7"/>
    <w:rsid w:val="00BC633E"/>
    <w:rsid w:val="00BC7F9B"/>
    <w:rsid w:val="00BD4083"/>
    <w:rsid w:val="00BD7019"/>
    <w:rsid w:val="00BE1360"/>
    <w:rsid w:val="00BE1878"/>
    <w:rsid w:val="00BE33CC"/>
    <w:rsid w:val="00BF08F0"/>
    <w:rsid w:val="00BF0A44"/>
    <w:rsid w:val="00BF19A6"/>
    <w:rsid w:val="00BF5752"/>
    <w:rsid w:val="00C04EF5"/>
    <w:rsid w:val="00C05784"/>
    <w:rsid w:val="00C1028E"/>
    <w:rsid w:val="00C119EA"/>
    <w:rsid w:val="00C133F3"/>
    <w:rsid w:val="00C151C5"/>
    <w:rsid w:val="00C16906"/>
    <w:rsid w:val="00C17FD5"/>
    <w:rsid w:val="00C24040"/>
    <w:rsid w:val="00C2431E"/>
    <w:rsid w:val="00C25BBB"/>
    <w:rsid w:val="00C26625"/>
    <w:rsid w:val="00C342AE"/>
    <w:rsid w:val="00C36206"/>
    <w:rsid w:val="00C41A6D"/>
    <w:rsid w:val="00C435FF"/>
    <w:rsid w:val="00C44C9B"/>
    <w:rsid w:val="00C5737E"/>
    <w:rsid w:val="00C578A2"/>
    <w:rsid w:val="00C621F8"/>
    <w:rsid w:val="00C63450"/>
    <w:rsid w:val="00C674AE"/>
    <w:rsid w:val="00C85668"/>
    <w:rsid w:val="00C936B8"/>
    <w:rsid w:val="00C960BC"/>
    <w:rsid w:val="00C961B9"/>
    <w:rsid w:val="00CA0114"/>
    <w:rsid w:val="00CA2CFE"/>
    <w:rsid w:val="00CA460B"/>
    <w:rsid w:val="00CA6680"/>
    <w:rsid w:val="00CB2DF7"/>
    <w:rsid w:val="00CB36E1"/>
    <w:rsid w:val="00CC49A4"/>
    <w:rsid w:val="00CC6B3B"/>
    <w:rsid w:val="00CD0ED4"/>
    <w:rsid w:val="00CD348D"/>
    <w:rsid w:val="00CD673E"/>
    <w:rsid w:val="00CE688F"/>
    <w:rsid w:val="00CE6A52"/>
    <w:rsid w:val="00CF0DC6"/>
    <w:rsid w:val="00CF3E2F"/>
    <w:rsid w:val="00D108A8"/>
    <w:rsid w:val="00D10B39"/>
    <w:rsid w:val="00D12752"/>
    <w:rsid w:val="00D16175"/>
    <w:rsid w:val="00D228E4"/>
    <w:rsid w:val="00D27C79"/>
    <w:rsid w:val="00D32D28"/>
    <w:rsid w:val="00D34184"/>
    <w:rsid w:val="00D37E77"/>
    <w:rsid w:val="00D61FF9"/>
    <w:rsid w:val="00D806EB"/>
    <w:rsid w:val="00D81F1B"/>
    <w:rsid w:val="00D85BF8"/>
    <w:rsid w:val="00D87DF7"/>
    <w:rsid w:val="00D90136"/>
    <w:rsid w:val="00D9208C"/>
    <w:rsid w:val="00D935A2"/>
    <w:rsid w:val="00D94FE4"/>
    <w:rsid w:val="00DA23C5"/>
    <w:rsid w:val="00DA3A19"/>
    <w:rsid w:val="00DB10E6"/>
    <w:rsid w:val="00DB7206"/>
    <w:rsid w:val="00DB7B6F"/>
    <w:rsid w:val="00DC080C"/>
    <w:rsid w:val="00DC63A7"/>
    <w:rsid w:val="00DC6DB1"/>
    <w:rsid w:val="00DC797F"/>
    <w:rsid w:val="00DD0D19"/>
    <w:rsid w:val="00DD1051"/>
    <w:rsid w:val="00DD5F16"/>
    <w:rsid w:val="00DE033E"/>
    <w:rsid w:val="00DF061F"/>
    <w:rsid w:val="00DF7469"/>
    <w:rsid w:val="00E004DA"/>
    <w:rsid w:val="00E10C53"/>
    <w:rsid w:val="00E10F49"/>
    <w:rsid w:val="00E166D8"/>
    <w:rsid w:val="00E23EAD"/>
    <w:rsid w:val="00E31723"/>
    <w:rsid w:val="00E3233B"/>
    <w:rsid w:val="00E35D1E"/>
    <w:rsid w:val="00E372F0"/>
    <w:rsid w:val="00E3757A"/>
    <w:rsid w:val="00E42565"/>
    <w:rsid w:val="00E46D7D"/>
    <w:rsid w:val="00E53A39"/>
    <w:rsid w:val="00E57792"/>
    <w:rsid w:val="00E62742"/>
    <w:rsid w:val="00E6570C"/>
    <w:rsid w:val="00E6736A"/>
    <w:rsid w:val="00E74137"/>
    <w:rsid w:val="00E805E3"/>
    <w:rsid w:val="00E818DD"/>
    <w:rsid w:val="00E81AFA"/>
    <w:rsid w:val="00E8651E"/>
    <w:rsid w:val="00E87BAB"/>
    <w:rsid w:val="00E9094D"/>
    <w:rsid w:val="00E955D5"/>
    <w:rsid w:val="00E96B2D"/>
    <w:rsid w:val="00E97175"/>
    <w:rsid w:val="00E9727E"/>
    <w:rsid w:val="00E97981"/>
    <w:rsid w:val="00EA0C96"/>
    <w:rsid w:val="00EA74D7"/>
    <w:rsid w:val="00EB2737"/>
    <w:rsid w:val="00EC4C34"/>
    <w:rsid w:val="00EC605F"/>
    <w:rsid w:val="00ED2336"/>
    <w:rsid w:val="00ED6E37"/>
    <w:rsid w:val="00ED7226"/>
    <w:rsid w:val="00EE5308"/>
    <w:rsid w:val="00EE70C4"/>
    <w:rsid w:val="00EF3D49"/>
    <w:rsid w:val="00EF5A46"/>
    <w:rsid w:val="00F01232"/>
    <w:rsid w:val="00F04BF8"/>
    <w:rsid w:val="00F04C62"/>
    <w:rsid w:val="00F07645"/>
    <w:rsid w:val="00F1117B"/>
    <w:rsid w:val="00F15B6D"/>
    <w:rsid w:val="00F162EE"/>
    <w:rsid w:val="00F163DA"/>
    <w:rsid w:val="00F251F6"/>
    <w:rsid w:val="00F33FF1"/>
    <w:rsid w:val="00F36967"/>
    <w:rsid w:val="00F40E42"/>
    <w:rsid w:val="00F43B3D"/>
    <w:rsid w:val="00F45A6E"/>
    <w:rsid w:val="00F466A5"/>
    <w:rsid w:val="00F46876"/>
    <w:rsid w:val="00F50234"/>
    <w:rsid w:val="00F51352"/>
    <w:rsid w:val="00F53470"/>
    <w:rsid w:val="00F54945"/>
    <w:rsid w:val="00F60384"/>
    <w:rsid w:val="00F6177A"/>
    <w:rsid w:val="00F64DD5"/>
    <w:rsid w:val="00F6620F"/>
    <w:rsid w:val="00F66C39"/>
    <w:rsid w:val="00F67959"/>
    <w:rsid w:val="00F70CB0"/>
    <w:rsid w:val="00F728DA"/>
    <w:rsid w:val="00F7708A"/>
    <w:rsid w:val="00F83157"/>
    <w:rsid w:val="00F86582"/>
    <w:rsid w:val="00F86D0C"/>
    <w:rsid w:val="00F91804"/>
    <w:rsid w:val="00F93D8F"/>
    <w:rsid w:val="00F9560C"/>
    <w:rsid w:val="00FA277E"/>
    <w:rsid w:val="00FC4F7E"/>
    <w:rsid w:val="00FD2CB2"/>
    <w:rsid w:val="00FD3692"/>
    <w:rsid w:val="00FD4068"/>
    <w:rsid w:val="00FD5378"/>
    <w:rsid w:val="00FD71A7"/>
    <w:rsid w:val="00FE1093"/>
    <w:rsid w:val="00FE7977"/>
    <w:rsid w:val="00FF5042"/>
    <w:rsid w:val="00FF6B06"/>
    <w:rsid w:val="00FF7A83"/>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70495C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0098"/>
    <w:pPr>
      <w:spacing w:line="360" w:lineRule="auto"/>
    </w:pPr>
    <w:rPr>
      <w:rFonts w:ascii="Times New Roman" w:hAnsi="Times New Roman"/>
      <w:sz w:val="24"/>
    </w:rPr>
  </w:style>
  <w:style w:type="paragraph" w:styleId="Heading1">
    <w:name w:val="heading 1"/>
    <w:basedOn w:val="Normal"/>
    <w:next w:val="Normal"/>
    <w:link w:val="Heading1Char"/>
    <w:uiPriority w:val="9"/>
    <w:qFormat/>
    <w:rsid w:val="009F637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9F6371"/>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93D2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0B47E5"/>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F6371"/>
    <w:pPr>
      <w:ind w:left="720"/>
      <w:contextualSpacing/>
    </w:pPr>
  </w:style>
  <w:style w:type="character" w:customStyle="1" w:styleId="Heading1Char">
    <w:name w:val="Heading 1 Char"/>
    <w:basedOn w:val="DefaultParagraphFont"/>
    <w:link w:val="Heading1"/>
    <w:uiPriority w:val="9"/>
    <w:rsid w:val="009F6371"/>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9F6371"/>
    <w:rPr>
      <w:rFonts w:asciiTheme="majorHAnsi" w:eastAsiaTheme="majorEastAsia" w:hAnsiTheme="majorHAnsi" w:cstheme="majorBidi"/>
      <w:b/>
      <w:bCs/>
      <w:color w:val="4F81BD" w:themeColor="accent1"/>
      <w:sz w:val="26"/>
      <w:szCs w:val="26"/>
    </w:rPr>
  </w:style>
  <w:style w:type="character" w:styleId="PlaceholderText">
    <w:name w:val="Placeholder Text"/>
    <w:basedOn w:val="DefaultParagraphFont"/>
    <w:uiPriority w:val="99"/>
    <w:semiHidden/>
    <w:rsid w:val="00F46876"/>
    <w:rPr>
      <w:color w:val="808080"/>
    </w:rPr>
  </w:style>
  <w:style w:type="paragraph" w:styleId="BalloonText">
    <w:name w:val="Balloon Text"/>
    <w:basedOn w:val="Normal"/>
    <w:link w:val="BalloonTextChar"/>
    <w:uiPriority w:val="99"/>
    <w:semiHidden/>
    <w:unhideWhenUsed/>
    <w:rsid w:val="00F468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46876"/>
    <w:rPr>
      <w:rFonts w:ascii="Tahoma" w:hAnsi="Tahoma" w:cs="Tahoma"/>
      <w:sz w:val="16"/>
      <w:szCs w:val="16"/>
    </w:rPr>
  </w:style>
  <w:style w:type="paragraph" w:styleId="BodyText3">
    <w:name w:val="Body Text 3"/>
    <w:basedOn w:val="Normal"/>
    <w:link w:val="BodyText3Char"/>
    <w:semiHidden/>
    <w:rsid w:val="00C961B9"/>
    <w:pPr>
      <w:wordWrap w:val="0"/>
      <w:autoSpaceDE w:val="0"/>
      <w:autoSpaceDN w:val="0"/>
      <w:spacing w:after="0" w:line="240" w:lineRule="auto"/>
    </w:pPr>
    <w:rPr>
      <w:rFonts w:eastAsia="Batang" w:cs="Times New Roman"/>
      <w:kern w:val="2"/>
      <w:szCs w:val="24"/>
      <w:lang w:eastAsia="ko-KR"/>
    </w:rPr>
  </w:style>
  <w:style w:type="character" w:customStyle="1" w:styleId="BodyText3Char">
    <w:name w:val="Body Text 3 Char"/>
    <w:basedOn w:val="DefaultParagraphFont"/>
    <w:link w:val="BodyText3"/>
    <w:semiHidden/>
    <w:rsid w:val="00C961B9"/>
    <w:rPr>
      <w:rFonts w:ascii="Times New Roman" w:eastAsia="Batang" w:hAnsi="Times New Roman" w:cs="Times New Roman"/>
      <w:kern w:val="2"/>
      <w:sz w:val="24"/>
      <w:szCs w:val="24"/>
      <w:lang w:eastAsia="ko-KR"/>
    </w:rPr>
  </w:style>
  <w:style w:type="paragraph" w:customStyle="1" w:styleId="HeadingA">
    <w:name w:val="Heading A"/>
    <w:basedOn w:val="Normal"/>
    <w:uiPriority w:val="99"/>
    <w:rsid w:val="00C961B9"/>
    <w:pPr>
      <w:spacing w:after="0" w:line="240" w:lineRule="auto"/>
    </w:pPr>
    <w:rPr>
      <w:rFonts w:eastAsia="Times New Roman" w:cs="Times New Roman"/>
      <w:b/>
      <w:caps/>
      <w:sz w:val="20"/>
      <w:szCs w:val="20"/>
    </w:rPr>
  </w:style>
  <w:style w:type="paragraph" w:customStyle="1" w:styleId="Paragraph">
    <w:name w:val="Paragraph"/>
    <w:basedOn w:val="Normal"/>
    <w:uiPriority w:val="99"/>
    <w:rsid w:val="00C961B9"/>
    <w:pPr>
      <w:spacing w:after="0" w:line="240" w:lineRule="auto"/>
      <w:ind w:firstLine="360"/>
    </w:pPr>
    <w:rPr>
      <w:rFonts w:eastAsia="Times New Roman" w:cs="Times New Roman"/>
      <w:sz w:val="20"/>
      <w:szCs w:val="20"/>
    </w:rPr>
  </w:style>
  <w:style w:type="table" w:styleId="TableGrid">
    <w:name w:val="Table Grid"/>
    <w:basedOn w:val="TableNormal"/>
    <w:uiPriority w:val="59"/>
    <w:rsid w:val="00C961B9"/>
    <w:pPr>
      <w:spacing w:after="0" w:line="240" w:lineRule="auto"/>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Caption">
    <w:name w:val="caption"/>
    <w:basedOn w:val="Normal"/>
    <w:next w:val="Normal"/>
    <w:unhideWhenUsed/>
    <w:qFormat/>
    <w:rsid w:val="00C961B9"/>
    <w:pPr>
      <w:spacing w:line="240" w:lineRule="auto"/>
    </w:pPr>
    <w:rPr>
      <w:b/>
      <w:bCs/>
      <w:color w:val="4F81BD" w:themeColor="accent1"/>
      <w:sz w:val="18"/>
      <w:szCs w:val="18"/>
    </w:rPr>
  </w:style>
  <w:style w:type="character" w:customStyle="1" w:styleId="Heading3Char">
    <w:name w:val="Heading 3 Char"/>
    <w:basedOn w:val="DefaultParagraphFont"/>
    <w:link w:val="Heading3"/>
    <w:uiPriority w:val="9"/>
    <w:rsid w:val="00593D2F"/>
    <w:rPr>
      <w:rFonts w:asciiTheme="majorHAnsi" w:eastAsiaTheme="majorEastAsia" w:hAnsiTheme="majorHAnsi" w:cstheme="majorBidi"/>
      <w:b/>
      <w:bCs/>
      <w:color w:val="4F81BD" w:themeColor="accent1"/>
      <w:sz w:val="24"/>
    </w:rPr>
  </w:style>
  <w:style w:type="paragraph" w:styleId="NormalWeb">
    <w:name w:val="Normal (Web)"/>
    <w:basedOn w:val="Normal"/>
    <w:semiHidden/>
    <w:rsid w:val="006C2DC5"/>
    <w:pPr>
      <w:spacing w:before="100" w:beforeAutospacing="1" w:after="100" w:afterAutospacing="1" w:line="280" w:lineRule="exact"/>
    </w:pPr>
    <w:rPr>
      <w:rFonts w:ascii="Batang" w:eastAsia="Batang" w:hAnsi="Batang" w:cs="Times New Roman"/>
      <w:color w:val="000000"/>
      <w:szCs w:val="24"/>
      <w:lang w:eastAsia="ko-KR"/>
    </w:rPr>
  </w:style>
  <w:style w:type="paragraph" w:styleId="NoSpacing">
    <w:name w:val="No Spacing"/>
    <w:link w:val="NoSpacingChar"/>
    <w:uiPriority w:val="1"/>
    <w:qFormat/>
    <w:rsid w:val="006C2DC5"/>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rPr>
  </w:style>
  <w:style w:type="character" w:customStyle="1" w:styleId="Heading4Char">
    <w:name w:val="Heading 4 Char"/>
    <w:basedOn w:val="DefaultParagraphFont"/>
    <w:link w:val="Heading4"/>
    <w:uiPriority w:val="9"/>
    <w:rsid w:val="000B47E5"/>
    <w:rPr>
      <w:rFonts w:asciiTheme="majorHAnsi" w:eastAsiaTheme="majorEastAsia" w:hAnsiTheme="majorHAnsi" w:cstheme="majorBidi"/>
      <w:b/>
      <w:bCs/>
      <w:i/>
      <w:iCs/>
      <w:color w:val="4F81BD" w:themeColor="accent1"/>
      <w:sz w:val="24"/>
    </w:rPr>
  </w:style>
  <w:style w:type="paragraph" w:styleId="TOCHeading">
    <w:name w:val="TOC Heading"/>
    <w:basedOn w:val="Heading1"/>
    <w:next w:val="Normal"/>
    <w:uiPriority w:val="39"/>
    <w:unhideWhenUsed/>
    <w:qFormat/>
    <w:rsid w:val="00871E08"/>
    <w:pPr>
      <w:spacing w:line="276" w:lineRule="auto"/>
      <w:outlineLvl w:val="9"/>
    </w:pPr>
    <w:rPr>
      <w:lang w:eastAsia="ja-JP"/>
    </w:rPr>
  </w:style>
  <w:style w:type="paragraph" w:styleId="TOC1">
    <w:name w:val="toc 1"/>
    <w:basedOn w:val="Normal"/>
    <w:next w:val="Normal"/>
    <w:autoRedefine/>
    <w:uiPriority w:val="39"/>
    <w:unhideWhenUsed/>
    <w:rsid w:val="00871E08"/>
    <w:pPr>
      <w:spacing w:after="100"/>
    </w:pPr>
  </w:style>
  <w:style w:type="paragraph" w:styleId="TOC2">
    <w:name w:val="toc 2"/>
    <w:basedOn w:val="Normal"/>
    <w:next w:val="Normal"/>
    <w:autoRedefine/>
    <w:uiPriority w:val="39"/>
    <w:unhideWhenUsed/>
    <w:rsid w:val="00871E08"/>
    <w:pPr>
      <w:spacing w:after="100"/>
      <w:ind w:left="240"/>
    </w:pPr>
  </w:style>
  <w:style w:type="paragraph" w:styleId="TOC3">
    <w:name w:val="toc 3"/>
    <w:basedOn w:val="Normal"/>
    <w:next w:val="Normal"/>
    <w:autoRedefine/>
    <w:uiPriority w:val="39"/>
    <w:unhideWhenUsed/>
    <w:rsid w:val="00871E08"/>
    <w:pPr>
      <w:spacing w:after="100"/>
      <w:ind w:left="480"/>
    </w:pPr>
  </w:style>
  <w:style w:type="character" w:styleId="Hyperlink">
    <w:name w:val="Hyperlink"/>
    <w:basedOn w:val="DefaultParagraphFont"/>
    <w:uiPriority w:val="99"/>
    <w:unhideWhenUsed/>
    <w:rsid w:val="00871E08"/>
    <w:rPr>
      <w:color w:val="0000FF" w:themeColor="hyperlink"/>
      <w:u w:val="single"/>
    </w:rPr>
  </w:style>
  <w:style w:type="character" w:customStyle="1" w:styleId="NoSpacingChar">
    <w:name w:val="No Spacing Char"/>
    <w:basedOn w:val="DefaultParagraphFont"/>
    <w:link w:val="NoSpacing"/>
    <w:uiPriority w:val="1"/>
    <w:rsid w:val="009A6DBC"/>
    <w:rPr>
      <w:rFonts w:ascii="Times New Roman" w:eastAsia="Times New Roman" w:hAnsi="Times New Roman" w:cs="Times New Roman"/>
      <w:sz w:val="24"/>
      <w:szCs w:val="20"/>
    </w:rPr>
  </w:style>
  <w:style w:type="character" w:styleId="CommentReference">
    <w:name w:val="annotation reference"/>
    <w:basedOn w:val="DefaultParagraphFont"/>
    <w:uiPriority w:val="99"/>
    <w:semiHidden/>
    <w:unhideWhenUsed/>
    <w:rsid w:val="00995094"/>
    <w:rPr>
      <w:sz w:val="18"/>
      <w:szCs w:val="18"/>
    </w:rPr>
  </w:style>
  <w:style w:type="paragraph" w:styleId="CommentText">
    <w:name w:val="annotation text"/>
    <w:basedOn w:val="Normal"/>
    <w:link w:val="CommentTextChar"/>
    <w:uiPriority w:val="99"/>
    <w:semiHidden/>
    <w:unhideWhenUsed/>
    <w:rsid w:val="00995094"/>
    <w:pPr>
      <w:spacing w:line="240" w:lineRule="auto"/>
    </w:pPr>
    <w:rPr>
      <w:szCs w:val="24"/>
    </w:rPr>
  </w:style>
  <w:style w:type="character" w:customStyle="1" w:styleId="CommentTextChar">
    <w:name w:val="Comment Text Char"/>
    <w:basedOn w:val="DefaultParagraphFont"/>
    <w:link w:val="CommentText"/>
    <w:uiPriority w:val="99"/>
    <w:semiHidden/>
    <w:rsid w:val="00995094"/>
    <w:rPr>
      <w:rFonts w:ascii="Times New Roman" w:hAnsi="Times New Roman"/>
      <w:sz w:val="24"/>
      <w:szCs w:val="24"/>
    </w:rPr>
  </w:style>
  <w:style w:type="paragraph" w:styleId="CommentSubject">
    <w:name w:val="annotation subject"/>
    <w:basedOn w:val="CommentText"/>
    <w:next w:val="CommentText"/>
    <w:link w:val="CommentSubjectChar"/>
    <w:uiPriority w:val="99"/>
    <w:semiHidden/>
    <w:unhideWhenUsed/>
    <w:rsid w:val="00995094"/>
    <w:rPr>
      <w:b/>
      <w:bCs/>
      <w:sz w:val="20"/>
      <w:szCs w:val="20"/>
    </w:rPr>
  </w:style>
  <w:style w:type="character" w:customStyle="1" w:styleId="CommentSubjectChar">
    <w:name w:val="Comment Subject Char"/>
    <w:basedOn w:val="CommentTextChar"/>
    <w:link w:val="CommentSubject"/>
    <w:uiPriority w:val="99"/>
    <w:semiHidden/>
    <w:rsid w:val="00995094"/>
    <w:rPr>
      <w:rFonts w:ascii="Times New Roman" w:hAnsi="Times New Roman"/>
      <w:b/>
      <w:bCs/>
      <w:sz w:val="20"/>
      <w:szCs w:val="20"/>
    </w:rPr>
  </w:style>
  <w:style w:type="paragraph" w:styleId="EndnoteText">
    <w:name w:val="endnote text"/>
    <w:basedOn w:val="Normal"/>
    <w:link w:val="EndnoteTextChar"/>
    <w:uiPriority w:val="99"/>
    <w:semiHidden/>
    <w:unhideWhenUsed/>
    <w:rsid w:val="00DA23C5"/>
    <w:pPr>
      <w:spacing w:after="0" w:line="240" w:lineRule="auto"/>
    </w:pPr>
    <w:rPr>
      <w:sz w:val="20"/>
      <w:szCs w:val="20"/>
    </w:rPr>
  </w:style>
  <w:style w:type="character" w:customStyle="1" w:styleId="EndnoteTextChar">
    <w:name w:val="Endnote Text Char"/>
    <w:basedOn w:val="DefaultParagraphFont"/>
    <w:link w:val="EndnoteText"/>
    <w:uiPriority w:val="99"/>
    <w:semiHidden/>
    <w:rsid w:val="00DA23C5"/>
    <w:rPr>
      <w:rFonts w:ascii="Times New Roman" w:hAnsi="Times New Roman"/>
      <w:sz w:val="20"/>
      <w:szCs w:val="20"/>
    </w:rPr>
  </w:style>
  <w:style w:type="character" w:styleId="EndnoteReference">
    <w:name w:val="endnote reference"/>
    <w:basedOn w:val="DefaultParagraphFont"/>
    <w:uiPriority w:val="99"/>
    <w:semiHidden/>
    <w:unhideWhenUsed/>
    <w:rsid w:val="00DA23C5"/>
    <w:rPr>
      <w:vertAlign w:val="superscript"/>
    </w:rPr>
  </w:style>
  <w:style w:type="paragraph" w:styleId="Bibliography">
    <w:name w:val="Bibliography"/>
    <w:basedOn w:val="Normal"/>
    <w:next w:val="Normal"/>
    <w:uiPriority w:val="37"/>
    <w:unhideWhenUsed/>
    <w:rsid w:val="00D81F1B"/>
  </w:style>
  <w:style w:type="character" w:styleId="Emphasis">
    <w:name w:val="Emphasis"/>
    <w:basedOn w:val="DefaultParagraphFont"/>
    <w:uiPriority w:val="20"/>
    <w:qFormat/>
    <w:rsid w:val="0009177A"/>
    <w:rPr>
      <w:i/>
      <w:iCs/>
    </w:rPr>
  </w:style>
  <w:style w:type="paragraph" w:styleId="TableofFigures">
    <w:name w:val="table of figures"/>
    <w:basedOn w:val="Normal"/>
    <w:next w:val="Normal"/>
    <w:uiPriority w:val="99"/>
    <w:unhideWhenUsed/>
    <w:rsid w:val="00054A94"/>
    <w:pPr>
      <w:spacing w:after="0"/>
    </w:pPr>
  </w:style>
  <w:style w:type="paragraph" w:styleId="Header">
    <w:name w:val="header"/>
    <w:basedOn w:val="Normal"/>
    <w:link w:val="HeaderChar"/>
    <w:uiPriority w:val="99"/>
    <w:unhideWhenUsed/>
    <w:rsid w:val="004F0CDD"/>
    <w:pPr>
      <w:tabs>
        <w:tab w:val="center" w:pos="4680"/>
        <w:tab w:val="right" w:pos="9360"/>
      </w:tabs>
      <w:spacing w:after="0" w:line="240" w:lineRule="auto"/>
    </w:pPr>
  </w:style>
  <w:style w:type="character" w:customStyle="1" w:styleId="HeaderChar">
    <w:name w:val="Header Char"/>
    <w:basedOn w:val="DefaultParagraphFont"/>
    <w:link w:val="Header"/>
    <w:uiPriority w:val="99"/>
    <w:rsid w:val="004F0CDD"/>
    <w:rPr>
      <w:rFonts w:ascii="Times New Roman" w:hAnsi="Times New Roman"/>
      <w:sz w:val="24"/>
    </w:rPr>
  </w:style>
  <w:style w:type="paragraph" w:styleId="Footer">
    <w:name w:val="footer"/>
    <w:basedOn w:val="Normal"/>
    <w:link w:val="FooterChar"/>
    <w:uiPriority w:val="99"/>
    <w:unhideWhenUsed/>
    <w:rsid w:val="004F0CDD"/>
    <w:pPr>
      <w:tabs>
        <w:tab w:val="center" w:pos="4680"/>
        <w:tab w:val="right" w:pos="9360"/>
      </w:tabs>
      <w:spacing w:after="0" w:line="240" w:lineRule="auto"/>
    </w:pPr>
  </w:style>
  <w:style w:type="character" w:customStyle="1" w:styleId="FooterChar">
    <w:name w:val="Footer Char"/>
    <w:basedOn w:val="DefaultParagraphFont"/>
    <w:link w:val="Footer"/>
    <w:uiPriority w:val="99"/>
    <w:rsid w:val="004F0CDD"/>
    <w:rPr>
      <w:rFonts w:ascii="Times New Roman" w:hAnsi="Times New Roman"/>
      <w:sz w:val="24"/>
    </w:rPr>
  </w:style>
  <w:style w:type="paragraph" w:styleId="PlainText">
    <w:name w:val="Plain Text"/>
    <w:basedOn w:val="Normal"/>
    <w:link w:val="PlainTextChar"/>
    <w:uiPriority w:val="99"/>
    <w:semiHidden/>
    <w:unhideWhenUsed/>
    <w:rsid w:val="00E10F49"/>
    <w:pPr>
      <w:spacing w:after="0" w:line="240" w:lineRule="auto"/>
    </w:pPr>
    <w:rPr>
      <w:rFonts w:ascii="Calibri" w:hAnsi="Calibri"/>
      <w:sz w:val="22"/>
      <w:szCs w:val="21"/>
    </w:rPr>
  </w:style>
  <w:style w:type="character" w:customStyle="1" w:styleId="PlainTextChar">
    <w:name w:val="Plain Text Char"/>
    <w:basedOn w:val="DefaultParagraphFont"/>
    <w:link w:val="PlainText"/>
    <w:uiPriority w:val="99"/>
    <w:semiHidden/>
    <w:rsid w:val="00E10F49"/>
    <w:rPr>
      <w:rFonts w:ascii="Calibri" w:hAnsi="Calibri"/>
      <w:szCs w:val="21"/>
    </w:rPr>
  </w:style>
  <w:style w:type="paragraph" w:styleId="DocumentMap">
    <w:name w:val="Document Map"/>
    <w:basedOn w:val="Normal"/>
    <w:link w:val="DocumentMapChar"/>
    <w:uiPriority w:val="99"/>
    <w:semiHidden/>
    <w:unhideWhenUsed/>
    <w:rsid w:val="00B446DC"/>
    <w:pPr>
      <w:spacing w:after="0" w:line="240" w:lineRule="auto"/>
    </w:pPr>
    <w:rPr>
      <w:rFonts w:ascii="Lucida Grande" w:hAnsi="Lucida Grande" w:cs="Lucida Grande"/>
      <w:szCs w:val="24"/>
    </w:rPr>
  </w:style>
  <w:style w:type="character" w:customStyle="1" w:styleId="DocumentMapChar">
    <w:name w:val="Document Map Char"/>
    <w:basedOn w:val="DefaultParagraphFont"/>
    <w:link w:val="DocumentMap"/>
    <w:uiPriority w:val="99"/>
    <w:semiHidden/>
    <w:rsid w:val="00B446DC"/>
    <w:rPr>
      <w:rFonts w:ascii="Lucida Grande" w:hAnsi="Lucida Grande" w:cs="Lucida Grande"/>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0098"/>
    <w:pPr>
      <w:spacing w:line="360" w:lineRule="auto"/>
    </w:pPr>
    <w:rPr>
      <w:rFonts w:ascii="Times New Roman" w:hAnsi="Times New Roman"/>
      <w:sz w:val="24"/>
    </w:rPr>
  </w:style>
  <w:style w:type="paragraph" w:styleId="Heading1">
    <w:name w:val="heading 1"/>
    <w:basedOn w:val="Normal"/>
    <w:next w:val="Normal"/>
    <w:link w:val="Heading1Char"/>
    <w:uiPriority w:val="9"/>
    <w:qFormat/>
    <w:rsid w:val="009F637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9F6371"/>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93D2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0B47E5"/>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F6371"/>
    <w:pPr>
      <w:ind w:left="720"/>
      <w:contextualSpacing/>
    </w:pPr>
  </w:style>
  <w:style w:type="character" w:customStyle="1" w:styleId="Heading1Char">
    <w:name w:val="Heading 1 Char"/>
    <w:basedOn w:val="DefaultParagraphFont"/>
    <w:link w:val="Heading1"/>
    <w:uiPriority w:val="9"/>
    <w:rsid w:val="009F6371"/>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9F6371"/>
    <w:rPr>
      <w:rFonts w:asciiTheme="majorHAnsi" w:eastAsiaTheme="majorEastAsia" w:hAnsiTheme="majorHAnsi" w:cstheme="majorBidi"/>
      <w:b/>
      <w:bCs/>
      <w:color w:val="4F81BD" w:themeColor="accent1"/>
      <w:sz w:val="26"/>
      <w:szCs w:val="26"/>
    </w:rPr>
  </w:style>
  <w:style w:type="character" w:styleId="PlaceholderText">
    <w:name w:val="Placeholder Text"/>
    <w:basedOn w:val="DefaultParagraphFont"/>
    <w:uiPriority w:val="99"/>
    <w:semiHidden/>
    <w:rsid w:val="00F46876"/>
    <w:rPr>
      <w:color w:val="808080"/>
    </w:rPr>
  </w:style>
  <w:style w:type="paragraph" w:styleId="BalloonText">
    <w:name w:val="Balloon Text"/>
    <w:basedOn w:val="Normal"/>
    <w:link w:val="BalloonTextChar"/>
    <w:uiPriority w:val="99"/>
    <w:semiHidden/>
    <w:unhideWhenUsed/>
    <w:rsid w:val="00F468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46876"/>
    <w:rPr>
      <w:rFonts w:ascii="Tahoma" w:hAnsi="Tahoma" w:cs="Tahoma"/>
      <w:sz w:val="16"/>
      <w:szCs w:val="16"/>
    </w:rPr>
  </w:style>
  <w:style w:type="paragraph" w:styleId="BodyText3">
    <w:name w:val="Body Text 3"/>
    <w:basedOn w:val="Normal"/>
    <w:link w:val="BodyText3Char"/>
    <w:semiHidden/>
    <w:rsid w:val="00C961B9"/>
    <w:pPr>
      <w:wordWrap w:val="0"/>
      <w:autoSpaceDE w:val="0"/>
      <w:autoSpaceDN w:val="0"/>
      <w:spacing w:after="0" w:line="240" w:lineRule="auto"/>
    </w:pPr>
    <w:rPr>
      <w:rFonts w:eastAsia="Batang" w:cs="Times New Roman"/>
      <w:kern w:val="2"/>
      <w:szCs w:val="24"/>
      <w:lang w:eastAsia="ko-KR"/>
    </w:rPr>
  </w:style>
  <w:style w:type="character" w:customStyle="1" w:styleId="BodyText3Char">
    <w:name w:val="Body Text 3 Char"/>
    <w:basedOn w:val="DefaultParagraphFont"/>
    <w:link w:val="BodyText3"/>
    <w:semiHidden/>
    <w:rsid w:val="00C961B9"/>
    <w:rPr>
      <w:rFonts w:ascii="Times New Roman" w:eastAsia="Batang" w:hAnsi="Times New Roman" w:cs="Times New Roman"/>
      <w:kern w:val="2"/>
      <w:sz w:val="24"/>
      <w:szCs w:val="24"/>
      <w:lang w:eastAsia="ko-KR"/>
    </w:rPr>
  </w:style>
  <w:style w:type="paragraph" w:customStyle="1" w:styleId="HeadingA">
    <w:name w:val="Heading A"/>
    <w:basedOn w:val="Normal"/>
    <w:uiPriority w:val="99"/>
    <w:rsid w:val="00C961B9"/>
    <w:pPr>
      <w:spacing w:after="0" w:line="240" w:lineRule="auto"/>
    </w:pPr>
    <w:rPr>
      <w:rFonts w:eastAsia="Times New Roman" w:cs="Times New Roman"/>
      <w:b/>
      <w:caps/>
      <w:sz w:val="20"/>
      <w:szCs w:val="20"/>
    </w:rPr>
  </w:style>
  <w:style w:type="paragraph" w:customStyle="1" w:styleId="Paragraph">
    <w:name w:val="Paragraph"/>
    <w:basedOn w:val="Normal"/>
    <w:uiPriority w:val="99"/>
    <w:rsid w:val="00C961B9"/>
    <w:pPr>
      <w:spacing w:after="0" w:line="240" w:lineRule="auto"/>
      <w:ind w:firstLine="360"/>
    </w:pPr>
    <w:rPr>
      <w:rFonts w:eastAsia="Times New Roman" w:cs="Times New Roman"/>
      <w:sz w:val="20"/>
      <w:szCs w:val="20"/>
    </w:rPr>
  </w:style>
  <w:style w:type="table" w:styleId="TableGrid">
    <w:name w:val="Table Grid"/>
    <w:basedOn w:val="TableNormal"/>
    <w:uiPriority w:val="59"/>
    <w:rsid w:val="00C961B9"/>
    <w:pPr>
      <w:spacing w:after="0" w:line="240" w:lineRule="auto"/>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Caption">
    <w:name w:val="caption"/>
    <w:basedOn w:val="Normal"/>
    <w:next w:val="Normal"/>
    <w:unhideWhenUsed/>
    <w:qFormat/>
    <w:rsid w:val="00C961B9"/>
    <w:pPr>
      <w:spacing w:line="240" w:lineRule="auto"/>
    </w:pPr>
    <w:rPr>
      <w:b/>
      <w:bCs/>
      <w:color w:val="4F81BD" w:themeColor="accent1"/>
      <w:sz w:val="18"/>
      <w:szCs w:val="18"/>
    </w:rPr>
  </w:style>
  <w:style w:type="character" w:customStyle="1" w:styleId="Heading3Char">
    <w:name w:val="Heading 3 Char"/>
    <w:basedOn w:val="DefaultParagraphFont"/>
    <w:link w:val="Heading3"/>
    <w:uiPriority w:val="9"/>
    <w:rsid w:val="00593D2F"/>
    <w:rPr>
      <w:rFonts w:asciiTheme="majorHAnsi" w:eastAsiaTheme="majorEastAsia" w:hAnsiTheme="majorHAnsi" w:cstheme="majorBidi"/>
      <w:b/>
      <w:bCs/>
      <w:color w:val="4F81BD" w:themeColor="accent1"/>
      <w:sz w:val="24"/>
    </w:rPr>
  </w:style>
  <w:style w:type="paragraph" w:styleId="NormalWeb">
    <w:name w:val="Normal (Web)"/>
    <w:basedOn w:val="Normal"/>
    <w:semiHidden/>
    <w:rsid w:val="006C2DC5"/>
    <w:pPr>
      <w:spacing w:before="100" w:beforeAutospacing="1" w:after="100" w:afterAutospacing="1" w:line="280" w:lineRule="exact"/>
    </w:pPr>
    <w:rPr>
      <w:rFonts w:ascii="Batang" w:eastAsia="Batang" w:hAnsi="Batang" w:cs="Times New Roman"/>
      <w:color w:val="000000"/>
      <w:szCs w:val="24"/>
      <w:lang w:eastAsia="ko-KR"/>
    </w:rPr>
  </w:style>
  <w:style w:type="paragraph" w:styleId="NoSpacing">
    <w:name w:val="No Spacing"/>
    <w:link w:val="NoSpacingChar"/>
    <w:uiPriority w:val="1"/>
    <w:qFormat/>
    <w:rsid w:val="006C2DC5"/>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rPr>
  </w:style>
  <w:style w:type="character" w:customStyle="1" w:styleId="Heading4Char">
    <w:name w:val="Heading 4 Char"/>
    <w:basedOn w:val="DefaultParagraphFont"/>
    <w:link w:val="Heading4"/>
    <w:uiPriority w:val="9"/>
    <w:rsid w:val="000B47E5"/>
    <w:rPr>
      <w:rFonts w:asciiTheme="majorHAnsi" w:eastAsiaTheme="majorEastAsia" w:hAnsiTheme="majorHAnsi" w:cstheme="majorBidi"/>
      <w:b/>
      <w:bCs/>
      <w:i/>
      <w:iCs/>
      <w:color w:val="4F81BD" w:themeColor="accent1"/>
      <w:sz w:val="24"/>
    </w:rPr>
  </w:style>
  <w:style w:type="paragraph" w:styleId="TOCHeading">
    <w:name w:val="TOC Heading"/>
    <w:basedOn w:val="Heading1"/>
    <w:next w:val="Normal"/>
    <w:uiPriority w:val="39"/>
    <w:unhideWhenUsed/>
    <w:qFormat/>
    <w:rsid w:val="00871E08"/>
    <w:pPr>
      <w:spacing w:line="276" w:lineRule="auto"/>
      <w:outlineLvl w:val="9"/>
    </w:pPr>
    <w:rPr>
      <w:lang w:eastAsia="ja-JP"/>
    </w:rPr>
  </w:style>
  <w:style w:type="paragraph" w:styleId="TOC1">
    <w:name w:val="toc 1"/>
    <w:basedOn w:val="Normal"/>
    <w:next w:val="Normal"/>
    <w:autoRedefine/>
    <w:uiPriority w:val="39"/>
    <w:unhideWhenUsed/>
    <w:rsid w:val="00871E08"/>
    <w:pPr>
      <w:spacing w:after="100"/>
    </w:pPr>
  </w:style>
  <w:style w:type="paragraph" w:styleId="TOC2">
    <w:name w:val="toc 2"/>
    <w:basedOn w:val="Normal"/>
    <w:next w:val="Normal"/>
    <w:autoRedefine/>
    <w:uiPriority w:val="39"/>
    <w:unhideWhenUsed/>
    <w:rsid w:val="00871E08"/>
    <w:pPr>
      <w:spacing w:after="100"/>
      <w:ind w:left="240"/>
    </w:pPr>
  </w:style>
  <w:style w:type="paragraph" w:styleId="TOC3">
    <w:name w:val="toc 3"/>
    <w:basedOn w:val="Normal"/>
    <w:next w:val="Normal"/>
    <w:autoRedefine/>
    <w:uiPriority w:val="39"/>
    <w:unhideWhenUsed/>
    <w:rsid w:val="00871E08"/>
    <w:pPr>
      <w:spacing w:after="100"/>
      <w:ind w:left="480"/>
    </w:pPr>
  </w:style>
  <w:style w:type="character" w:styleId="Hyperlink">
    <w:name w:val="Hyperlink"/>
    <w:basedOn w:val="DefaultParagraphFont"/>
    <w:uiPriority w:val="99"/>
    <w:unhideWhenUsed/>
    <w:rsid w:val="00871E08"/>
    <w:rPr>
      <w:color w:val="0000FF" w:themeColor="hyperlink"/>
      <w:u w:val="single"/>
    </w:rPr>
  </w:style>
  <w:style w:type="character" w:customStyle="1" w:styleId="NoSpacingChar">
    <w:name w:val="No Spacing Char"/>
    <w:basedOn w:val="DefaultParagraphFont"/>
    <w:link w:val="NoSpacing"/>
    <w:uiPriority w:val="1"/>
    <w:rsid w:val="009A6DBC"/>
    <w:rPr>
      <w:rFonts w:ascii="Times New Roman" w:eastAsia="Times New Roman" w:hAnsi="Times New Roman" w:cs="Times New Roman"/>
      <w:sz w:val="24"/>
      <w:szCs w:val="20"/>
    </w:rPr>
  </w:style>
  <w:style w:type="character" w:styleId="CommentReference">
    <w:name w:val="annotation reference"/>
    <w:basedOn w:val="DefaultParagraphFont"/>
    <w:uiPriority w:val="99"/>
    <w:semiHidden/>
    <w:unhideWhenUsed/>
    <w:rsid w:val="00995094"/>
    <w:rPr>
      <w:sz w:val="18"/>
      <w:szCs w:val="18"/>
    </w:rPr>
  </w:style>
  <w:style w:type="paragraph" w:styleId="CommentText">
    <w:name w:val="annotation text"/>
    <w:basedOn w:val="Normal"/>
    <w:link w:val="CommentTextChar"/>
    <w:uiPriority w:val="99"/>
    <w:semiHidden/>
    <w:unhideWhenUsed/>
    <w:rsid w:val="00995094"/>
    <w:pPr>
      <w:spacing w:line="240" w:lineRule="auto"/>
    </w:pPr>
    <w:rPr>
      <w:szCs w:val="24"/>
    </w:rPr>
  </w:style>
  <w:style w:type="character" w:customStyle="1" w:styleId="CommentTextChar">
    <w:name w:val="Comment Text Char"/>
    <w:basedOn w:val="DefaultParagraphFont"/>
    <w:link w:val="CommentText"/>
    <w:uiPriority w:val="99"/>
    <w:semiHidden/>
    <w:rsid w:val="00995094"/>
    <w:rPr>
      <w:rFonts w:ascii="Times New Roman" w:hAnsi="Times New Roman"/>
      <w:sz w:val="24"/>
      <w:szCs w:val="24"/>
    </w:rPr>
  </w:style>
  <w:style w:type="paragraph" w:styleId="CommentSubject">
    <w:name w:val="annotation subject"/>
    <w:basedOn w:val="CommentText"/>
    <w:next w:val="CommentText"/>
    <w:link w:val="CommentSubjectChar"/>
    <w:uiPriority w:val="99"/>
    <w:semiHidden/>
    <w:unhideWhenUsed/>
    <w:rsid w:val="00995094"/>
    <w:rPr>
      <w:b/>
      <w:bCs/>
      <w:sz w:val="20"/>
      <w:szCs w:val="20"/>
    </w:rPr>
  </w:style>
  <w:style w:type="character" w:customStyle="1" w:styleId="CommentSubjectChar">
    <w:name w:val="Comment Subject Char"/>
    <w:basedOn w:val="CommentTextChar"/>
    <w:link w:val="CommentSubject"/>
    <w:uiPriority w:val="99"/>
    <w:semiHidden/>
    <w:rsid w:val="00995094"/>
    <w:rPr>
      <w:rFonts w:ascii="Times New Roman" w:hAnsi="Times New Roman"/>
      <w:b/>
      <w:bCs/>
      <w:sz w:val="20"/>
      <w:szCs w:val="20"/>
    </w:rPr>
  </w:style>
  <w:style w:type="paragraph" w:styleId="EndnoteText">
    <w:name w:val="endnote text"/>
    <w:basedOn w:val="Normal"/>
    <w:link w:val="EndnoteTextChar"/>
    <w:uiPriority w:val="99"/>
    <w:semiHidden/>
    <w:unhideWhenUsed/>
    <w:rsid w:val="00DA23C5"/>
    <w:pPr>
      <w:spacing w:after="0" w:line="240" w:lineRule="auto"/>
    </w:pPr>
    <w:rPr>
      <w:sz w:val="20"/>
      <w:szCs w:val="20"/>
    </w:rPr>
  </w:style>
  <w:style w:type="character" w:customStyle="1" w:styleId="EndnoteTextChar">
    <w:name w:val="Endnote Text Char"/>
    <w:basedOn w:val="DefaultParagraphFont"/>
    <w:link w:val="EndnoteText"/>
    <w:uiPriority w:val="99"/>
    <w:semiHidden/>
    <w:rsid w:val="00DA23C5"/>
    <w:rPr>
      <w:rFonts w:ascii="Times New Roman" w:hAnsi="Times New Roman"/>
      <w:sz w:val="20"/>
      <w:szCs w:val="20"/>
    </w:rPr>
  </w:style>
  <w:style w:type="character" w:styleId="EndnoteReference">
    <w:name w:val="endnote reference"/>
    <w:basedOn w:val="DefaultParagraphFont"/>
    <w:uiPriority w:val="99"/>
    <w:semiHidden/>
    <w:unhideWhenUsed/>
    <w:rsid w:val="00DA23C5"/>
    <w:rPr>
      <w:vertAlign w:val="superscript"/>
    </w:rPr>
  </w:style>
  <w:style w:type="paragraph" w:styleId="Bibliography">
    <w:name w:val="Bibliography"/>
    <w:basedOn w:val="Normal"/>
    <w:next w:val="Normal"/>
    <w:uiPriority w:val="37"/>
    <w:unhideWhenUsed/>
    <w:rsid w:val="00D81F1B"/>
  </w:style>
  <w:style w:type="character" w:styleId="Emphasis">
    <w:name w:val="Emphasis"/>
    <w:basedOn w:val="DefaultParagraphFont"/>
    <w:uiPriority w:val="20"/>
    <w:qFormat/>
    <w:rsid w:val="0009177A"/>
    <w:rPr>
      <w:i/>
      <w:iCs/>
    </w:rPr>
  </w:style>
  <w:style w:type="paragraph" w:styleId="TableofFigures">
    <w:name w:val="table of figures"/>
    <w:basedOn w:val="Normal"/>
    <w:next w:val="Normal"/>
    <w:uiPriority w:val="99"/>
    <w:unhideWhenUsed/>
    <w:rsid w:val="00054A94"/>
    <w:pPr>
      <w:spacing w:after="0"/>
    </w:pPr>
  </w:style>
  <w:style w:type="paragraph" w:styleId="Header">
    <w:name w:val="header"/>
    <w:basedOn w:val="Normal"/>
    <w:link w:val="HeaderChar"/>
    <w:uiPriority w:val="99"/>
    <w:unhideWhenUsed/>
    <w:rsid w:val="004F0CDD"/>
    <w:pPr>
      <w:tabs>
        <w:tab w:val="center" w:pos="4680"/>
        <w:tab w:val="right" w:pos="9360"/>
      </w:tabs>
      <w:spacing w:after="0" w:line="240" w:lineRule="auto"/>
    </w:pPr>
  </w:style>
  <w:style w:type="character" w:customStyle="1" w:styleId="HeaderChar">
    <w:name w:val="Header Char"/>
    <w:basedOn w:val="DefaultParagraphFont"/>
    <w:link w:val="Header"/>
    <w:uiPriority w:val="99"/>
    <w:rsid w:val="004F0CDD"/>
    <w:rPr>
      <w:rFonts w:ascii="Times New Roman" w:hAnsi="Times New Roman"/>
      <w:sz w:val="24"/>
    </w:rPr>
  </w:style>
  <w:style w:type="paragraph" w:styleId="Footer">
    <w:name w:val="footer"/>
    <w:basedOn w:val="Normal"/>
    <w:link w:val="FooterChar"/>
    <w:uiPriority w:val="99"/>
    <w:unhideWhenUsed/>
    <w:rsid w:val="004F0CDD"/>
    <w:pPr>
      <w:tabs>
        <w:tab w:val="center" w:pos="4680"/>
        <w:tab w:val="right" w:pos="9360"/>
      </w:tabs>
      <w:spacing w:after="0" w:line="240" w:lineRule="auto"/>
    </w:pPr>
  </w:style>
  <w:style w:type="character" w:customStyle="1" w:styleId="FooterChar">
    <w:name w:val="Footer Char"/>
    <w:basedOn w:val="DefaultParagraphFont"/>
    <w:link w:val="Footer"/>
    <w:uiPriority w:val="99"/>
    <w:rsid w:val="004F0CDD"/>
    <w:rPr>
      <w:rFonts w:ascii="Times New Roman" w:hAnsi="Times New Roman"/>
      <w:sz w:val="24"/>
    </w:rPr>
  </w:style>
  <w:style w:type="paragraph" w:styleId="PlainText">
    <w:name w:val="Plain Text"/>
    <w:basedOn w:val="Normal"/>
    <w:link w:val="PlainTextChar"/>
    <w:uiPriority w:val="99"/>
    <w:semiHidden/>
    <w:unhideWhenUsed/>
    <w:rsid w:val="00E10F49"/>
    <w:pPr>
      <w:spacing w:after="0" w:line="240" w:lineRule="auto"/>
    </w:pPr>
    <w:rPr>
      <w:rFonts w:ascii="Calibri" w:hAnsi="Calibri"/>
      <w:sz w:val="22"/>
      <w:szCs w:val="21"/>
    </w:rPr>
  </w:style>
  <w:style w:type="character" w:customStyle="1" w:styleId="PlainTextChar">
    <w:name w:val="Plain Text Char"/>
    <w:basedOn w:val="DefaultParagraphFont"/>
    <w:link w:val="PlainText"/>
    <w:uiPriority w:val="99"/>
    <w:semiHidden/>
    <w:rsid w:val="00E10F49"/>
    <w:rPr>
      <w:rFonts w:ascii="Calibri" w:hAnsi="Calibri"/>
      <w:szCs w:val="21"/>
    </w:rPr>
  </w:style>
  <w:style w:type="paragraph" w:styleId="DocumentMap">
    <w:name w:val="Document Map"/>
    <w:basedOn w:val="Normal"/>
    <w:link w:val="DocumentMapChar"/>
    <w:uiPriority w:val="99"/>
    <w:semiHidden/>
    <w:unhideWhenUsed/>
    <w:rsid w:val="00B446DC"/>
    <w:pPr>
      <w:spacing w:after="0" w:line="240" w:lineRule="auto"/>
    </w:pPr>
    <w:rPr>
      <w:rFonts w:ascii="Lucida Grande" w:hAnsi="Lucida Grande" w:cs="Lucida Grande"/>
      <w:szCs w:val="24"/>
    </w:rPr>
  </w:style>
  <w:style w:type="character" w:customStyle="1" w:styleId="DocumentMapChar">
    <w:name w:val="Document Map Char"/>
    <w:basedOn w:val="DefaultParagraphFont"/>
    <w:link w:val="DocumentMap"/>
    <w:uiPriority w:val="99"/>
    <w:semiHidden/>
    <w:rsid w:val="00B446DC"/>
    <w:rPr>
      <w:rFonts w:ascii="Lucida Grande" w:hAnsi="Lucida Grande" w:cs="Lucida Grande"/>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1027929">
      <w:bodyDiv w:val="1"/>
      <w:marLeft w:val="0"/>
      <w:marRight w:val="0"/>
      <w:marTop w:val="0"/>
      <w:marBottom w:val="0"/>
      <w:divBdr>
        <w:top w:val="none" w:sz="0" w:space="0" w:color="auto"/>
        <w:left w:val="none" w:sz="0" w:space="0" w:color="auto"/>
        <w:bottom w:val="none" w:sz="0" w:space="0" w:color="auto"/>
        <w:right w:val="none" w:sz="0" w:space="0" w:color="auto"/>
      </w:divBdr>
    </w:div>
    <w:div w:id="740568386">
      <w:bodyDiv w:val="1"/>
      <w:marLeft w:val="0"/>
      <w:marRight w:val="0"/>
      <w:marTop w:val="0"/>
      <w:marBottom w:val="0"/>
      <w:divBdr>
        <w:top w:val="none" w:sz="0" w:space="0" w:color="auto"/>
        <w:left w:val="none" w:sz="0" w:space="0" w:color="auto"/>
        <w:bottom w:val="none" w:sz="0" w:space="0" w:color="auto"/>
        <w:right w:val="none" w:sz="0" w:space="0" w:color="auto"/>
      </w:divBdr>
    </w:div>
    <w:div w:id="844779796">
      <w:bodyDiv w:val="1"/>
      <w:marLeft w:val="0"/>
      <w:marRight w:val="0"/>
      <w:marTop w:val="0"/>
      <w:marBottom w:val="0"/>
      <w:divBdr>
        <w:top w:val="none" w:sz="0" w:space="0" w:color="auto"/>
        <w:left w:val="none" w:sz="0" w:space="0" w:color="auto"/>
        <w:bottom w:val="none" w:sz="0" w:space="0" w:color="auto"/>
        <w:right w:val="none" w:sz="0" w:space="0" w:color="auto"/>
      </w:divBdr>
    </w:div>
    <w:div w:id="862984221">
      <w:bodyDiv w:val="1"/>
      <w:marLeft w:val="0"/>
      <w:marRight w:val="0"/>
      <w:marTop w:val="0"/>
      <w:marBottom w:val="0"/>
      <w:divBdr>
        <w:top w:val="none" w:sz="0" w:space="0" w:color="auto"/>
        <w:left w:val="none" w:sz="0" w:space="0" w:color="auto"/>
        <w:bottom w:val="none" w:sz="0" w:space="0" w:color="auto"/>
        <w:right w:val="none" w:sz="0" w:space="0" w:color="auto"/>
      </w:divBdr>
    </w:div>
    <w:div w:id="1037973733">
      <w:bodyDiv w:val="1"/>
      <w:marLeft w:val="0"/>
      <w:marRight w:val="0"/>
      <w:marTop w:val="0"/>
      <w:marBottom w:val="0"/>
      <w:divBdr>
        <w:top w:val="none" w:sz="0" w:space="0" w:color="auto"/>
        <w:left w:val="none" w:sz="0" w:space="0" w:color="auto"/>
        <w:bottom w:val="none" w:sz="0" w:space="0" w:color="auto"/>
        <w:right w:val="none" w:sz="0" w:space="0" w:color="auto"/>
      </w:divBdr>
      <w:divsChild>
        <w:div w:id="530727408">
          <w:marLeft w:val="547"/>
          <w:marRight w:val="0"/>
          <w:marTop w:val="0"/>
          <w:marBottom w:val="0"/>
          <w:divBdr>
            <w:top w:val="none" w:sz="0" w:space="0" w:color="auto"/>
            <w:left w:val="none" w:sz="0" w:space="0" w:color="auto"/>
            <w:bottom w:val="none" w:sz="0" w:space="0" w:color="auto"/>
            <w:right w:val="none" w:sz="0" w:space="0" w:color="auto"/>
          </w:divBdr>
        </w:div>
      </w:divsChild>
    </w:div>
    <w:div w:id="1099721621">
      <w:bodyDiv w:val="1"/>
      <w:marLeft w:val="0"/>
      <w:marRight w:val="0"/>
      <w:marTop w:val="0"/>
      <w:marBottom w:val="0"/>
      <w:divBdr>
        <w:top w:val="none" w:sz="0" w:space="0" w:color="auto"/>
        <w:left w:val="none" w:sz="0" w:space="0" w:color="auto"/>
        <w:bottom w:val="none" w:sz="0" w:space="0" w:color="auto"/>
        <w:right w:val="none" w:sz="0" w:space="0" w:color="auto"/>
      </w:divBdr>
    </w:div>
    <w:div w:id="1467354083">
      <w:bodyDiv w:val="1"/>
      <w:marLeft w:val="0"/>
      <w:marRight w:val="0"/>
      <w:marTop w:val="0"/>
      <w:marBottom w:val="0"/>
      <w:divBdr>
        <w:top w:val="none" w:sz="0" w:space="0" w:color="auto"/>
        <w:left w:val="none" w:sz="0" w:space="0" w:color="auto"/>
        <w:bottom w:val="none" w:sz="0" w:space="0" w:color="auto"/>
        <w:right w:val="none" w:sz="0" w:space="0" w:color="auto"/>
      </w:divBdr>
    </w:div>
    <w:div w:id="20415421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tiff"/><Relationship Id="rId18" Type="http://schemas.openxmlformats.org/officeDocument/2006/relationships/image" Target="media/image4.jpeg"/><Relationship Id="rId26" Type="http://schemas.openxmlformats.org/officeDocument/2006/relationships/chart" Target="charts/chart7.xml"/><Relationship Id="rId39" Type="http://schemas.openxmlformats.org/officeDocument/2006/relationships/image" Target="media/image14.png"/><Relationship Id="rId21" Type="http://schemas.openxmlformats.org/officeDocument/2006/relationships/image" Target="media/image7.jpeg"/><Relationship Id="rId34" Type="http://schemas.openxmlformats.org/officeDocument/2006/relationships/chart" Target="charts/chart15.xml"/><Relationship Id="rId42" Type="http://schemas.openxmlformats.org/officeDocument/2006/relationships/image" Target="media/image17.png"/><Relationship Id="rId47" Type="http://schemas.openxmlformats.org/officeDocument/2006/relationships/chart" Target="charts/chart17.xml"/><Relationship Id="rId50" Type="http://schemas.openxmlformats.org/officeDocument/2006/relationships/diagramQuickStyle" Target="diagrams/quickStyle1.xml"/><Relationship Id="rId55" Type="http://schemas.openxmlformats.org/officeDocument/2006/relationships/diagramQuickStyle" Target="diagrams/quickStyle2.xml"/><Relationship Id="rId63" Type="http://schemas.openxmlformats.org/officeDocument/2006/relationships/theme" Target="theme/theme1.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chart" Target="charts/chart3.xml"/><Relationship Id="rId20" Type="http://schemas.openxmlformats.org/officeDocument/2006/relationships/image" Target="media/image6.jpeg"/><Relationship Id="rId29" Type="http://schemas.openxmlformats.org/officeDocument/2006/relationships/chart" Target="charts/chart10.xml"/><Relationship Id="rId41" Type="http://schemas.openxmlformats.org/officeDocument/2006/relationships/image" Target="media/image16.png"/><Relationship Id="rId54" Type="http://schemas.openxmlformats.org/officeDocument/2006/relationships/diagramLayout" Target="diagrams/layout2.xml"/><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jpeg"/><Relationship Id="rId24" Type="http://schemas.openxmlformats.org/officeDocument/2006/relationships/chart" Target="charts/chart5.xml"/><Relationship Id="rId32" Type="http://schemas.openxmlformats.org/officeDocument/2006/relationships/chart" Target="charts/chart13.xml"/><Relationship Id="rId37" Type="http://schemas.openxmlformats.org/officeDocument/2006/relationships/image" Target="media/image12.png"/><Relationship Id="rId40" Type="http://schemas.openxmlformats.org/officeDocument/2006/relationships/image" Target="media/image15.png"/><Relationship Id="rId45" Type="http://schemas.openxmlformats.org/officeDocument/2006/relationships/image" Target="media/image20.png"/><Relationship Id="rId53" Type="http://schemas.openxmlformats.org/officeDocument/2006/relationships/diagramData" Target="diagrams/data2.xml"/><Relationship Id="rId58" Type="http://schemas.openxmlformats.org/officeDocument/2006/relationships/image" Target="media/image21.png"/><Relationship Id="rId5" Type="http://schemas.microsoft.com/office/2007/relationships/stylesWithEffects" Target="stylesWithEffects.xml"/><Relationship Id="rId15" Type="http://schemas.openxmlformats.org/officeDocument/2006/relationships/chart" Target="charts/chart2.xml"/><Relationship Id="rId23" Type="http://schemas.openxmlformats.org/officeDocument/2006/relationships/image" Target="media/image9.jpeg"/><Relationship Id="rId28" Type="http://schemas.openxmlformats.org/officeDocument/2006/relationships/chart" Target="charts/chart9.xml"/><Relationship Id="rId36" Type="http://schemas.openxmlformats.org/officeDocument/2006/relationships/image" Target="media/image11.png"/><Relationship Id="rId49" Type="http://schemas.openxmlformats.org/officeDocument/2006/relationships/diagramLayout" Target="diagrams/layout1.xml"/><Relationship Id="rId57" Type="http://schemas.microsoft.com/office/2007/relationships/diagramDrawing" Target="diagrams/drawing2.xml"/><Relationship Id="rId61" Type="http://schemas.openxmlformats.org/officeDocument/2006/relationships/hyperlink" Target="http://perldoc.perl.org" TargetMode="External"/><Relationship Id="rId10" Type="http://schemas.openxmlformats.org/officeDocument/2006/relationships/footer" Target="footer1.xml"/><Relationship Id="rId19" Type="http://schemas.openxmlformats.org/officeDocument/2006/relationships/image" Target="media/image5.jpeg"/><Relationship Id="rId31" Type="http://schemas.openxmlformats.org/officeDocument/2006/relationships/chart" Target="charts/chart12.xml"/><Relationship Id="rId44" Type="http://schemas.openxmlformats.org/officeDocument/2006/relationships/image" Target="media/image19.png"/><Relationship Id="rId52" Type="http://schemas.microsoft.com/office/2007/relationships/diagramDrawing" Target="diagrams/drawing1.xml"/><Relationship Id="rId60" Type="http://schemas.openxmlformats.org/officeDocument/2006/relationships/image" Target="media/image23.png"/><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chart" Target="charts/chart1.xml"/><Relationship Id="rId22" Type="http://schemas.openxmlformats.org/officeDocument/2006/relationships/image" Target="media/image8.jpeg"/><Relationship Id="rId27" Type="http://schemas.openxmlformats.org/officeDocument/2006/relationships/chart" Target="charts/chart8.xml"/><Relationship Id="rId30" Type="http://schemas.openxmlformats.org/officeDocument/2006/relationships/chart" Target="charts/chart11.xml"/><Relationship Id="rId35" Type="http://schemas.openxmlformats.org/officeDocument/2006/relationships/image" Target="media/image10.png"/><Relationship Id="rId43" Type="http://schemas.openxmlformats.org/officeDocument/2006/relationships/image" Target="media/image18.png"/><Relationship Id="rId48" Type="http://schemas.openxmlformats.org/officeDocument/2006/relationships/diagramData" Target="diagrams/data1.xml"/><Relationship Id="rId56" Type="http://schemas.openxmlformats.org/officeDocument/2006/relationships/diagramColors" Target="diagrams/colors2.xml"/><Relationship Id="rId8" Type="http://schemas.openxmlformats.org/officeDocument/2006/relationships/footnotes" Target="footnotes.xml"/><Relationship Id="rId51" Type="http://schemas.openxmlformats.org/officeDocument/2006/relationships/diagramColors" Target="diagrams/colors1.xml"/><Relationship Id="rId3" Type="http://schemas.openxmlformats.org/officeDocument/2006/relationships/numbering" Target="numbering.xml"/><Relationship Id="rId12" Type="http://schemas.openxmlformats.org/officeDocument/2006/relationships/image" Target="media/image2.png"/><Relationship Id="rId17" Type="http://schemas.openxmlformats.org/officeDocument/2006/relationships/chart" Target="charts/chart4.xml"/><Relationship Id="rId25" Type="http://schemas.openxmlformats.org/officeDocument/2006/relationships/chart" Target="charts/chart6.xml"/><Relationship Id="rId33" Type="http://schemas.openxmlformats.org/officeDocument/2006/relationships/chart" Target="charts/chart14.xml"/><Relationship Id="rId38" Type="http://schemas.openxmlformats.org/officeDocument/2006/relationships/image" Target="media/image13.png"/><Relationship Id="rId46" Type="http://schemas.openxmlformats.org/officeDocument/2006/relationships/chart" Target="charts/chart16.xml"/><Relationship Id="rId59" Type="http://schemas.openxmlformats.org/officeDocument/2006/relationships/image" Target="media/image22.png"/></Relationships>
</file>

<file path=word/charts/_rels/chart1.xml.rels><?xml version="1.0" encoding="UTF-8" standalone="yes"?>
<Relationships xmlns="http://schemas.openxmlformats.org/package/2006/relationships"><Relationship Id="rId1" Type="http://schemas.openxmlformats.org/officeDocument/2006/relationships/oleObject" Target="file:///C:\Users\s3p\Documents\HFIR\1-Group%20Rates.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s3p\Documents\HFIR\Fission%20Fraction%20Graphs.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s3p\Documents\HFIR\1-Group%20Rates.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s3p\Documents\HFIR\Cm-245.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Users\s3p\Documents\HFIR\Fluxes.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C:\Users\s3p\Documents\HFIR\Chicago_graphs.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C:\Users\s3p\Documents\HFIR\Chicago_graphs.xlsx"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file:///C:\Users\Sue\Documents\HFIR\Perl\Calibration\Calibration.xlsx"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file:///C:\Users\Sue\Documents\HFIR\Perl\Calibration\Calibration.xlsx" TargetMode="External"/></Relationships>
</file>

<file path=word/charts/_rels/chart10.xml.rels><?xml version="1.0" encoding="UTF-8" standalone="yes"?>
<Relationships xmlns="http://schemas.openxmlformats.org/package/2006/relationships"><Relationship Id="rId1" Type="http://schemas.openxmlformats.org/officeDocument/2006/relationships/oleObject" Target="file:///E:\Documents%20and%20Settings\Sue\My%20Documents\HFIR\Xsec%20Graphs.xlsx" TargetMode="External"/></Relationships>
</file>

<file path=word/charts/_rels/chart11.xml.rels><?xml version="1.0" encoding="UTF-8" standalone="yes"?>
<Relationships xmlns="http://schemas.openxmlformats.org/package/2006/relationships"><Relationship Id="rId1" Type="http://schemas.openxmlformats.org/officeDocument/2006/relationships/oleObject" Target="file:///E:\Documents%20and%20Settings\Sue\Local%20Settings\Temporary%20Internet%20Files\Content.Outlook\2WXA57I8\RxnRates%20(2).xlsx" TargetMode="External"/></Relationships>
</file>

<file path=word/charts/_rels/chart12.xml.rels><?xml version="1.0" encoding="UTF-8" standalone="yes"?>
<Relationships xmlns="http://schemas.openxmlformats.org/package/2006/relationships"><Relationship Id="rId1" Type="http://schemas.openxmlformats.org/officeDocument/2006/relationships/oleObject" Target="file:///C:\Users\Sue\Documents\HFIR\Fission%20Rates%20by%20Cycle.xlsx" TargetMode="External"/></Relationships>
</file>

<file path=word/charts/_rels/chart13.xml.rels><?xml version="1.0" encoding="UTF-8" standalone="yes"?>
<Relationships xmlns="http://schemas.openxmlformats.org/package/2006/relationships"><Relationship Id="rId1" Type="http://schemas.openxmlformats.org/officeDocument/2006/relationships/oleObject" Target="file:///C:\Users\Sue\Documents\HFIR\Hf-xsec.xlsx" TargetMode="External"/></Relationships>
</file>

<file path=word/charts/_rels/chart14.xml.rels><?xml version="1.0" encoding="UTF-8" standalone="yes"?>
<Relationships xmlns="http://schemas.openxmlformats.org/package/2006/relationships"><Relationship Id="rId1" Type="http://schemas.openxmlformats.org/officeDocument/2006/relationships/oleObject" Target="file:///C:\Users\Sue\Documents\HFIR\Ir-xsecs.xlsx" TargetMode="External"/></Relationships>
</file>

<file path=word/charts/_rels/chart15.xml.rels><?xml version="1.0" encoding="UTF-8" standalone="yes"?>
<Relationships xmlns="http://schemas.openxmlformats.org/package/2006/relationships"><Relationship Id="rId1" Type="http://schemas.openxmlformats.org/officeDocument/2006/relationships/oleObject" Target="file:///C:\Users\s3p\Documents\HFIR\Filter-Depletion.xlsx" TargetMode="External"/></Relationships>
</file>

<file path=word/charts/_rels/chart16.xml.rels><?xml version="1.0" encoding="UTF-8" standalone="yes"?>
<Relationships xmlns="http://schemas.openxmlformats.org/package/2006/relationships"><Relationship Id="rId1" Type="http://schemas.openxmlformats.org/officeDocument/2006/relationships/oleObject" Target="file:///C:\Users\Sue\Documents\HFIR\Cross-Sections.xlsx" TargetMode="External"/></Relationships>
</file>

<file path=word/charts/_rels/chart17.xml.rels><?xml version="1.0" encoding="UTF-8" standalone="yes"?>
<Relationships xmlns="http://schemas.openxmlformats.org/package/2006/relationships"><Relationship Id="rId1" Type="http://schemas.openxmlformats.org/officeDocument/2006/relationships/oleObject" Target="file:///C:\Users\Sue\Documents\HFIR\Cross-Sections.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rAngAx val="1"/>
    </c:view3D>
    <c:floor>
      <c:thickness val="0"/>
    </c:floor>
    <c:sideWall>
      <c:thickness val="0"/>
      <c:spPr>
        <a:ln>
          <a:noFill/>
        </a:ln>
      </c:spPr>
    </c:sideWall>
    <c:backWall>
      <c:thickness val="0"/>
      <c:spPr>
        <a:ln>
          <a:noFill/>
        </a:ln>
      </c:spPr>
    </c:backWall>
    <c:plotArea>
      <c:layout/>
      <c:bar3DChart>
        <c:barDir val="col"/>
        <c:grouping val="stacked"/>
        <c:varyColors val="0"/>
        <c:ser>
          <c:idx val="0"/>
          <c:order val="0"/>
          <c:tx>
            <c:strRef>
              <c:f>'Conversion Rate'!$N$15</c:f>
              <c:strCache>
                <c:ptCount val="1"/>
                <c:pt idx="0">
                  <c:v>Capture Rate</c:v>
                </c:pt>
              </c:strCache>
            </c:strRef>
          </c:tx>
          <c:invertIfNegative val="0"/>
          <c:cat>
            <c:strRef>
              <c:f>'Conversion Rate'!$M$16:$M$24</c:f>
              <c:strCache>
                <c:ptCount val="9"/>
                <c:pt idx="0">
                  <c:v>244Cm</c:v>
                </c:pt>
                <c:pt idx="1">
                  <c:v>245Cm</c:v>
                </c:pt>
                <c:pt idx="2">
                  <c:v>246Cm</c:v>
                </c:pt>
                <c:pt idx="3">
                  <c:v>247Cm</c:v>
                </c:pt>
                <c:pt idx="4">
                  <c:v>248Cm</c:v>
                </c:pt>
                <c:pt idx="5">
                  <c:v>249Bk</c:v>
                </c:pt>
                <c:pt idx="6">
                  <c:v>250Cf</c:v>
                </c:pt>
                <c:pt idx="7">
                  <c:v>251Cf</c:v>
                </c:pt>
                <c:pt idx="8">
                  <c:v>252Cf</c:v>
                </c:pt>
              </c:strCache>
            </c:strRef>
          </c:cat>
          <c:val>
            <c:numRef>
              <c:f>'Conversion Rate'!$N$16:$N$24</c:f>
              <c:numCache>
                <c:formatCode>0.00E+00</c:formatCode>
                <c:ptCount val="9"/>
                <c:pt idx="0">
                  <c:v>104949909799161</c:v>
                </c:pt>
                <c:pt idx="1">
                  <c:v>14207688020571.4</c:v>
                </c:pt>
                <c:pt idx="2">
                  <c:v>28110837163551.199</c:v>
                </c:pt>
                <c:pt idx="3">
                  <c:v>32448369429765.199</c:v>
                </c:pt>
                <c:pt idx="4">
                  <c:v>15223310994197.4</c:v>
                </c:pt>
                <c:pt idx="5">
                  <c:v>3186261760.59341</c:v>
                </c:pt>
                <c:pt idx="6">
                  <c:v>26816117800392.102</c:v>
                </c:pt>
                <c:pt idx="7">
                  <c:v>9569293040637.4492</c:v>
                </c:pt>
                <c:pt idx="8">
                  <c:v>1845373657600</c:v>
                </c:pt>
              </c:numCache>
            </c:numRef>
          </c:val>
        </c:ser>
        <c:ser>
          <c:idx val="1"/>
          <c:order val="1"/>
          <c:tx>
            <c:strRef>
              <c:f>'Conversion Rate'!$O$15</c:f>
              <c:strCache>
                <c:ptCount val="1"/>
                <c:pt idx="0">
                  <c:v>Fission Rate</c:v>
                </c:pt>
              </c:strCache>
            </c:strRef>
          </c:tx>
          <c:invertIfNegative val="0"/>
          <c:cat>
            <c:strRef>
              <c:f>'Conversion Rate'!$M$16:$M$24</c:f>
              <c:strCache>
                <c:ptCount val="9"/>
                <c:pt idx="0">
                  <c:v>244Cm</c:v>
                </c:pt>
                <c:pt idx="1">
                  <c:v>245Cm</c:v>
                </c:pt>
                <c:pt idx="2">
                  <c:v>246Cm</c:v>
                </c:pt>
                <c:pt idx="3">
                  <c:v>247Cm</c:v>
                </c:pt>
                <c:pt idx="4">
                  <c:v>248Cm</c:v>
                </c:pt>
                <c:pt idx="5">
                  <c:v>249Bk</c:v>
                </c:pt>
                <c:pt idx="6">
                  <c:v>250Cf</c:v>
                </c:pt>
                <c:pt idx="7">
                  <c:v>251Cf</c:v>
                </c:pt>
                <c:pt idx="8">
                  <c:v>252Cf</c:v>
                </c:pt>
              </c:strCache>
            </c:strRef>
          </c:cat>
          <c:val>
            <c:numRef>
              <c:f>'Conversion Rate'!$O$16:$O$24</c:f>
              <c:numCache>
                <c:formatCode>0.00E+00</c:formatCode>
                <c:ptCount val="9"/>
                <c:pt idx="0">
                  <c:v>8223335960183.6104</c:v>
                </c:pt>
                <c:pt idx="1">
                  <c:v>86323242013714.297</c:v>
                </c:pt>
                <c:pt idx="2">
                  <c:v>7089458096546.3398</c:v>
                </c:pt>
                <c:pt idx="3">
                  <c:v>63592323283433.203</c:v>
                </c:pt>
                <c:pt idx="4">
                  <c:v>1723360256086.45</c:v>
                </c:pt>
                <c:pt idx="5">
                  <c:v>14346206.337792</c:v>
                </c:pt>
                <c:pt idx="6">
                  <c:v>9418160439.9232006</c:v>
                </c:pt>
                <c:pt idx="7">
                  <c:v>18217838855776.898</c:v>
                </c:pt>
                <c:pt idx="8">
                  <c:v>3058009478400</c:v>
                </c:pt>
              </c:numCache>
            </c:numRef>
          </c:val>
        </c:ser>
        <c:dLbls>
          <c:showLegendKey val="0"/>
          <c:showVal val="0"/>
          <c:showCatName val="0"/>
          <c:showSerName val="0"/>
          <c:showPercent val="0"/>
          <c:showBubbleSize val="0"/>
        </c:dLbls>
        <c:gapWidth val="25"/>
        <c:gapDepth val="0"/>
        <c:shape val="box"/>
        <c:axId val="132357504"/>
        <c:axId val="139554176"/>
        <c:axId val="0"/>
      </c:bar3DChart>
      <c:catAx>
        <c:axId val="132357504"/>
        <c:scaling>
          <c:orientation val="minMax"/>
        </c:scaling>
        <c:delete val="0"/>
        <c:axPos val="b"/>
        <c:majorTickMark val="none"/>
        <c:minorTickMark val="none"/>
        <c:tickLblPos val="nextTo"/>
        <c:crossAx val="139554176"/>
        <c:crosses val="autoZero"/>
        <c:auto val="1"/>
        <c:lblAlgn val="ctr"/>
        <c:lblOffset val="100"/>
        <c:noMultiLvlLbl val="0"/>
      </c:catAx>
      <c:valAx>
        <c:axId val="139554176"/>
        <c:scaling>
          <c:orientation val="minMax"/>
          <c:max val="110000000000000"/>
          <c:min val="0"/>
        </c:scaling>
        <c:delete val="0"/>
        <c:axPos val="l"/>
        <c:title>
          <c:tx>
            <c:rich>
              <a:bodyPr/>
              <a:lstStyle/>
              <a:p>
                <a:pPr>
                  <a:defRPr/>
                </a:pPr>
                <a:r>
                  <a:rPr lang="en-US"/>
                  <a:t>Reactions per second</a:t>
                </a:r>
              </a:p>
            </c:rich>
          </c:tx>
          <c:overlay val="0"/>
        </c:title>
        <c:numFmt formatCode="0E+00" sourceLinked="0"/>
        <c:majorTickMark val="out"/>
        <c:minorTickMark val="none"/>
        <c:tickLblPos val="nextTo"/>
        <c:crossAx val="132357504"/>
        <c:crosses val="autoZero"/>
        <c:crossBetween val="between"/>
        <c:majorUnit val="10000000000000"/>
        <c:minorUnit val="10000000000000"/>
      </c:valAx>
    </c:plotArea>
    <c:legend>
      <c:legendPos val="b"/>
      <c:overlay val="0"/>
    </c:legend>
    <c:plotVisOnly val="1"/>
    <c:dispBlanksAs val="gap"/>
    <c:showDLblsOverMax val="0"/>
  </c:chart>
  <c:spPr>
    <a:ln>
      <a:noFill/>
    </a:ln>
  </c:spPr>
  <c:txPr>
    <a:bodyPr/>
    <a:lstStyle/>
    <a:p>
      <a:pPr>
        <a:defRPr>
          <a:latin typeface="Times New Roman" pitchFamily="18" charset="0"/>
          <a:cs typeface="Times New Roman" pitchFamily="18" charset="0"/>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smoothMarker"/>
        <c:varyColors val="0"/>
        <c:ser>
          <c:idx val="0"/>
          <c:order val="0"/>
          <c:tx>
            <c:v>245Cm</c:v>
          </c:tx>
          <c:marker>
            <c:symbol val="none"/>
          </c:marker>
          <c:xVal>
            <c:numRef>
              <c:f>Sheet1!$A$20:$A$235</c:f>
              <c:numCache>
                <c:formatCode>0.00E+00</c:formatCode>
                <c:ptCount val="216"/>
                <c:pt idx="0">
                  <c:v>1010000</c:v>
                </c:pt>
                <c:pt idx="1">
                  <c:v>920000</c:v>
                </c:pt>
                <c:pt idx="2">
                  <c:v>900000</c:v>
                </c:pt>
                <c:pt idx="3">
                  <c:v>875000</c:v>
                </c:pt>
                <c:pt idx="4">
                  <c:v>861100</c:v>
                </c:pt>
                <c:pt idx="5">
                  <c:v>820000</c:v>
                </c:pt>
                <c:pt idx="6">
                  <c:v>750000</c:v>
                </c:pt>
                <c:pt idx="7">
                  <c:v>679000</c:v>
                </c:pt>
                <c:pt idx="8">
                  <c:v>670000</c:v>
                </c:pt>
                <c:pt idx="9">
                  <c:v>600000</c:v>
                </c:pt>
                <c:pt idx="10">
                  <c:v>573000</c:v>
                </c:pt>
                <c:pt idx="11">
                  <c:v>550000</c:v>
                </c:pt>
                <c:pt idx="12">
                  <c:v>499520</c:v>
                </c:pt>
                <c:pt idx="13">
                  <c:v>470000</c:v>
                </c:pt>
                <c:pt idx="14">
                  <c:v>440000</c:v>
                </c:pt>
                <c:pt idx="15">
                  <c:v>420000</c:v>
                </c:pt>
                <c:pt idx="16">
                  <c:v>400000</c:v>
                </c:pt>
                <c:pt idx="17">
                  <c:v>330000</c:v>
                </c:pt>
                <c:pt idx="18">
                  <c:v>270000</c:v>
                </c:pt>
                <c:pt idx="19">
                  <c:v>200000</c:v>
                </c:pt>
                <c:pt idx="20">
                  <c:v>150000</c:v>
                </c:pt>
                <c:pt idx="21">
                  <c:v>128300</c:v>
                </c:pt>
                <c:pt idx="22">
                  <c:v>100000</c:v>
                </c:pt>
                <c:pt idx="23">
                  <c:v>85000</c:v>
                </c:pt>
                <c:pt idx="24">
                  <c:v>82000</c:v>
                </c:pt>
                <c:pt idx="25">
                  <c:v>75000</c:v>
                </c:pt>
                <c:pt idx="26">
                  <c:v>73000</c:v>
                </c:pt>
                <c:pt idx="27">
                  <c:v>60000</c:v>
                </c:pt>
                <c:pt idx="28">
                  <c:v>52000</c:v>
                </c:pt>
                <c:pt idx="29">
                  <c:v>50000</c:v>
                </c:pt>
                <c:pt idx="30">
                  <c:v>45000</c:v>
                </c:pt>
                <c:pt idx="31">
                  <c:v>30000</c:v>
                </c:pt>
                <c:pt idx="32">
                  <c:v>25000</c:v>
                </c:pt>
                <c:pt idx="33">
                  <c:v>17000</c:v>
                </c:pt>
                <c:pt idx="34">
                  <c:v>13000</c:v>
                </c:pt>
                <c:pt idx="35">
                  <c:v>9500</c:v>
                </c:pt>
                <c:pt idx="36">
                  <c:v>8030</c:v>
                </c:pt>
                <c:pt idx="37">
                  <c:v>6000</c:v>
                </c:pt>
                <c:pt idx="38">
                  <c:v>3900</c:v>
                </c:pt>
                <c:pt idx="39">
                  <c:v>3740</c:v>
                </c:pt>
                <c:pt idx="40">
                  <c:v>3000</c:v>
                </c:pt>
                <c:pt idx="41">
                  <c:v>2580</c:v>
                </c:pt>
                <c:pt idx="42">
                  <c:v>2290</c:v>
                </c:pt>
                <c:pt idx="43">
                  <c:v>2200</c:v>
                </c:pt>
                <c:pt idx="44">
                  <c:v>1800</c:v>
                </c:pt>
                <c:pt idx="45">
                  <c:v>1550</c:v>
                </c:pt>
                <c:pt idx="46">
                  <c:v>1500</c:v>
                </c:pt>
                <c:pt idx="47">
                  <c:v>1150</c:v>
                </c:pt>
                <c:pt idx="48">
                  <c:v>950</c:v>
                </c:pt>
                <c:pt idx="49">
                  <c:v>683</c:v>
                </c:pt>
                <c:pt idx="50">
                  <c:v>670</c:v>
                </c:pt>
                <c:pt idx="51">
                  <c:v>550</c:v>
                </c:pt>
                <c:pt idx="52">
                  <c:v>305</c:v>
                </c:pt>
                <c:pt idx="53">
                  <c:v>285</c:v>
                </c:pt>
                <c:pt idx="54">
                  <c:v>240</c:v>
                </c:pt>
                <c:pt idx="55">
                  <c:v>210</c:v>
                </c:pt>
                <c:pt idx="56">
                  <c:v>207.5</c:v>
                </c:pt>
                <c:pt idx="57">
                  <c:v>192.5</c:v>
                </c:pt>
                <c:pt idx="58">
                  <c:v>186</c:v>
                </c:pt>
                <c:pt idx="59">
                  <c:v>122</c:v>
                </c:pt>
                <c:pt idx="60">
                  <c:v>119</c:v>
                </c:pt>
                <c:pt idx="61">
                  <c:v>115</c:v>
                </c:pt>
                <c:pt idx="62">
                  <c:v>108</c:v>
                </c:pt>
                <c:pt idx="63">
                  <c:v>100</c:v>
                </c:pt>
                <c:pt idx="64">
                  <c:v>90</c:v>
                </c:pt>
                <c:pt idx="65">
                  <c:v>82</c:v>
                </c:pt>
                <c:pt idx="66">
                  <c:v>80</c:v>
                </c:pt>
                <c:pt idx="67">
                  <c:v>76</c:v>
                </c:pt>
                <c:pt idx="68">
                  <c:v>72</c:v>
                </c:pt>
                <c:pt idx="69">
                  <c:v>67.5</c:v>
                </c:pt>
                <c:pt idx="70">
                  <c:v>65</c:v>
                </c:pt>
                <c:pt idx="71">
                  <c:v>61</c:v>
                </c:pt>
                <c:pt idx="72">
                  <c:v>59</c:v>
                </c:pt>
                <c:pt idx="73">
                  <c:v>53.400001525878899</c:v>
                </c:pt>
                <c:pt idx="74">
                  <c:v>52</c:v>
                </c:pt>
                <c:pt idx="75">
                  <c:v>50.599998474121207</c:v>
                </c:pt>
                <c:pt idx="76">
                  <c:v>49.200000762939403</c:v>
                </c:pt>
                <c:pt idx="77">
                  <c:v>48.299999237060511</c:v>
                </c:pt>
                <c:pt idx="78">
                  <c:v>47</c:v>
                </c:pt>
                <c:pt idx="79">
                  <c:v>45.200000762939403</c:v>
                </c:pt>
                <c:pt idx="80">
                  <c:v>44</c:v>
                </c:pt>
                <c:pt idx="81">
                  <c:v>42.400001525878899</c:v>
                </c:pt>
                <c:pt idx="82">
                  <c:v>41</c:v>
                </c:pt>
                <c:pt idx="83">
                  <c:v>39.599998474121207</c:v>
                </c:pt>
                <c:pt idx="84">
                  <c:v>39.099998474121207</c:v>
                </c:pt>
                <c:pt idx="85">
                  <c:v>38</c:v>
                </c:pt>
                <c:pt idx="86">
                  <c:v>37</c:v>
                </c:pt>
                <c:pt idx="87">
                  <c:v>35.5</c:v>
                </c:pt>
                <c:pt idx="88">
                  <c:v>34.599998474121207</c:v>
                </c:pt>
                <c:pt idx="89">
                  <c:v>33.75</c:v>
                </c:pt>
                <c:pt idx="90">
                  <c:v>33.25</c:v>
                </c:pt>
                <c:pt idx="91">
                  <c:v>31.75</c:v>
                </c:pt>
                <c:pt idx="92">
                  <c:v>31.25</c:v>
                </c:pt>
                <c:pt idx="93">
                  <c:v>30</c:v>
                </c:pt>
                <c:pt idx="94">
                  <c:v>27.5</c:v>
                </c:pt>
                <c:pt idx="95">
                  <c:v>25</c:v>
                </c:pt>
                <c:pt idx="96">
                  <c:v>22.5</c:v>
                </c:pt>
                <c:pt idx="97">
                  <c:v>21</c:v>
                </c:pt>
                <c:pt idx="98">
                  <c:v>20</c:v>
                </c:pt>
                <c:pt idx="99">
                  <c:v>19</c:v>
                </c:pt>
                <c:pt idx="100">
                  <c:v>18.5</c:v>
                </c:pt>
                <c:pt idx="101">
                  <c:v>17</c:v>
                </c:pt>
                <c:pt idx="102">
                  <c:v>16</c:v>
                </c:pt>
                <c:pt idx="103">
                  <c:v>15.0999002456665</c:v>
                </c:pt>
                <c:pt idx="104">
                  <c:v>14.39999961853027</c:v>
                </c:pt>
                <c:pt idx="105">
                  <c:v>13.75</c:v>
                </c:pt>
                <c:pt idx="106">
                  <c:v>12.89999961853027</c:v>
                </c:pt>
                <c:pt idx="107">
                  <c:v>11.89999961853027</c:v>
                </c:pt>
                <c:pt idx="108">
                  <c:v>11.5</c:v>
                </c:pt>
                <c:pt idx="109">
                  <c:v>10</c:v>
                </c:pt>
                <c:pt idx="110">
                  <c:v>9.0999898910522568</c:v>
                </c:pt>
                <c:pt idx="111">
                  <c:v>8.0999898910522568</c:v>
                </c:pt>
                <c:pt idx="112">
                  <c:v>7.1500000953674299</c:v>
                </c:pt>
                <c:pt idx="113">
                  <c:v>7</c:v>
                </c:pt>
                <c:pt idx="114">
                  <c:v>6.75</c:v>
                </c:pt>
                <c:pt idx="115">
                  <c:v>6.5</c:v>
                </c:pt>
                <c:pt idx="116">
                  <c:v>6.25</c:v>
                </c:pt>
                <c:pt idx="117">
                  <c:v>6</c:v>
                </c:pt>
                <c:pt idx="118">
                  <c:v>5.4000000953674334</c:v>
                </c:pt>
                <c:pt idx="119">
                  <c:v>5</c:v>
                </c:pt>
                <c:pt idx="120">
                  <c:v>4.75</c:v>
                </c:pt>
                <c:pt idx="121">
                  <c:v>4</c:v>
                </c:pt>
                <c:pt idx="122">
                  <c:v>3.7300000190734801</c:v>
                </c:pt>
                <c:pt idx="123">
                  <c:v>3.5</c:v>
                </c:pt>
                <c:pt idx="124">
                  <c:v>3.1500000953674312</c:v>
                </c:pt>
                <c:pt idx="125">
                  <c:v>3.0499899387359601</c:v>
                </c:pt>
                <c:pt idx="126">
                  <c:v>3</c:v>
                </c:pt>
                <c:pt idx="127">
                  <c:v>2.9699900150299001</c:v>
                </c:pt>
                <c:pt idx="128">
                  <c:v>2.8699998855590798</c:v>
                </c:pt>
                <c:pt idx="129">
                  <c:v>2.7699999809265212</c:v>
                </c:pt>
                <c:pt idx="130">
                  <c:v>2.6699900627136319</c:v>
                </c:pt>
                <c:pt idx="131">
                  <c:v>2.5699999332427872</c:v>
                </c:pt>
                <c:pt idx="132">
                  <c:v>2.4699900150299001</c:v>
                </c:pt>
                <c:pt idx="133">
                  <c:v>2.3799901008605882</c:v>
                </c:pt>
                <c:pt idx="134">
                  <c:v>2.2999899387359601</c:v>
                </c:pt>
                <c:pt idx="135">
                  <c:v>2.2099900245666539</c:v>
                </c:pt>
                <c:pt idx="136">
                  <c:v>2.1199998855590798</c:v>
                </c:pt>
                <c:pt idx="137">
                  <c:v>2</c:v>
                </c:pt>
                <c:pt idx="138">
                  <c:v>1.9400000572204501</c:v>
                </c:pt>
                <c:pt idx="139">
                  <c:v>1.8600000143051101</c:v>
                </c:pt>
                <c:pt idx="140">
                  <c:v>1.7699999809265099</c:v>
                </c:pt>
                <c:pt idx="141">
                  <c:v>1.6799900531768699</c:v>
                </c:pt>
                <c:pt idx="142">
                  <c:v>1.5899900197982699</c:v>
                </c:pt>
                <c:pt idx="143">
                  <c:v>1.5</c:v>
                </c:pt>
                <c:pt idx="144">
                  <c:v>1.45000004768371</c:v>
                </c:pt>
                <c:pt idx="145">
                  <c:v>1.3999999761581401</c:v>
                </c:pt>
                <c:pt idx="146">
                  <c:v>1.3499900102615301</c:v>
                </c:pt>
                <c:pt idx="147">
                  <c:v>1.299990057945243</c:v>
                </c:pt>
                <c:pt idx="148">
                  <c:v>1.25</c:v>
                </c:pt>
                <c:pt idx="149">
                  <c:v>1.2249900102615301</c:v>
                </c:pt>
                <c:pt idx="150">
                  <c:v>1.20000004768371</c:v>
                </c:pt>
                <c:pt idx="151">
                  <c:v>1.1749900579452499</c:v>
                </c:pt>
                <c:pt idx="152">
                  <c:v>1.1499999761581401</c:v>
                </c:pt>
                <c:pt idx="153">
                  <c:v>1.1399899721145601</c:v>
                </c:pt>
                <c:pt idx="154">
                  <c:v>1.1299899816513059</c:v>
                </c:pt>
                <c:pt idx="155">
                  <c:v>1.120000004768378</c:v>
                </c:pt>
                <c:pt idx="156">
                  <c:v>1.1100000143051101</c:v>
                </c:pt>
                <c:pt idx="157">
                  <c:v>1.0999900102615301</c:v>
                </c:pt>
                <c:pt idx="158">
                  <c:v>1.0899900197982699</c:v>
                </c:pt>
                <c:pt idx="159">
                  <c:v>1.08000004291534</c:v>
                </c:pt>
                <c:pt idx="160">
                  <c:v>1.0700000524520801</c:v>
                </c:pt>
                <c:pt idx="161">
                  <c:v>1.059990048408493</c:v>
                </c:pt>
                <c:pt idx="162">
                  <c:v>1.049990057945243</c:v>
                </c:pt>
                <c:pt idx="163">
                  <c:v>1.03999996185302</c:v>
                </c:pt>
                <c:pt idx="164">
                  <c:v>1.0299999713897701</c:v>
                </c:pt>
                <c:pt idx="165">
                  <c:v>1.0199999809265099</c:v>
                </c:pt>
                <c:pt idx="166">
                  <c:v>1.0099899768829299</c:v>
                </c:pt>
                <c:pt idx="167">
                  <c:v>1</c:v>
                </c:pt>
                <c:pt idx="168">
                  <c:v>0.97500002384185702</c:v>
                </c:pt>
                <c:pt idx="169">
                  <c:v>0.94999998807907504</c:v>
                </c:pt>
                <c:pt idx="170">
                  <c:v>0.92500001192092896</c:v>
                </c:pt>
                <c:pt idx="171">
                  <c:v>0.89999997615814797</c:v>
                </c:pt>
                <c:pt idx="172">
                  <c:v>0.85000002384185702</c:v>
                </c:pt>
                <c:pt idx="173">
                  <c:v>0.80000001192092896</c:v>
                </c:pt>
                <c:pt idx="174">
                  <c:v>0.750000000000003</c:v>
                </c:pt>
                <c:pt idx="175">
                  <c:v>0.69999998807907504</c:v>
                </c:pt>
                <c:pt idx="176">
                  <c:v>0.64999997615815097</c:v>
                </c:pt>
                <c:pt idx="177">
                  <c:v>0.625000000000003</c:v>
                </c:pt>
                <c:pt idx="178">
                  <c:v>0.60000002384185702</c:v>
                </c:pt>
                <c:pt idx="179">
                  <c:v>0.55000001192092896</c:v>
                </c:pt>
                <c:pt idx="180">
                  <c:v>0.5</c:v>
                </c:pt>
                <c:pt idx="181">
                  <c:v>0.44999998807907099</c:v>
                </c:pt>
                <c:pt idx="182">
                  <c:v>0.40000000596046698</c:v>
                </c:pt>
                <c:pt idx="183">
                  <c:v>0.375000000000001</c:v>
                </c:pt>
                <c:pt idx="184">
                  <c:v>0.34999999403953502</c:v>
                </c:pt>
                <c:pt idx="185">
                  <c:v>0.32499998807907399</c:v>
                </c:pt>
                <c:pt idx="186">
                  <c:v>0.30000001192093001</c:v>
                </c:pt>
                <c:pt idx="187">
                  <c:v>0.27500000596046698</c:v>
                </c:pt>
                <c:pt idx="188">
                  <c:v>0.25</c:v>
                </c:pt>
                <c:pt idx="189">
                  <c:v>0.224999994039535</c:v>
                </c:pt>
                <c:pt idx="190">
                  <c:v>0.20000000298023199</c:v>
                </c:pt>
                <c:pt idx="191">
                  <c:v>0.17499999701976801</c:v>
                </c:pt>
                <c:pt idx="192">
                  <c:v>0.150000005960465</c:v>
                </c:pt>
                <c:pt idx="193">
                  <c:v>0.125</c:v>
                </c:pt>
                <c:pt idx="194">
                  <c:v>0.10000000149011599</c:v>
                </c:pt>
                <c:pt idx="195">
                  <c:v>9.00000035762787E-2</c:v>
                </c:pt>
                <c:pt idx="196">
                  <c:v>7.9999998211860698E-2</c:v>
                </c:pt>
                <c:pt idx="197">
                  <c:v>7.0000000298023404E-2</c:v>
                </c:pt>
                <c:pt idx="198">
                  <c:v>5.9999998658895499E-2</c:v>
                </c:pt>
                <c:pt idx="199">
                  <c:v>5.0000000745057997E-2</c:v>
                </c:pt>
                <c:pt idx="200">
                  <c:v>3.9999999105930301E-2</c:v>
                </c:pt>
                <c:pt idx="201">
                  <c:v>2.9999999329447701E-2</c:v>
                </c:pt>
                <c:pt idx="202">
                  <c:v>2.52999998629094E-2</c:v>
                </c:pt>
                <c:pt idx="203">
                  <c:v>9.9999997764826497E-3</c:v>
                </c:pt>
                <c:pt idx="204">
                  <c:v>7.49999983236196E-3</c:v>
                </c:pt>
                <c:pt idx="205">
                  <c:v>4.9999998882413301E-3</c:v>
                </c:pt>
                <c:pt idx="206">
                  <c:v>4.0000001899898399E-3</c:v>
                </c:pt>
                <c:pt idx="207">
                  <c:v>3.0000000260770499E-3</c:v>
                </c:pt>
                <c:pt idx="208">
                  <c:v>2.4999999441206399E-3</c:v>
                </c:pt>
                <c:pt idx="209">
                  <c:v>2.0000000949949E-3</c:v>
                </c:pt>
                <c:pt idx="210">
                  <c:v>1.5000000130385199E-3</c:v>
                </c:pt>
                <c:pt idx="211">
                  <c:v>1.20000005699694E-3</c:v>
                </c:pt>
                <c:pt idx="212">
                  <c:v>1.00000004749745E-3</c:v>
                </c:pt>
                <c:pt idx="213">
                  <c:v>7.5000000651926399E-4</c:v>
                </c:pt>
                <c:pt idx="214">
                  <c:v>5.00000023748725E-4</c:v>
                </c:pt>
                <c:pt idx="215">
                  <c:v>9.9999997473788194E-5</c:v>
                </c:pt>
              </c:numCache>
            </c:numRef>
          </c:xVal>
          <c:yVal>
            <c:numRef>
              <c:f>Sheet1!$B$20:$B$235</c:f>
              <c:numCache>
                <c:formatCode>General</c:formatCode>
                <c:ptCount val="216"/>
                <c:pt idx="0">
                  <c:v>17.477882725925689</c:v>
                </c:pt>
                <c:pt idx="1">
                  <c:v>16.998109139160469</c:v>
                </c:pt>
                <c:pt idx="2">
                  <c:v>16.68448883835768</c:v>
                </c:pt>
                <c:pt idx="3">
                  <c:v>16.340311805963829</c:v>
                </c:pt>
                <c:pt idx="4">
                  <c:v>15.85439908473311</c:v>
                </c:pt>
                <c:pt idx="5">
                  <c:v>14.992867355594701</c:v>
                </c:pt>
                <c:pt idx="6">
                  <c:v>14.194141928356499</c:v>
                </c:pt>
                <c:pt idx="7">
                  <c:v>13.67838998572236</c:v>
                </c:pt>
                <c:pt idx="8">
                  <c:v>13.06013421763903</c:v>
                </c:pt>
                <c:pt idx="9">
                  <c:v>12.096196576918199</c:v>
                </c:pt>
                <c:pt idx="10">
                  <c:v>11.316827089813801</c:v>
                </c:pt>
                <c:pt idx="11">
                  <c:v>10.197746749177851</c:v>
                </c:pt>
                <c:pt idx="12">
                  <c:v>9.2974321441547385</c:v>
                </c:pt>
                <c:pt idx="13">
                  <c:v>8.70108649440985</c:v>
                </c:pt>
                <c:pt idx="14">
                  <c:v>8.2602771041110454</c:v>
                </c:pt>
                <c:pt idx="15">
                  <c:v>7.9601294434555614</c:v>
                </c:pt>
                <c:pt idx="16">
                  <c:v>7.5047908988886087</c:v>
                </c:pt>
                <c:pt idx="17">
                  <c:v>6.8774767432250314</c:v>
                </c:pt>
                <c:pt idx="18">
                  <c:v>6.2553176977765554</c:v>
                </c:pt>
                <c:pt idx="19">
                  <c:v>5.6611484208679377</c:v>
                </c:pt>
                <c:pt idx="20">
                  <c:v>5.2638194126913911</c:v>
                </c:pt>
                <c:pt idx="21">
                  <c:v>4.9614505644717566</c:v>
                </c:pt>
                <c:pt idx="22">
                  <c:v>4.7514731729767474</c:v>
                </c:pt>
                <c:pt idx="23">
                  <c:v>4.6518022506279513</c:v>
                </c:pt>
                <c:pt idx="24">
                  <c:v>4.6046949798739618</c:v>
                </c:pt>
                <c:pt idx="25">
                  <c:v>4.5827161019838814</c:v>
                </c:pt>
                <c:pt idx="26">
                  <c:v>4.5354750044671324</c:v>
                </c:pt>
                <c:pt idx="27">
                  <c:v>4.4678986410530896</c:v>
                </c:pt>
                <c:pt idx="28">
                  <c:v>4.2149453073724246</c:v>
                </c:pt>
                <c:pt idx="29">
                  <c:v>4.1475559120559424</c:v>
                </c:pt>
                <c:pt idx="30">
                  <c:v>4.1330576504479746</c:v>
                </c:pt>
                <c:pt idx="31">
                  <c:v>4.1265098563340894</c:v>
                </c:pt>
                <c:pt idx="32">
                  <c:v>4.1296884510686453</c:v>
                </c:pt>
                <c:pt idx="33">
                  <c:v>4.1359363620069969</c:v>
                </c:pt>
                <c:pt idx="34">
                  <c:v>4.1379127765177213</c:v>
                </c:pt>
                <c:pt idx="35">
                  <c:v>4.1378355221333658</c:v>
                </c:pt>
                <c:pt idx="36">
                  <c:v>4.1293359021374494</c:v>
                </c:pt>
                <c:pt idx="37">
                  <c:v>4.1089193532551684</c:v>
                </c:pt>
                <c:pt idx="38">
                  <c:v>4.0926802385692591</c:v>
                </c:pt>
                <c:pt idx="39">
                  <c:v>4.0815790333592981</c:v>
                </c:pt>
                <c:pt idx="40">
                  <c:v>4.0644706426335464</c:v>
                </c:pt>
                <c:pt idx="41">
                  <c:v>4.0523810181613484</c:v>
                </c:pt>
                <c:pt idx="42">
                  <c:v>4.0449704711076686</c:v>
                </c:pt>
                <c:pt idx="43">
                  <c:v>4.0330983795066704</c:v>
                </c:pt>
                <c:pt idx="44">
                  <c:v>4.0170659995051814</c:v>
                </c:pt>
                <c:pt idx="45">
                  <c:v>4.0064695003931803</c:v>
                </c:pt>
                <c:pt idx="46">
                  <c:v>3.9920040604076932</c:v>
                </c:pt>
                <c:pt idx="47">
                  <c:v>3.9700761790045531</c:v>
                </c:pt>
                <c:pt idx="48">
                  <c:v>3.945827499022974</c:v>
                </c:pt>
                <c:pt idx="49">
                  <c:v>3.9311003821792778</c:v>
                </c:pt>
                <c:pt idx="50">
                  <c:v>3.9216816638665342</c:v>
                </c:pt>
                <c:pt idx="51">
                  <c:v>3.8908343164319552</c:v>
                </c:pt>
                <c:pt idx="52">
                  <c:v>3.8701171192381771</c:v>
                </c:pt>
                <c:pt idx="53">
                  <c:v>3.8650591328393582</c:v>
                </c:pt>
                <c:pt idx="54">
                  <c:v>3.855318748495614</c:v>
                </c:pt>
                <c:pt idx="55">
                  <c:v>3.8504695922337331</c:v>
                </c:pt>
                <c:pt idx="56">
                  <c:v>3.8484345817230552</c:v>
                </c:pt>
                <c:pt idx="57">
                  <c:v>3.8539324709865541</c:v>
                </c:pt>
                <c:pt idx="58">
                  <c:v>3.8422297583413321</c:v>
                </c:pt>
                <c:pt idx="59">
                  <c:v>3.836748167940637</c:v>
                </c:pt>
                <c:pt idx="60">
                  <c:v>3.8413965975758062</c:v>
                </c:pt>
                <c:pt idx="61">
                  <c:v>3.8358533375579782</c:v>
                </c:pt>
                <c:pt idx="62">
                  <c:v>3.825408971907216</c:v>
                </c:pt>
                <c:pt idx="63">
                  <c:v>23.699392259166689</c:v>
                </c:pt>
                <c:pt idx="64">
                  <c:v>17.522887458126331</c:v>
                </c:pt>
                <c:pt idx="65">
                  <c:v>23.366063141771871</c:v>
                </c:pt>
                <c:pt idx="66">
                  <c:v>18.674515375807921</c:v>
                </c:pt>
                <c:pt idx="67">
                  <c:v>9.5227813988093697</c:v>
                </c:pt>
                <c:pt idx="68">
                  <c:v>12.106702727790569</c:v>
                </c:pt>
                <c:pt idx="69">
                  <c:v>14.14050925954152</c:v>
                </c:pt>
                <c:pt idx="70">
                  <c:v>13.084052363467499</c:v>
                </c:pt>
                <c:pt idx="71">
                  <c:v>13.540591918846999</c:v>
                </c:pt>
                <c:pt idx="72">
                  <c:v>12.819478183341079</c:v>
                </c:pt>
                <c:pt idx="73">
                  <c:v>15.363039661821031</c:v>
                </c:pt>
                <c:pt idx="74">
                  <c:v>22.836486472280601</c:v>
                </c:pt>
                <c:pt idx="75">
                  <c:v>19.350268777474831</c:v>
                </c:pt>
                <c:pt idx="76">
                  <c:v>19.304410792819109</c:v>
                </c:pt>
                <c:pt idx="77">
                  <c:v>13.384623002920311</c:v>
                </c:pt>
                <c:pt idx="78">
                  <c:v>15.6889343914315</c:v>
                </c:pt>
                <c:pt idx="79">
                  <c:v>8.8895209265473607</c:v>
                </c:pt>
                <c:pt idx="80">
                  <c:v>4.3796886082369797</c:v>
                </c:pt>
                <c:pt idx="81">
                  <c:v>10.487850473565951</c:v>
                </c:pt>
                <c:pt idx="82">
                  <c:v>11.435475461215299</c:v>
                </c:pt>
                <c:pt idx="83">
                  <c:v>2.7524287930754001</c:v>
                </c:pt>
                <c:pt idx="84">
                  <c:v>8.3923317636180883</c:v>
                </c:pt>
                <c:pt idx="85">
                  <c:v>10.557236882144419</c:v>
                </c:pt>
                <c:pt idx="86">
                  <c:v>4.9778131678033324</c:v>
                </c:pt>
                <c:pt idx="87">
                  <c:v>14.471726961163171</c:v>
                </c:pt>
                <c:pt idx="88">
                  <c:v>17.886707446856189</c:v>
                </c:pt>
                <c:pt idx="89">
                  <c:v>18.70024847318145</c:v>
                </c:pt>
                <c:pt idx="90">
                  <c:v>19.38621723865181</c:v>
                </c:pt>
                <c:pt idx="91">
                  <c:v>17.9801209515857</c:v>
                </c:pt>
                <c:pt idx="92">
                  <c:v>7.9291867948950463</c:v>
                </c:pt>
                <c:pt idx="93">
                  <c:v>2.8951703515475402</c:v>
                </c:pt>
                <c:pt idx="94">
                  <c:v>4.0257501234482351</c:v>
                </c:pt>
                <c:pt idx="95">
                  <c:v>8.9870804589936668</c:v>
                </c:pt>
                <c:pt idx="96">
                  <c:v>17.95470659574875</c:v>
                </c:pt>
                <c:pt idx="97">
                  <c:v>17.54899690180266</c:v>
                </c:pt>
                <c:pt idx="98">
                  <c:v>16.855375079776621</c:v>
                </c:pt>
                <c:pt idx="99">
                  <c:v>15.66236775107517</c:v>
                </c:pt>
                <c:pt idx="100">
                  <c:v>14.170591880217721</c:v>
                </c:pt>
                <c:pt idx="101">
                  <c:v>13.48977985750347</c:v>
                </c:pt>
                <c:pt idx="102">
                  <c:v>13.863245243669031</c:v>
                </c:pt>
                <c:pt idx="103">
                  <c:v>12.19608988266237</c:v>
                </c:pt>
                <c:pt idx="104">
                  <c:v>7.8657395199734346</c:v>
                </c:pt>
                <c:pt idx="105">
                  <c:v>7.6560161993515052</c:v>
                </c:pt>
                <c:pt idx="106">
                  <c:v>6.4610171641224321</c:v>
                </c:pt>
                <c:pt idx="107">
                  <c:v>4.7722300158456701</c:v>
                </c:pt>
                <c:pt idx="108">
                  <c:v>6.2892255101125922</c:v>
                </c:pt>
                <c:pt idx="109">
                  <c:v>12.735206059830251</c:v>
                </c:pt>
                <c:pt idx="110">
                  <c:v>15.6853000201539</c:v>
                </c:pt>
                <c:pt idx="111">
                  <c:v>10.33267186655112</c:v>
                </c:pt>
                <c:pt idx="112">
                  <c:v>10.311858884796569</c:v>
                </c:pt>
                <c:pt idx="113">
                  <c:v>10.21417264687307</c:v>
                </c:pt>
                <c:pt idx="114">
                  <c:v>9.8965235657910426</c:v>
                </c:pt>
                <c:pt idx="115">
                  <c:v>9.5179086638919674</c:v>
                </c:pt>
                <c:pt idx="116">
                  <c:v>9.3153262478441068</c:v>
                </c:pt>
                <c:pt idx="117">
                  <c:v>9.7959240609921174</c:v>
                </c:pt>
                <c:pt idx="118">
                  <c:v>7.8035099126281144</c:v>
                </c:pt>
                <c:pt idx="119">
                  <c:v>7.4541122381632254</c:v>
                </c:pt>
                <c:pt idx="120">
                  <c:v>7.4432540428857701</c:v>
                </c:pt>
                <c:pt idx="121">
                  <c:v>7.5845488673431456</c:v>
                </c:pt>
                <c:pt idx="122">
                  <c:v>7.5989321634528464</c:v>
                </c:pt>
                <c:pt idx="123">
                  <c:v>7.4264952483239686</c:v>
                </c:pt>
                <c:pt idx="124">
                  <c:v>7.0757958617072756</c:v>
                </c:pt>
                <c:pt idx="125">
                  <c:v>6.8764790235452828</c:v>
                </c:pt>
                <c:pt idx="126">
                  <c:v>6.7608019166054447</c:v>
                </c:pt>
                <c:pt idx="127">
                  <c:v>6.5327240020444473</c:v>
                </c:pt>
                <c:pt idx="128">
                  <c:v>6.1240735240337756</c:v>
                </c:pt>
                <c:pt idx="129">
                  <c:v>5.6726243738482056</c:v>
                </c:pt>
                <c:pt idx="130">
                  <c:v>5.23360520753209</c:v>
                </c:pt>
                <c:pt idx="131">
                  <c:v>4.9196500682154696</c:v>
                </c:pt>
                <c:pt idx="132">
                  <c:v>4.7717071340197199</c:v>
                </c:pt>
                <c:pt idx="133">
                  <c:v>4.6374488271391341</c:v>
                </c:pt>
                <c:pt idx="134">
                  <c:v>4.3731824819435881</c:v>
                </c:pt>
                <c:pt idx="135">
                  <c:v>4.3895495128413904</c:v>
                </c:pt>
                <c:pt idx="136">
                  <c:v>5.5360753525226931</c:v>
                </c:pt>
                <c:pt idx="137">
                  <c:v>6.4910287656127004</c:v>
                </c:pt>
                <c:pt idx="138">
                  <c:v>6.6500182358052271</c:v>
                </c:pt>
                <c:pt idx="139">
                  <c:v>6.7367920310554528</c:v>
                </c:pt>
                <c:pt idx="140">
                  <c:v>7.0645577864686278</c:v>
                </c:pt>
                <c:pt idx="141">
                  <c:v>7.6341504539671856</c:v>
                </c:pt>
                <c:pt idx="142">
                  <c:v>8.3541345108984597</c:v>
                </c:pt>
                <c:pt idx="143">
                  <c:v>8.9874853301173765</c:v>
                </c:pt>
                <c:pt idx="144">
                  <c:v>9.4442192905486948</c:v>
                </c:pt>
                <c:pt idx="145">
                  <c:v>9.9102970521699767</c:v>
                </c:pt>
                <c:pt idx="146">
                  <c:v>10.364894081198949</c:v>
                </c:pt>
                <c:pt idx="147">
                  <c:v>10.79686033979895</c:v>
                </c:pt>
                <c:pt idx="148">
                  <c:v>11.11237208810695</c:v>
                </c:pt>
                <c:pt idx="149">
                  <c:v>11.31795184155631</c:v>
                </c:pt>
                <c:pt idx="150">
                  <c:v>11.5056406491401</c:v>
                </c:pt>
                <c:pt idx="151">
                  <c:v>11.66695288817154</c:v>
                </c:pt>
                <c:pt idx="152">
                  <c:v>11.789297540717349</c:v>
                </c:pt>
                <c:pt idx="153">
                  <c:v>11.853239673703481</c:v>
                </c:pt>
                <c:pt idx="154">
                  <c:v>11.913002114684531</c:v>
                </c:pt>
                <c:pt idx="155">
                  <c:v>11.96883779847542</c:v>
                </c:pt>
                <c:pt idx="156">
                  <c:v>12.0217004267324</c:v>
                </c:pt>
                <c:pt idx="157">
                  <c:v>12.075634140151299</c:v>
                </c:pt>
                <c:pt idx="158">
                  <c:v>12.12880662240395</c:v>
                </c:pt>
                <c:pt idx="159">
                  <c:v>12.1817536628864</c:v>
                </c:pt>
                <c:pt idx="160">
                  <c:v>12.23296419196965</c:v>
                </c:pt>
                <c:pt idx="161">
                  <c:v>12.280891497922269</c:v>
                </c:pt>
                <c:pt idx="162">
                  <c:v>12.32502967571161</c:v>
                </c:pt>
                <c:pt idx="163">
                  <c:v>12.368188055595541</c:v>
                </c:pt>
                <c:pt idx="164">
                  <c:v>12.410397495201041</c:v>
                </c:pt>
                <c:pt idx="165">
                  <c:v>12.451679874830621</c:v>
                </c:pt>
                <c:pt idx="166">
                  <c:v>12.49025567976358</c:v>
                </c:pt>
                <c:pt idx="167">
                  <c:v>12.547427214394199</c:v>
                </c:pt>
                <c:pt idx="168">
                  <c:v>12.614826991023721</c:v>
                </c:pt>
                <c:pt idx="169">
                  <c:v>12.667877868879311</c:v>
                </c:pt>
                <c:pt idx="170">
                  <c:v>12.69450333498888</c:v>
                </c:pt>
                <c:pt idx="171">
                  <c:v>12.744007949750349</c:v>
                </c:pt>
                <c:pt idx="172">
                  <c:v>12.74592602339491</c:v>
                </c:pt>
                <c:pt idx="173">
                  <c:v>12.66357960137954</c:v>
                </c:pt>
                <c:pt idx="174">
                  <c:v>12.50006690774997</c:v>
                </c:pt>
                <c:pt idx="175">
                  <c:v>12.263431854475879</c:v>
                </c:pt>
                <c:pt idx="176">
                  <c:v>12.07527376984982</c:v>
                </c:pt>
                <c:pt idx="177">
                  <c:v>11.933307438548351</c:v>
                </c:pt>
                <c:pt idx="178">
                  <c:v>11.66321206941705</c:v>
                </c:pt>
                <c:pt idx="179">
                  <c:v>11.2465383334913</c:v>
                </c:pt>
                <c:pt idx="180">
                  <c:v>10.76600380769583</c:v>
                </c:pt>
                <c:pt idx="181">
                  <c:v>10.237964061317459</c:v>
                </c:pt>
                <c:pt idx="182">
                  <c:v>9.8188953748437804</c:v>
                </c:pt>
                <c:pt idx="183">
                  <c:v>9.5203155550685921</c:v>
                </c:pt>
                <c:pt idx="184">
                  <c:v>9.2217919309008458</c:v>
                </c:pt>
                <c:pt idx="185">
                  <c:v>8.9122673896072708</c:v>
                </c:pt>
                <c:pt idx="186">
                  <c:v>8.598258633524928</c:v>
                </c:pt>
                <c:pt idx="187">
                  <c:v>8.2916923798683548</c:v>
                </c:pt>
                <c:pt idx="188">
                  <c:v>7.9878862863980746</c:v>
                </c:pt>
                <c:pt idx="189">
                  <c:v>7.6872121646775717</c:v>
                </c:pt>
                <c:pt idx="190">
                  <c:v>7.4030677764910484</c:v>
                </c:pt>
                <c:pt idx="191">
                  <c:v>7.1228038638378282</c:v>
                </c:pt>
                <c:pt idx="192">
                  <c:v>6.8604870235241506</c:v>
                </c:pt>
                <c:pt idx="193">
                  <c:v>6.6117212768764579</c:v>
                </c:pt>
                <c:pt idx="194">
                  <c:v>6.4674686926718534</c:v>
                </c:pt>
                <c:pt idx="195">
                  <c:v>6.3839532680447606</c:v>
                </c:pt>
                <c:pt idx="196">
                  <c:v>6.3055045752210894</c:v>
                </c:pt>
                <c:pt idx="197">
                  <c:v>6.2300120354265314</c:v>
                </c:pt>
                <c:pt idx="198">
                  <c:v>6.1569545353160553</c:v>
                </c:pt>
                <c:pt idx="199">
                  <c:v>6.0873514245007803</c:v>
                </c:pt>
                <c:pt idx="200">
                  <c:v>6.0228769104048494</c:v>
                </c:pt>
                <c:pt idx="201">
                  <c:v>5.9799319492578817</c:v>
                </c:pt>
                <c:pt idx="202">
                  <c:v>5.9229720095030176</c:v>
                </c:pt>
                <c:pt idx="203">
                  <c:v>5.8765125768455766</c:v>
                </c:pt>
                <c:pt idx="204">
                  <c:v>5.8640303916336673</c:v>
                </c:pt>
                <c:pt idx="205">
                  <c:v>5.8553102450901946</c:v>
                </c:pt>
                <c:pt idx="206">
                  <c:v>5.8504585521908687</c:v>
                </c:pt>
                <c:pt idx="207">
                  <c:v>5.8468060611071726</c:v>
                </c:pt>
                <c:pt idx="208">
                  <c:v>5.8444151149707766</c:v>
                </c:pt>
                <c:pt idx="209">
                  <c:v>5.8420364210362266</c:v>
                </c:pt>
                <c:pt idx="210">
                  <c:v>5.8401217373800396</c:v>
                </c:pt>
                <c:pt idx="211">
                  <c:v>5.8389311162707056</c:v>
                </c:pt>
                <c:pt idx="212">
                  <c:v>5.8378750186277646</c:v>
                </c:pt>
                <c:pt idx="213">
                  <c:v>5.8367009416505633</c:v>
                </c:pt>
                <c:pt idx="214">
                  <c:v>5.8352827943348897</c:v>
                </c:pt>
                <c:pt idx="215">
                  <c:v>5.8181189440996874</c:v>
                </c:pt>
              </c:numCache>
            </c:numRef>
          </c:yVal>
          <c:smooth val="1"/>
        </c:ser>
        <c:ser>
          <c:idx val="1"/>
          <c:order val="1"/>
          <c:tx>
            <c:v>247Cm</c:v>
          </c:tx>
          <c:marker>
            <c:symbol val="none"/>
          </c:marker>
          <c:xVal>
            <c:numRef>
              <c:f>Sheet1!$A$20:$A$235</c:f>
              <c:numCache>
                <c:formatCode>0.00E+00</c:formatCode>
                <c:ptCount val="216"/>
                <c:pt idx="0">
                  <c:v>1010000</c:v>
                </c:pt>
                <c:pt idx="1">
                  <c:v>920000</c:v>
                </c:pt>
                <c:pt idx="2">
                  <c:v>900000</c:v>
                </c:pt>
                <c:pt idx="3">
                  <c:v>875000</c:v>
                </c:pt>
                <c:pt idx="4">
                  <c:v>861100</c:v>
                </c:pt>
                <c:pt idx="5">
                  <c:v>820000</c:v>
                </c:pt>
                <c:pt idx="6">
                  <c:v>750000</c:v>
                </c:pt>
                <c:pt idx="7">
                  <c:v>679000</c:v>
                </c:pt>
                <c:pt idx="8">
                  <c:v>670000</c:v>
                </c:pt>
                <c:pt idx="9">
                  <c:v>600000</c:v>
                </c:pt>
                <c:pt idx="10">
                  <c:v>573000</c:v>
                </c:pt>
                <c:pt idx="11">
                  <c:v>550000</c:v>
                </c:pt>
                <c:pt idx="12">
                  <c:v>499520</c:v>
                </c:pt>
                <c:pt idx="13">
                  <c:v>470000</c:v>
                </c:pt>
                <c:pt idx="14">
                  <c:v>440000</c:v>
                </c:pt>
                <c:pt idx="15">
                  <c:v>420000</c:v>
                </c:pt>
                <c:pt idx="16">
                  <c:v>400000</c:v>
                </c:pt>
                <c:pt idx="17">
                  <c:v>330000</c:v>
                </c:pt>
                <c:pt idx="18">
                  <c:v>270000</c:v>
                </c:pt>
                <c:pt idx="19">
                  <c:v>200000</c:v>
                </c:pt>
                <c:pt idx="20">
                  <c:v>150000</c:v>
                </c:pt>
                <c:pt idx="21">
                  <c:v>128300</c:v>
                </c:pt>
                <c:pt idx="22">
                  <c:v>100000</c:v>
                </c:pt>
                <c:pt idx="23">
                  <c:v>85000</c:v>
                </c:pt>
                <c:pt idx="24">
                  <c:v>82000</c:v>
                </c:pt>
                <c:pt idx="25">
                  <c:v>75000</c:v>
                </c:pt>
                <c:pt idx="26">
                  <c:v>73000</c:v>
                </c:pt>
                <c:pt idx="27">
                  <c:v>60000</c:v>
                </c:pt>
                <c:pt idx="28">
                  <c:v>52000</c:v>
                </c:pt>
                <c:pt idx="29">
                  <c:v>50000</c:v>
                </c:pt>
                <c:pt idx="30">
                  <c:v>45000</c:v>
                </c:pt>
                <c:pt idx="31">
                  <c:v>30000</c:v>
                </c:pt>
                <c:pt idx="32">
                  <c:v>25000</c:v>
                </c:pt>
                <c:pt idx="33">
                  <c:v>17000</c:v>
                </c:pt>
                <c:pt idx="34">
                  <c:v>13000</c:v>
                </c:pt>
                <c:pt idx="35">
                  <c:v>9500</c:v>
                </c:pt>
                <c:pt idx="36">
                  <c:v>8030</c:v>
                </c:pt>
                <c:pt idx="37">
                  <c:v>6000</c:v>
                </c:pt>
                <c:pt idx="38">
                  <c:v>3900</c:v>
                </c:pt>
                <c:pt idx="39">
                  <c:v>3740</c:v>
                </c:pt>
                <c:pt idx="40">
                  <c:v>3000</c:v>
                </c:pt>
                <c:pt idx="41">
                  <c:v>2580</c:v>
                </c:pt>
                <c:pt idx="42">
                  <c:v>2290</c:v>
                </c:pt>
                <c:pt idx="43">
                  <c:v>2200</c:v>
                </c:pt>
                <c:pt idx="44">
                  <c:v>1800</c:v>
                </c:pt>
                <c:pt idx="45">
                  <c:v>1550</c:v>
                </c:pt>
                <c:pt idx="46">
                  <c:v>1500</c:v>
                </c:pt>
                <c:pt idx="47">
                  <c:v>1150</c:v>
                </c:pt>
                <c:pt idx="48">
                  <c:v>950</c:v>
                </c:pt>
                <c:pt idx="49">
                  <c:v>683</c:v>
                </c:pt>
                <c:pt idx="50">
                  <c:v>670</c:v>
                </c:pt>
                <c:pt idx="51">
                  <c:v>550</c:v>
                </c:pt>
                <c:pt idx="52">
                  <c:v>305</c:v>
                </c:pt>
                <c:pt idx="53">
                  <c:v>285</c:v>
                </c:pt>
                <c:pt idx="54">
                  <c:v>240</c:v>
                </c:pt>
                <c:pt idx="55">
                  <c:v>210</c:v>
                </c:pt>
                <c:pt idx="56">
                  <c:v>207.5</c:v>
                </c:pt>
                <c:pt idx="57">
                  <c:v>192.5</c:v>
                </c:pt>
                <c:pt idx="58">
                  <c:v>186</c:v>
                </c:pt>
                <c:pt idx="59">
                  <c:v>122</c:v>
                </c:pt>
                <c:pt idx="60">
                  <c:v>119</c:v>
                </c:pt>
                <c:pt idx="61">
                  <c:v>115</c:v>
                </c:pt>
                <c:pt idx="62">
                  <c:v>108</c:v>
                </c:pt>
                <c:pt idx="63">
                  <c:v>100</c:v>
                </c:pt>
                <c:pt idx="64">
                  <c:v>90</c:v>
                </c:pt>
                <c:pt idx="65">
                  <c:v>82</c:v>
                </c:pt>
                <c:pt idx="66">
                  <c:v>80</c:v>
                </c:pt>
                <c:pt idx="67">
                  <c:v>76</c:v>
                </c:pt>
                <c:pt idx="68">
                  <c:v>72</c:v>
                </c:pt>
                <c:pt idx="69">
                  <c:v>67.5</c:v>
                </c:pt>
                <c:pt idx="70">
                  <c:v>65</c:v>
                </c:pt>
                <c:pt idx="71">
                  <c:v>61</c:v>
                </c:pt>
                <c:pt idx="72">
                  <c:v>59</c:v>
                </c:pt>
                <c:pt idx="73">
                  <c:v>53.400001525878899</c:v>
                </c:pt>
                <c:pt idx="74">
                  <c:v>52</c:v>
                </c:pt>
                <c:pt idx="75">
                  <c:v>50.599998474121207</c:v>
                </c:pt>
                <c:pt idx="76">
                  <c:v>49.200000762939403</c:v>
                </c:pt>
                <c:pt idx="77">
                  <c:v>48.299999237060511</c:v>
                </c:pt>
                <c:pt idx="78">
                  <c:v>47</c:v>
                </c:pt>
                <c:pt idx="79">
                  <c:v>45.200000762939403</c:v>
                </c:pt>
                <c:pt idx="80">
                  <c:v>44</c:v>
                </c:pt>
                <c:pt idx="81">
                  <c:v>42.400001525878899</c:v>
                </c:pt>
                <c:pt idx="82">
                  <c:v>41</c:v>
                </c:pt>
                <c:pt idx="83">
                  <c:v>39.599998474121207</c:v>
                </c:pt>
                <c:pt idx="84">
                  <c:v>39.099998474121207</c:v>
                </c:pt>
                <c:pt idx="85">
                  <c:v>38</c:v>
                </c:pt>
                <c:pt idx="86">
                  <c:v>37</c:v>
                </c:pt>
                <c:pt idx="87">
                  <c:v>35.5</c:v>
                </c:pt>
                <c:pt idx="88">
                  <c:v>34.599998474121207</c:v>
                </c:pt>
                <c:pt idx="89">
                  <c:v>33.75</c:v>
                </c:pt>
                <c:pt idx="90">
                  <c:v>33.25</c:v>
                </c:pt>
                <c:pt idx="91">
                  <c:v>31.75</c:v>
                </c:pt>
                <c:pt idx="92">
                  <c:v>31.25</c:v>
                </c:pt>
                <c:pt idx="93">
                  <c:v>30</c:v>
                </c:pt>
                <c:pt idx="94">
                  <c:v>27.5</c:v>
                </c:pt>
                <c:pt idx="95">
                  <c:v>25</c:v>
                </c:pt>
                <c:pt idx="96">
                  <c:v>22.5</c:v>
                </c:pt>
                <c:pt idx="97">
                  <c:v>21</c:v>
                </c:pt>
                <c:pt idx="98">
                  <c:v>20</c:v>
                </c:pt>
                <c:pt idx="99">
                  <c:v>19</c:v>
                </c:pt>
                <c:pt idx="100">
                  <c:v>18.5</c:v>
                </c:pt>
                <c:pt idx="101">
                  <c:v>17</c:v>
                </c:pt>
                <c:pt idx="102">
                  <c:v>16</c:v>
                </c:pt>
                <c:pt idx="103">
                  <c:v>15.0999002456665</c:v>
                </c:pt>
                <c:pt idx="104">
                  <c:v>14.39999961853027</c:v>
                </c:pt>
                <c:pt idx="105">
                  <c:v>13.75</c:v>
                </c:pt>
                <c:pt idx="106">
                  <c:v>12.89999961853027</c:v>
                </c:pt>
                <c:pt idx="107">
                  <c:v>11.89999961853027</c:v>
                </c:pt>
                <c:pt idx="108">
                  <c:v>11.5</c:v>
                </c:pt>
                <c:pt idx="109">
                  <c:v>10</c:v>
                </c:pt>
                <c:pt idx="110">
                  <c:v>9.0999898910522568</c:v>
                </c:pt>
                <c:pt idx="111">
                  <c:v>8.0999898910522568</c:v>
                </c:pt>
                <c:pt idx="112">
                  <c:v>7.1500000953674299</c:v>
                </c:pt>
                <c:pt idx="113">
                  <c:v>7</c:v>
                </c:pt>
                <c:pt idx="114">
                  <c:v>6.75</c:v>
                </c:pt>
                <c:pt idx="115">
                  <c:v>6.5</c:v>
                </c:pt>
                <c:pt idx="116">
                  <c:v>6.25</c:v>
                </c:pt>
                <c:pt idx="117">
                  <c:v>6</c:v>
                </c:pt>
                <c:pt idx="118">
                  <c:v>5.4000000953674334</c:v>
                </c:pt>
                <c:pt idx="119">
                  <c:v>5</c:v>
                </c:pt>
                <c:pt idx="120">
                  <c:v>4.75</c:v>
                </c:pt>
                <c:pt idx="121">
                  <c:v>4</c:v>
                </c:pt>
                <c:pt idx="122">
                  <c:v>3.7300000190734801</c:v>
                </c:pt>
                <c:pt idx="123">
                  <c:v>3.5</c:v>
                </c:pt>
                <c:pt idx="124">
                  <c:v>3.1500000953674312</c:v>
                </c:pt>
                <c:pt idx="125">
                  <c:v>3.0499899387359601</c:v>
                </c:pt>
                <c:pt idx="126">
                  <c:v>3</c:v>
                </c:pt>
                <c:pt idx="127">
                  <c:v>2.9699900150299001</c:v>
                </c:pt>
                <c:pt idx="128">
                  <c:v>2.8699998855590798</c:v>
                </c:pt>
                <c:pt idx="129">
                  <c:v>2.7699999809265212</c:v>
                </c:pt>
                <c:pt idx="130">
                  <c:v>2.6699900627136319</c:v>
                </c:pt>
                <c:pt idx="131">
                  <c:v>2.5699999332427872</c:v>
                </c:pt>
                <c:pt idx="132">
                  <c:v>2.4699900150299001</c:v>
                </c:pt>
                <c:pt idx="133">
                  <c:v>2.3799901008605882</c:v>
                </c:pt>
                <c:pt idx="134">
                  <c:v>2.2999899387359601</c:v>
                </c:pt>
                <c:pt idx="135">
                  <c:v>2.2099900245666539</c:v>
                </c:pt>
                <c:pt idx="136">
                  <c:v>2.1199998855590798</c:v>
                </c:pt>
                <c:pt idx="137">
                  <c:v>2</c:v>
                </c:pt>
                <c:pt idx="138">
                  <c:v>1.9400000572204501</c:v>
                </c:pt>
                <c:pt idx="139">
                  <c:v>1.8600000143051101</c:v>
                </c:pt>
                <c:pt idx="140">
                  <c:v>1.7699999809265099</c:v>
                </c:pt>
                <c:pt idx="141">
                  <c:v>1.6799900531768699</c:v>
                </c:pt>
                <c:pt idx="142">
                  <c:v>1.5899900197982699</c:v>
                </c:pt>
                <c:pt idx="143">
                  <c:v>1.5</c:v>
                </c:pt>
                <c:pt idx="144">
                  <c:v>1.45000004768371</c:v>
                </c:pt>
                <c:pt idx="145">
                  <c:v>1.3999999761581401</c:v>
                </c:pt>
                <c:pt idx="146">
                  <c:v>1.3499900102615301</c:v>
                </c:pt>
                <c:pt idx="147">
                  <c:v>1.299990057945243</c:v>
                </c:pt>
                <c:pt idx="148">
                  <c:v>1.25</c:v>
                </c:pt>
                <c:pt idx="149">
                  <c:v>1.2249900102615301</c:v>
                </c:pt>
                <c:pt idx="150">
                  <c:v>1.20000004768371</c:v>
                </c:pt>
                <c:pt idx="151">
                  <c:v>1.1749900579452499</c:v>
                </c:pt>
                <c:pt idx="152">
                  <c:v>1.1499999761581401</c:v>
                </c:pt>
                <c:pt idx="153">
                  <c:v>1.1399899721145601</c:v>
                </c:pt>
                <c:pt idx="154">
                  <c:v>1.1299899816513059</c:v>
                </c:pt>
                <c:pt idx="155">
                  <c:v>1.120000004768378</c:v>
                </c:pt>
                <c:pt idx="156">
                  <c:v>1.1100000143051101</c:v>
                </c:pt>
                <c:pt idx="157">
                  <c:v>1.0999900102615301</c:v>
                </c:pt>
                <c:pt idx="158">
                  <c:v>1.0899900197982699</c:v>
                </c:pt>
                <c:pt idx="159">
                  <c:v>1.08000004291534</c:v>
                </c:pt>
                <c:pt idx="160">
                  <c:v>1.0700000524520801</c:v>
                </c:pt>
                <c:pt idx="161">
                  <c:v>1.059990048408493</c:v>
                </c:pt>
                <c:pt idx="162">
                  <c:v>1.049990057945243</c:v>
                </c:pt>
                <c:pt idx="163">
                  <c:v>1.03999996185302</c:v>
                </c:pt>
                <c:pt idx="164">
                  <c:v>1.0299999713897701</c:v>
                </c:pt>
                <c:pt idx="165">
                  <c:v>1.0199999809265099</c:v>
                </c:pt>
                <c:pt idx="166">
                  <c:v>1.0099899768829299</c:v>
                </c:pt>
                <c:pt idx="167">
                  <c:v>1</c:v>
                </c:pt>
                <c:pt idx="168">
                  <c:v>0.97500002384185702</c:v>
                </c:pt>
                <c:pt idx="169">
                  <c:v>0.94999998807907504</c:v>
                </c:pt>
                <c:pt idx="170">
                  <c:v>0.92500001192092896</c:v>
                </c:pt>
                <c:pt idx="171">
                  <c:v>0.89999997615814797</c:v>
                </c:pt>
                <c:pt idx="172">
                  <c:v>0.85000002384185702</c:v>
                </c:pt>
                <c:pt idx="173">
                  <c:v>0.80000001192092896</c:v>
                </c:pt>
                <c:pt idx="174">
                  <c:v>0.750000000000003</c:v>
                </c:pt>
                <c:pt idx="175">
                  <c:v>0.69999998807907504</c:v>
                </c:pt>
                <c:pt idx="176">
                  <c:v>0.64999997615815097</c:v>
                </c:pt>
                <c:pt idx="177">
                  <c:v>0.625000000000003</c:v>
                </c:pt>
                <c:pt idx="178">
                  <c:v>0.60000002384185702</c:v>
                </c:pt>
                <c:pt idx="179">
                  <c:v>0.55000001192092896</c:v>
                </c:pt>
                <c:pt idx="180">
                  <c:v>0.5</c:v>
                </c:pt>
                <c:pt idx="181">
                  <c:v>0.44999998807907099</c:v>
                </c:pt>
                <c:pt idx="182">
                  <c:v>0.40000000596046698</c:v>
                </c:pt>
                <c:pt idx="183">
                  <c:v>0.375000000000001</c:v>
                </c:pt>
                <c:pt idx="184">
                  <c:v>0.34999999403953502</c:v>
                </c:pt>
                <c:pt idx="185">
                  <c:v>0.32499998807907399</c:v>
                </c:pt>
                <c:pt idx="186">
                  <c:v>0.30000001192093001</c:v>
                </c:pt>
                <c:pt idx="187">
                  <c:v>0.27500000596046698</c:v>
                </c:pt>
                <c:pt idx="188">
                  <c:v>0.25</c:v>
                </c:pt>
                <c:pt idx="189">
                  <c:v>0.224999994039535</c:v>
                </c:pt>
                <c:pt idx="190">
                  <c:v>0.20000000298023199</c:v>
                </c:pt>
                <c:pt idx="191">
                  <c:v>0.17499999701976801</c:v>
                </c:pt>
                <c:pt idx="192">
                  <c:v>0.150000005960465</c:v>
                </c:pt>
                <c:pt idx="193">
                  <c:v>0.125</c:v>
                </c:pt>
                <c:pt idx="194">
                  <c:v>0.10000000149011599</c:v>
                </c:pt>
                <c:pt idx="195">
                  <c:v>9.00000035762787E-2</c:v>
                </c:pt>
                <c:pt idx="196">
                  <c:v>7.9999998211860698E-2</c:v>
                </c:pt>
                <c:pt idx="197">
                  <c:v>7.0000000298023404E-2</c:v>
                </c:pt>
                <c:pt idx="198">
                  <c:v>5.9999998658895499E-2</c:v>
                </c:pt>
                <c:pt idx="199">
                  <c:v>5.0000000745057997E-2</c:v>
                </c:pt>
                <c:pt idx="200">
                  <c:v>3.9999999105930301E-2</c:v>
                </c:pt>
                <c:pt idx="201">
                  <c:v>2.9999999329447701E-2</c:v>
                </c:pt>
                <c:pt idx="202">
                  <c:v>2.52999998629094E-2</c:v>
                </c:pt>
                <c:pt idx="203">
                  <c:v>9.9999997764826497E-3</c:v>
                </c:pt>
                <c:pt idx="204">
                  <c:v>7.49999983236196E-3</c:v>
                </c:pt>
                <c:pt idx="205">
                  <c:v>4.9999998882413301E-3</c:v>
                </c:pt>
                <c:pt idx="206">
                  <c:v>4.0000001899898399E-3</c:v>
                </c:pt>
                <c:pt idx="207">
                  <c:v>3.0000000260770499E-3</c:v>
                </c:pt>
                <c:pt idx="208">
                  <c:v>2.4999999441206399E-3</c:v>
                </c:pt>
                <c:pt idx="209">
                  <c:v>2.0000000949949E-3</c:v>
                </c:pt>
                <c:pt idx="210">
                  <c:v>1.5000000130385199E-3</c:v>
                </c:pt>
                <c:pt idx="211">
                  <c:v>1.20000005699694E-3</c:v>
                </c:pt>
                <c:pt idx="212">
                  <c:v>1.00000004749745E-3</c:v>
                </c:pt>
                <c:pt idx="213">
                  <c:v>7.5000000651926399E-4</c:v>
                </c:pt>
                <c:pt idx="214">
                  <c:v>5.00000023748725E-4</c:v>
                </c:pt>
                <c:pt idx="215">
                  <c:v>9.9999997473788194E-5</c:v>
                </c:pt>
              </c:numCache>
            </c:numRef>
          </c:xVal>
          <c:yVal>
            <c:numRef>
              <c:f>Sheet1!$C$20:$C$235</c:f>
              <c:numCache>
                <c:formatCode>General</c:formatCode>
                <c:ptCount val="216"/>
                <c:pt idx="0">
                  <c:v>44.035720770885682</c:v>
                </c:pt>
                <c:pt idx="1">
                  <c:v>37.214606817384393</c:v>
                </c:pt>
                <c:pt idx="2">
                  <c:v>36.57585476073038</c:v>
                </c:pt>
                <c:pt idx="3">
                  <c:v>37.204876523931148</c:v>
                </c:pt>
                <c:pt idx="4">
                  <c:v>38.135959052934979</c:v>
                </c:pt>
                <c:pt idx="5">
                  <c:v>40.174668477600527</c:v>
                </c:pt>
                <c:pt idx="6">
                  <c:v>42.182595910319613</c:v>
                </c:pt>
                <c:pt idx="7">
                  <c:v>37.825466226197072</c:v>
                </c:pt>
                <c:pt idx="8">
                  <c:v>31.228183233677481</c:v>
                </c:pt>
                <c:pt idx="9">
                  <c:v>25.70008744766703</c:v>
                </c:pt>
                <c:pt idx="10">
                  <c:v>23.54356460396766</c:v>
                </c:pt>
                <c:pt idx="11">
                  <c:v>20.953739882740489</c:v>
                </c:pt>
                <c:pt idx="12">
                  <c:v>18.905515211059249</c:v>
                </c:pt>
                <c:pt idx="13">
                  <c:v>17.839167667699339</c:v>
                </c:pt>
                <c:pt idx="14">
                  <c:v>17.028956986665222</c:v>
                </c:pt>
                <c:pt idx="15">
                  <c:v>16.430502973078099</c:v>
                </c:pt>
                <c:pt idx="16">
                  <c:v>14.626867549630839</c:v>
                </c:pt>
                <c:pt idx="17">
                  <c:v>12.42708439348085</c:v>
                </c:pt>
                <c:pt idx="18">
                  <c:v>10.79625609527557</c:v>
                </c:pt>
                <c:pt idx="19">
                  <c:v>9.6744173685745487</c:v>
                </c:pt>
                <c:pt idx="20">
                  <c:v>9.1485005698295936</c:v>
                </c:pt>
                <c:pt idx="21">
                  <c:v>8.8176112847613837</c:v>
                </c:pt>
                <c:pt idx="22">
                  <c:v>8.4466592273808061</c:v>
                </c:pt>
                <c:pt idx="23">
                  <c:v>8.2251795299100987</c:v>
                </c:pt>
                <c:pt idx="24">
                  <c:v>8.1086384800075102</c:v>
                </c:pt>
                <c:pt idx="25">
                  <c:v>8.0055954540702867</c:v>
                </c:pt>
                <c:pt idx="26">
                  <c:v>7.6718700013303183</c:v>
                </c:pt>
                <c:pt idx="27">
                  <c:v>6.8743444788065347</c:v>
                </c:pt>
                <c:pt idx="28">
                  <c:v>6.4181601133804103</c:v>
                </c:pt>
                <c:pt idx="29">
                  <c:v>5.8575583969474554</c:v>
                </c:pt>
                <c:pt idx="30">
                  <c:v>4.4934290377166324</c:v>
                </c:pt>
                <c:pt idx="31">
                  <c:v>3.7209857396958732</c:v>
                </c:pt>
                <c:pt idx="32">
                  <c:v>3.1064630051907591</c:v>
                </c:pt>
                <c:pt idx="33">
                  <c:v>2.5874395641980401</c:v>
                </c:pt>
                <c:pt idx="34">
                  <c:v>2.1230453762069108</c:v>
                </c:pt>
                <c:pt idx="35">
                  <c:v>1.947853207487271</c:v>
                </c:pt>
                <c:pt idx="36">
                  <c:v>1.8516555607738741</c:v>
                </c:pt>
                <c:pt idx="37">
                  <c:v>1.6918157193105461</c:v>
                </c:pt>
                <c:pt idx="38">
                  <c:v>1.590645476453926</c:v>
                </c:pt>
                <c:pt idx="39">
                  <c:v>1.540604881612706</c:v>
                </c:pt>
                <c:pt idx="40">
                  <c:v>1.4755977614885181</c:v>
                </c:pt>
                <c:pt idx="41">
                  <c:v>1.433726273820235</c:v>
                </c:pt>
                <c:pt idx="42">
                  <c:v>1.41131590181702</c:v>
                </c:pt>
                <c:pt idx="43">
                  <c:v>1.3810331900334281</c:v>
                </c:pt>
                <c:pt idx="44">
                  <c:v>1.3436228035429381</c:v>
                </c:pt>
                <c:pt idx="45">
                  <c:v>1.3267451703114781</c:v>
                </c:pt>
                <c:pt idx="46">
                  <c:v>1.302940536542426</c:v>
                </c:pt>
                <c:pt idx="47">
                  <c:v>1.273252802602169</c:v>
                </c:pt>
                <c:pt idx="48">
                  <c:v>1.248568692040821</c:v>
                </c:pt>
                <c:pt idx="49">
                  <c:v>1.235837304535323</c:v>
                </c:pt>
                <c:pt idx="50">
                  <c:v>1.2293180068358509</c:v>
                </c:pt>
                <c:pt idx="51">
                  <c:v>1.211713648166989</c:v>
                </c:pt>
                <c:pt idx="52">
                  <c:v>1.201656309449793</c:v>
                </c:pt>
                <c:pt idx="53">
                  <c:v>1.19869922344053</c:v>
                </c:pt>
                <c:pt idx="54">
                  <c:v>1.195285394883534</c:v>
                </c:pt>
                <c:pt idx="55">
                  <c:v>1.193774758390955</c:v>
                </c:pt>
                <c:pt idx="56">
                  <c:v>1.1929215538794671</c:v>
                </c:pt>
                <c:pt idx="57">
                  <c:v>1.191869627283936</c:v>
                </c:pt>
                <c:pt idx="58">
                  <c:v>1.1885017709762951</c:v>
                </c:pt>
                <c:pt idx="59">
                  <c:v>1.1850206595672901</c:v>
                </c:pt>
                <c:pt idx="60">
                  <c:v>1.185825741385762</c:v>
                </c:pt>
                <c:pt idx="61">
                  <c:v>1.1851187612190619</c:v>
                </c:pt>
                <c:pt idx="62">
                  <c:v>1.1838571991651321</c:v>
                </c:pt>
                <c:pt idx="63">
                  <c:v>1.1828760806704659</c:v>
                </c:pt>
                <c:pt idx="64">
                  <c:v>1.181915849439696</c:v>
                </c:pt>
                <c:pt idx="65">
                  <c:v>1.1813626759305831</c:v>
                </c:pt>
                <c:pt idx="66">
                  <c:v>1.181009721739114</c:v>
                </c:pt>
                <c:pt idx="67">
                  <c:v>1.1805249010362719</c:v>
                </c:pt>
                <c:pt idx="68">
                  <c:v>1.1799991282195581</c:v>
                </c:pt>
                <c:pt idx="69">
                  <c:v>1.1804249461650309</c:v>
                </c:pt>
                <c:pt idx="70">
                  <c:v>1.347249685432178</c:v>
                </c:pt>
                <c:pt idx="71">
                  <c:v>2.9907261001442942</c:v>
                </c:pt>
                <c:pt idx="72">
                  <c:v>2.050450248343163</c:v>
                </c:pt>
                <c:pt idx="73">
                  <c:v>0.21974928274428299</c:v>
                </c:pt>
                <c:pt idx="74">
                  <c:v>0.82879916923175101</c:v>
                </c:pt>
                <c:pt idx="75">
                  <c:v>1.4843385457502181</c:v>
                </c:pt>
                <c:pt idx="76">
                  <c:v>2.1617601109236149</c:v>
                </c:pt>
                <c:pt idx="77">
                  <c:v>3.7105933419188082</c:v>
                </c:pt>
                <c:pt idx="78">
                  <c:v>1.524739545614626</c:v>
                </c:pt>
                <c:pt idx="79">
                  <c:v>0.91098300949345501</c:v>
                </c:pt>
                <c:pt idx="80">
                  <c:v>0.24296315745727001</c:v>
                </c:pt>
                <c:pt idx="81">
                  <c:v>0.62423069710078505</c:v>
                </c:pt>
                <c:pt idx="82">
                  <c:v>2.0890241781687431</c:v>
                </c:pt>
                <c:pt idx="83">
                  <c:v>2.9180007218966999</c:v>
                </c:pt>
                <c:pt idx="84">
                  <c:v>2.3040168580844602</c:v>
                </c:pt>
                <c:pt idx="85">
                  <c:v>1.283421845629819</c:v>
                </c:pt>
                <c:pt idx="86">
                  <c:v>1.601503801167881</c:v>
                </c:pt>
                <c:pt idx="87">
                  <c:v>1.4537079290934081</c:v>
                </c:pt>
                <c:pt idx="88">
                  <c:v>1.1210378944558601</c:v>
                </c:pt>
                <c:pt idx="89">
                  <c:v>0.85465944485538503</c:v>
                </c:pt>
                <c:pt idx="90">
                  <c:v>0.677800056374115</c:v>
                </c:pt>
                <c:pt idx="91">
                  <c:v>0.43697395254038601</c:v>
                </c:pt>
                <c:pt idx="92">
                  <c:v>0.13885080561983701</c:v>
                </c:pt>
                <c:pt idx="93">
                  <c:v>0.43969774774778098</c:v>
                </c:pt>
                <c:pt idx="94">
                  <c:v>1.555838282709447</c:v>
                </c:pt>
                <c:pt idx="95">
                  <c:v>3.1245088895765152</c:v>
                </c:pt>
                <c:pt idx="96">
                  <c:v>8.6244843265475506</c:v>
                </c:pt>
                <c:pt idx="97">
                  <c:v>5.5444314548080671</c:v>
                </c:pt>
                <c:pt idx="98">
                  <c:v>2.096753233219276</c:v>
                </c:pt>
                <c:pt idx="99">
                  <c:v>1.660582350891872</c:v>
                </c:pt>
                <c:pt idx="100">
                  <c:v>1.5232800219902201</c:v>
                </c:pt>
                <c:pt idx="101">
                  <c:v>1.529321979092652</c:v>
                </c:pt>
                <c:pt idx="102">
                  <c:v>1.543299998765969</c:v>
                </c:pt>
                <c:pt idx="103">
                  <c:v>1.535911386396303</c:v>
                </c:pt>
                <c:pt idx="104">
                  <c:v>1.52640765271374</c:v>
                </c:pt>
                <c:pt idx="105">
                  <c:v>1.522397707514568</c:v>
                </c:pt>
                <c:pt idx="106">
                  <c:v>1.5237440594181451</c:v>
                </c:pt>
                <c:pt idx="107">
                  <c:v>1.5268350459376401</c:v>
                </c:pt>
                <c:pt idx="108">
                  <c:v>1.525208985701473</c:v>
                </c:pt>
                <c:pt idx="109">
                  <c:v>1.522347925845672</c:v>
                </c:pt>
                <c:pt idx="110">
                  <c:v>1.5223181573263549</c:v>
                </c:pt>
                <c:pt idx="111">
                  <c:v>1.5213884605663961</c:v>
                </c:pt>
                <c:pt idx="112">
                  <c:v>1.5200443552348371</c:v>
                </c:pt>
                <c:pt idx="113">
                  <c:v>1.5196627182789471</c:v>
                </c:pt>
                <c:pt idx="114">
                  <c:v>1.5193762138662821</c:v>
                </c:pt>
                <c:pt idx="115">
                  <c:v>1.519389040764842</c:v>
                </c:pt>
                <c:pt idx="116">
                  <c:v>1.519710287037016</c:v>
                </c:pt>
                <c:pt idx="117">
                  <c:v>1.5210285613182959</c:v>
                </c:pt>
                <c:pt idx="118">
                  <c:v>1.5222357402441911</c:v>
                </c:pt>
                <c:pt idx="119">
                  <c:v>1.5222754839989381</c:v>
                </c:pt>
                <c:pt idx="120">
                  <c:v>1.5209390746287921</c:v>
                </c:pt>
                <c:pt idx="121">
                  <c:v>1.5144545010429451</c:v>
                </c:pt>
                <c:pt idx="122">
                  <c:v>1.510323201882235</c:v>
                </c:pt>
                <c:pt idx="123">
                  <c:v>1.505096510851035</c:v>
                </c:pt>
                <c:pt idx="124">
                  <c:v>1.501179428455834</c:v>
                </c:pt>
                <c:pt idx="125">
                  <c:v>1.5000029081145081</c:v>
                </c:pt>
                <c:pt idx="126">
                  <c:v>1.4994032352125171</c:v>
                </c:pt>
                <c:pt idx="127">
                  <c:v>1.4985147659880871</c:v>
                </c:pt>
                <c:pt idx="128">
                  <c:v>1.49731432756287</c:v>
                </c:pt>
                <c:pt idx="129">
                  <c:v>1.496352332463678</c:v>
                </c:pt>
                <c:pt idx="130">
                  <c:v>1.4956809287400079</c:v>
                </c:pt>
                <c:pt idx="131">
                  <c:v>1.495300525569939</c:v>
                </c:pt>
                <c:pt idx="132">
                  <c:v>1.495260169328487</c:v>
                </c:pt>
                <c:pt idx="133">
                  <c:v>1.49548733536643</c:v>
                </c:pt>
                <c:pt idx="134">
                  <c:v>1.4959803310298221</c:v>
                </c:pt>
                <c:pt idx="135">
                  <c:v>1.49676816396963</c:v>
                </c:pt>
                <c:pt idx="136">
                  <c:v>1.498091374035984</c:v>
                </c:pt>
                <c:pt idx="137">
                  <c:v>1.4994456628667701</c:v>
                </c:pt>
                <c:pt idx="138">
                  <c:v>1.50071358536389</c:v>
                </c:pt>
                <c:pt idx="139">
                  <c:v>1.50245498998106</c:v>
                </c:pt>
                <c:pt idx="140">
                  <c:v>1.5044961905915599</c:v>
                </c:pt>
                <c:pt idx="141">
                  <c:v>1.506686399299062</c:v>
                </c:pt>
                <c:pt idx="142">
                  <c:v>1.5090174404141239</c:v>
                </c:pt>
                <c:pt idx="143">
                  <c:v>1.510811227771137</c:v>
                </c:pt>
                <c:pt idx="144">
                  <c:v>1.5121393759338999</c:v>
                </c:pt>
                <c:pt idx="145">
                  <c:v>1.5134565041280259</c:v>
                </c:pt>
                <c:pt idx="146">
                  <c:v>1.5147479276978639</c:v>
                </c:pt>
                <c:pt idx="147">
                  <c:v>1.51600982589181</c:v>
                </c:pt>
                <c:pt idx="148">
                  <c:v>1.5168995666387881</c:v>
                </c:pt>
                <c:pt idx="149">
                  <c:v>1.517485151884028</c:v>
                </c:pt>
                <c:pt idx="150">
                  <c:v>1.518050884586454</c:v>
                </c:pt>
                <c:pt idx="151">
                  <c:v>1.51859122654263</c:v>
                </c:pt>
                <c:pt idx="152">
                  <c:v>1.5189518583377259</c:v>
                </c:pt>
                <c:pt idx="153">
                  <c:v>1.5191457311716301</c:v>
                </c:pt>
                <c:pt idx="154">
                  <c:v>1.5193507150513881</c:v>
                </c:pt>
                <c:pt idx="155">
                  <c:v>1.5195447493993679</c:v>
                </c:pt>
                <c:pt idx="156">
                  <c:v>1.5197267276500681</c:v>
                </c:pt>
                <c:pt idx="157">
                  <c:v>1.5199140018878019</c:v>
                </c:pt>
                <c:pt idx="158">
                  <c:v>1.5200855219816241</c:v>
                </c:pt>
                <c:pt idx="159">
                  <c:v>1.520260150194815</c:v>
                </c:pt>
                <c:pt idx="160">
                  <c:v>1.520437565638058</c:v>
                </c:pt>
                <c:pt idx="161">
                  <c:v>1.520591000236752</c:v>
                </c:pt>
                <c:pt idx="162">
                  <c:v>1.5207537837850471</c:v>
                </c:pt>
                <c:pt idx="163">
                  <c:v>1.520897417898176</c:v>
                </c:pt>
                <c:pt idx="164">
                  <c:v>1.521036446946834</c:v>
                </c:pt>
                <c:pt idx="165">
                  <c:v>1.521174659732093</c:v>
                </c:pt>
                <c:pt idx="166">
                  <c:v>1.5213027157270991</c:v>
                </c:pt>
                <c:pt idx="167">
                  <c:v>1.5215126713766161</c:v>
                </c:pt>
                <c:pt idx="168">
                  <c:v>1.521762202536187</c:v>
                </c:pt>
                <c:pt idx="169">
                  <c:v>1.5219543022868101</c:v>
                </c:pt>
                <c:pt idx="170">
                  <c:v>1.522084188770582</c:v>
                </c:pt>
                <c:pt idx="171">
                  <c:v>1.52216391617</c:v>
                </c:pt>
                <c:pt idx="172">
                  <c:v>1.5220732567481099</c:v>
                </c:pt>
                <c:pt idx="173">
                  <c:v>1.521684952600344</c:v>
                </c:pt>
                <c:pt idx="174">
                  <c:v>1.520904390182668</c:v>
                </c:pt>
                <c:pt idx="175">
                  <c:v>1.51969526714911</c:v>
                </c:pt>
                <c:pt idx="176">
                  <c:v>1.5184627416858301</c:v>
                </c:pt>
                <c:pt idx="177">
                  <c:v>1.5175181237038571</c:v>
                </c:pt>
                <c:pt idx="178">
                  <c:v>1.515821386648309</c:v>
                </c:pt>
                <c:pt idx="179">
                  <c:v>1.51300584329249</c:v>
                </c:pt>
                <c:pt idx="180">
                  <c:v>1.509523551810207</c:v>
                </c:pt>
                <c:pt idx="181">
                  <c:v>1.505291778527847</c:v>
                </c:pt>
                <c:pt idx="182">
                  <c:v>1.5016054218760071</c:v>
                </c:pt>
                <c:pt idx="183">
                  <c:v>1.4988615235218741</c:v>
                </c:pt>
                <c:pt idx="184">
                  <c:v>1.4958786350891691</c:v>
                </c:pt>
                <c:pt idx="185">
                  <c:v>1.4926441756677109</c:v>
                </c:pt>
                <c:pt idx="186">
                  <c:v>1.489156858427934</c:v>
                </c:pt>
                <c:pt idx="187">
                  <c:v>1.485396055982305</c:v>
                </c:pt>
                <c:pt idx="188">
                  <c:v>1.481356047089345</c:v>
                </c:pt>
                <c:pt idx="189">
                  <c:v>1.4770153706868929</c:v>
                </c:pt>
                <c:pt idx="190">
                  <c:v>1.4723827688118969</c:v>
                </c:pt>
                <c:pt idx="191">
                  <c:v>1.467422831105027</c:v>
                </c:pt>
                <c:pt idx="192">
                  <c:v>1.4621015476433541</c:v>
                </c:pt>
                <c:pt idx="193">
                  <c:v>1.456236766831742</c:v>
                </c:pt>
                <c:pt idx="194">
                  <c:v>1.4524401423734481</c:v>
                </c:pt>
                <c:pt idx="195">
                  <c:v>1.450012501847793</c:v>
                </c:pt>
                <c:pt idx="196">
                  <c:v>1.447522960020972</c:v>
                </c:pt>
                <c:pt idx="197">
                  <c:v>1.444971197387819</c:v>
                </c:pt>
                <c:pt idx="198">
                  <c:v>1.442357621108733</c:v>
                </c:pt>
                <c:pt idx="199">
                  <c:v>1.4396981527517541</c:v>
                </c:pt>
                <c:pt idx="200">
                  <c:v>1.436979422370428</c:v>
                </c:pt>
                <c:pt idx="201">
                  <c:v>1.43498079052342</c:v>
                </c:pt>
                <c:pt idx="202">
                  <c:v>1.432114499726155</c:v>
                </c:pt>
                <c:pt idx="203">
                  <c:v>1.429598198397485</c:v>
                </c:pt>
                <c:pt idx="204">
                  <c:v>1.4288758260997141</c:v>
                </c:pt>
                <c:pt idx="205">
                  <c:v>1.4283583850017421</c:v>
                </c:pt>
                <c:pt idx="206">
                  <c:v>1.428060015650096</c:v>
                </c:pt>
                <c:pt idx="207">
                  <c:v>1.427834891755599</c:v>
                </c:pt>
                <c:pt idx="208">
                  <c:v>1.427684424311314</c:v>
                </c:pt>
                <c:pt idx="209">
                  <c:v>1.427543666903383</c:v>
                </c:pt>
                <c:pt idx="210">
                  <c:v>1.427423863520227</c:v>
                </c:pt>
                <c:pt idx="211">
                  <c:v>1.427362323702059</c:v>
                </c:pt>
                <c:pt idx="212">
                  <c:v>1.427281791615816</c:v>
                </c:pt>
                <c:pt idx="213">
                  <c:v>1.427205077242943</c:v>
                </c:pt>
                <c:pt idx="214">
                  <c:v>1.427116149637192</c:v>
                </c:pt>
                <c:pt idx="215">
                  <c:v>1.4270414003063381</c:v>
                </c:pt>
              </c:numCache>
            </c:numRef>
          </c:yVal>
          <c:smooth val="1"/>
        </c:ser>
        <c:ser>
          <c:idx val="2"/>
          <c:order val="2"/>
          <c:tx>
            <c:v>251Cf</c:v>
          </c:tx>
          <c:marker>
            <c:symbol val="none"/>
          </c:marker>
          <c:xVal>
            <c:numRef>
              <c:f>Sheet1!$A$20:$A$235</c:f>
              <c:numCache>
                <c:formatCode>0.00E+00</c:formatCode>
                <c:ptCount val="216"/>
                <c:pt idx="0">
                  <c:v>1010000</c:v>
                </c:pt>
                <c:pt idx="1">
                  <c:v>920000</c:v>
                </c:pt>
                <c:pt idx="2">
                  <c:v>900000</c:v>
                </c:pt>
                <c:pt idx="3">
                  <c:v>875000</c:v>
                </c:pt>
                <c:pt idx="4">
                  <c:v>861100</c:v>
                </c:pt>
                <c:pt idx="5">
                  <c:v>820000</c:v>
                </c:pt>
                <c:pt idx="6">
                  <c:v>750000</c:v>
                </c:pt>
                <c:pt idx="7">
                  <c:v>679000</c:v>
                </c:pt>
                <c:pt idx="8">
                  <c:v>670000</c:v>
                </c:pt>
                <c:pt idx="9">
                  <c:v>600000</c:v>
                </c:pt>
                <c:pt idx="10">
                  <c:v>573000</c:v>
                </c:pt>
                <c:pt idx="11">
                  <c:v>550000</c:v>
                </c:pt>
                <c:pt idx="12">
                  <c:v>499520</c:v>
                </c:pt>
                <c:pt idx="13">
                  <c:v>470000</c:v>
                </c:pt>
                <c:pt idx="14">
                  <c:v>440000</c:v>
                </c:pt>
                <c:pt idx="15">
                  <c:v>420000</c:v>
                </c:pt>
                <c:pt idx="16">
                  <c:v>400000</c:v>
                </c:pt>
                <c:pt idx="17">
                  <c:v>330000</c:v>
                </c:pt>
                <c:pt idx="18">
                  <c:v>270000</c:v>
                </c:pt>
                <c:pt idx="19">
                  <c:v>200000</c:v>
                </c:pt>
                <c:pt idx="20">
                  <c:v>150000</c:v>
                </c:pt>
                <c:pt idx="21">
                  <c:v>128300</c:v>
                </c:pt>
                <c:pt idx="22">
                  <c:v>100000</c:v>
                </c:pt>
                <c:pt idx="23">
                  <c:v>85000</c:v>
                </c:pt>
                <c:pt idx="24">
                  <c:v>82000</c:v>
                </c:pt>
                <c:pt idx="25">
                  <c:v>75000</c:v>
                </c:pt>
                <c:pt idx="26">
                  <c:v>73000</c:v>
                </c:pt>
                <c:pt idx="27">
                  <c:v>60000</c:v>
                </c:pt>
                <c:pt idx="28">
                  <c:v>52000</c:v>
                </c:pt>
                <c:pt idx="29">
                  <c:v>50000</c:v>
                </c:pt>
                <c:pt idx="30">
                  <c:v>45000</c:v>
                </c:pt>
                <c:pt idx="31">
                  <c:v>30000</c:v>
                </c:pt>
                <c:pt idx="32">
                  <c:v>25000</c:v>
                </c:pt>
                <c:pt idx="33">
                  <c:v>17000</c:v>
                </c:pt>
                <c:pt idx="34">
                  <c:v>13000</c:v>
                </c:pt>
                <c:pt idx="35">
                  <c:v>9500</c:v>
                </c:pt>
                <c:pt idx="36">
                  <c:v>8030</c:v>
                </c:pt>
                <c:pt idx="37">
                  <c:v>6000</c:v>
                </c:pt>
                <c:pt idx="38">
                  <c:v>3900</c:v>
                </c:pt>
                <c:pt idx="39">
                  <c:v>3740</c:v>
                </c:pt>
                <c:pt idx="40">
                  <c:v>3000</c:v>
                </c:pt>
                <c:pt idx="41">
                  <c:v>2580</c:v>
                </c:pt>
                <c:pt idx="42">
                  <c:v>2290</c:v>
                </c:pt>
                <c:pt idx="43">
                  <c:v>2200</c:v>
                </c:pt>
                <c:pt idx="44">
                  <c:v>1800</c:v>
                </c:pt>
                <c:pt idx="45">
                  <c:v>1550</c:v>
                </c:pt>
                <c:pt idx="46">
                  <c:v>1500</c:v>
                </c:pt>
                <c:pt idx="47">
                  <c:v>1150</c:v>
                </c:pt>
                <c:pt idx="48">
                  <c:v>950</c:v>
                </c:pt>
                <c:pt idx="49">
                  <c:v>683</c:v>
                </c:pt>
                <c:pt idx="50">
                  <c:v>670</c:v>
                </c:pt>
                <c:pt idx="51">
                  <c:v>550</c:v>
                </c:pt>
                <c:pt idx="52">
                  <c:v>305</c:v>
                </c:pt>
                <c:pt idx="53">
                  <c:v>285</c:v>
                </c:pt>
                <c:pt idx="54">
                  <c:v>240</c:v>
                </c:pt>
                <c:pt idx="55">
                  <c:v>210</c:v>
                </c:pt>
                <c:pt idx="56">
                  <c:v>207.5</c:v>
                </c:pt>
                <c:pt idx="57">
                  <c:v>192.5</c:v>
                </c:pt>
                <c:pt idx="58">
                  <c:v>186</c:v>
                </c:pt>
                <c:pt idx="59">
                  <c:v>122</c:v>
                </c:pt>
                <c:pt idx="60">
                  <c:v>119</c:v>
                </c:pt>
                <c:pt idx="61">
                  <c:v>115</c:v>
                </c:pt>
                <c:pt idx="62">
                  <c:v>108</c:v>
                </c:pt>
                <c:pt idx="63">
                  <c:v>100</c:v>
                </c:pt>
                <c:pt idx="64">
                  <c:v>90</c:v>
                </c:pt>
                <c:pt idx="65">
                  <c:v>82</c:v>
                </c:pt>
                <c:pt idx="66">
                  <c:v>80</c:v>
                </c:pt>
                <c:pt idx="67">
                  <c:v>76</c:v>
                </c:pt>
                <c:pt idx="68">
                  <c:v>72</c:v>
                </c:pt>
                <c:pt idx="69">
                  <c:v>67.5</c:v>
                </c:pt>
                <c:pt idx="70">
                  <c:v>65</c:v>
                </c:pt>
                <c:pt idx="71">
                  <c:v>61</c:v>
                </c:pt>
                <c:pt idx="72">
                  <c:v>59</c:v>
                </c:pt>
                <c:pt idx="73">
                  <c:v>53.400001525878899</c:v>
                </c:pt>
                <c:pt idx="74">
                  <c:v>52</c:v>
                </c:pt>
                <c:pt idx="75">
                  <c:v>50.599998474121207</c:v>
                </c:pt>
                <c:pt idx="76">
                  <c:v>49.200000762939403</c:v>
                </c:pt>
                <c:pt idx="77">
                  <c:v>48.299999237060511</c:v>
                </c:pt>
                <c:pt idx="78">
                  <c:v>47</c:v>
                </c:pt>
                <c:pt idx="79">
                  <c:v>45.200000762939403</c:v>
                </c:pt>
                <c:pt idx="80">
                  <c:v>44</c:v>
                </c:pt>
                <c:pt idx="81">
                  <c:v>42.400001525878899</c:v>
                </c:pt>
                <c:pt idx="82">
                  <c:v>41</c:v>
                </c:pt>
                <c:pt idx="83">
                  <c:v>39.599998474121207</c:v>
                </c:pt>
                <c:pt idx="84">
                  <c:v>39.099998474121207</c:v>
                </c:pt>
                <c:pt idx="85">
                  <c:v>38</c:v>
                </c:pt>
                <c:pt idx="86">
                  <c:v>37</c:v>
                </c:pt>
                <c:pt idx="87">
                  <c:v>35.5</c:v>
                </c:pt>
                <c:pt idx="88">
                  <c:v>34.599998474121207</c:v>
                </c:pt>
                <c:pt idx="89">
                  <c:v>33.75</c:v>
                </c:pt>
                <c:pt idx="90">
                  <c:v>33.25</c:v>
                </c:pt>
                <c:pt idx="91">
                  <c:v>31.75</c:v>
                </c:pt>
                <c:pt idx="92">
                  <c:v>31.25</c:v>
                </c:pt>
                <c:pt idx="93">
                  <c:v>30</c:v>
                </c:pt>
                <c:pt idx="94">
                  <c:v>27.5</c:v>
                </c:pt>
                <c:pt idx="95">
                  <c:v>25</c:v>
                </c:pt>
                <c:pt idx="96">
                  <c:v>22.5</c:v>
                </c:pt>
                <c:pt idx="97">
                  <c:v>21</c:v>
                </c:pt>
                <c:pt idx="98">
                  <c:v>20</c:v>
                </c:pt>
                <c:pt idx="99">
                  <c:v>19</c:v>
                </c:pt>
                <c:pt idx="100">
                  <c:v>18.5</c:v>
                </c:pt>
                <c:pt idx="101">
                  <c:v>17</c:v>
                </c:pt>
                <c:pt idx="102">
                  <c:v>16</c:v>
                </c:pt>
                <c:pt idx="103">
                  <c:v>15.0999002456665</c:v>
                </c:pt>
                <c:pt idx="104">
                  <c:v>14.39999961853027</c:v>
                </c:pt>
                <c:pt idx="105">
                  <c:v>13.75</c:v>
                </c:pt>
                <c:pt idx="106">
                  <c:v>12.89999961853027</c:v>
                </c:pt>
                <c:pt idx="107">
                  <c:v>11.89999961853027</c:v>
                </c:pt>
                <c:pt idx="108">
                  <c:v>11.5</c:v>
                </c:pt>
                <c:pt idx="109">
                  <c:v>10</c:v>
                </c:pt>
                <c:pt idx="110">
                  <c:v>9.0999898910522568</c:v>
                </c:pt>
                <c:pt idx="111">
                  <c:v>8.0999898910522568</c:v>
                </c:pt>
                <c:pt idx="112">
                  <c:v>7.1500000953674299</c:v>
                </c:pt>
                <c:pt idx="113">
                  <c:v>7</c:v>
                </c:pt>
                <c:pt idx="114">
                  <c:v>6.75</c:v>
                </c:pt>
                <c:pt idx="115">
                  <c:v>6.5</c:v>
                </c:pt>
                <c:pt idx="116">
                  <c:v>6.25</c:v>
                </c:pt>
                <c:pt idx="117">
                  <c:v>6</c:v>
                </c:pt>
                <c:pt idx="118">
                  <c:v>5.4000000953674334</c:v>
                </c:pt>
                <c:pt idx="119">
                  <c:v>5</c:v>
                </c:pt>
                <c:pt idx="120">
                  <c:v>4.75</c:v>
                </c:pt>
                <c:pt idx="121">
                  <c:v>4</c:v>
                </c:pt>
                <c:pt idx="122">
                  <c:v>3.7300000190734801</c:v>
                </c:pt>
                <c:pt idx="123">
                  <c:v>3.5</c:v>
                </c:pt>
                <c:pt idx="124">
                  <c:v>3.1500000953674312</c:v>
                </c:pt>
                <c:pt idx="125">
                  <c:v>3.0499899387359601</c:v>
                </c:pt>
                <c:pt idx="126">
                  <c:v>3</c:v>
                </c:pt>
                <c:pt idx="127">
                  <c:v>2.9699900150299001</c:v>
                </c:pt>
                <c:pt idx="128">
                  <c:v>2.8699998855590798</c:v>
                </c:pt>
                <c:pt idx="129">
                  <c:v>2.7699999809265212</c:v>
                </c:pt>
                <c:pt idx="130">
                  <c:v>2.6699900627136319</c:v>
                </c:pt>
                <c:pt idx="131">
                  <c:v>2.5699999332427872</c:v>
                </c:pt>
                <c:pt idx="132">
                  <c:v>2.4699900150299001</c:v>
                </c:pt>
                <c:pt idx="133">
                  <c:v>2.3799901008605882</c:v>
                </c:pt>
                <c:pt idx="134">
                  <c:v>2.2999899387359601</c:v>
                </c:pt>
                <c:pt idx="135">
                  <c:v>2.2099900245666539</c:v>
                </c:pt>
                <c:pt idx="136">
                  <c:v>2.1199998855590798</c:v>
                </c:pt>
                <c:pt idx="137">
                  <c:v>2</c:v>
                </c:pt>
                <c:pt idx="138">
                  <c:v>1.9400000572204501</c:v>
                </c:pt>
                <c:pt idx="139">
                  <c:v>1.8600000143051101</c:v>
                </c:pt>
                <c:pt idx="140">
                  <c:v>1.7699999809265099</c:v>
                </c:pt>
                <c:pt idx="141">
                  <c:v>1.6799900531768699</c:v>
                </c:pt>
                <c:pt idx="142">
                  <c:v>1.5899900197982699</c:v>
                </c:pt>
                <c:pt idx="143">
                  <c:v>1.5</c:v>
                </c:pt>
                <c:pt idx="144">
                  <c:v>1.45000004768371</c:v>
                </c:pt>
                <c:pt idx="145">
                  <c:v>1.3999999761581401</c:v>
                </c:pt>
                <c:pt idx="146">
                  <c:v>1.3499900102615301</c:v>
                </c:pt>
                <c:pt idx="147">
                  <c:v>1.299990057945243</c:v>
                </c:pt>
                <c:pt idx="148">
                  <c:v>1.25</c:v>
                </c:pt>
                <c:pt idx="149">
                  <c:v>1.2249900102615301</c:v>
                </c:pt>
                <c:pt idx="150">
                  <c:v>1.20000004768371</c:v>
                </c:pt>
                <c:pt idx="151">
                  <c:v>1.1749900579452499</c:v>
                </c:pt>
                <c:pt idx="152">
                  <c:v>1.1499999761581401</c:v>
                </c:pt>
                <c:pt idx="153">
                  <c:v>1.1399899721145601</c:v>
                </c:pt>
                <c:pt idx="154">
                  <c:v>1.1299899816513059</c:v>
                </c:pt>
                <c:pt idx="155">
                  <c:v>1.120000004768378</c:v>
                </c:pt>
                <c:pt idx="156">
                  <c:v>1.1100000143051101</c:v>
                </c:pt>
                <c:pt idx="157">
                  <c:v>1.0999900102615301</c:v>
                </c:pt>
                <c:pt idx="158">
                  <c:v>1.0899900197982699</c:v>
                </c:pt>
                <c:pt idx="159">
                  <c:v>1.08000004291534</c:v>
                </c:pt>
                <c:pt idx="160">
                  <c:v>1.0700000524520801</c:v>
                </c:pt>
                <c:pt idx="161">
                  <c:v>1.059990048408493</c:v>
                </c:pt>
                <c:pt idx="162">
                  <c:v>1.049990057945243</c:v>
                </c:pt>
                <c:pt idx="163">
                  <c:v>1.03999996185302</c:v>
                </c:pt>
                <c:pt idx="164">
                  <c:v>1.0299999713897701</c:v>
                </c:pt>
                <c:pt idx="165">
                  <c:v>1.0199999809265099</c:v>
                </c:pt>
                <c:pt idx="166">
                  <c:v>1.0099899768829299</c:v>
                </c:pt>
                <c:pt idx="167">
                  <c:v>1</c:v>
                </c:pt>
                <c:pt idx="168">
                  <c:v>0.97500002384185702</c:v>
                </c:pt>
                <c:pt idx="169">
                  <c:v>0.94999998807907504</c:v>
                </c:pt>
                <c:pt idx="170">
                  <c:v>0.92500001192092896</c:v>
                </c:pt>
                <c:pt idx="171">
                  <c:v>0.89999997615814797</c:v>
                </c:pt>
                <c:pt idx="172">
                  <c:v>0.85000002384185702</c:v>
                </c:pt>
                <c:pt idx="173">
                  <c:v>0.80000001192092896</c:v>
                </c:pt>
                <c:pt idx="174">
                  <c:v>0.750000000000003</c:v>
                </c:pt>
                <c:pt idx="175">
                  <c:v>0.69999998807907504</c:v>
                </c:pt>
                <c:pt idx="176">
                  <c:v>0.64999997615815097</c:v>
                </c:pt>
                <c:pt idx="177">
                  <c:v>0.625000000000003</c:v>
                </c:pt>
                <c:pt idx="178">
                  <c:v>0.60000002384185702</c:v>
                </c:pt>
                <c:pt idx="179">
                  <c:v>0.55000001192092896</c:v>
                </c:pt>
                <c:pt idx="180">
                  <c:v>0.5</c:v>
                </c:pt>
                <c:pt idx="181">
                  <c:v>0.44999998807907099</c:v>
                </c:pt>
                <c:pt idx="182">
                  <c:v>0.40000000596046698</c:v>
                </c:pt>
                <c:pt idx="183">
                  <c:v>0.375000000000001</c:v>
                </c:pt>
                <c:pt idx="184">
                  <c:v>0.34999999403953502</c:v>
                </c:pt>
                <c:pt idx="185">
                  <c:v>0.32499998807907399</c:v>
                </c:pt>
                <c:pt idx="186">
                  <c:v>0.30000001192093001</c:v>
                </c:pt>
                <c:pt idx="187">
                  <c:v>0.27500000596046698</c:v>
                </c:pt>
                <c:pt idx="188">
                  <c:v>0.25</c:v>
                </c:pt>
                <c:pt idx="189">
                  <c:v>0.224999994039535</c:v>
                </c:pt>
                <c:pt idx="190">
                  <c:v>0.20000000298023199</c:v>
                </c:pt>
                <c:pt idx="191">
                  <c:v>0.17499999701976801</c:v>
                </c:pt>
                <c:pt idx="192">
                  <c:v>0.150000005960465</c:v>
                </c:pt>
                <c:pt idx="193">
                  <c:v>0.125</c:v>
                </c:pt>
                <c:pt idx="194">
                  <c:v>0.10000000149011599</c:v>
                </c:pt>
                <c:pt idx="195">
                  <c:v>9.00000035762787E-2</c:v>
                </c:pt>
                <c:pt idx="196">
                  <c:v>7.9999998211860698E-2</c:v>
                </c:pt>
                <c:pt idx="197">
                  <c:v>7.0000000298023404E-2</c:v>
                </c:pt>
                <c:pt idx="198">
                  <c:v>5.9999998658895499E-2</c:v>
                </c:pt>
                <c:pt idx="199">
                  <c:v>5.0000000745057997E-2</c:v>
                </c:pt>
                <c:pt idx="200">
                  <c:v>3.9999999105930301E-2</c:v>
                </c:pt>
                <c:pt idx="201">
                  <c:v>2.9999999329447701E-2</c:v>
                </c:pt>
                <c:pt idx="202">
                  <c:v>2.52999998629094E-2</c:v>
                </c:pt>
                <c:pt idx="203">
                  <c:v>9.9999997764826497E-3</c:v>
                </c:pt>
                <c:pt idx="204">
                  <c:v>7.49999983236196E-3</c:v>
                </c:pt>
                <c:pt idx="205">
                  <c:v>4.9999998882413301E-3</c:v>
                </c:pt>
                <c:pt idx="206">
                  <c:v>4.0000001899898399E-3</c:v>
                </c:pt>
                <c:pt idx="207">
                  <c:v>3.0000000260770499E-3</c:v>
                </c:pt>
                <c:pt idx="208">
                  <c:v>2.4999999441206399E-3</c:v>
                </c:pt>
                <c:pt idx="209">
                  <c:v>2.0000000949949E-3</c:v>
                </c:pt>
                <c:pt idx="210">
                  <c:v>1.5000000130385199E-3</c:v>
                </c:pt>
                <c:pt idx="211">
                  <c:v>1.20000005699694E-3</c:v>
                </c:pt>
                <c:pt idx="212">
                  <c:v>1.00000004749745E-3</c:v>
                </c:pt>
                <c:pt idx="213">
                  <c:v>7.5000000651926399E-4</c:v>
                </c:pt>
                <c:pt idx="214">
                  <c:v>5.00000023748725E-4</c:v>
                </c:pt>
                <c:pt idx="215">
                  <c:v>9.9999997473788194E-5</c:v>
                </c:pt>
              </c:numCache>
            </c:numRef>
          </c:xVal>
          <c:yVal>
            <c:numRef>
              <c:f>Sheet1!$D$20:$D$235</c:f>
              <c:numCache>
                <c:formatCode>General</c:formatCode>
                <c:ptCount val="216"/>
                <c:pt idx="0">
                  <c:v>10.32324421458905</c:v>
                </c:pt>
                <c:pt idx="1">
                  <c:v>10.335165495463061</c:v>
                </c:pt>
                <c:pt idx="2">
                  <c:v>10.37818815854158</c:v>
                </c:pt>
                <c:pt idx="3">
                  <c:v>10.44026048093804</c:v>
                </c:pt>
                <c:pt idx="4">
                  <c:v>10.528680343974701</c:v>
                </c:pt>
                <c:pt idx="5">
                  <c:v>10.76084813880955</c:v>
                </c:pt>
                <c:pt idx="6">
                  <c:v>11.285571800411949</c:v>
                </c:pt>
                <c:pt idx="7">
                  <c:v>11.59256647184236</c:v>
                </c:pt>
                <c:pt idx="8">
                  <c:v>11.905335430501999</c:v>
                </c:pt>
                <c:pt idx="9">
                  <c:v>12.3740421910154</c:v>
                </c:pt>
                <c:pt idx="10">
                  <c:v>12.647032193973169</c:v>
                </c:pt>
                <c:pt idx="11">
                  <c:v>13.02176562736919</c:v>
                </c:pt>
                <c:pt idx="12">
                  <c:v>13.439606177443361</c:v>
                </c:pt>
                <c:pt idx="13">
                  <c:v>13.74686329058652</c:v>
                </c:pt>
                <c:pt idx="14">
                  <c:v>13.868715899068381</c:v>
                </c:pt>
                <c:pt idx="15">
                  <c:v>13.92149899407957</c:v>
                </c:pt>
                <c:pt idx="16">
                  <c:v>14.328378832780469</c:v>
                </c:pt>
                <c:pt idx="17">
                  <c:v>14.69229190823555</c:v>
                </c:pt>
                <c:pt idx="18">
                  <c:v>14.637840901155821</c:v>
                </c:pt>
                <c:pt idx="19">
                  <c:v>13.83912319974117</c:v>
                </c:pt>
                <c:pt idx="20">
                  <c:v>13.040211098974471</c:v>
                </c:pt>
                <c:pt idx="21">
                  <c:v>12.220347524623261</c:v>
                </c:pt>
                <c:pt idx="22">
                  <c:v>11.04818447513275</c:v>
                </c:pt>
                <c:pt idx="23">
                  <c:v>10.46055899721075</c:v>
                </c:pt>
                <c:pt idx="24">
                  <c:v>10.003204480096089</c:v>
                </c:pt>
                <c:pt idx="25">
                  <c:v>9.5433974504783983</c:v>
                </c:pt>
                <c:pt idx="26">
                  <c:v>8.7568259037396938</c:v>
                </c:pt>
                <c:pt idx="27">
                  <c:v>7.5570489323272696</c:v>
                </c:pt>
                <c:pt idx="28">
                  <c:v>6.985658250759168</c:v>
                </c:pt>
                <c:pt idx="29">
                  <c:v>6.5672906615981201</c:v>
                </c:pt>
                <c:pt idx="30">
                  <c:v>6.0213786671375784</c:v>
                </c:pt>
                <c:pt idx="31">
                  <c:v>6.0730028949970301</c:v>
                </c:pt>
                <c:pt idx="32">
                  <c:v>5.8282886064782646</c:v>
                </c:pt>
                <c:pt idx="33">
                  <c:v>5.5294908144714316</c:v>
                </c:pt>
                <c:pt idx="34">
                  <c:v>5.1524719288273646</c:v>
                </c:pt>
                <c:pt idx="35">
                  <c:v>4.8593507569837779</c:v>
                </c:pt>
                <c:pt idx="36">
                  <c:v>4.4722084841482577</c:v>
                </c:pt>
                <c:pt idx="37">
                  <c:v>3.9135881171037381</c:v>
                </c:pt>
                <c:pt idx="38">
                  <c:v>3.612777338695254</c:v>
                </c:pt>
                <c:pt idx="39">
                  <c:v>3.4733406829055542</c:v>
                </c:pt>
                <c:pt idx="40">
                  <c:v>3.3062229208667531</c:v>
                </c:pt>
                <c:pt idx="41">
                  <c:v>3.2058835806429871</c:v>
                </c:pt>
                <c:pt idx="42">
                  <c:v>3.1533878570463449</c:v>
                </c:pt>
                <c:pt idx="43">
                  <c:v>3.0860944928593081</c:v>
                </c:pt>
                <c:pt idx="44">
                  <c:v>3.003812954126607</c:v>
                </c:pt>
                <c:pt idx="45">
                  <c:v>2.969369104350192</c:v>
                </c:pt>
                <c:pt idx="46">
                  <c:v>2.9166686497083121</c:v>
                </c:pt>
                <c:pt idx="47">
                  <c:v>2.8550252274451382</c:v>
                </c:pt>
                <c:pt idx="48">
                  <c:v>2.8014156110949981</c:v>
                </c:pt>
                <c:pt idx="49">
                  <c:v>2.772937699519253</c:v>
                </c:pt>
                <c:pt idx="50">
                  <c:v>2.757122633813577</c:v>
                </c:pt>
                <c:pt idx="51">
                  <c:v>2.7083154922948611</c:v>
                </c:pt>
                <c:pt idx="52">
                  <c:v>2.6767193742032331</c:v>
                </c:pt>
                <c:pt idx="53">
                  <c:v>2.6661559672317381</c:v>
                </c:pt>
                <c:pt idx="54">
                  <c:v>2.6535446408900651</c:v>
                </c:pt>
                <c:pt idx="55">
                  <c:v>2.646980477654405</c:v>
                </c:pt>
                <c:pt idx="56">
                  <c:v>2.6432754677156751</c:v>
                </c:pt>
                <c:pt idx="57">
                  <c:v>2.6388428098081289</c:v>
                </c:pt>
                <c:pt idx="58">
                  <c:v>3.1895050884329659</c:v>
                </c:pt>
                <c:pt idx="59">
                  <c:v>3.3339865738730041</c:v>
                </c:pt>
                <c:pt idx="60">
                  <c:v>3.3733414920118001</c:v>
                </c:pt>
                <c:pt idx="61">
                  <c:v>3.3712239893584628</c:v>
                </c:pt>
                <c:pt idx="62">
                  <c:v>3.3726574213416218</c:v>
                </c:pt>
                <c:pt idx="63">
                  <c:v>3.3734417131140781</c:v>
                </c:pt>
                <c:pt idx="64">
                  <c:v>3.3716802766233518</c:v>
                </c:pt>
                <c:pt idx="65">
                  <c:v>3.3619588802333351</c:v>
                </c:pt>
                <c:pt idx="66">
                  <c:v>3.2398683587333981</c:v>
                </c:pt>
                <c:pt idx="67">
                  <c:v>3.3728671198047571</c:v>
                </c:pt>
                <c:pt idx="68">
                  <c:v>3.2237163520670951</c:v>
                </c:pt>
                <c:pt idx="69">
                  <c:v>3.3734579902226032</c:v>
                </c:pt>
                <c:pt idx="70">
                  <c:v>3.2318579457948271</c:v>
                </c:pt>
                <c:pt idx="71">
                  <c:v>3.244359819209262</c:v>
                </c:pt>
                <c:pt idx="72">
                  <c:v>3.3688461557922782</c:v>
                </c:pt>
                <c:pt idx="73">
                  <c:v>3.0944221060793971</c:v>
                </c:pt>
                <c:pt idx="74">
                  <c:v>3.260957452100921</c:v>
                </c:pt>
                <c:pt idx="75">
                  <c:v>3.3734356026280001</c:v>
                </c:pt>
                <c:pt idx="76">
                  <c:v>3.3345450032131678</c:v>
                </c:pt>
                <c:pt idx="77">
                  <c:v>3.175279351667641</c:v>
                </c:pt>
                <c:pt idx="78">
                  <c:v>2.9889803856796688</c:v>
                </c:pt>
                <c:pt idx="79">
                  <c:v>2.9974788748001369</c:v>
                </c:pt>
                <c:pt idx="80">
                  <c:v>3.2153446584762881</c:v>
                </c:pt>
                <c:pt idx="81">
                  <c:v>3.3725573158370281</c:v>
                </c:pt>
                <c:pt idx="82">
                  <c:v>3.2860382851841279</c:v>
                </c:pt>
                <c:pt idx="83">
                  <c:v>3.050863300158813</c:v>
                </c:pt>
                <c:pt idx="84">
                  <c:v>2.917208113130437</c:v>
                </c:pt>
                <c:pt idx="85">
                  <c:v>2.8244846266015111</c:v>
                </c:pt>
                <c:pt idx="86">
                  <c:v>2.8923369270047532</c:v>
                </c:pt>
                <c:pt idx="87">
                  <c:v>3.1039799042808092</c:v>
                </c:pt>
                <c:pt idx="88">
                  <c:v>3.3112833928597381</c:v>
                </c:pt>
                <c:pt idx="89">
                  <c:v>3.3733548926236092</c:v>
                </c:pt>
                <c:pt idx="90">
                  <c:v>3.3545885004660341</c:v>
                </c:pt>
                <c:pt idx="91">
                  <c:v>2.9991157273481441</c:v>
                </c:pt>
                <c:pt idx="92">
                  <c:v>2.7929827749154148</c:v>
                </c:pt>
                <c:pt idx="93">
                  <c:v>2.6690638849097721</c:v>
                </c:pt>
                <c:pt idx="94">
                  <c:v>3.3624821657788662</c:v>
                </c:pt>
                <c:pt idx="95">
                  <c:v>3.2500273292846091</c:v>
                </c:pt>
                <c:pt idx="96">
                  <c:v>2.4251053866544541</c:v>
                </c:pt>
                <c:pt idx="97">
                  <c:v>2.3716327416256648</c:v>
                </c:pt>
                <c:pt idx="98">
                  <c:v>2.4970245887378768</c:v>
                </c:pt>
                <c:pt idx="99">
                  <c:v>2.7011819555083298</c:v>
                </c:pt>
                <c:pt idx="100">
                  <c:v>3.3520948634142731</c:v>
                </c:pt>
                <c:pt idx="101">
                  <c:v>3.291057133758176</c:v>
                </c:pt>
                <c:pt idx="102">
                  <c:v>2.7035462121445701</c:v>
                </c:pt>
                <c:pt idx="103">
                  <c:v>2.344072595956443</c:v>
                </c:pt>
                <c:pt idx="104">
                  <c:v>2.1864298570006202</c:v>
                </c:pt>
                <c:pt idx="105">
                  <c:v>2.0936454522606032</c:v>
                </c:pt>
                <c:pt idx="106">
                  <c:v>2.0575103636331078</c:v>
                </c:pt>
                <c:pt idx="107">
                  <c:v>2.0777168730682138</c:v>
                </c:pt>
                <c:pt idx="108">
                  <c:v>2.2946291401533401</c:v>
                </c:pt>
                <c:pt idx="109">
                  <c:v>3.0880155064947412</c:v>
                </c:pt>
                <c:pt idx="110">
                  <c:v>3.3373672779666852</c:v>
                </c:pt>
                <c:pt idx="111">
                  <c:v>2.3698390308862192</c:v>
                </c:pt>
                <c:pt idx="112">
                  <c:v>2.0798583494229241</c:v>
                </c:pt>
                <c:pt idx="113">
                  <c:v>2.027015873292894</c:v>
                </c:pt>
                <c:pt idx="114">
                  <c:v>1.977639393794574</c:v>
                </c:pt>
                <c:pt idx="115">
                  <c:v>1.9417812470286351</c:v>
                </c:pt>
                <c:pt idx="116">
                  <c:v>1.9157158499592919</c:v>
                </c:pt>
                <c:pt idx="117">
                  <c:v>1.887009719727998</c:v>
                </c:pt>
                <c:pt idx="118">
                  <c:v>1.857997215145849</c:v>
                </c:pt>
                <c:pt idx="119">
                  <c:v>1.8424306006696001</c:v>
                </c:pt>
                <c:pt idx="120">
                  <c:v>1.847307993937471</c:v>
                </c:pt>
                <c:pt idx="121">
                  <c:v>1.858142464347518</c:v>
                </c:pt>
                <c:pt idx="122">
                  <c:v>1.862029795175838</c:v>
                </c:pt>
                <c:pt idx="123">
                  <c:v>1.8525603290347421</c:v>
                </c:pt>
                <c:pt idx="124">
                  <c:v>1.8474834382085501</c:v>
                </c:pt>
                <c:pt idx="125">
                  <c:v>1.850708822477408</c:v>
                </c:pt>
                <c:pt idx="126">
                  <c:v>1.8528845391592781</c:v>
                </c:pt>
                <c:pt idx="127">
                  <c:v>1.8572865007671879</c:v>
                </c:pt>
                <c:pt idx="128">
                  <c:v>1.863732705053146</c:v>
                </c:pt>
                <c:pt idx="129">
                  <c:v>1.865821420051019</c:v>
                </c:pt>
                <c:pt idx="130">
                  <c:v>1.865583011774689</c:v>
                </c:pt>
                <c:pt idx="131">
                  <c:v>1.8658688260255081</c:v>
                </c:pt>
                <c:pt idx="132">
                  <c:v>1.8666427280970379</c:v>
                </c:pt>
                <c:pt idx="133">
                  <c:v>1.86800900221723</c:v>
                </c:pt>
                <c:pt idx="134">
                  <c:v>1.8734307173820199</c:v>
                </c:pt>
                <c:pt idx="135">
                  <c:v>1.8861405794855239</c:v>
                </c:pt>
                <c:pt idx="136">
                  <c:v>1.8936164274968059</c:v>
                </c:pt>
                <c:pt idx="137">
                  <c:v>1.897422088039459</c:v>
                </c:pt>
                <c:pt idx="138">
                  <c:v>1.901965608609107</c:v>
                </c:pt>
                <c:pt idx="139">
                  <c:v>1.9091484113931061</c:v>
                </c:pt>
                <c:pt idx="140">
                  <c:v>1.919803992562122</c:v>
                </c:pt>
                <c:pt idx="141">
                  <c:v>1.9343979352327401</c:v>
                </c:pt>
                <c:pt idx="142">
                  <c:v>1.954598765684598</c:v>
                </c:pt>
                <c:pt idx="143">
                  <c:v>1.9818127644744541</c:v>
                </c:pt>
                <c:pt idx="144">
                  <c:v>2.0121047875866842</c:v>
                </c:pt>
                <c:pt idx="145">
                  <c:v>2.0468612920184022</c:v>
                </c:pt>
                <c:pt idx="146">
                  <c:v>2.0863609483261878</c:v>
                </c:pt>
                <c:pt idx="147">
                  <c:v>2.1314739288475941</c:v>
                </c:pt>
                <c:pt idx="148">
                  <c:v>2.1665433318049012</c:v>
                </c:pt>
                <c:pt idx="149">
                  <c:v>2.1904463690038609</c:v>
                </c:pt>
                <c:pt idx="150">
                  <c:v>2.2164340744791029</c:v>
                </c:pt>
                <c:pt idx="151">
                  <c:v>2.2452166710709212</c:v>
                </c:pt>
                <c:pt idx="152">
                  <c:v>2.2669318924788402</c:v>
                </c:pt>
                <c:pt idx="153">
                  <c:v>2.280241010900685</c:v>
                </c:pt>
                <c:pt idx="154">
                  <c:v>2.294106338766134</c:v>
                </c:pt>
                <c:pt idx="155">
                  <c:v>2.3085654251836871</c:v>
                </c:pt>
                <c:pt idx="156">
                  <c:v>2.3233516367816289</c:v>
                </c:pt>
                <c:pt idx="157">
                  <c:v>2.339424609624837</c:v>
                </c:pt>
                <c:pt idx="158">
                  <c:v>2.3560809039276731</c:v>
                </c:pt>
                <c:pt idx="159">
                  <c:v>2.3729668368769472</c:v>
                </c:pt>
                <c:pt idx="160">
                  <c:v>2.3908364471766261</c:v>
                </c:pt>
                <c:pt idx="161">
                  <c:v>2.409474651057788</c:v>
                </c:pt>
                <c:pt idx="162">
                  <c:v>2.4287753476086542</c:v>
                </c:pt>
                <c:pt idx="163">
                  <c:v>2.4491456566095948</c:v>
                </c:pt>
                <c:pt idx="164">
                  <c:v>2.4706915014759812</c:v>
                </c:pt>
                <c:pt idx="165">
                  <c:v>2.4922298850338631</c:v>
                </c:pt>
                <c:pt idx="166">
                  <c:v>2.51509116748448</c:v>
                </c:pt>
                <c:pt idx="167">
                  <c:v>2.5577091324145829</c:v>
                </c:pt>
                <c:pt idx="168">
                  <c:v>2.6233105052876211</c:v>
                </c:pt>
                <c:pt idx="169">
                  <c:v>2.694685208351725</c:v>
                </c:pt>
                <c:pt idx="170">
                  <c:v>2.7719469032304831</c:v>
                </c:pt>
                <c:pt idx="171">
                  <c:v>2.9015503937811191</c:v>
                </c:pt>
                <c:pt idx="172">
                  <c:v>3.074175397900571</c:v>
                </c:pt>
                <c:pt idx="173">
                  <c:v>3.2157844891875551</c:v>
                </c:pt>
                <c:pt idx="174">
                  <c:v>3.2786223544058961</c:v>
                </c:pt>
                <c:pt idx="175">
                  <c:v>3.2518901435618028</c:v>
                </c:pt>
                <c:pt idx="176">
                  <c:v>3.16131782454134</c:v>
                </c:pt>
                <c:pt idx="177">
                  <c:v>3.0729443110283929</c:v>
                </c:pt>
                <c:pt idx="178">
                  <c:v>2.9237046861961198</c:v>
                </c:pt>
                <c:pt idx="179">
                  <c:v>2.7070032132053612</c:v>
                </c:pt>
                <c:pt idx="180">
                  <c:v>2.5012632102475201</c:v>
                </c:pt>
                <c:pt idx="181">
                  <c:v>2.3347217766647241</c:v>
                </c:pt>
                <c:pt idx="182">
                  <c:v>2.2479818022580931</c:v>
                </c:pt>
                <c:pt idx="183">
                  <c:v>2.2025030431901782</c:v>
                </c:pt>
                <c:pt idx="184">
                  <c:v>2.1649553864001749</c:v>
                </c:pt>
                <c:pt idx="185">
                  <c:v>2.1346039139039972</c:v>
                </c:pt>
                <c:pt idx="186">
                  <c:v>2.1066935261473141</c:v>
                </c:pt>
                <c:pt idx="187">
                  <c:v>2.0713329754818841</c:v>
                </c:pt>
                <c:pt idx="188">
                  <c:v>2.0362993002904002</c:v>
                </c:pt>
                <c:pt idx="189">
                  <c:v>2.003582765584075</c:v>
                </c:pt>
                <c:pt idx="190">
                  <c:v>1.9727062266080639</c:v>
                </c:pt>
                <c:pt idx="191">
                  <c:v>1.943609247943628</c:v>
                </c:pt>
                <c:pt idx="192">
                  <c:v>1.9181120773844831</c:v>
                </c:pt>
                <c:pt idx="193">
                  <c:v>1.90592233992455</c:v>
                </c:pt>
                <c:pt idx="194">
                  <c:v>1.8962354476387571</c:v>
                </c:pt>
                <c:pt idx="195">
                  <c:v>1.8903444690018281</c:v>
                </c:pt>
                <c:pt idx="196">
                  <c:v>1.8845474919363581</c:v>
                </c:pt>
                <c:pt idx="197">
                  <c:v>1.8772537830440621</c:v>
                </c:pt>
                <c:pt idx="198">
                  <c:v>1.874240785597963</c:v>
                </c:pt>
                <c:pt idx="199">
                  <c:v>1.869456822343498</c:v>
                </c:pt>
                <c:pt idx="200">
                  <c:v>1.864539123891537</c:v>
                </c:pt>
                <c:pt idx="201">
                  <c:v>1.86089713225783</c:v>
                </c:pt>
                <c:pt idx="202">
                  <c:v>1.8568426481366609</c:v>
                </c:pt>
                <c:pt idx="203">
                  <c:v>1.8561908471425581</c:v>
                </c:pt>
                <c:pt idx="204">
                  <c:v>1.8553071914248409</c:v>
                </c:pt>
                <c:pt idx="205">
                  <c:v>1.8546480131492471</c:v>
                </c:pt>
                <c:pt idx="206">
                  <c:v>1.7940161377616799</c:v>
                </c:pt>
                <c:pt idx="207">
                  <c:v>1.8539054641459161</c:v>
                </c:pt>
                <c:pt idx="208">
                  <c:v>1.848072072406858</c:v>
                </c:pt>
                <c:pt idx="209">
                  <c:v>1.8181818181818179</c:v>
                </c:pt>
                <c:pt idx="210">
                  <c:v>1.7692307692307701</c:v>
                </c:pt>
                <c:pt idx="211">
                  <c:v>1.8643606220905451</c:v>
                </c:pt>
                <c:pt idx="212">
                  <c:v>1.8528436580483401</c:v>
                </c:pt>
                <c:pt idx="213">
                  <c:v>1.852624306023634</c:v>
                </c:pt>
                <c:pt idx="214">
                  <c:v>1.85225551225467</c:v>
                </c:pt>
                <c:pt idx="215">
                  <c:v>1.8216564547365901</c:v>
                </c:pt>
              </c:numCache>
            </c:numRef>
          </c:yVal>
          <c:smooth val="1"/>
        </c:ser>
        <c:dLbls>
          <c:showLegendKey val="0"/>
          <c:showVal val="0"/>
          <c:showCatName val="0"/>
          <c:showSerName val="0"/>
          <c:showPercent val="0"/>
          <c:showBubbleSize val="0"/>
        </c:dLbls>
        <c:axId val="37168256"/>
        <c:axId val="37170176"/>
      </c:scatterChart>
      <c:valAx>
        <c:axId val="37168256"/>
        <c:scaling>
          <c:logBase val="10"/>
          <c:orientation val="minMax"/>
          <c:max val="1000000"/>
          <c:min val="0.01"/>
        </c:scaling>
        <c:delete val="0"/>
        <c:axPos val="b"/>
        <c:title>
          <c:tx>
            <c:rich>
              <a:bodyPr/>
              <a:lstStyle/>
              <a:p>
                <a:pPr>
                  <a:defRPr>
                    <a:latin typeface="Times New Roman" pitchFamily="18" charset="0"/>
                    <a:cs typeface="Times New Roman" pitchFamily="18" charset="0"/>
                  </a:defRPr>
                </a:pPr>
                <a:r>
                  <a:rPr lang="en-US">
                    <a:latin typeface="Times New Roman" pitchFamily="18" charset="0"/>
                    <a:cs typeface="Times New Roman" pitchFamily="18" charset="0"/>
                  </a:rPr>
                  <a:t>Energy (eV)</a:t>
                </a:r>
              </a:p>
            </c:rich>
          </c:tx>
          <c:overlay val="0"/>
        </c:title>
        <c:numFmt formatCode="0E+00" sourceLinked="0"/>
        <c:majorTickMark val="none"/>
        <c:minorTickMark val="none"/>
        <c:tickLblPos val="nextTo"/>
        <c:txPr>
          <a:bodyPr/>
          <a:lstStyle/>
          <a:p>
            <a:pPr>
              <a:defRPr>
                <a:latin typeface="Times New Roman" pitchFamily="18" charset="0"/>
                <a:cs typeface="Times New Roman" pitchFamily="18" charset="0"/>
              </a:defRPr>
            </a:pPr>
            <a:endParaRPr lang="en-US"/>
          </a:p>
        </c:txPr>
        <c:crossAx val="37170176"/>
        <c:crosses val="autoZero"/>
        <c:crossBetween val="midCat"/>
      </c:valAx>
      <c:valAx>
        <c:axId val="37170176"/>
        <c:scaling>
          <c:orientation val="minMax"/>
          <c:max val="25"/>
        </c:scaling>
        <c:delete val="0"/>
        <c:axPos val="l"/>
        <c:majorGridlines/>
        <c:title>
          <c:tx>
            <c:rich>
              <a:bodyPr/>
              <a:lstStyle/>
              <a:p>
                <a:pPr>
                  <a:defRPr>
                    <a:latin typeface="Times New Roman" pitchFamily="18" charset="0"/>
                    <a:cs typeface="Times New Roman" pitchFamily="18" charset="0"/>
                  </a:defRPr>
                </a:pPr>
                <a:r>
                  <a:rPr lang="en-US">
                    <a:latin typeface="Times New Roman" pitchFamily="18" charset="0"/>
                    <a:cs typeface="Times New Roman" pitchFamily="18" charset="0"/>
                  </a:rPr>
                  <a:t>Fissions per (n,</a:t>
                </a:r>
                <a:r>
                  <a:rPr lang="el-GR">
                    <a:latin typeface="Times New Roman" pitchFamily="18" charset="0"/>
                    <a:cs typeface="Times New Roman" pitchFamily="18" charset="0"/>
                  </a:rPr>
                  <a:t>γ</a:t>
                </a:r>
                <a:r>
                  <a:rPr lang="en-CA">
                    <a:latin typeface="Times New Roman" pitchFamily="18" charset="0"/>
                    <a:cs typeface="Times New Roman" pitchFamily="18" charset="0"/>
                  </a:rPr>
                  <a:t>)</a:t>
                </a:r>
                <a:r>
                  <a:rPr lang="en-CA" baseline="0">
                    <a:latin typeface="Times New Roman" pitchFamily="18" charset="0"/>
                    <a:cs typeface="Times New Roman" pitchFamily="18" charset="0"/>
                  </a:rPr>
                  <a:t> capture</a:t>
                </a:r>
                <a:endParaRPr lang="en-US">
                  <a:latin typeface="Times New Roman" pitchFamily="18" charset="0"/>
                  <a:cs typeface="Times New Roman" pitchFamily="18" charset="0"/>
                </a:endParaRPr>
              </a:p>
            </c:rich>
          </c:tx>
          <c:overlay val="0"/>
        </c:title>
        <c:numFmt formatCode="General" sourceLinked="1"/>
        <c:majorTickMark val="none"/>
        <c:minorTickMark val="none"/>
        <c:tickLblPos val="nextTo"/>
        <c:txPr>
          <a:bodyPr/>
          <a:lstStyle/>
          <a:p>
            <a:pPr>
              <a:defRPr>
                <a:latin typeface="Times New Roman" pitchFamily="18" charset="0"/>
                <a:cs typeface="Times New Roman" pitchFamily="18" charset="0"/>
              </a:defRPr>
            </a:pPr>
            <a:endParaRPr lang="en-US"/>
          </a:p>
        </c:txPr>
        <c:crossAx val="37168256"/>
        <c:crossesAt val="1E-4"/>
        <c:crossBetween val="midCat"/>
      </c:valAx>
    </c:plotArea>
    <c:legend>
      <c:legendPos val="b"/>
      <c:overlay val="0"/>
      <c:txPr>
        <a:bodyPr/>
        <a:lstStyle/>
        <a:p>
          <a:pPr>
            <a:defRPr>
              <a:latin typeface="Times New Roman" pitchFamily="18" charset="0"/>
              <a:cs typeface="Times New Roman" pitchFamily="18" charset="0"/>
            </a:defRPr>
          </a:pPr>
          <a:endParaRPr lang="en-US"/>
        </a:p>
      </c:txPr>
    </c:legend>
    <c:plotVisOnly val="1"/>
    <c:dispBlanksAs val="gap"/>
    <c:showDLblsOverMax val="0"/>
  </c:chart>
  <c:spPr>
    <a:ln>
      <a:noFill/>
    </a:ln>
  </c:sp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stacked"/>
        <c:varyColors val="0"/>
        <c:ser>
          <c:idx val="0"/>
          <c:order val="0"/>
          <c:tx>
            <c:strRef>
              <c:f>'Fission Percent'!$H$3</c:f>
              <c:strCache>
                <c:ptCount val="1"/>
                <c:pt idx="0">
                  <c:v>244Cm</c:v>
                </c:pt>
              </c:strCache>
            </c:strRef>
          </c:tx>
          <c:invertIfNegative val="0"/>
          <c:cat>
            <c:numRef>
              <c:f>'Fission Percent'!$I$1:$M$1</c:f>
              <c:numCache>
                <c:formatCode>General</c:formatCode>
                <c:ptCount val="5"/>
                <c:pt idx="0">
                  <c:v>1</c:v>
                </c:pt>
                <c:pt idx="1">
                  <c:v>2</c:v>
                </c:pt>
                <c:pt idx="2">
                  <c:v>3</c:v>
                </c:pt>
                <c:pt idx="3">
                  <c:v>4</c:v>
                </c:pt>
                <c:pt idx="4">
                  <c:v>5</c:v>
                </c:pt>
              </c:numCache>
            </c:numRef>
          </c:cat>
          <c:val>
            <c:numRef>
              <c:f>'Fission Percent'!$I$3:$M$3</c:f>
              <c:numCache>
                <c:formatCode>0.00E+00</c:formatCode>
                <c:ptCount val="5"/>
                <c:pt idx="0">
                  <c:v>8302136564721.3096</c:v>
                </c:pt>
                <c:pt idx="1">
                  <c:v>8621743214229.5098</c:v>
                </c:pt>
                <c:pt idx="2">
                  <c:v>8516522045626.2305</c:v>
                </c:pt>
                <c:pt idx="3">
                  <c:v>8223335960183.6104</c:v>
                </c:pt>
                <c:pt idx="4">
                  <c:v>7847693526537.6904</c:v>
                </c:pt>
              </c:numCache>
            </c:numRef>
          </c:val>
        </c:ser>
        <c:ser>
          <c:idx val="1"/>
          <c:order val="1"/>
          <c:tx>
            <c:strRef>
              <c:f>'Fission Percent'!$H$4</c:f>
              <c:strCache>
                <c:ptCount val="1"/>
                <c:pt idx="0">
                  <c:v>245Cm</c:v>
                </c:pt>
              </c:strCache>
            </c:strRef>
          </c:tx>
          <c:invertIfNegative val="0"/>
          <c:cat>
            <c:numRef>
              <c:f>'Fission Percent'!$I$1:$M$1</c:f>
              <c:numCache>
                <c:formatCode>General</c:formatCode>
                <c:ptCount val="5"/>
                <c:pt idx="0">
                  <c:v>1</c:v>
                </c:pt>
                <c:pt idx="1">
                  <c:v>2</c:v>
                </c:pt>
                <c:pt idx="2">
                  <c:v>3</c:v>
                </c:pt>
                <c:pt idx="3">
                  <c:v>4</c:v>
                </c:pt>
                <c:pt idx="4">
                  <c:v>5</c:v>
                </c:pt>
              </c:numCache>
            </c:numRef>
          </c:cat>
          <c:val>
            <c:numRef>
              <c:f>'Fission Percent'!$I$4:$M$4</c:f>
              <c:numCache>
                <c:formatCode>0.00E+00</c:formatCode>
                <c:ptCount val="5"/>
                <c:pt idx="0">
                  <c:v>321409575549714</c:v>
                </c:pt>
                <c:pt idx="1">
                  <c:v>89886834489600</c:v>
                </c:pt>
                <c:pt idx="2">
                  <c:v>89101647259885.594</c:v>
                </c:pt>
                <c:pt idx="3">
                  <c:v>86323242013714.297</c:v>
                </c:pt>
                <c:pt idx="4">
                  <c:v>82087195077028.594</c:v>
                </c:pt>
              </c:numCache>
            </c:numRef>
          </c:val>
        </c:ser>
        <c:ser>
          <c:idx val="2"/>
          <c:order val="2"/>
          <c:tx>
            <c:strRef>
              <c:f>'Fission Percent'!$H$5</c:f>
              <c:strCache>
                <c:ptCount val="1"/>
                <c:pt idx="0">
                  <c:v>246Cm</c:v>
                </c:pt>
              </c:strCache>
            </c:strRef>
          </c:tx>
          <c:invertIfNegative val="0"/>
          <c:cat>
            <c:numRef>
              <c:f>'Fission Percent'!$I$1:$M$1</c:f>
              <c:numCache>
                <c:formatCode>General</c:formatCode>
                <c:ptCount val="5"/>
                <c:pt idx="0">
                  <c:v>1</c:v>
                </c:pt>
                <c:pt idx="1">
                  <c:v>2</c:v>
                </c:pt>
                <c:pt idx="2">
                  <c:v>3</c:v>
                </c:pt>
                <c:pt idx="3">
                  <c:v>4</c:v>
                </c:pt>
                <c:pt idx="4">
                  <c:v>5</c:v>
                </c:pt>
              </c:numCache>
            </c:numRef>
          </c:cat>
          <c:val>
            <c:numRef>
              <c:f>'Fission Percent'!$I$5:$M$5</c:f>
              <c:numCache>
                <c:formatCode>0.00E+00</c:formatCode>
                <c:ptCount val="5"/>
                <c:pt idx="0">
                  <c:v>7539979662588.6104</c:v>
                </c:pt>
                <c:pt idx="1">
                  <c:v>7405403199440.6504</c:v>
                </c:pt>
                <c:pt idx="2">
                  <c:v>7216846725951.2197</c:v>
                </c:pt>
                <c:pt idx="3">
                  <c:v>7089458096546.3398</c:v>
                </c:pt>
                <c:pt idx="4">
                  <c:v>6949966951200</c:v>
                </c:pt>
              </c:numCache>
            </c:numRef>
          </c:val>
        </c:ser>
        <c:ser>
          <c:idx val="3"/>
          <c:order val="3"/>
          <c:tx>
            <c:strRef>
              <c:f>'Fission Percent'!$H$6</c:f>
              <c:strCache>
                <c:ptCount val="1"/>
                <c:pt idx="0">
                  <c:v>247Cm</c:v>
                </c:pt>
              </c:strCache>
            </c:strRef>
          </c:tx>
          <c:invertIfNegative val="0"/>
          <c:cat>
            <c:numRef>
              <c:f>'Fission Percent'!$I$1:$M$1</c:f>
              <c:numCache>
                <c:formatCode>General</c:formatCode>
                <c:ptCount val="5"/>
                <c:pt idx="0">
                  <c:v>1</c:v>
                </c:pt>
                <c:pt idx="1">
                  <c:v>2</c:v>
                </c:pt>
                <c:pt idx="2">
                  <c:v>3</c:v>
                </c:pt>
                <c:pt idx="3">
                  <c:v>4</c:v>
                </c:pt>
                <c:pt idx="4">
                  <c:v>5</c:v>
                </c:pt>
              </c:numCache>
            </c:numRef>
          </c:cat>
          <c:val>
            <c:numRef>
              <c:f>'Fission Percent'!$I$6:$M$6</c:f>
              <c:numCache>
                <c:formatCode>0.00E+00</c:formatCode>
                <c:ptCount val="5"/>
                <c:pt idx="0">
                  <c:v>59654601878477.703</c:v>
                </c:pt>
                <c:pt idx="1">
                  <c:v>66842306500081</c:v>
                </c:pt>
                <c:pt idx="2">
                  <c:v>56228485385522.297</c:v>
                </c:pt>
                <c:pt idx="3">
                  <c:v>63592323283433.203</c:v>
                </c:pt>
                <c:pt idx="4">
                  <c:v>67372412455384.602</c:v>
                </c:pt>
              </c:numCache>
            </c:numRef>
          </c:val>
        </c:ser>
        <c:ser>
          <c:idx val="4"/>
          <c:order val="4"/>
          <c:tx>
            <c:strRef>
              <c:f>'Fission Percent'!$H$7</c:f>
              <c:strCache>
                <c:ptCount val="1"/>
                <c:pt idx="0">
                  <c:v>248Cm</c:v>
                </c:pt>
              </c:strCache>
            </c:strRef>
          </c:tx>
          <c:invertIfNegative val="0"/>
          <c:cat>
            <c:numRef>
              <c:f>'Fission Percent'!$I$1:$M$1</c:f>
              <c:numCache>
                <c:formatCode>General</c:formatCode>
                <c:ptCount val="5"/>
                <c:pt idx="0">
                  <c:v>1</c:v>
                </c:pt>
                <c:pt idx="1">
                  <c:v>2</c:v>
                </c:pt>
                <c:pt idx="2">
                  <c:v>3</c:v>
                </c:pt>
                <c:pt idx="3">
                  <c:v>4</c:v>
                </c:pt>
                <c:pt idx="4">
                  <c:v>5</c:v>
                </c:pt>
              </c:numCache>
            </c:numRef>
          </c:cat>
          <c:val>
            <c:numRef>
              <c:f>'Fission Percent'!$I$7:$M$7</c:f>
              <c:numCache>
                <c:formatCode>0.00E+00</c:formatCode>
                <c:ptCount val="5"/>
                <c:pt idx="0">
                  <c:v>1767415531912.26</c:v>
                </c:pt>
                <c:pt idx="1">
                  <c:v>1761965972696.77</c:v>
                </c:pt>
                <c:pt idx="2">
                  <c:v>1729898758523.8701</c:v>
                </c:pt>
                <c:pt idx="3">
                  <c:v>1723360256086.45</c:v>
                </c:pt>
                <c:pt idx="4">
                  <c:v>1721541202730.3201</c:v>
                </c:pt>
              </c:numCache>
            </c:numRef>
          </c:val>
        </c:ser>
        <c:ser>
          <c:idx val="5"/>
          <c:order val="5"/>
          <c:tx>
            <c:strRef>
              <c:f>'Fission Percent'!$H$8</c:f>
              <c:strCache>
                <c:ptCount val="1"/>
                <c:pt idx="0">
                  <c:v>249Bk</c:v>
                </c:pt>
              </c:strCache>
            </c:strRef>
          </c:tx>
          <c:invertIfNegative val="0"/>
          <c:cat>
            <c:numRef>
              <c:f>'Fission Percent'!$I$1:$M$1</c:f>
              <c:numCache>
                <c:formatCode>General</c:formatCode>
                <c:ptCount val="5"/>
                <c:pt idx="0">
                  <c:v>1</c:v>
                </c:pt>
                <c:pt idx="1">
                  <c:v>2</c:v>
                </c:pt>
                <c:pt idx="2">
                  <c:v>3</c:v>
                </c:pt>
                <c:pt idx="3">
                  <c:v>4</c:v>
                </c:pt>
                <c:pt idx="4">
                  <c:v>5</c:v>
                </c:pt>
              </c:numCache>
            </c:numRef>
          </c:cat>
          <c:val>
            <c:numRef>
              <c:f>'Fission Percent'!$I$8:$M$8</c:f>
              <c:numCache>
                <c:formatCode>0.00E+00</c:formatCode>
                <c:ptCount val="5"/>
                <c:pt idx="0">
                  <c:v>0</c:v>
                </c:pt>
                <c:pt idx="1">
                  <c:v>793242.55861760245</c:v>
                </c:pt>
                <c:pt idx="2">
                  <c:v>13696299.0674944</c:v>
                </c:pt>
                <c:pt idx="3">
                  <c:v>14346206.337792</c:v>
                </c:pt>
                <c:pt idx="4">
                  <c:v>14927929.890047999</c:v>
                </c:pt>
              </c:numCache>
            </c:numRef>
          </c:val>
        </c:ser>
        <c:ser>
          <c:idx val="6"/>
          <c:order val="6"/>
          <c:tx>
            <c:strRef>
              <c:f>'Fission Percent'!$H$9</c:f>
              <c:strCache>
                <c:ptCount val="1"/>
                <c:pt idx="0">
                  <c:v>250Cf</c:v>
                </c:pt>
              </c:strCache>
            </c:strRef>
          </c:tx>
          <c:invertIfNegative val="0"/>
          <c:cat>
            <c:numRef>
              <c:f>'Fission Percent'!$I$1:$M$1</c:f>
              <c:numCache>
                <c:formatCode>General</c:formatCode>
                <c:ptCount val="5"/>
                <c:pt idx="0">
                  <c:v>1</c:v>
                </c:pt>
                <c:pt idx="1">
                  <c:v>2</c:v>
                </c:pt>
                <c:pt idx="2">
                  <c:v>3</c:v>
                </c:pt>
                <c:pt idx="3">
                  <c:v>4</c:v>
                </c:pt>
                <c:pt idx="4">
                  <c:v>5</c:v>
                </c:pt>
              </c:numCache>
            </c:numRef>
          </c:cat>
          <c:val>
            <c:numRef>
              <c:f>'Fission Percent'!$I$9:$M$9</c:f>
              <c:numCache>
                <c:formatCode>0.00E+00</c:formatCode>
                <c:ptCount val="5"/>
                <c:pt idx="0">
                  <c:v>0</c:v>
                </c:pt>
                <c:pt idx="1">
                  <c:v>9508508362.2143993</c:v>
                </c:pt>
                <c:pt idx="2">
                  <c:v>9452346140.24967</c:v>
                </c:pt>
                <c:pt idx="3">
                  <c:v>9418160439.9232006</c:v>
                </c:pt>
                <c:pt idx="4">
                  <c:v>9510950197.9519501</c:v>
                </c:pt>
              </c:numCache>
            </c:numRef>
          </c:val>
        </c:ser>
        <c:ser>
          <c:idx val="7"/>
          <c:order val="7"/>
          <c:tx>
            <c:strRef>
              <c:f>'Fission Percent'!$H$10</c:f>
              <c:strCache>
                <c:ptCount val="1"/>
                <c:pt idx="0">
                  <c:v>251Cf</c:v>
                </c:pt>
              </c:strCache>
            </c:strRef>
          </c:tx>
          <c:invertIfNegative val="0"/>
          <c:cat>
            <c:numRef>
              <c:f>'Fission Percent'!$I$1:$M$1</c:f>
              <c:numCache>
                <c:formatCode>General</c:formatCode>
                <c:ptCount val="5"/>
                <c:pt idx="0">
                  <c:v>1</c:v>
                </c:pt>
                <c:pt idx="1">
                  <c:v>2</c:v>
                </c:pt>
                <c:pt idx="2">
                  <c:v>3</c:v>
                </c:pt>
                <c:pt idx="3">
                  <c:v>4</c:v>
                </c:pt>
                <c:pt idx="4">
                  <c:v>5</c:v>
                </c:pt>
              </c:numCache>
            </c:numRef>
          </c:cat>
          <c:val>
            <c:numRef>
              <c:f>'Fission Percent'!$I$10:$M$10</c:f>
              <c:numCache>
                <c:formatCode>0.00E+00</c:formatCode>
                <c:ptCount val="5"/>
                <c:pt idx="0">
                  <c:v>0</c:v>
                </c:pt>
                <c:pt idx="1">
                  <c:v>18273583637673.301</c:v>
                </c:pt>
                <c:pt idx="2">
                  <c:v>18182429709514</c:v>
                </c:pt>
                <c:pt idx="3">
                  <c:v>18217838855776.898</c:v>
                </c:pt>
                <c:pt idx="4">
                  <c:v>18270743769243</c:v>
                </c:pt>
              </c:numCache>
            </c:numRef>
          </c:val>
        </c:ser>
        <c:ser>
          <c:idx val="8"/>
          <c:order val="8"/>
          <c:tx>
            <c:strRef>
              <c:f>'Fission Percent'!$H$11</c:f>
              <c:strCache>
                <c:ptCount val="1"/>
                <c:pt idx="0">
                  <c:v>252Cf</c:v>
                </c:pt>
              </c:strCache>
            </c:strRef>
          </c:tx>
          <c:invertIfNegative val="0"/>
          <c:cat>
            <c:numRef>
              <c:f>'Fission Percent'!$I$1:$M$1</c:f>
              <c:numCache>
                <c:formatCode>General</c:formatCode>
                <c:ptCount val="5"/>
                <c:pt idx="0">
                  <c:v>1</c:v>
                </c:pt>
                <c:pt idx="1">
                  <c:v>2</c:v>
                </c:pt>
                <c:pt idx="2">
                  <c:v>3</c:v>
                </c:pt>
                <c:pt idx="3">
                  <c:v>4</c:v>
                </c:pt>
                <c:pt idx="4">
                  <c:v>5</c:v>
                </c:pt>
              </c:numCache>
            </c:numRef>
          </c:cat>
          <c:val>
            <c:numRef>
              <c:f>'Fission Percent'!$I$11:$M$11</c:f>
              <c:numCache>
                <c:formatCode>0.00E+00</c:formatCode>
                <c:ptCount val="5"/>
                <c:pt idx="0">
                  <c:v>0</c:v>
                </c:pt>
                <c:pt idx="1">
                  <c:v>893581051306.66699</c:v>
                </c:pt>
                <c:pt idx="2">
                  <c:v>2431226195733.3198</c:v>
                </c:pt>
                <c:pt idx="3">
                  <c:v>3058009478400</c:v>
                </c:pt>
                <c:pt idx="4">
                  <c:v>3676938962488.8901</c:v>
                </c:pt>
              </c:numCache>
            </c:numRef>
          </c:val>
        </c:ser>
        <c:dLbls>
          <c:showLegendKey val="0"/>
          <c:showVal val="0"/>
          <c:showCatName val="0"/>
          <c:showSerName val="0"/>
          <c:showPercent val="0"/>
          <c:showBubbleSize val="0"/>
        </c:dLbls>
        <c:gapWidth val="75"/>
        <c:overlap val="100"/>
        <c:axId val="37205504"/>
        <c:axId val="37207424"/>
      </c:barChart>
      <c:catAx>
        <c:axId val="37205504"/>
        <c:scaling>
          <c:orientation val="minMax"/>
        </c:scaling>
        <c:delete val="0"/>
        <c:axPos val="b"/>
        <c:title>
          <c:tx>
            <c:rich>
              <a:bodyPr/>
              <a:lstStyle/>
              <a:p>
                <a:pPr>
                  <a:defRPr/>
                </a:pPr>
                <a:r>
                  <a:rPr lang="en-US"/>
                  <a:t>Cycle</a:t>
                </a:r>
              </a:p>
            </c:rich>
          </c:tx>
          <c:overlay val="0"/>
        </c:title>
        <c:numFmt formatCode="General" sourceLinked="1"/>
        <c:majorTickMark val="none"/>
        <c:minorTickMark val="none"/>
        <c:tickLblPos val="nextTo"/>
        <c:crossAx val="37207424"/>
        <c:crosses val="autoZero"/>
        <c:auto val="1"/>
        <c:lblAlgn val="ctr"/>
        <c:lblOffset val="100"/>
        <c:noMultiLvlLbl val="0"/>
      </c:catAx>
      <c:valAx>
        <c:axId val="37207424"/>
        <c:scaling>
          <c:orientation val="minMax"/>
        </c:scaling>
        <c:delete val="0"/>
        <c:axPos val="l"/>
        <c:majorGridlines/>
        <c:minorGridlines>
          <c:spPr>
            <a:ln>
              <a:noFill/>
            </a:ln>
          </c:spPr>
        </c:minorGridlines>
        <c:title>
          <c:tx>
            <c:rich>
              <a:bodyPr/>
              <a:lstStyle/>
              <a:p>
                <a:pPr>
                  <a:defRPr/>
                </a:pPr>
                <a:r>
                  <a:rPr lang="en-US"/>
                  <a:t>Fission</a:t>
                </a:r>
                <a:r>
                  <a:rPr lang="en-US" baseline="0"/>
                  <a:t> Rate (fission/s)</a:t>
                </a:r>
                <a:endParaRPr lang="en-US"/>
              </a:p>
            </c:rich>
          </c:tx>
          <c:overlay val="0"/>
        </c:title>
        <c:numFmt formatCode="0.00E+00" sourceLinked="1"/>
        <c:majorTickMark val="out"/>
        <c:minorTickMark val="none"/>
        <c:tickLblPos val="nextTo"/>
        <c:crossAx val="37205504"/>
        <c:crosses val="autoZero"/>
        <c:crossBetween val="between"/>
      </c:valAx>
    </c:plotArea>
    <c:legend>
      <c:legendPos val="r"/>
      <c:overlay val="0"/>
    </c:legend>
    <c:plotVisOnly val="1"/>
    <c:dispBlanksAs val="gap"/>
    <c:showDLblsOverMax val="0"/>
  </c:chart>
  <c:spPr>
    <a:ln>
      <a:noFill/>
    </a:ln>
  </c:sp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stacked"/>
        <c:varyColors val="0"/>
        <c:ser>
          <c:idx val="0"/>
          <c:order val="0"/>
          <c:tx>
            <c:v>1eV &lt; E</c:v>
          </c:tx>
          <c:invertIfNegative val="0"/>
          <c:cat>
            <c:strRef>
              <c:f>Sheet3!$L$224:$N$224</c:f>
              <c:strCache>
                <c:ptCount val="3"/>
                <c:pt idx="0">
                  <c:v>245Cm</c:v>
                </c:pt>
                <c:pt idx="1">
                  <c:v>247Cm</c:v>
                </c:pt>
                <c:pt idx="2">
                  <c:v>251Cf</c:v>
                </c:pt>
              </c:strCache>
            </c:strRef>
          </c:cat>
          <c:val>
            <c:numRef>
              <c:f>Sheet3!$L$231:$N$231</c:f>
              <c:numCache>
                <c:formatCode>0%</c:formatCode>
                <c:ptCount val="3"/>
                <c:pt idx="0">
                  <c:v>1.9953102471276601E-2</c:v>
                </c:pt>
                <c:pt idx="1">
                  <c:v>8.5129167612840298E-2</c:v>
                </c:pt>
                <c:pt idx="2">
                  <c:v>7.0893855076448499E-3</c:v>
                </c:pt>
              </c:numCache>
            </c:numRef>
          </c:val>
        </c:ser>
        <c:ser>
          <c:idx val="1"/>
          <c:order val="1"/>
          <c:tx>
            <c:v>0.1&lt;E&lt;1 eV</c:v>
          </c:tx>
          <c:invertIfNegative val="0"/>
          <c:cat>
            <c:strRef>
              <c:f>Sheet3!$L$224:$N$224</c:f>
              <c:strCache>
                <c:ptCount val="3"/>
                <c:pt idx="0">
                  <c:v>245Cm</c:v>
                </c:pt>
                <c:pt idx="1">
                  <c:v>247Cm</c:v>
                </c:pt>
                <c:pt idx="2">
                  <c:v>251Cf</c:v>
                </c:pt>
              </c:strCache>
            </c:strRef>
          </c:cat>
          <c:val>
            <c:numRef>
              <c:f>Sheet3!$L$232:$N$232</c:f>
              <c:numCache>
                <c:formatCode>0%</c:formatCode>
                <c:ptCount val="3"/>
                <c:pt idx="0">
                  <c:v>7.6059295162828999E-2</c:v>
                </c:pt>
                <c:pt idx="1">
                  <c:v>0.37764959606390902</c:v>
                </c:pt>
                <c:pt idx="2">
                  <c:v>0.16052967455057299</c:v>
                </c:pt>
              </c:numCache>
            </c:numRef>
          </c:val>
        </c:ser>
        <c:ser>
          <c:idx val="2"/>
          <c:order val="2"/>
          <c:tx>
            <c:v>0.01 &lt; E &lt; 0.1 eV</c:v>
          </c:tx>
          <c:invertIfNegative val="0"/>
          <c:cat>
            <c:strRef>
              <c:f>Sheet3!$L$224:$N$224</c:f>
              <c:strCache>
                <c:ptCount val="3"/>
                <c:pt idx="0">
                  <c:v>245Cm</c:v>
                </c:pt>
                <c:pt idx="1">
                  <c:v>247Cm</c:v>
                </c:pt>
                <c:pt idx="2">
                  <c:v>251Cf</c:v>
                </c:pt>
              </c:strCache>
            </c:strRef>
          </c:cat>
          <c:val>
            <c:numRef>
              <c:f>Sheet3!$L$233:$N$233</c:f>
              <c:numCache>
                <c:formatCode>0%</c:formatCode>
                <c:ptCount val="3"/>
                <c:pt idx="0">
                  <c:v>0.79584304739576595</c:v>
                </c:pt>
                <c:pt idx="1">
                  <c:v>0.48595932991625101</c:v>
                </c:pt>
                <c:pt idx="2">
                  <c:v>0.74789989275095503</c:v>
                </c:pt>
              </c:numCache>
            </c:numRef>
          </c:val>
        </c:ser>
        <c:ser>
          <c:idx val="3"/>
          <c:order val="3"/>
          <c:tx>
            <c:v>E &lt; 0.01 eV</c:v>
          </c:tx>
          <c:invertIfNegative val="0"/>
          <c:cat>
            <c:strRef>
              <c:f>Sheet3!$L$224:$N$224</c:f>
              <c:strCache>
                <c:ptCount val="3"/>
                <c:pt idx="0">
                  <c:v>245Cm</c:v>
                </c:pt>
                <c:pt idx="1">
                  <c:v>247Cm</c:v>
                </c:pt>
                <c:pt idx="2">
                  <c:v>251Cf</c:v>
                </c:pt>
              </c:strCache>
            </c:strRef>
          </c:cat>
          <c:val>
            <c:numRef>
              <c:f>Sheet3!$L$234:$N$234</c:f>
              <c:numCache>
                <c:formatCode>0%</c:formatCode>
                <c:ptCount val="3"/>
                <c:pt idx="0">
                  <c:v>0.108144554970128</c:v>
                </c:pt>
                <c:pt idx="1">
                  <c:v>5.1261906406999201E-2</c:v>
                </c:pt>
                <c:pt idx="2">
                  <c:v>8.4481047190826997E-2</c:v>
                </c:pt>
              </c:numCache>
            </c:numRef>
          </c:val>
        </c:ser>
        <c:dLbls>
          <c:showLegendKey val="0"/>
          <c:showVal val="0"/>
          <c:showCatName val="0"/>
          <c:showSerName val="0"/>
          <c:showPercent val="0"/>
          <c:showBubbleSize val="0"/>
        </c:dLbls>
        <c:gapWidth val="75"/>
        <c:overlap val="100"/>
        <c:axId val="37296000"/>
        <c:axId val="37306368"/>
      </c:barChart>
      <c:catAx>
        <c:axId val="37296000"/>
        <c:scaling>
          <c:orientation val="minMax"/>
        </c:scaling>
        <c:delete val="0"/>
        <c:axPos val="b"/>
        <c:title>
          <c:tx>
            <c:rich>
              <a:bodyPr/>
              <a:lstStyle/>
              <a:p>
                <a:pPr>
                  <a:defRPr/>
                </a:pPr>
                <a:r>
                  <a:rPr lang="en-US"/>
                  <a:t>Isotope</a:t>
                </a:r>
              </a:p>
            </c:rich>
          </c:tx>
          <c:overlay val="0"/>
        </c:title>
        <c:majorTickMark val="none"/>
        <c:minorTickMark val="none"/>
        <c:tickLblPos val="nextTo"/>
        <c:crossAx val="37306368"/>
        <c:crosses val="autoZero"/>
        <c:auto val="1"/>
        <c:lblAlgn val="ctr"/>
        <c:lblOffset val="100"/>
        <c:noMultiLvlLbl val="0"/>
      </c:catAx>
      <c:valAx>
        <c:axId val="37306368"/>
        <c:scaling>
          <c:orientation val="minMax"/>
          <c:max val="1"/>
        </c:scaling>
        <c:delete val="0"/>
        <c:axPos val="l"/>
        <c:majorGridlines/>
        <c:minorGridlines>
          <c:spPr>
            <a:ln>
              <a:noFill/>
            </a:ln>
          </c:spPr>
        </c:minorGridlines>
        <c:title>
          <c:tx>
            <c:rich>
              <a:bodyPr/>
              <a:lstStyle/>
              <a:p>
                <a:pPr>
                  <a:defRPr/>
                </a:pPr>
                <a:r>
                  <a:rPr lang="en-US"/>
                  <a:t>Percent Contribution to Fission Rate</a:t>
                </a:r>
              </a:p>
            </c:rich>
          </c:tx>
          <c:overlay val="0"/>
        </c:title>
        <c:numFmt formatCode="0%" sourceLinked="1"/>
        <c:majorTickMark val="out"/>
        <c:minorTickMark val="none"/>
        <c:tickLblPos val="nextTo"/>
        <c:crossAx val="37296000"/>
        <c:crosses val="autoZero"/>
        <c:crossBetween val="between"/>
      </c:valAx>
    </c:plotArea>
    <c:legend>
      <c:legendPos val="r"/>
      <c:overlay val="0"/>
    </c:legend>
    <c:plotVisOnly val="1"/>
    <c:dispBlanksAs val="gap"/>
    <c:showDLblsOverMax val="0"/>
  </c:chart>
  <c:spPr>
    <a:ln>
      <a:noFill/>
    </a:ln>
  </c:spPr>
  <c:txPr>
    <a:bodyPr/>
    <a:lstStyle/>
    <a:p>
      <a:pPr>
        <a:defRPr>
          <a:latin typeface="Times New Roman" pitchFamily="18" charset="0"/>
          <a:cs typeface="Times New Roman" pitchFamily="18" charset="0"/>
        </a:defRPr>
      </a:pPr>
      <a:endParaRPr lang="en-US"/>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9347484689413799"/>
          <c:y val="5.1400554097404502E-2"/>
          <c:w val="0.771941163604554"/>
          <c:h val="0.73444808982210497"/>
        </c:manualLayout>
      </c:layout>
      <c:scatterChart>
        <c:scatterStyle val="smoothMarker"/>
        <c:varyColors val="0"/>
        <c:ser>
          <c:idx val="0"/>
          <c:order val="0"/>
          <c:tx>
            <c:v>KENO</c:v>
          </c:tx>
          <c:spPr>
            <a:ln>
              <a:solidFill>
                <a:srgbClr val="00B050"/>
              </a:solidFill>
              <a:prstDash val="solid"/>
            </a:ln>
          </c:spPr>
          <c:marker>
            <c:symbol val="none"/>
          </c:marker>
          <c:xVal>
            <c:numRef>
              <c:f>Sheet1!$E$247:$E$254</c:f>
              <c:numCache>
                <c:formatCode>General</c:formatCode>
                <c:ptCount val="8"/>
                <c:pt idx="0">
                  <c:v>0</c:v>
                </c:pt>
                <c:pt idx="1">
                  <c:v>1.6890000000000001</c:v>
                </c:pt>
                <c:pt idx="2">
                  <c:v>2.9256000000000002</c:v>
                </c:pt>
                <c:pt idx="3">
                  <c:v>3.3781999999999992</c:v>
                </c:pt>
                <c:pt idx="4">
                  <c:v>4.4688999999999997</c:v>
                </c:pt>
                <c:pt idx="5">
                  <c:v>5.3822999999999999</c:v>
                </c:pt>
                <c:pt idx="6">
                  <c:v>6</c:v>
                </c:pt>
                <c:pt idx="7">
                  <c:v>6.5</c:v>
                </c:pt>
              </c:numCache>
            </c:numRef>
          </c:xVal>
          <c:yVal>
            <c:numRef>
              <c:f>Sheet1!$F$247:$F$254</c:f>
              <c:numCache>
                <c:formatCode>General</c:formatCode>
                <c:ptCount val="8"/>
                <c:pt idx="0">
                  <c:v>56509957647058.797</c:v>
                </c:pt>
                <c:pt idx="1">
                  <c:v>55610440633725.5</c:v>
                </c:pt>
                <c:pt idx="2">
                  <c:v>55041343984941.203</c:v>
                </c:pt>
                <c:pt idx="3">
                  <c:v>54490734481568.602</c:v>
                </c:pt>
                <c:pt idx="4">
                  <c:v>53618741935686.297</c:v>
                </c:pt>
              </c:numCache>
            </c:numRef>
          </c:yVal>
          <c:smooth val="1"/>
        </c:ser>
        <c:ser>
          <c:idx val="1"/>
          <c:order val="1"/>
          <c:tx>
            <c:v>MCNP</c:v>
          </c:tx>
          <c:spPr>
            <a:ln>
              <a:solidFill>
                <a:schemeClr val="tx2"/>
              </a:solidFill>
            </a:ln>
          </c:spPr>
          <c:marker>
            <c:symbol val="none"/>
          </c:marker>
          <c:xVal>
            <c:numRef>
              <c:f>Sheet1!$E$247:$E$254</c:f>
              <c:numCache>
                <c:formatCode>General</c:formatCode>
                <c:ptCount val="8"/>
                <c:pt idx="0">
                  <c:v>0</c:v>
                </c:pt>
                <c:pt idx="1">
                  <c:v>1.6890000000000001</c:v>
                </c:pt>
                <c:pt idx="2">
                  <c:v>2.9256000000000002</c:v>
                </c:pt>
                <c:pt idx="3">
                  <c:v>3.3781999999999992</c:v>
                </c:pt>
                <c:pt idx="4">
                  <c:v>4.4688999999999997</c:v>
                </c:pt>
                <c:pt idx="5">
                  <c:v>5.3822999999999999</c:v>
                </c:pt>
                <c:pt idx="6">
                  <c:v>6</c:v>
                </c:pt>
                <c:pt idx="7">
                  <c:v>6.5</c:v>
                </c:pt>
              </c:numCache>
            </c:numRef>
          </c:xVal>
          <c:yVal>
            <c:numRef>
              <c:f>Sheet1!$G$247:$G$254</c:f>
              <c:numCache>
                <c:formatCode>0.00E+00</c:formatCode>
                <c:ptCount val="8"/>
                <c:pt idx="0">
                  <c:v>56000000000000</c:v>
                </c:pt>
                <c:pt idx="1">
                  <c:v>55500000000000</c:v>
                </c:pt>
                <c:pt idx="2">
                  <c:v>56000000000000</c:v>
                </c:pt>
                <c:pt idx="3">
                  <c:v>55800000000000</c:v>
                </c:pt>
                <c:pt idx="4">
                  <c:v>55000000000000</c:v>
                </c:pt>
                <c:pt idx="5">
                  <c:v>54000000000000</c:v>
                </c:pt>
              </c:numCache>
            </c:numRef>
          </c:yVal>
          <c:smooth val="1"/>
        </c:ser>
        <c:ser>
          <c:idx val="2"/>
          <c:order val="2"/>
          <c:tx>
            <c:v>Cheverton</c:v>
          </c:tx>
          <c:spPr>
            <a:ln>
              <a:solidFill>
                <a:srgbClr val="FF0000"/>
              </a:solidFill>
              <a:prstDash val="solid"/>
            </a:ln>
          </c:spPr>
          <c:marker>
            <c:symbol val="none"/>
          </c:marker>
          <c:xVal>
            <c:numRef>
              <c:f>Sheet1!$E$247:$E$254</c:f>
              <c:numCache>
                <c:formatCode>General</c:formatCode>
                <c:ptCount val="8"/>
                <c:pt idx="0">
                  <c:v>0</c:v>
                </c:pt>
                <c:pt idx="1">
                  <c:v>1.6890000000000001</c:v>
                </c:pt>
                <c:pt idx="2">
                  <c:v>2.9256000000000002</c:v>
                </c:pt>
                <c:pt idx="3">
                  <c:v>3.3781999999999992</c:v>
                </c:pt>
                <c:pt idx="4">
                  <c:v>4.4688999999999997</c:v>
                </c:pt>
                <c:pt idx="5">
                  <c:v>5.3822999999999999</c:v>
                </c:pt>
                <c:pt idx="6">
                  <c:v>6</c:v>
                </c:pt>
                <c:pt idx="7">
                  <c:v>6.5</c:v>
                </c:pt>
              </c:numCache>
            </c:numRef>
          </c:xVal>
          <c:yVal>
            <c:numRef>
              <c:f>Sheet1!$H$247:$H$254</c:f>
              <c:numCache>
                <c:formatCode>0.00E+00</c:formatCode>
                <c:ptCount val="8"/>
                <c:pt idx="0">
                  <c:v>54000000000000</c:v>
                </c:pt>
                <c:pt idx="1">
                  <c:v>54200000000000</c:v>
                </c:pt>
                <c:pt idx="2">
                  <c:v>55000000000000</c:v>
                </c:pt>
                <c:pt idx="3">
                  <c:v>55000000000000</c:v>
                </c:pt>
                <c:pt idx="4">
                  <c:v>56000000000000</c:v>
                </c:pt>
                <c:pt idx="5">
                  <c:v>54000000000000</c:v>
                </c:pt>
                <c:pt idx="6">
                  <c:v>50000000000000</c:v>
                </c:pt>
                <c:pt idx="7">
                  <c:v>47000000000000</c:v>
                </c:pt>
              </c:numCache>
            </c:numRef>
          </c:yVal>
          <c:smooth val="1"/>
        </c:ser>
        <c:dLbls>
          <c:showLegendKey val="0"/>
          <c:showVal val="0"/>
          <c:showCatName val="0"/>
          <c:showSerName val="0"/>
          <c:showPercent val="0"/>
          <c:showBubbleSize val="0"/>
        </c:dLbls>
        <c:axId val="37320192"/>
        <c:axId val="37322112"/>
      </c:scatterChart>
      <c:valAx>
        <c:axId val="37320192"/>
        <c:scaling>
          <c:orientation val="minMax"/>
          <c:max val="6"/>
        </c:scaling>
        <c:delete val="0"/>
        <c:axPos val="b"/>
        <c:title>
          <c:tx>
            <c:rich>
              <a:bodyPr/>
              <a:lstStyle/>
              <a:p>
                <a:pPr>
                  <a:defRPr/>
                </a:pPr>
                <a:r>
                  <a:rPr lang="en-US"/>
                  <a:t>Radial Distance from Centerline (cm)</a:t>
                </a:r>
              </a:p>
            </c:rich>
          </c:tx>
          <c:overlay val="0"/>
        </c:title>
        <c:numFmt formatCode="General" sourceLinked="1"/>
        <c:majorTickMark val="none"/>
        <c:minorTickMark val="none"/>
        <c:tickLblPos val="nextTo"/>
        <c:crossAx val="37322112"/>
        <c:crosses val="autoZero"/>
        <c:crossBetween val="midCat"/>
      </c:valAx>
      <c:valAx>
        <c:axId val="37322112"/>
        <c:scaling>
          <c:orientation val="minMax"/>
          <c:min val="45000000000000"/>
        </c:scaling>
        <c:delete val="0"/>
        <c:axPos val="l"/>
        <c:majorGridlines>
          <c:spPr>
            <a:ln>
              <a:noFill/>
            </a:ln>
          </c:spPr>
        </c:majorGridlines>
        <c:title>
          <c:tx>
            <c:rich>
              <a:bodyPr/>
              <a:lstStyle/>
              <a:p>
                <a:pPr>
                  <a:defRPr/>
                </a:pPr>
                <a:r>
                  <a:rPr lang="en-US"/>
                  <a:t>Flux (n/cm2-s) per MW</a:t>
                </a:r>
              </a:p>
            </c:rich>
          </c:tx>
          <c:layout>
            <c:manualLayout>
              <c:xMode val="edge"/>
              <c:yMode val="edge"/>
              <c:x val="2.0166951010008899E-2"/>
              <c:y val="0.14502370183920499"/>
            </c:manualLayout>
          </c:layout>
          <c:overlay val="0"/>
        </c:title>
        <c:numFmt formatCode="0E+00" sourceLinked="0"/>
        <c:majorTickMark val="none"/>
        <c:minorTickMark val="none"/>
        <c:tickLblPos val="nextTo"/>
        <c:crossAx val="37320192"/>
        <c:crosses val="autoZero"/>
        <c:crossBetween val="midCat"/>
      </c:valAx>
    </c:plotArea>
    <c:legend>
      <c:legendPos val="r"/>
      <c:layout>
        <c:manualLayout>
          <c:xMode val="edge"/>
          <c:yMode val="edge"/>
          <c:x val="0.193290901137358"/>
          <c:y val="0.55034995625547001"/>
          <c:w val="0.72059798775152895"/>
          <c:h val="0.25115157480314998"/>
        </c:manualLayout>
      </c:layout>
      <c:overlay val="0"/>
    </c:legend>
    <c:plotVisOnly val="1"/>
    <c:dispBlanksAs val="gap"/>
    <c:showDLblsOverMax val="0"/>
  </c:chart>
  <c:spPr>
    <a:noFill/>
    <a:ln>
      <a:noFill/>
    </a:ln>
  </c:spPr>
  <c:txPr>
    <a:bodyPr/>
    <a:lstStyle/>
    <a:p>
      <a:pPr>
        <a:defRPr>
          <a:latin typeface="Times New Roman" pitchFamily="18" charset="0"/>
          <a:cs typeface="Times New Roman" pitchFamily="18" charset="0"/>
        </a:defRPr>
      </a:pPr>
      <a:endParaRPr lang="en-US"/>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Flux Comparison in Moderator</a:t>
            </a:r>
          </a:p>
        </c:rich>
      </c:tx>
      <c:layout>
        <c:manualLayout>
          <c:xMode val="edge"/>
          <c:yMode val="edge"/>
          <c:x val="0.22881734657510799"/>
          <c:y val="3.3898305084745797E-2"/>
        </c:manualLayout>
      </c:layout>
      <c:overlay val="0"/>
    </c:title>
    <c:autoTitleDeleted val="0"/>
    <c:plotArea>
      <c:layout>
        <c:manualLayout>
          <c:layoutTarget val="inner"/>
          <c:xMode val="edge"/>
          <c:yMode val="edge"/>
          <c:x val="0.28772976111334397"/>
          <c:y val="0.19634191912451601"/>
          <c:w val="0.62406271134596203"/>
          <c:h val="0.40625917523021499"/>
        </c:manualLayout>
      </c:layout>
      <c:scatterChart>
        <c:scatterStyle val="smoothMarker"/>
        <c:varyColors val="0"/>
        <c:ser>
          <c:idx val="0"/>
          <c:order val="0"/>
          <c:tx>
            <c:strRef>
              <c:f>Exterior!$M$2</c:f>
              <c:strCache>
                <c:ptCount val="1"/>
                <c:pt idx="0">
                  <c:v>Aluminum Targets</c:v>
                </c:pt>
              </c:strCache>
            </c:strRef>
          </c:tx>
          <c:spPr>
            <a:ln>
              <a:solidFill>
                <a:schemeClr val="accent2"/>
              </a:solidFill>
            </a:ln>
          </c:spPr>
          <c:marker>
            <c:symbol val="none"/>
          </c:marker>
          <c:xVal>
            <c:numRef>
              <c:f>Exterior!$K$3:$K$241</c:f>
              <c:numCache>
                <c:formatCode>0.00E+00</c:formatCode>
                <c:ptCount val="239"/>
                <c:pt idx="1">
                  <c:v>17333000</c:v>
                </c:pt>
                <c:pt idx="2">
                  <c:v>15683000</c:v>
                </c:pt>
                <c:pt idx="3">
                  <c:v>14550000</c:v>
                </c:pt>
                <c:pt idx="4">
                  <c:v>13840000</c:v>
                </c:pt>
                <c:pt idx="5">
                  <c:v>12840000</c:v>
                </c:pt>
                <c:pt idx="6">
                  <c:v>10000000</c:v>
                </c:pt>
                <c:pt idx="7">
                  <c:v>8187300</c:v>
                </c:pt>
                <c:pt idx="8">
                  <c:v>6434000</c:v>
                </c:pt>
                <c:pt idx="9">
                  <c:v>4800000</c:v>
                </c:pt>
                <c:pt idx="10">
                  <c:v>4304000</c:v>
                </c:pt>
                <c:pt idx="11">
                  <c:v>3000000</c:v>
                </c:pt>
                <c:pt idx="12">
                  <c:v>2479000</c:v>
                </c:pt>
                <c:pt idx="13">
                  <c:v>2354000</c:v>
                </c:pt>
                <c:pt idx="14">
                  <c:v>1850000</c:v>
                </c:pt>
                <c:pt idx="15">
                  <c:v>1500000</c:v>
                </c:pt>
                <c:pt idx="16">
                  <c:v>1400000</c:v>
                </c:pt>
                <c:pt idx="17">
                  <c:v>1356000</c:v>
                </c:pt>
                <c:pt idx="18">
                  <c:v>1317000</c:v>
                </c:pt>
                <c:pt idx="19">
                  <c:v>1250000</c:v>
                </c:pt>
                <c:pt idx="20">
                  <c:v>1200000</c:v>
                </c:pt>
                <c:pt idx="21">
                  <c:v>1100000</c:v>
                </c:pt>
                <c:pt idx="22">
                  <c:v>1010000</c:v>
                </c:pt>
                <c:pt idx="23">
                  <c:v>920000</c:v>
                </c:pt>
                <c:pt idx="24">
                  <c:v>900000</c:v>
                </c:pt>
                <c:pt idx="25">
                  <c:v>875000</c:v>
                </c:pt>
                <c:pt idx="26">
                  <c:v>861100</c:v>
                </c:pt>
                <c:pt idx="27">
                  <c:v>820000</c:v>
                </c:pt>
                <c:pt idx="28">
                  <c:v>750000</c:v>
                </c:pt>
                <c:pt idx="29">
                  <c:v>679000</c:v>
                </c:pt>
                <c:pt idx="30">
                  <c:v>670000</c:v>
                </c:pt>
                <c:pt idx="31">
                  <c:v>600000</c:v>
                </c:pt>
                <c:pt idx="32">
                  <c:v>573000</c:v>
                </c:pt>
                <c:pt idx="33">
                  <c:v>550000</c:v>
                </c:pt>
                <c:pt idx="34">
                  <c:v>499520</c:v>
                </c:pt>
                <c:pt idx="35">
                  <c:v>470000</c:v>
                </c:pt>
                <c:pt idx="36">
                  <c:v>440000</c:v>
                </c:pt>
                <c:pt idx="37">
                  <c:v>420000</c:v>
                </c:pt>
                <c:pt idx="38">
                  <c:v>400000</c:v>
                </c:pt>
                <c:pt idx="39">
                  <c:v>330000</c:v>
                </c:pt>
                <c:pt idx="40">
                  <c:v>270000</c:v>
                </c:pt>
                <c:pt idx="41">
                  <c:v>200000</c:v>
                </c:pt>
                <c:pt idx="42">
                  <c:v>150000</c:v>
                </c:pt>
                <c:pt idx="43">
                  <c:v>128300</c:v>
                </c:pt>
                <c:pt idx="44">
                  <c:v>100000</c:v>
                </c:pt>
                <c:pt idx="45">
                  <c:v>85000</c:v>
                </c:pt>
                <c:pt idx="46">
                  <c:v>82000</c:v>
                </c:pt>
                <c:pt idx="47">
                  <c:v>75000</c:v>
                </c:pt>
                <c:pt idx="48">
                  <c:v>73000</c:v>
                </c:pt>
                <c:pt idx="49">
                  <c:v>60000</c:v>
                </c:pt>
                <c:pt idx="50">
                  <c:v>52000</c:v>
                </c:pt>
                <c:pt idx="51">
                  <c:v>50000</c:v>
                </c:pt>
                <c:pt idx="52">
                  <c:v>45000</c:v>
                </c:pt>
                <c:pt idx="53">
                  <c:v>30000</c:v>
                </c:pt>
                <c:pt idx="54">
                  <c:v>25000</c:v>
                </c:pt>
                <c:pt idx="55">
                  <c:v>17000</c:v>
                </c:pt>
                <c:pt idx="56">
                  <c:v>13000</c:v>
                </c:pt>
                <c:pt idx="57">
                  <c:v>9500</c:v>
                </c:pt>
                <c:pt idx="58">
                  <c:v>8030</c:v>
                </c:pt>
                <c:pt idx="59">
                  <c:v>6000</c:v>
                </c:pt>
                <c:pt idx="60">
                  <c:v>3900</c:v>
                </c:pt>
                <c:pt idx="61">
                  <c:v>3740</c:v>
                </c:pt>
                <c:pt idx="62">
                  <c:v>3000</c:v>
                </c:pt>
                <c:pt idx="63">
                  <c:v>2580</c:v>
                </c:pt>
                <c:pt idx="64">
                  <c:v>2290</c:v>
                </c:pt>
                <c:pt idx="65">
                  <c:v>2200</c:v>
                </c:pt>
                <c:pt idx="66">
                  <c:v>1800</c:v>
                </c:pt>
                <c:pt idx="67">
                  <c:v>1550</c:v>
                </c:pt>
                <c:pt idx="68">
                  <c:v>1500</c:v>
                </c:pt>
                <c:pt idx="69">
                  <c:v>1150</c:v>
                </c:pt>
                <c:pt idx="70">
                  <c:v>950</c:v>
                </c:pt>
                <c:pt idx="71">
                  <c:v>683</c:v>
                </c:pt>
                <c:pt idx="72">
                  <c:v>670</c:v>
                </c:pt>
                <c:pt idx="73">
                  <c:v>550</c:v>
                </c:pt>
                <c:pt idx="74">
                  <c:v>305</c:v>
                </c:pt>
                <c:pt idx="75">
                  <c:v>285</c:v>
                </c:pt>
                <c:pt idx="76">
                  <c:v>240</c:v>
                </c:pt>
                <c:pt idx="77">
                  <c:v>210</c:v>
                </c:pt>
                <c:pt idx="78">
                  <c:v>207.5</c:v>
                </c:pt>
                <c:pt idx="79">
                  <c:v>192.5</c:v>
                </c:pt>
                <c:pt idx="80">
                  <c:v>186</c:v>
                </c:pt>
                <c:pt idx="81">
                  <c:v>122</c:v>
                </c:pt>
                <c:pt idx="82">
                  <c:v>119</c:v>
                </c:pt>
                <c:pt idx="83">
                  <c:v>115</c:v>
                </c:pt>
                <c:pt idx="84">
                  <c:v>108</c:v>
                </c:pt>
                <c:pt idx="85">
                  <c:v>100</c:v>
                </c:pt>
                <c:pt idx="86">
                  <c:v>90</c:v>
                </c:pt>
                <c:pt idx="87">
                  <c:v>82</c:v>
                </c:pt>
                <c:pt idx="88">
                  <c:v>80</c:v>
                </c:pt>
                <c:pt idx="89">
                  <c:v>76</c:v>
                </c:pt>
                <c:pt idx="90">
                  <c:v>72</c:v>
                </c:pt>
                <c:pt idx="91">
                  <c:v>67.5</c:v>
                </c:pt>
                <c:pt idx="92">
                  <c:v>65</c:v>
                </c:pt>
                <c:pt idx="93">
                  <c:v>61</c:v>
                </c:pt>
                <c:pt idx="94">
                  <c:v>59</c:v>
                </c:pt>
                <c:pt idx="95">
                  <c:v>53.400001525878899</c:v>
                </c:pt>
                <c:pt idx="96">
                  <c:v>52</c:v>
                </c:pt>
                <c:pt idx="97">
                  <c:v>50.599998474121072</c:v>
                </c:pt>
                <c:pt idx="98">
                  <c:v>49.200000762939403</c:v>
                </c:pt>
                <c:pt idx="99">
                  <c:v>48.299999237060511</c:v>
                </c:pt>
                <c:pt idx="100">
                  <c:v>47</c:v>
                </c:pt>
                <c:pt idx="101">
                  <c:v>45.200000762939403</c:v>
                </c:pt>
                <c:pt idx="102">
                  <c:v>44</c:v>
                </c:pt>
                <c:pt idx="103">
                  <c:v>42.400001525878899</c:v>
                </c:pt>
                <c:pt idx="104">
                  <c:v>41</c:v>
                </c:pt>
                <c:pt idx="105">
                  <c:v>39.599998474121072</c:v>
                </c:pt>
                <c:pt idx="106">
                  <c:v>39.099998474121072</c:v>
                </c:pt>
                <c:pt idx="107">
                  <c:v>38</c:v>
                </c:pt>
                <c:pt idx="108">
                  <c:v>37</c:v>
                </c:pt>
                <c:pt idx="109">
                  <c:v>35.5</c:v>
                </c:pt>
                <c:pt idx="110">
                  <c:v>34.599998474121072</c:v>
                </c:pt>
                <c:pt idx="111">
                  <c:v>33.75</c:v>
                </c:pt>
                <c:pt idx="112">
                  <c:v>33.25</c:v>
                </c:pt>
                <c:pt idx="113">
                  <c:v>31.75</c:v>
                </c:pt>
                <c:pt idx="114">
                  <c:v>31.25</c:v>
                </c:pt>
                <c:pt idx="115">
                  <c:v>30</c:v>
                </c:pt>
                <c:pt idx="116">
                  <c:v>27.5</c:v>
                </c:pt>
                <c:pt idx="117">
                  <c:v>25</c:v>
                </c:pt>
                <c:pt idx="118">
                  <c:v>22.5</c:v>
                </c:pt>
                <c:pt idx="119">
                  <c:v>21</c:v>
                </c:pt>
                <c:pt idx="120">
                  <c:v>20</c:v>
                </c:pt>
                <c:pt idx="121">
                  <c:v>19</c:v>
                </c:pt>
                <c:pt idx="122">
                  <c:v>18.5</c:v>
                </c:pt>
                <c:pt idx="123">
                  <c:v>17</c:v>
                </c:pt>
                <c:pt idx="124">
                  <c:v>16</c:v>
                </c:pt>
                <c:pt idx="125">
                  <c:v>15.0999002456665</c:v>
                </c:pt>
                <c:pt idx="126">
                  <c:v>14.39999961853022</c:v>
                </c:pt>
                <c:pt idx="127">
                  <c:v>13.75</c:v>
                </c:pt>
                <c:pt idx="128">
                  <c:v>12.89999961853022</c:v>
                </c:pt>
                <c:pt idx="129">
                  <c:v>11.89999961853022</c:v>
                </c:pt>
                <c:pt idx="130">
                  <c:v>11.5</c:v>
                </c:pt>
                <c:pt idx="131">
                  <c:v>10</c:v>
                </c:pt>
                <c:pt idx="132">
                  <c:v>9.0999898910522568</c:v>
                </c:pt>
                <c:pt idx="133">
                  <c:v>8.0999898910522568</c:v>
                </c:pt>
                <c:pt idx="134">
                  <c:v>7.1500000953674299</c:v>
                </c:pt>
                <c:pt idx="135">
                  <c:v>7</c:v>
                </c:pt>
                <c:pt idx="136">
                  <c:v>6.75</c:v>
                </c:pt>
                <c:pt idx="137">
                  <c:v>6.5</c:v>
                </c:pt>
                <c:pt idx="138">
                  <c:v>6.25</c:v>
                </c:pt>
                <c:pt idx="139">
                  <c:v>6</c:v>
                </c:pt>
                <c:pt idx="140">
                  <c:v>5.4000000953674334</c:v>
                </c:pt>
                <c:pt idx="141">
                  <c:v>5</c:v>
                </c:pt>
                <c:pt idx="142">
                  <c:v>4.75</c:v>
                </c:pt>
                <c:pt idx="143">
                  <c:v>4</c:v>
                </c:pt>
                <c:pt idx="144">
                  <c:v>3.7300000190734801</c:v>
                </c:pt>
                <c:pt idx="145">
                  <c:v>3.5</c:v>
                </c:pt>
                <c:pt idx="146">
                  <c:v>3.1500000953674312</c:v>
                </c:pt>
                <c:pt idx="147">
                  <c:v>3.0499899387359601</c:v>
                </c:pt>
                <c:pt idx="148">
                  <c:v>3</c:v>
                </c:pt>
                <c:pt idx="149">
                  <c:v>2.9699900150299001</c:v>
                </c:pt>
                <c:pt idx="150">
                  <c:v>2.8699998855590798</c:v>
                </c:pt>
                <c:pt idx="151">
                  <c:v>2.769999980926515</c:v>
                </c:pt>
                <c:pt idx="152">
                  <c:v>2.6699900627136239</c:v>
                </c:pt>
                <c:pt idx="153">
                  <c:v>2.5699999332427872</c:v>
                </c:pt>
                <c:pt idx="154">
                  <c:v>2.4699900150299001</c:v>
                </c:pt>
                <c:pt idx="155">
                  <c:v>2.3799901008605882</c:v>
                </c:pt>
                <c:pt idx="156">
                  <c:v>2.2999899387359601</c:v>
                </c:pt>
                <c:pt idx="157">
                  <c:v>2.2099900245666539</c:v>
                </c:pt>
                <c:pt idx="158">
                  <c:v>2.1199998855590798</c:v>
                </c:pt>
                <c:pt idx="159">
                  <c:v>2</c:v>
                </c:pt>
                <c:pt idx="160">
                  <c:v>1.9400000572204501</c:v>
                </c:pt>
                <c:pt idx="161">
                  <c:v>1.8600000143051101</c:v>
                </c:pt>
                <c:pt idx="162">
                  <c:v>1.7699999809265099</c:v>
                </c:pt>
                <c:pt idx="163">
                  <c:v>1.6799900531768699</c:v>
                </c:pt>
                <c:pt idx="164">
                  <c:v>1.5899900197982699</c:v>
                </c:pt>
                <c:pt idx="165">
                  <c:v>1.5</c:v>
                </c:pt>
                <c:pt idx="166">
                  <c:v>1.45000004768371</c:v>
                </c:pt>
                <c:pt idx="167">
                  <c:v>1.3999999761581401</c:v>
                </c:pt>
                <c:pt idx="168">
                  <c:v>1.3499900102615301</c:v>
                </c:pt>
                <c:pt idx="169">
                  <c:v>1.2999900579452479</c:v>
                </c:pt>
                <c:pt idx="170">
                  <c:v>1.25</c:v>
                </c:pt>
                <c:pt idx="171">
                  <c:v>1.2249900102615301</c:v>
                </c:pt>
                <c:pt idx="172">
                  <c:v>1.20000004768371</c:v>
                </c:pt>
                <c:pt idx="173">
                  <c:v>1.1749900579452499</c:v>
                </c:pt>
                <c:pt idx="174">
                  <c:v>1.1499999761581401</c:v>
                </c:pt>
                <c:pt idx="175">
                  <c:v>1.1399899721145601</c:v>
                </c:pt>
                <c:pt idx="176">
                  <c:v>1.1299899816513019</c:v>
                </c:pt>
                <c:pt idx="177">
                  <c:v>1.120000004768372</c:v>
                </c:pt>
                <c:pt idx="178">
                  <c:v>1.1100000143051101</c:v>
                </c:pt>
                <c:pt idx="179">
                  <c:v>1.0999900102615301</c:v>
                </c:pt>
                <c:pt idx="180">
                  <c:v>1.0899900197982699</c:v>
                </c:pt>
                <c:pt idx="181">
                  <c:v>1.08000004291534</c:v>
                </c:pt>
                <c:pt idx="182">
                  <c:v>1.0700000524520801</c:v>
                </c:pt>
                <c:pt idx="183">
                  <c:v>1.0599900484084981</c:v>
                </c:pt>
                <c:pt idx="184">
                  <c:v>1.0499900579452479</c:v>
                </c:pt>
                <c:pt idx="185">
                  <c:v>1.03999996185302</c:v>
                </c:pt>
                <c:pt idx="186">
                  <c:v>1.0299999713897701</c:v>
                </c:pt>
                <c:pt idx="187">
                  <c:v>1.0199999809265099</c:v>
                </c:pt>
                <c:pt idx="188">
                  <c:v>1.0099899768829299</c:v>
                </c:pt>
                <c:pt idx="189">
                  <c:v>1</c:v>
                </c:pt>
                <c:pt idx="190">
                  <c:v>0.97500002384185702</c:v>
                </c:pt>
                <c:pt idx="191">
                  <c:v>0.94999998807907204</c:v>
                </c:pt>
                <c:pt idx="192">
                  <c:v>0.92500001192092896</c:v>
                </c:pt>
                <c:pt idx="193">
                  <c:v>0.89999997615814398</c:v>
                </c:pt>
                <c:pt idx="194">
                  <c:v>0.85000002384185702</c:v>
                </c:pt>
                <c:pt idx="195">
                  <c:v>0.80000001192092896</c:v>
                </c:pt>
                <c:pt idx="196">
                  <c:v>0.750000000000001</c:v>
                </c:pt>
                <c:pt idx="197">
                  <c:v>0.69999998807907204</c:v>
                </c:pt>
                <c:pt idx="198">
                  <c:v>0.64999997615814498</c:v>
                </c:pt>
                <c:pt idx="199">
                  <c:v>0.625000000000001</c:v>
                </c:pt>
                <c:pt idx="200">
                  <c:v>0.60000002384185702</c:v>
                </c:pt>
                <c:pt idx="201">
                  <c:v>0.55000001192092896</c:v>
                </c:pt>
                <c:pt idx="202">
                  <c:v>0.5</c:v>
                </c:pt>
                <c:pt idx="203">
                  <c:v>0.44999998807907099</c:v>
                </c:pt>
                <c:pt idx="204">
                  <c:v>0.40000000596046498</c:v>
                </c:pt>
                <c:pt idx="205">
                  <c:v>0.375</c:v>
                </c:pt>
                <c:pt idx="206">
                  <c:v>0.34999999403953502</c:v>
                </c:pt>
                <c:pt idx="207">
                  <c:v>0.32499998807907199</c:v>
                </c:pt>
                <c:pt idx="208">
                  <c:v>0.30000001192092901</c:v>
                </c:pt>
                <c:pt idx="209">
                  <c:v>0.27500000596046498</c:v>
                </c:pt>
                <c:pt idx="210">
                  <c:v>0.25</c:v>
                </c:pt>
                <c:pt idx="211">
                  <c:v>0.224999994039535</c:v>
                </c:pt>
                <c:pt idx="212">
                  <c:v>0.20000000298023199</c:v>
                </c:pt>
                <c:pt idx="213">
                  <c:v>0.17499999701976701</c:v>
                </c:pt>
                <c:pt idx="214">
                  <c:v>0.15000000596046401</c:v>
                </c:pt>
                <c:pt idx="215">
                  <c:v>0.125</c:v>
                </c:pt>
                <c:pt idx="216">
                  <c:v>0.10000000149011599</c:v>
                </c:pt>
                <c:pt idx="217">
                  <c:v>9.00000035762787E-2</c:v>
                </c:pt>
                <c:pt idx="218">
                  <c:v>7.9999998211860698E-2</c:v>
                </c:pt>
                <c:pt idx="219">
                  <c:v>7.0000000298023293E-2</c:v>
                </c:pt>
                <c:pt idx="220">
                  <c:v>5.9999998658895499E-2</c:v>
                </c:pt>
                <c:pt idx="221">
                  <c:v>5.0000000745057997E-2</c:v>
                </c:pt>
                <c:pt idx="222">
                  <c:v>3.9999999105930301E-2</c:v>
                </c:pt>
                <c:pt idx="223">
                  <c:v>2.9999999329447701E-2</c:v>
                </c:pt>
                <c:pt idx="224">
                  <c:v>2.52999998629094E-2</c:v>
                </c:pt>
                <c:pt idx="225">
                  <c:v>9.9999997764825908E-3</c:v>
                </c:pt>
                <c:pt idx="226">
                  <c:v>7.49999983236194E-3</c:v>
                </c:pt>
                <c:pt idx="227">
                  <c:v>4.9999998882412997E-3</c:v>
                </c:pt>
                <c:pt idx="228">
                  <c:v>4.0000001899898104E-3</c:v>
                </c:pt>
                <c:pt idx="229">
                  <c:v>3.0000000260770399E-3</c:v>
                </c:pt>
                <c:pt idx="230">
                  <c:v>2.4999999441206399E-3</c:v>
                </c:pt>
                <c:pt idx="231">
                  <c:v>2.0000000949949E-3</c:v>
                </c:pt>
                <c:pt idx="232">
                  <c:v>1.50000001303851E-3</c:v>
                </c:pt>
                <c:pt idx="233">
                  <c:v>1.20000005699694E-3</c:v>
                </c:pt>
                <c:pt idx="234">
                  <c:v>1.00000004749745E-3</c:v>
                </c:pt>
                <c:pt idx="235">
                  <c:v>7.50000006519259E-4</c:v>
                </c:pt>
                <c:pt idx="236">
                  <c:v>5.00000023748725E-4</c:v>
                </c:pt>
                <c:pt idx="237">
                  <c:v>9.9999997473787801E-5</c:v>
                </c:pt>
                <c:pt idx="238">
                  <c:v>9.9999997473787804E-6</c:v>
                </c:pt>
              </c:numCache>
            </c:numRef>
          </c:xVal>
          <c:yVal>
            <c:numRef>
              <c:f>Exterior!$M$3:$M$241</c:f>
              <c:numCache>
                <c:formatCode>0.00E+00</c:formatCode>
                <c:ptCount val="239"/>
                <c:pt idx="1">
                  <c:v>0</c:v>
                </c:pt>
                <c:pt idx="2">
                  <c:v>242155546299.31</c:v>
                </c:pt>
                <c:pt idx="3">
                  <c:v>948226169238.15198</c:v>
                </c:pt>
                <c:pt idx="4">
                  <c:v>439177679047.76099</c:v>
                </c:pt>
                <c:pt idx="5">
                  <c:v>405090015741.888</c:v>
                </c:pt>
                <c:pt idx="6">
                  <c:v>6065120229723.5596</c:v>
                </c:pt>
                <c:pt idx="7">
                  <c:v>17388720028238</c:v>
                </c:pt>
                <c:pt idx="8">
                  <c:v>47431457687221.703</c:v>
                </c:pt>
                <c:pt idx="9">
                  <c:v>135195340734167</c:v>
                </c:pt>
                <c:pt idx="10">
                  <c:v>211355721591594</c:v>
                </c:pt>
                <c:pt idx="11">
                  <c:v>308002159597662</c:v>
                </c:pt>
                <c:pt idx="12">
                  <c:v>438505451347021</c:v>
                </c:pt>
                <c:pt idx="13">
                  <c:v>507158548566675</c:v>
                </c:pt>
                <c:pt idx="14">
                  <c:v>460614409533108</c:v>
                </c:pt>
                <c:pt idx="15">
                  <c:v>515733960301900</c:v>
                </c:pt>
                <c:pt idx="16">
                  <c:v>507136451142166</c:v>
                </c:pt>
                <c:pt idx="17">
                  <c:v>504255041745849</c:v>
                </c:pt>
                <c:pt idx="18">
                  <c:v>513179580424015</c:v>
                </c:pt>
                <c:pt idx="19">
                  <c:v>464437203470906</c:v>
                </c:pt>
                <c:pt idx="20">
                  <c:v>499181880735615</c:v>
                </c:pt>
                <c:pt idx="21">
                  <c:v>439629865926143</c:v>
                </c:pt>
                <c:pt idx="22">
                  <c:v>430066365522810</c:v>
                </c:pt>
                <c:pt idx="23">
                  <c:v>405743200926774</c:v>
                </c:pt>
                <c:pt idx="24">
                  <c:v>398345564318768</c:v>
                </c:pt>
                <c:pt idx="25">
                  <c:v>432560193791830</c:v>
                </c:pt>
                <c:pt idx="26">
                  <c:v>405264525685808</c:v>
                </c:pt>
                <c:pt idx="27">
                  <c:v>442315189686731</c:v>
                </c:pt>
                <c:pt idx="28">
                  <c:v>453366423913671</c:v>
                </c:pt>
                <c:pt idx="29">
                  <c:v>448730689810086</c:v>
                </c:pt>
                <c:pt idx="30">
                  <c:v>471291638470652</c:v>
                </c:pt>
                <c:pt idx="31">
                  <c:v>380990849124456</c:v>
                </c:pt>
                <c:pt idx="32">
                  <c:v>365980855427585</c:v>
                </c:pt>
                <c:pt idx="33">
                  <c:v>346812017648711</c:v>
                </c:pt>
                <c:pt idx="34">
                  <c:v>348218311281563</c:v>
                </c:pt>
                <c:pt idx="35">
                  <c:v>317925276887636</c:v>
                </c:pt>
                <c:pt idx="36">
                  <c:v>256745326864148</c:v>
                </c:pt>
                <c:pt idx="37">
                  <c:v>218194251688655</c:v>
                </c:pt>
                <c:pt idx="38">
                  <c:v>252903432690862</c:v>
                </c:pt>
                <c:pt idx="39">
                  <c:v>272039741771974</c:v>
                </c:pt>
                <c:pt idx="40">
                  <c:v>235051759258474</c:v>
                </c:pt>
                <c:pt idx="41">
                  <c:v>196262241504174</c:v>
                </c:pt>
                <c:pt idx="42">
                  <c:v>172368057478840</c:v>
                </c:pt>
                <c:pt idx="43">
                  <c:v>194624453654588</c:v>
                </c:pt>
                <c:pt idx="44">
                  <c:v>147029857060441</c:v>
                </c:pt>
                <c:pt idx="45">
                  <c:v>109870278220387</c:v>
                </c:pt>
                <c:pt idx="46">
                  <c:v>132303205481528</c:v>
                </c:pt>
                <c:pt idx="47">
                  <c:v>158868316558895</c:v>
                </c:pt>
                <c:pt idx="48">
                  <c:v>173042905432917</c:v>
                </c:pt>
                <c:pt idx="49">
                  <c:v>136377209860004</c:v>
                </c:pt>
                <c:pt idx="50">
                  <c:v>126925876451210</c:v>
                </c:pt>
                <c:pt idx="51">
                  <c:v>106376444092043</c:v>
                </c:pt>
                <c:pt idx="52">
                  <c:v>119118627330557</c:v>
                </c:pt>
                <c:pt idx="53">
                  <c:v>106528525232503</c:v>
                </c:pt>
                <c:pt idx="54">
                  <c:v>111591851000883</c:v>
                </c:pt>
                <c:pt idx="55">
                  <c:v>98191558380970.703</c:v>
                </c:pt>
                <c:pt idx="56">
                  <c:v>95022818096395</c:v>
                </c:pt>
                <c:pt idx="57">
                  <c:v>93350213228982</c:v>
                </c:pt>
                <c:pt idx="58">
                  <c:v>97080869477617.406</c:v>
                </c:pt>
                <c:pt idx="59">
                  <c:v>86109273201507.797</c:v>
                </c:pt>
                <c:pt idx="60">
                  <c:v>83732197012795.594</c:v>
                </c:pt>
                <c:pt idx="61">
                  <c:v>77336050893588.203</c:v>
                </c:pt>
                <c:pt idx="62">
                  <c:v>81308703364759.594</c:v>
                </c:pt>
                <c:pt idx="63">
                  <c:v>80836536294028.5</c:v>
                </c:pt>
                <c:pt idx="64">
                  <c:v>83248921071421.5</c:v>
                </c:pt>
                <c:pt idx="65">
                  <c:v>87537286820673.094</c:v>
                </c:pt>
                <c:pt idx="66">
                  <c:v>81965131790268.406</c:v>
                </c:pt>
                <c:pt idx="67">
                  <c:v>81448931785710.297</c:v>
                </c:pt>
                <c:pt idx="68">
                  <c:v>72666449369446</c:v>
                </c:pt>
                <c:pt idx="69">
                  <c:v>85749825137178.297</c:v>
                </c:pt>
                <c:pt idx="70">
                  <c:v>83644920028275.094</c:v>
                </c:pt>
                <c:pt idx="71">
                  <c:v>81074743425033</c:v>
                </c:pt>
                <c:pt idx="72">
                  <c:v>79961920733849</c:v>
                </c:pt>
                <c:pt idx="73">
                  <c:v>84215887985634.594</c:v>
                </c:pt>
                <c:pt idx="74">
                  <c:v>80389886932793.797</c:v>
                </c:pt>
                <c:pt idx="75">
                  <c:v>80247001645520</c:v>
                </c:pt>
                <c:pt idx="76">
                  <c:v>72546880190704</c:v>
                </c:pt>
                <c:pt idx="77">
                  <c:v>78747025649374.594</c:v>
                </c:pt>
                <c:pt idx="78">
                  <c:v>66264807976462</c:v>
                </c:pt>
                <c:pt idx="79">
                  <c:v>82367757503820.094</c:v>
                </c:pt>
                <c:pt idx="80">
                  <c:v>68547180306560</c:v>
                </c:pt>
                <c:pt idx="81">
                  <c:v>79293260124796.203</c:v>
                </c:pt>
                <c:pt idx="82">
                  <c:v>66216952777047.203</c:v>
                </c:pt>
                <c:pt idx="83">
                  <c:v>73562433629578</c:v>
                </c:pt>
                <c:pt idx="84">
                  <c:v>69563332910975.203</c:v>
                </c:pt>
                <c:pt idx="85">
                  <c:v>79608070649188.594</c:v>
                </c:pt>
                <c:pt idx="86">
                  <c:v>68336795383415</c:v>
                </c:pt>
                <c:pt idx="87">
                  <c:v>81675426424999.094</c:v>
                </c:pt>
                <c:pt idx="88">
                  <c:v>83950614476831</c:v>
                </c:pt>
                <c:pt idx="89">
                  <c:v>81164605426676.203</c:v>
                </c:pt>
                <c:pt idx="90">
                  <c:v>72798266815386.297</c:v>
                </c:pt>
                <c:pt idx="91">
                  <c:v>77359070397005.703</c:v>
                </c:pt>
                <c:pt idx="92">
                  <c:v>79024220493141.094</c:v>
                </c:pt>
                <c:pt idx="93">
                  <c:v>67493152843057</c:v>
                </c:pt>
                <c:pt idx="94">
                  <c:v>76754491917882.594</c:v>
                </c:pt>
                <c:pt idx="95">
                  <c:v>77267194914460.203</c:v>
                </c:pt>
                <c:pt idx="96">
                  <c:v>63597630835121.398</c:v>
                </c:pt>
                <c:pt idx="97">
                  <c:v>71076789654621.594</c:v>
                </c:pt>
                <c:pt idx="98">
                  <c:v>73470832115037.703</c:v>
                </c:pt>
                <c:pt idx="99">
                  <c:v>85312170481399.297</c:v>
                </c:pt>
                <c:pt idx="100">
                  <c:v>78932826576508.703</c:v>
                </c:pt>
                <c:pt idx="101">
                  <c:v>68866727397532.5</c:v>
                </c:pt>
                <c:pt idx="102">
                  <c:v>71260553933000.594</c:v>
                </c:pt>
                <c:pt idx="103">
                  <c:v>82243476575091.406</c:v>
                </c:pt>
                <c:pt idx="104">
                  <c:v>79484647057890.5</c:v>
                </c:pt>
                <c:pt idx="105">
                  <c:v>77478657832333.203</c:v>
                </c:pt>
                <c:pt idx="106">
                  <c:v>75651485772204.797</c:v>
                </c:pt>
                <c:pt idx="107">
                  <c:v>89979406801355.594</c:v>
                </c:pt>
                <c:pt idx="108">
                  <c:v>70555818468420.906</c:v>
                </c:pt>
                <c:pt idx="109">
                  <c:v>65940455385355.102</c:v>
                </c:pt>
                <c:pt idx="110">
                  <c:v>61485120214919.102</c:v>
                </c:pt>
                <c:pt idx="111">
                  <c:v>68726000286475.203</c:v>
                </c:pt>
                <c:pt idx="112">
                  <c:v>51883836801617.898</c:v>
                </c:pt>
                <c:pt idx="113">
                  <c:v>76932472316118.406</c:v>
                </c:pt>
                <c:pt idx="114">
                  <c:v>66083092463464.102</c:v>
                </c:pt>
                <c:pt idx="115">
                  <c:v>74124746611745.094</c:v>
                </c:pt>
                <c:pt idx="116">
                  <c:v>75465993381332.594</c:v>
                </c:pt>
                <c:pt idx="117">
                  <c:v>73662645631493.797</c:v>
                </c:pt>
                <c:pt idx="118">
                  <c:v>74714896285868.297</c:v>
                </c:pt>
                <c:pt idx="119">
                  <c:v>78932212598658.594</c:v>
                </c:pt>
                <c:pt idx="120">
                  <c:v>67502129908048</c:v>
                </c:pt>
                <c:pt idx="121">
                  <c:v>82424809138915</c:v>
                </c:pt>
                <c:pt idx="122">
                  <c:v>68587935096172.398</c:v>
                </c:pt>
                <c:pt idx="123">
                  <c:v>73092134751712</c:v>
                </c:pt>
                <c:pt idx="124">
                  <c:v>62401049056514</c:v>
                </c:pt>
                <c:pt idx="125">
                  <c:v>74378523519373.594</c:v>
                </c:pt>
                <c:pt idx="126">
                  <c:v>67119246679201.297</c:v>
                </c:pt>
                <c:pt idx="127">
                  <c:v>61340503997396.703</c:v>
                </c:pt>
                <c:pt idx="128">
                  <c:v>63075736048689.297</c:v>
                </c:pt>
                <c:pt idx="129">
                  <c:v>57195444764639.797</c:v>
                </c:pt>
                <c:pt idx="130">
                  <c:v>70099570977804</c:v>
                </c:pt>
                <c:pt idx="131">
                  <c:v>68550850375867.203</c:v>
                </c:pt>
                <c:pt idx="132">
                  <c:v>69488660707317.5</c:v>
                </c:pt>
                <c:pt idx="133">
                  <c:v>63718736008284.297</c:v>
                </c:pt>
                <c:pt idx="134">
                  <c:v>67410709144105.797</c:v>
                </c:pt>
                <c:pt idx="135">
                  <c:v>58016599981984</c:v>
                </c:pt>
                <c:pt idx="136">
                  <c:v>73647882920747</c:v>
                </c:pt>
                <c:pt idx="137">
                  <c:v>66119192210895.203</c:v>
                </c:pt>
                <c:pt idx="138">
                  <c:v>59641954771651.797</c:v>
                </c:pt>
                <c:pt idx="139">
                  <c:v>51454614716530.898</c:v>
                </c:pt>
                <c:pt idx="140">
                  <c:v>64509945655165.703</c:v>
                </c:pt>
                <c:pt idx="141">
                  <c:v>62261111976441.602</c:v>
                </c:pt>
                <c:pt idx="142">
                  <c:v>54712804734202.602</c:v>
                </c:pt>
                <c:pt idx="143">
                  <c:v>66886137999231.5</c:v>
                </c:pt>
                <c:pt idx="144">
                  <c:v>67538444561551</c:v>
                </c:pt>
                <c:pt idx="145">
                  <c:v>57770204754998.602</c:v>
                </c:pt>
                <c:pt idx="146">
                  <c:v>58277635849072.102</c:v>
                </c:pt>
                <c:pt idx="147">
                  <c:v>57406110763929.398</c:v>
                </c:pt>
                <c:pt idx="148">
                  <c:v>45998312708196.297</c:v>
                </c:pt>
                <c:pt idx="149">
                  <c:v>64040118639264.797</c:v>
                </c:pt>
                <c:pt idx="150">
                  <c:v>49331440271830.703</c:v>
                </c:pt>
                <c:pt idx="151">
                  <c:v>58703979840482.703</c:v>
                </c:pt>
                <c:pt idx="152">
                  <c:v>75830436341631.406</c:v>
                </c:pt>
                <c:pt idx="153">
                  <c:v>57959898725905.297</c:v>
                </c:pt>
                <c:pt idx="154">
                  <c:v>58160137273153.797</c:v>
                </c:pt>
                <c:pt idx="155">
                  <c:v>74444621282103.594</c:v>
                </c:pt>
                <c:pt idx="156">
                  <c:v>73815044141193.297</c:v>
                </c:pt>
                <c:pt idx="157">
                  <c:v>69881804846507.797</c:v>
                </c:pt>
                <c:pt idx="158">
                  <c:v>73133654881217.094</c:v>
                </c:pt>
                <c:pt idx="159">
                  <c:v>70119041724735.898</c:v>
                </c:pt>
                <c:pt idx="160">
                  <c:v>79151183949243.5</c:v>
                </c:pt>
                <c:pt idx="161">
                  <c:v>62705944953289.398</c:v>
                </c:pt>
                <c:pt idx="162">
                  <c:v>75230429611237</c:v>
                </c:pt>
                <c:pt idx="163">
                  <c:v>72201554716447</c:v>
                </c:pt>
                <c:pt idx="164">
                  <c:v>73476846473383.594</c:v>
                </c:pt>
                <c:pt idx="165">
                  <c:v>68855932420488.102</c:v>
                </c:pt>
                <c:pt idx="166">
                  <c:v>66224761606788</c:v>
                </c:pt>
                <c:pt idx="167">
                  <c:v>77840294667695.5</c:v>
                </c:pt>
                <c:pt idx="168">
                  <c:v>79931724608716.797</c:v>
                </c:pt>
                <c:pt idx="169">
                  <c:v>60341248900220.297</c:v>
                </c:pt>
                <c:pt idx="170">
                  <c:v>54713946470412.398</c:v>
                </c:pt>
                <c:pt idx="171">
                  <c:v>67100551373895.102</c:v>
                </c:pt>
                <c:pt idx="172">
                  <c:v>64902465630063.898</c:v>
                </c:pt>
                <c:pt idx="173">
                  <c:v>70709768915453.703</c:v>
                </c:pt>
                <c:pt idx="174">
                  <c:v>65171825268743.102</c:v>
                </c:pt>
                <c:pt idx="175">
                  <c:v>42517930054396.203</c:v>
                </c:pt>
                <c:pt idx="176">
                  <c:v>67036940931163.797</c:v>
                </c:pt>
                <c:pt idx="177">
                  <c:v>93095431608236.5</c:v>
                </c:pt>
                <c:pt idx="178">
                  <c:v>89342249512724.297</c:v>
                </c:pt>
                <c:pt idx="179">
                  <c:v>56017291257759.797</c:v>
                </c:pt>
                <c:pt idx="180">
                  <c:v>61370171558223.898</c:v>
                </c:pt>
                <c:pt idx="181">
                  <c:v>54524137105431.203</c:v>
                </c:pt>
                <c:pt idx="182">
                  <c:v>51255900487671.297</c:v>
                </c:pt>
                <c:pt idx="183">
                  <c:v>96349356422563.5</c:v>
                </c:pt>
                <c:pt idx="184">
                  <c:v>73118091633256.203</c:v>
                </c:pt>
                <c:pt idx="185">
                  <c:v>77513031373100.406</c:v>
                </c:pt>
                <c:pt idx="186">
                  <c:v>59641860559145.797</c:v>
                </c:pt>
                <c:pt idx="187">
                  <c:v>77735234416875</c:v>
                </c:pt>
                <c:pt idx="188">
                  <c:v>53245616126004.102</c:v>
                </c:pt>
                <c:pt idx="189">
                  <c:v>50220641642369.398</c:v>
                </c:pt>
                <c:pt idx="190">
                  <c:v>56624230088654.703</c:v>
                </c:pt>
                <c:pt idx="191">
                  <c:v>54771613921665.602</c:v>
                </c:pt>
                <c:pt idx="192">
                  <c:v>64772192541538.797</c:v>
                </c:pt>
                <c:pt idx="193">
                  <c:v>63114710651512.797</c:v>
                </c:pt>
                <c:pt idx="194">
                  <c:v>71044693509529.703</c:v>
                </c:pt>
                <c:pt idx="195">
                  <c:v>65578652007691.898</c:v>
                </c:pt>
                <c:pt idx="196">
                  <c:v>70348063760589.398</c:v>
                </c:pt>
                <c:pt idx="197">
                  <c:v>63023307089659.102</c:v>
                </c:pt>
                <c:pt idx="198">
                  <c:v>66652984984357.102</c:v>
                </c:pt>
                <c:pt idx="199">
                  <c:v>63117669235769.797</c:v>
                </c:pt>
                <c:pt idx="200">
                  <c:v>59591462801869.703</c:v>
                </c:pt>
                <c:pt idx="201">
                  <c:v>68787343655519.203</c:v>
                </c:pt>
                <c:pt idx="202">
                  <c:v>69096501690799.602</c:v>
                </c:pt>
                <c:pt idx="203">
                  <c:v>64874381439191.703</c:v>
                </c:pt>
                <c:pt idx="204">
                  <c:v>61890075099613</c:v>
                </c:pt>
                <c:pt idx="205">
                  <c:v>73927941265181</c:v>
                </c:pt>
                <c:pt idx="206">
                  <c:v>56103173576426.102</c:v>
                </c:pt>
                <c:pt idx="207">
                  <c:v>63613097615282.602</c:v>
                </c:pt>
                <c:pt idx="208">
                  <c:v>66124732425942.398</c:v>
                </c:pt>
                <c:pt idx="209">
                  <c:v>58394217416717.797</c:v>
                </c:pt>
                <c:pt idx="210">
                  <c:v>60736429328793.203</c:v>
                </c:pt>
                <c:pt idx="211">
                  <c:v>69308679046924.297</c:v>
                </c:pt>
                <c:pt idx="212">
                  <c:v>73735585522541.5</c:v>
                </c:pt>
                <c:pt idx="213">
                  <c:v>76973650069300.297</c:v>
                </c:pt>
                <c:pt idx="214">
                  <c:v>83077176925468</c:v>
                </c:pt>
                <c:pt idx="215">
                  <c:v>94251060062085.594</c:v>
                </c:pt>
                <c:pt idx="216">
                  <c:v>106033992202234</c:v>
                </c:pt>
                <c:pt idx="217">
                  <c:v>113894701927432</c:v>
                </c:pt>
                <c:pt idx="218">
                  <c:v>123508425116590</c:v>
                </c:pt>
                <c:pt idx="219">
                  <c:v>122458099177788</c:v>
                </c:pt>
                <c:pt idx="220">
                  <c:v>116623536227062</c:v>
                </c:pt>
                <c:pt idx="221">
                  <c:v>112083299580781</c:v>
                </c:pt>
                <c:pt idx="222">
                  <c:v>92123647848239.297</c:v>
                </c:pt>
                <c:pt idx="223">
                  <c:v>76350945702759.297</c:v>
                </c:pt>
                <c:pt idx="224">
                  <c:v>54988177189186.398</c:v>
                </c:pt>
                <c:pt idx="225">
                  <c:v>26662664018085.602</c:v>
                </c:pt>
                <c:pt idx="226">
                  <c:v>9007720837717.8301</c:v>
                </c:pt>
                <c:pt idx="227">
                  <c:v>4438556770488.9502</c:v>
                </c:pt>
                <c:pt idx="228">
                  <c:v>2720975469214.5898</c:v>
                </c:pt>
                <c:pt idx="229">
                  <c:v>1460056266668.1599</c:v>
                </c:pt>
                <c:pt idx="230">
                  <c:v>1204026429721.6101</c:v>
                </c:pt>
                <c:pt idx="231">
                  <c:v>505360891404.67102</c:v>
                </c:pt>
                <c:pt idx="232">
                  <c:v>525246510072.15002</c:v>
                </c:pt>
                <c:pt idx="233">
                  <c:v>205385320280.86499</c:v>
                </c:pt>
                <c:pt idx="234">
                  <c:v>133180117330.595</c:v>
                </c:pt>
                <c:pt idx="235">
                  <c:v>37997502719.324203</c:v>
                </c:pt>
                <c:pt idx="236">
                  <c:v>30021822303.665798</c:v>
                </c:pt>
                <c:pt idx="237">
                  <c:v>6553343718.9242802</c:v>
                </c:pt>
                <c:pt idx="238">
                  <c:v>47584777.271113403</c:v>
                </c:pt>
              </c:numCache>
            </c:numRef>
          </c:yVal>
          <c:smooth val="1"/>
        </c:ser>
        <c:ser>
          <c:idx val="7"/>
          <c:order val="1"/>
          <c:tx>
            <c:strRef>
              <c:f>Exterior!$Q$2</c:f>
              <c:strCache>
                <c:ptCount val="1"/>
                <c:pt idx="0">
                  <c:v>Curium Targets</c:v>
                </c:pt>
              </c:strCache>
            </c:strRef>
          </c:tx>
          <c:spPr>
            <a:ln>
              <a:solidFill>
                <a:schemeClr val="accent1"/>
              </a:solidFill>
            </a:ln>
          </c:spPr>
          <c:marker>
            <c:symbol val="none"/>
          </c:marker>
          <c:xVal>
            <c:numRef>
              <c:f>Exterior!$K$3:$K$241</c:f>
              <c:numCache>
                <c:formatCode>0.00E+00</c:formatCode>
                <c:ptCount val="239"/>
                <c:pt idx="1">
                  <c:v>17333000</c:v>
                </c:pt>
                <c:pt idx="2">
                  <c:v>15683000</c:v>
                </c:pt>
                <c:pt idx="3">
                  <c:v>14550000</c:v>
                </c:pt>
                <c:pt idx="4">
                  <c:v>13840000</c:v>
                </c:pt>
                <c:pt idx="5">
                  <c:v>12840000</c:v>
                </c:pt>
                <c:pt idx="6">
                  <c:v>10000000</c:v>
                </c:pt>
                <c:pt idx="7">
                  <c:v>8187300</c:v>
                </c:pt>
                <c:pt idx="8">
                  <c:v>6434000</c:v>
                </c:pt>
                <c:pt idx="9">
                  <c:v>4800000</c:v>
                </c:pt>
                <c:pt idx="10">
                  <c:v>4304000</c:v>
                </c:pt>
                <c:pt idx="11">
                  <c:v>3000000</c:v>
                </c:pt>
                <c:pt idx="12">
                  <c:v>2479000</c:v>
                </c:pt>
                <c:pt idx="13">
                  <c:v>2354000</c:v>
                </c:pt>
                <c:pt idx="14">
                  <c:v>1850000</c:v>
                </c:pt>
                <c:pt idx="15">
                  <c:v>1500000</c:v>
                </c:pt>
                <c:pt idx="16">
                  <c:v>1400000</c:v>
                </c:pt>
                <c:pt idx="17">
                  <c:v>1356000</c:v>
                </c:pt>
                <c:pt idx="18">
                  <c:v>1317000</c:v>
                </c:pt>
                <c:pt idx="19">
                  <c:v>1250000</c:v>
                </c:pt>
                <c:pt idx="20">
                  <c:v>1200000</c:v>
                </c:pt>
                <c:pt idx="21">
                  <c:v>1100000</c:v>
                </c:pt>
                <c:pt idx="22">
                  <c:v>1010000</c:v>
                </c:pt>
                <c:pt idx="23">
                  <c:v>920000</c:v>
                </c:pt>
                <c:pt idx="24">
                  <c:v>900000</c:v>
                </c:pt>
                <c:pt idx="25">
                  <c:v>875000</c:v>
                </c:pt>
                <c:pt idx="26">
                  <c:v>861100</c:v>
                </c:pt>
                <c:pt idx="27">
                  <c:v>820000</c:v>
                </c:pt>
                <c:pt idx="28">
                  <c:v>750000</c:v>
                </c:pt>
                <c:pt idx="29">
                  <c:v>679000</c:v>
                </c:pt>
                <c:pt idx="30">
                  <c:v>670000</c:v>
                </c:pt>
                <c:pt idx="31">
                  <c:v>600000</c:v>
                </c:pt>
                <c:pt idx="32">
                  <c:v>573000</c:v>
                </c:pt>
                <c:pt idx="33">
                  <c:v>550000</c:v>
                </c:pt>
                <c:pt idx="34">
                  <c:v>499520</c:v>
                </c:pt>
                <c:pt idx="35">
                  <c:v>470000</c:v>
                </c:pt>
                <c:pt idx="36">
                  <c:v>440000</c:v>
                </c:pt>
                <c:pt idx="37">
                  <c:v>420000</c:v>
                </c:pt>
                <c:pt idx="38">
                  <c:v>400000</c:v>
                </c:pt>
                <c:pt idx="39">
                  <c:v>330000</c:v>
                </c:pt>
                <c:pt idx="40">
                  <c:v>270000</c:v>
                </c:pt>
                <c:pt idx="41">
                  <c:v>200000</c:v>
                </c:pt>
                <c:pt idx="42">
                  <c:v>150000</c:v>
                </c:pt>
                <c:pt idx="43">
                  <c:v>128300</c:v>
                </c:pt>
                <c:pt idx="44">
                  <c:v>100000</c:v>
                </c:pt>
                <c:pt idx="45">
                  <c:v>85000</c:v>
                </c:pt>
                <c:pt idx="46">
                  <c:v>82000</c:v>
                </c:pt>
                <c:pt idx="47">
                  <c:v>75000</c:v>
                </c:pt>
                <c:pt idx="48">
                  <c:v>73000</c:v>
                </c:pt>
                <c:pt idx="49">
                  <c:v>60000</c:v>
                </c:pt>
                <c:pt idx="50">
                  <c:v>52000</c:v>
                </c:pt>
                <c:pt idx="51">
                  <c:v>50000</c:v>
                </c:pt>
                <c:pt idx="52">
                  <c:v>45000</c:v>
                </c:pt>
                <c:pt idx="53">
                  <c:v>30000</c:v>
                </c:pt>
                <c:pt idx="54">
                  <c:v>25000</c:v>
                </c:pt>
                <c:pt idx="55">
                  <c:v>17000</c:v>
                </c:pt>
                <c:pt idx="56">
                  <c:v>13000</c:v>
                </c:pt>
                <c:pt idx="57">
                  <c:v>9500</c:v>
                </c:pt>
                <c:pt idx="58">
                  <c:v>8030</c:v>
                </c:pt>
                <c:pt idx="59">
                  <c:v>6000</c:v>
                </c:pt>
                <c:pt idx="60">
                  <c:v>3900</c:v>
                </c:pt>
                <c:pt idx="61">
                  <c:v>3740</c:v>
                </c:pt>
                <c:pt idx="62">
                  <c:v>3000</c:v>
                </c:pt>
                <c:pt idx="63">
                  <c:v>2580</c:v>
                </c:pt>
                <c:pt idx="64">
                  <c:v>2290</c:v>
                </c:pt>
                <c:pt idx="65">
                  <c:v>2200</c:v>
                </c:pt>
                <c:pt idx="66">
                  <c:v>1800</c:v>
                </c:pt>
                <c:pt idx="67">
                  <c:v>1550</c:v>
                </c:pt>
                <c:pt idx="68">
                  <c:v>1500</c:v>
                </c:pt>
                <c:pt idx="69">
                  <c:v>1150</c:v>
                </c:pt>
                <c:pt idx="70">
                  <c:v>950</c:v>
                </c:pt>
                <c:pt idx="71">
                  <c:v>683</c:v>
                </c:pt>
                <c:pt idx="72">
                  <c:v>670</c:v>
                </c:pt>
                <c:pt idx="73">
                  <c:v>550</c:v>
                </c:pt>
                <c:pt idx="74">
                  <c:v>305</c:v>
                </c:pt>
                <c:pt idx="75">
                  <c:v>285</c:v>
                </c:pt>
                <c:pt idx="76">
                  <c:v>240</c:v>
                </c:pt>
                <c:pt idx="77">
                  <c:v>210</c:v>
                </c:pt>
                <c:pt idx="78">
                  <c:v>207.5</c:v>
                </c:pt>
                <c:pt idx="79">
                  <c:v>192.5</c:v>
                </c:pt>
                <c:pt idx="80">
                  <c:v>186</c:v>
                </c:pt>
                <c:pt idx="81">
                  <c:v>122</c:v>
                </c:pt>
                <c:pt idx="82">
                  <c:v>119</c:v>
                </c:pt>
                <c:pt idx="83">
                  <c:v>115</c:v>
                </c:pt>
                <c:pt idx="84">
                  <c:v>108</c:v>
                </c:pt>
                <c:pt idx="85">
                  <c:v>100</c:v>
                </c:pt>
                <c:pt idx="86">
                  <c:v>90</c:v>
                </c:pt>
                <c:pt idx="87">
                  <c:v>82</c:v>
                </c:pt>
                <c:pt idx="88">
                  <c:v>80</c:v>
                </c:pt>
                <c:pt idx="89">
                  <c:v>76</c:v>
                </c:pt>
                <c:pt idx="90">
                  <c:v>72</c:v>
                </c:pt>
                <c:pt idx="91">
                  <c:v>67.5</c:v>
                </c:pt>
                <c:pt idx="92">
                  <c:v>65</c:v>
                </c:pt>
                <c:pt idx="93">
                  <c:v>61</c:v>
                </c:pt>
                <c:pt idx="94">
                  <c:v>59</c:v>
                </c:pt>
                <c:pt idx="95">
                  <c:v>53.400001525878899</c:v>
                </c:pt>
                <c:pt idx="96">
                  <c:v>52</c:v>
                </c:pt>
                <c:pt idx="97">
                  <c:v>50.599998474121072</c:v>
                </c:pt>
                <c:pt idx="98">
                  <c:v>49.200000762939403</c:v>
                </c:pt>
                <c:pt idx="99">
                  <c:v>48.299999237060511</c:v>
                </c:pt>
                <c:pt idx="100">
                  <c:v>47</c:v>
                </c:pt>
                <c:pt idx="101">
                  <c:v>45.200000762939403</c:v>
                </c:pt>
                <c:pt idx="102">
                  <c:v>44</c:v>
                </c:pt>
                <c:pt idx="103">
                  <c:v>42.400001525878899</c:v>
                </c:pt>
                <c:pt idx="104">
                  <c:v>41</c:v>
                </c:pt>
                <c:pt idx="105">
                  <c:v>39.599998474121072</c:v>
                </c:pt>
                <c:pt idx="106">
                  <c:v>39.099998474121072</c:v>
                </c:pt>
                <c:pt idx="107">
                  <c:v>38</c:v>
                </c:pt>
                <c:pt idx="108">
                  <c:v>37</c:v>
                </c:pt>
                <c:pt idx="109">
                  <c:v>35.5</c:v>
                </c:pt>
                <c:pt idx="110">
                  <c:v>34.599998474121072</c:v>
                </c:pt>
                <c:pt idx="111">
                  <c:v>33.75</c:v>
                </c:pt>
                <c:pt idx="112">
                  <c:v>33.25</c:v>
                </c:pt>
                <c:pt idx="113">
                  <c:v>31.75</c:v>
                </c:pt>
                <c:pt idx="114">
                  <c:v>31.25</c:v>
                </c:pt>
                <c:pt idx="115">
                  <c:v>30</c:v>
                </c:pt>
                <c:pt idx="116">
                  <c:v>27.5</c:v>
                </c:pt>
                <c:pt idx="117">
                  <c:v>25</c:v>
                </c:pt>
                <c:pt idx="118">
                  <c:v>22.5</c:v>
                </c:pt>
                <c:pt idx="119">
                  <c:v>21</c:v>
                </c:pt>
                <c:pt idx="120">
                  <c:v>20</c:v>
                </c:pt>
                <c:pt idx="121">
                  <c:v>19</c:v>
                </c:pt>
                <c:pt idx="122">
                  <c:v>18.5</c:v>
                </c:pt>
                <c:pt idx="123">
                  <c:v>17</c:v>
                </c:pt>
                <c:pt idx="124">
                  <c:v>16</c:v>
                </c:pt>
                <c:pt idx="125">
                  <c:v>15.0999002456665</c:v>
                </c:pt>
                <c:pt idx="126">
                  <c:v>14.39999961853022</c:v>
                </c:pt>
                <c:pt idx="127">
                  <c:v>13.75</c:v>
                </c:pt>
                <c:pt idx="128">
                  <c:v>12.89999961853022</c:v>
                </c:pt>
                <c:pt idx="129">
                  <c:v>11.89999961853022</c:v>
                </c:pt>
                <c:pt idx="130">
                  <c:v>11.5</c:v>
                </c:pt>
                <c:pt idx="131">
                  <c:v>10</c:v>
                </c:pt>
                <c:pt idx="132">
                  <c:v>9.0999898910522568</c:v>
                </c:pt>
                <c:pt idx="133">
                  <c:v>8.0999898910522568</c:v>
                </c:pt>
                <c:pt idx="134">
                  <c:v>7.1500000953674299</c:v>
                </c:pt>
                <c:pt idx="135">
                  <c:v>7</c:v>
                </c:pt>
                <c:pt idx="136">
                  <c:v>6.75</c:v>
                </c:pt>
                <c:pt idx="137">
                  <c:v>6.5</c:v>
                </c:pt>
                <c:pt idx="138">
                  <c:v>6.25</c:v>
                </c:pt>
                <c:pt idx="139">
                  <c:v>6</c:v>
                </c:pt>
                <c:pt idx="140">
                  <c:v>5.4000000953674334</c:v>
                </c:pt>
                <c:pt idx="141">
                  <c:v>5</c:v>
                </c:pt>
                <c:pt idx="142">
                  <c:v>4.75</c:v>
                </c:pt>
                <c:pt idx="143">
                  <c:v>4</c:v>
                </c:pt>
                <c:pt idx="144">
                  <c:v>3.7300000190734801</c:v>
                </c:pt>
                <c:pt idx="145">
                  <c:v>3.5</c:v>
                </c:pt>
                <c:pt idx="146">
                  <c:v>3.1500000953674312</c:v>
                </c:pt>
                <c:pt idx="147">
                  <c:v>3.0499899387359601</c:v>
                </c:pt>
                <c:pt idx="148">
                  <c:v>3</c:v>
                </c:pt>
                <c:pt idx="149">
                  <c:v>2.9699900150299001</c:v>
                </c:pt>
                <c:pt idx="150">
                  <c:v>2.8699998855590798</c:v>
                </c:pt>
                <c:pt idx="151">
                  <c:v>2.769999980926515</c:v>
                </c:pt>
                <c:pt idx="152">
                  <c:v>2.6699900627136239</c:v>
                </c:pt>
                <c:pt idx="153">
                  <c:v>2.5699999332427872</c:v>
                </c:pt>
                <c:pt idx="154">
                  <c:v>2.4699900150299001</c:v>
                </c:pt>
                <c:pt idx="155">
                  <c:v>2.3799901008605882</c:v>
                </c:pt>
                <c:pt idx="156">
                  <c:v>2.2999899387359601</c:v>
                </c:pt>
                <c:pt idx="157">
                  <c:v>2.2099900245666539</c:v>
                </c:pt>
                <c:pt idx="158">
                  <c:v>2.1199998855590798</c:v>
                </c:pt>
                <c:pt idx="159">
                  <c:v>2</c:v>
                </c:pt>
                <c:pt idx="160">
                  <c:v>1.9400000572204501</c:v>
                </c:pt>
                <c:pt idx="161">
                  <c:v>1.8600000143051101</c:v>
                </c:pt>
                <c:pt idx="162">
                  <c:v>1.7699999809265099</c:v>
                </c:pt>
                <c:pt idx="163">
                  <c:v>1.6799900531768699</c:v>
                </c:pt>
                <c:pt idx="164">
                  <c:v>1.5899900197982699</c:v>
                </c:pt>
                <c:pt idx="165">
                  <c:v>1.5</c:v>
                </c:pt>
                <c:pt idx="166">
                  <c:v>1.45000004768371</c:v>
                </c:pt>
                <c:pt idx="167">
                  <c:v>1.3999999761581401</c:v>
                </c:pt>
                <c:pt idx="168">
                  <c:v>1.3499900102615301</c:v>
                </c:pt>
                <c:pt idx="169">
                  <c:v>1.2999900579452479</c:v>
                </c:pt>
                <c:pt idx="170">
                  <c:v>1.25</c:v>
                </c:pt>
                <c:pt idx="171">
                  <c:v>1.2249900102615301</c:v>
                </c:pt>
                <c:pt idx="172">
                  <c:v>1.20000004768371</c:v>
                </c:pt>
                <c:pt idx="173">
                  <c:v>1.1749900579452499</c:v>
                </c:pt>
                <c:pt idx="174">
                  <c:v>1.1499999761581401</c:v>
                </c:pt>
                <c:pt idx="175">
                  <c:v>1.1399899721145601</c:v>
                </c:pt>
                <c:pt idx="176">
                  <c:v>1.1299899816513019</c:v>
                </c:pt>
                <c:pt idx="177">
                  <c:v>1.120000004768372</c:v>
                </c:pt>
                <c:pt idx="178">
                  <c:v>1.1100000143051101</c:v>
                </c:pt>
                <c:pt idx="179">
                  <c:v>1.0999900102615301</c:v>
                </c:pt>
                <c:pt idx="180">
                  <c:v>1.0899900197982699</c:v>
                </c:pt>
                <c:pt idx="181">
                  <c:v>1.08000004291534</c:v>
                </c:pt>
                <c:pt idx="182">
                  <c:v>1.0700000524520801</c:v>
                </c:pt>
                <c:pt idx="183">
                  <c:v>1.0599900484084981</c:v>
                </c:pt>
                <c:pt idx="184">
                  <c:v>1.0499900579452479</c:v>
                </c:pt>
                <c:pt idx="185">
                  <c:v>1.03999996185302</c:v>
                </c:pt>
                <c:pt idx="186">
                  <c:v>1.0299999713897701</c:v>
                </c:pt>
                <c:pt idx="187">
                  <c:v>1.0199999809265099</c:v>
                </c:pt>
                <c:pt idx="188">
                  <c:v>1.0099899768829299</c:v>
                </c:pt>
                <c:pt idx="189">
                  <c:v>1</c:v>
                </c:pt>
                <c:pt idx="190">
                  <c:v>0.97500002384185702</c:v>
                </c:pt>
                <c:pt idx="191">
                  <c:v>0.94999998807907204</c:v>
                </c:pt>
                <c:pt idx="192">
                  <c:v>0.92500001192092896</c:v>
                </c:pt>
                <c:pt idx="193">
                  <c:v>0.89999997615814398</c:v>
                </c:pt>
                <c:pt idx="194">
                  <c:v>0.85000002384185702</c:v>
                </c:pt>
                <c:pt idx="195">
                  <c:v>0.80000001192092896</c:v>
                </c:pt>
                <c:pt idx="196">
                  <c:v>0.750000000000001</c:v>
                </c:pt>
                <c:pt idx="197">
                  <c:v>0.69999998807907204</c:v>
                </c:pt>
                <c:pt idx="198">
                  <c:v>0.64999997615814498</c:v>
                </c:pt>
                <c:pt idx="199">
                  <c:v>0.625000000000001</c:v>
                </c:pt>
                <c:pt idx="200">
                  <c:v>0.60000002384185702</c:v>
                </c:pt>
                <c:pt idx="201">
                  <c:v>0.55000001192092896</c:v>
                </c:pt>
                <c:pt idx="202">
                  <c:v>0.5</c:v>
                </c:pt>
                <c:pt idx="203">
                  <c:v>0.44999998807907099</c:v>
                </c:pt>
                <c:pt idx="204">
                  <c:v>0.40000000596046498</c:v>
                </c:pt>
                <c:pt idx="205">
                  <c:v>0.375</c:v>
                </c:pt>
                <c:pt idx="206">
                  <c:v>0.34999999403953502</c:v>
                </c:pt>
                <c:pt idx="207">
                  <c:v>0.32499998807907199</c:v>
                </c:pt>
                <c:pt idx="208">
                  <c:v>0.30000001192092901</c:v>
                </c:pt>
                <c:pt idx="209">
                  <c:v>0.27500000596046498</c:v>
                </c:pt>
                <c:pt idx="210">
                  <c:v>0.25</c:v>
                </c:pt>
                <c:pt idx="211">
                  <c:v>0.224999994039535</c:v>
                </c:pt>
                <c:pt idx="212">
                  <c:v>0.20000000298023199</c:v>
                </c:pt>
                <c:pt idx="213">
                  <c:v>0.17499999701976701</c:v>
                </c:pt>
                <c:pt idx="214">
                  <c:v>0.15000000596046401</c:v>
                </c:pt>
                <c:pt idx="215">
                  <c:v>0.125</c:v>
                </c:pt>
                <c:pt idx="216">
                  <c:v>0.10000000149011599</c:v>
                </c:pt>
                <c:pt idx="217">
                  <c:v>9.00000035762787E-2</c:v>
                </c:pt>
                <c:pt idx="218">
                  <c:v>7.9999998211860698E-2</c:v>
                </c:pt>
                <c:pt idx="219">
                  <c:v>7.0000000298023293E-2</c:v>
                </c:pt>
                <c:pt idx="220">
                  <c:v>5.9999998658895499E-2</c:v>
                </c:pt>
                <c:pt idx="221">
                  <c:v>5.0000000745057997E-2</c:v>
                </c:pt>
                <c:pt idx="222">
                  <c:v>3.9999999105930301E-2</c:v>
                </c:pt>
                <c:pt idx="223">
                  <c:v>2.9999999329447701E-2</c:v>
                </c:pt>
                <c:pt idx="224">
                  <c:v>2.52999998629094E-2</c:v>
                </c:pt>
                <c:pt idx="225">
                  <c:v>9.9999997764825908E-3</c:v>
                </c:pt>
                <c:pt idx="226">
                  <c:v>7.49999983236194E-3</c:v>
                </c:pt>
                <c:pt idx="227">
                  <c:v>4.9999998882412997E-3</c:v>
                </c:pt>
                <c:pt idx="228">
                  <c:v>4.0000001899898104E-3</c:v>
                </c:pt>
                <c:pt idx="229">
                  <c:v>3.0000000260770399E-3</c:v>
                </c:pt>
                <c:pt idx="230">
                  <c:v>2.4999999441206399E-3</c:v>
                </c:pt>
                <c:pt idx="231">
                  <c:v>2.0000000949949E-3</c:v>
                </c:pt>
                <c:pt idx="232">
                  <c:v>1.50000001303851E-3</c:v>
                </c:pt>
                <c:pt idx="233">
                  <c:v>1.20000005699694E-3</c:v>
                </c:pt>
                <c:pt idx="234">
                  <c:v>1.00000004749745E-3</c:v>
                </c:pt>
                <c:pt idx="235">
                  <c:v>7.50000006519259E-4</c:v>
                </c:pt>
                <c:pt idx="236">
                  <c:v>5.00000023748725E-4</c:v>
                </c:pt>
                <c:pt idx="237">
                  <c:v>9.9999997473787801E-5</c:v>
                </c:pt>
                <c:pt idx="238">
                  <c:v>9.9999997473787804E-6</c:v>
                </c:pt>
              </c:numCache>
            </c:numRef>
          </c:xVal>
          <c:yVal>
            <c:numRef>
              <c:f>Exterior!$Q$3:$Q$241</c:f>
              <c:numCache>
                <c:formatCode>0.00E+00</c:formatCode>
                <c:ptCount val="239"/>
                <c:pt idx="1">
                  <c:v>0</c:v>
                </c:pt>
                <c:pt idx="2">
                  <c:v>0</c:v>
                </c:pt>
                <c:pt idx="3">
                  <c:v>367853716419.12097</c:v>
                </c:pt>
                <c:pt idx="4">
                  <c:v>1210585020923.1001</c:v>
                </c:pt>
                <c:pt idx="5">
                  <c:v>1314174477022.3501</c:v>
                </c:pt>
                <c:pt idx="6">
                  <c:v>7642205101614.5498</c:v>
                </c:pt>
                <c:pt idx="7">
                  <c:v>18899113081850</c:v>
                </c:pt>
                <c:pt idx="8">
                  <c:v>55664241496313.898</c:v>
                </c:pt>
                <c:pt idx="9">
                  <c:v>134343406934097</c:v>
                </c:pt>
                <c:pt idx="10">
                  <c:v>204138410721032</c:v>
                </c:pt>
                <c:pt idx="11">
                  <c:v>309775344166445</c:v>
                </c:pt>
                <c:pt idx="12">
                  <c:v>449912632177777</c:v>
                </c:pt>
                <c:pt idx="13">
                  <c:v>556513734146700</c:v>
                </c:pt>
                <c:pt idx="14">
                  <c:v>497537940631783</c:v>
                </c:pt>
                <c:pt idx="15">
                  <c:v>505663415514940</c:v>
                </c:pt>
                <c:pt idx="16">
                  <c:v>470773274107645</c:v>
                </c:pt>
                <c:pt idx="17">
                  <c:v>467979142478760</c:v>
                </c:pt>
                <c:pt idx="18">
                  <c:v>479406223421751</c:v>
                </c:pt>
                <c:pt idx="19">
                  <c:v>464804928889331</c:v>
                </c:pt>
                <c:pt idx="20">
                  <c:v>498868324277867</c:v>
                </c:pt>
                <c:pt idx="21">
                  <c:v>465226518651975</c:v>
                </c:pt>
                <c:pt idx="22">
                  <c:v>424892973050516</c:v>
                </c:pt>
                <c:pt idx="23">
                  <c:v>387845790847023</c:v>
                </c:pt>
                <c:pt idx="24">
                  <c:v>452506584028776</c:v>
                </c:pt>
                <c:pt idx="25">
                  <c:v>399391187335104</c:v>
                </c:pt>
                <c:pt idx="26">
                  <c:v>468811921725299</c:v>
                </c:pt>
                <c:pt idx="27">
                  <c:v>432369641042887</c:v>
                </c:pt>
                <c:pt idx="28">
                  <c:v>483131819566918</c:v>
                </c:pt>
                <c:pt idx="29">
                  <c:v>444354712912468</c:v>
                </c:pt>
                <c:pt idx="30">
                  <c:v>406876345323280</c:v>
                </c:pt>
                <c:pt idx="31">
                  <c:v>389574597894500</c:v>
                </c:pt>
                <c:pt idx="32">
                  <c:v>353749060791190</c:v>
                </c:pt>
                <c:pt idx="33">
                  <c:v>386492311559869</c:v>
                </c:pt>
                <c:pt idx="34">
                  <c:v>327809181544366</c:v>
                </c:pt>
                <c:pt idx="35">
                  <c:v>336311570164350</c:v>
                </c:pt>
                <c:pt idx="36">
                  <c:v>258006736255393</c:v>
                </c:pt>
                <c:pt idx="37">
                  <c:v>221220905873491</c:v>
                </c:pt>
                <c:pt idx="38">
                  <c:v>256445130140371</c:v>
                </c:pt>
                <c:pt idx="39">
                  <c:v>289905137556681</c:v>
                </c:pt>
                <c:pt idx="40">
                  <c:v>243567202911393</c:v>
                </c:pt>
                <c:pt idx="41">
                  <c:v>198480134921150</c:v>
                </c:pt>
                <c:pt idx="42">
                  <c:v>164537190644488</c:v>
                </c:pt>
                <c:pt idx="43">
                  <c:v>198842955070081</c:v>
                </c:pt>
                <c:pt idx="44">
                  <c:v>157354049643550</c:v>
                </c:pt>
                <c:pt idx="45">
                  <c:v>108176937014840</c:v>
                </c:pt>
                <c:pt idx="46">
                  <c:v>136257340055693</c:v>
                </c:pt>
                <c:pt idx="47">
                  <c:v>168479311781871</c:v>
                </c:pt>
                <c:pt idx="48">
                  <c:v>180572687032215</c:v>
                </c:pt>
                <c:pt idx="49">
                  <c:v>138726853102387</c:v>
                </c:pt>
                <c:pt idx="50">
                  <c:v>130056535842184</c:v>
                </c:pt>
                <c:pt idx="51">
                  <c:v>124260871569398</c:v>
                </c:pt>
                <c:pt idx="52">
                  <c:v>112193832065038</c:v>
                </c:pt>
                <c:pt idx="53">
                  <c:v>106560093916821</c:v>
                </c:pt>
                <c:pt idx="54">
                  <c:v>114119253728805</c:v>
                </c:pt>
                <c:pt idx="55">
                  <c:v>100348885166424</c:v>
                </c:pt>
                <c:pt idx="56">
                  <c:v>101321091753801</c:v>
                </c:pt>
                <c:pt idx="57">
                  <c:v>102001686542444</c:v>
                </c:pt>
                <c:pt idx="58">
                  <c:v>92512357972788.297</c:v>
                </c:pt>
                <c:pt idx="59">
                  <c:v>94322705534423.797</c:v>
                </c:pt>
                <c:pt idx="60">
                  <c:v>89377731942686.094</c:v>
                </c:pt>
                <c:pt idx="61">
                  <c:v>79765215668791.797</c:v>
                </c:pt>
                <c:pt idx="62">
                  <c:v>89233471668429.594</c:v>
                </c:pt>
                <c:pt idx="63">
                  <c:v>90256857059002</c:v>
                </c:pt>
                <c:pt idx="64">
                  <c:v>80940923904386.594</c:v>
                </c:pt>
                <c:pt idx="65">
                  <c:v>76507333284370.297</c:v>
                </c:pt>
                <c:pt idx="66">
                  <c:v>88726457836780.797</c:v>
                </c:pt>
                <c:pt idx="67">
                  <c:v>84016948552469.406</c:v>
                </c:pt>
                <c:pt idx="68">
                  <c:v>90740350018413.797</c:v>
                </c:pt>
                <c:pt idx="69">
                  <c:v>83172512977156.406</c:v>
                </c:pt>
                <c:pt idx="70">
                  <c:v>81568033748037.594</c:v>
                </c:pt>
                <c:pt idx="71">
                  <c:v>80861388837072.297</c:v>
                </c:pt>
                <c:pt idx="72">
                  <c:v>75565846790963.5</c:v>
                </c:pt>
                <c:pt idx="73">
                  <c:v>82302627534671</c:v>
                </c:pt>
                <c:pt idx="74">
                  <c:v>82028946199179.5</c:v>
                </c:pt>
                <c:pt idx="75">
                  <c:v>83257207845534.094</c:v>
                </c:pt>
                <c:pt idx="76">
                  <c:v>73701373663964.594</c:v>
                </c:pt>
                <c:pt idx="77">
                  <c:v>80760035434690.297</c:v>
                </c:pt>
                <c:pt idx="78">
                  <c:v>75563256837675.203</c:v>
                </c:pt>
                <c:pt idx="79">
                  <c:v>80704537796535.594</c:v>
                </c:pt>
                <c:pt idx="80">
                  <c:v>83583215780165.297</c:v>
                </c:pt>
                <c:pt idx="81">
                  <c:v>81766906325818.594</c:v>
                </c:pt>
                <c:pt idx="82">
                  <c:v>60973063659610.203</c:v>
                </c:pt>
                <c:pt idx="83">
                  <c:v>81030986051512.297</c:v>
                </c:pt>
                <c:pt idx="84">
                  <c:v>81181000581428.094</c:v>
                </c:pt>
                <c:pt idx="85">
                  <c:v>73504203120043.703</c:v>
                </c:pt>
                <c:pt idx="86">
                  <c:v>68215307747177.797</c:v>
                </c:pt>
                <c:pt idx="87">
                  <c:v>72256627249725.594</c:v>
                </c:pt>
                <c:pt idx="88">
                  <c:v>81203234070982.094</c:v>
                </c:pt>
                <c:pt idx="89">
                  <c:v>80977446459512.5</c:v>
                </c:pt>
                <c:pt idx="90">
                  <c:v>77059628775311.406</c:v>
                </c:pt>
                <c:pt idx="91">
                  <c:v>73342864332297.594</c:v>
                </c:pt>
                <c:pt idx="92">
                  <c:v>80194321612031</c:v>
                </c:pt>
                <c:pt idx="93">
                  <c:v>79111487454589.5</c:v>
                </c:pt>
                <c:pt idx="94">
                  <c:v>76812086584154.094</c:v>
                </c:pt>
                <c:pt idx="95">
                  <c:v>73480845662007.406</c:v>
                </c:pt>
                <c:pt idx="96">
                  <c:v>91373414302127</c:v>
                </c:pt>
                <c:pt idx="97">
                  <c:v>81723065637201.094</c:v>
                </c:pt>
                <c:pt idx="98">
                  <c:v>80655964718650.594</c:v>
                </c:pt>
                <c:pt idx="99">
                  <c:v>75605787817932.5</c:v>
                </c:pt>
                <c:pt idx="100">
                  <c:v>77806890268730.797</c:v>
                </c:pt>
                <c:pt idx="101">
                  <c:v>71718419583913</c:v>
                </c:pt>
                <c:pt idx="102">
                  <c:v>68644178454819.703</c:v>
                </c:pt>
                <c:pt idx="103">
                  <c:v>68282819206882.602</c:v>
                </c:pt>
                <c:pt idx="104">
                  <c:v>65512885356827.297</c:v>
                </c:pt>
                <c:pt idx="105">
                  <c:v>81107591639506.094</c:v>
                </c:pt>
                <c:pt idx="106">
                  <c:v>81494077216662.703</c:v>
                </c:pt>
                <c:pt idx="107">
                  <c:v>73405433315263.406</c:v>
                </c:pt>
                <c:pt idx="108">
                  <c:v>83923026253084.297</c:v>
                </c:pt>
                <c:pt idx="109">
                  <c:v>74817055148768.297</c:v>
                </c:pt>
                <c:pt idx="110">
                  <c:v>62731271820410</c:v>
                </c:pt>
                <c:pt idx="111">
                  <c:v>70707244023674.203</c:v>
                </c:pt>
                <c:pt idx="112">
                  <c:v>57586770929399.102</c:v>
                </c:pt>
                <c:pt idx="113">
                  <c:v>69875592083841.5</c:v>
                </c:pt>
                <c:pt idx="114">
                  <c:v>86202350022505.406</c:v>
                </c:pt>
                <c:pt idx="115">
                  <c:v>75645495431825.297</c:v>
                </c:pt>
                <c:pt idx="116">
                  <c:v>81570942163643.203</c:v>
                </c:pt>
                <c:pt idx="117">
                  <c:v>71648170363540.5</c:v>
                </c:pt>
                <c:pt idx="118">
                  <c:v>66271505567384</c:v>
                </c:pt>
                <c:pt idx="119">
                  <c:v>68589115049298.602</c:v>
                </c:pt>
                <c:pt idx="120">
                  <c:v>76526899705315.203</c:v>
                </c:pt>
                <c:pt idx="121">
                  <c:v>68337977543723.5</c:v>
                </c:pt>
                <c:pt idx="122">
                  <c:v>83779034786822.203</c:v>
                </c:pt>
                <c:pt idx="123">
                  <c:v>66810010712784.703</c:v>
                </c:pt>
                <c:pt idx="124">
                  <c:v>70698667828028.094</c:v>
                </c:pt>
                <c:pt idx="125">
                  <c:v>71604112848640.594</c:v>
                </c:pt>
                <c:pt idx="126">
                  <c:v>77164212283059.094</c:v>
                </c:pt>
                <c:pt idx="127">
                  <c:v>66162391368323.703</c:v>
                </c:pt>
                <c:pt idx="128">
                  <c:v>62554200307787.398</c:v>
                </c:pt>
                <c:pt idx="129">
                  <c:v>66348619533519.797</c:v>
                </c:pt>
                <c:pt idx="130">
                  <c:v>64053599969571.5</c:v>
                </c:pt>
                <c:pt idx="131">
                  <c:v>72031053868563.203</c:v>
                </c:pt>
                <c:pt idx="132">
                  <c:v>68810060505097.602</c:v>
                </c:pt>
                <c:pt idx="133">
                  <c:v>59100639524508.797</c:v>
                </c:pt>
                <c:pt idx="134">
                  <c:v>73105221103767.703</c:v>
                </c:pt>
                <c:pt idx="135">
                  <c:v>80535009756469</c:v>
                </c:pt>
                <c:pt idx="136">
                  <c:v>68949200784584.703</c:v>
                </c:pt>
                <c:pt idx="137">
                  <c:v>65203460900459.602</c:v>
                </c:pt>
                <c:pt idx="138">
                  <c:v>54860807644950.297</c:v>
                </c:pt>
                <c:pt idx="139">
                  <c:v>65705755721200.703</c:v>
                </c:pt>
                <c:pt idx="140">
                  <c:v>69247964262607.297</c:v>
                </c:pt>
                <c:pt idx="141">
                  <c:v>63134281037150.297</c:v>
                </c:pt>
                <c:pt idx="142">
                  <c:v>60202801104339.203</c:v>
                </c:pt>
                <c:pt idx="143">
                  <c:v>59847451984835.797</c:v>
                </c:pt>
                <c:pt idx="144">
                  <c:v>66082361485579.898</c:v>
                </c:pt>
                <c:pt idx="145">
                  <c:v>65231561052337</c:v>
                </c:pt>
                <c:pt idx="146">
                  <c:v>66271524610524.898</c:v>
                </c:pt>
                <c:pt idx="147">
                  <c:v>61532050998517.203</c:v>
                </c:pt>
                <c:pt idx="148">
                  <c:v>55523215844742</c:v>
                </c:pt>
                <c:pt idx="149">
                  <c:v>85492921801722.094</c:v>
                </c:pt>
                <c:pt idx="150">
                  <c:v>69045330228944.797</c:v>
                </c:pt>
                <c:pt idx="151">
                  <c:v>70289579304850.898</c:v>
                </c:pt>
                <c:pt idx="152">
                  <c:v>63786676426917.398</c:v>
                </c:pt>
                <c:pt idx="153">
                  <c:v>62000493343476.297</c:v>
                </c:pt>
                <c:pt idx="154">
                  <c:v>66689860760123.102</c:v>
                </c:pt>
                <c:pt idx="155">
                  <c:v>70013804313715.398</c:v>
                </c:pt>
                <c:pt idx="156">
                  <c:v>65336794902866.602</c:v>
                </c:pt>
                <c:pt idx="157">
                  <c:v>55068593633345.797</c:v>
                </c:pt>
                <c:pt idx="158">
                  <c:v>73287588063455</c:v>
                </c:pt>
                <c:pt idx="159">
                  <c:v>61749569639170.602</c:v>
                </c:pt>
                <c:pt idx="160">
                  <c:v>67384615589387.797</c:v>
                </c:pt>
                <c:pt idx="161">
                  <c:v>61322949075744.703</c:v>
                </c:pt>
                <c:pt idx="162">
                  <c:v>74701364840386.094</c:v>
                </c:pt>
                <c:pt idx="163">
                  <c:v>64500709546282.5</c:v>
                </c:pt>
                <c:pt idx="164">
                  <c:v>72465697209988.5</c:v>
                </c:pt>
                <c:pt idx="165">
                  <c:v>70184943079744.602</c:v>
                </c:pt>
                <c:pt idx="166">
                  <c:v>67130915699469.203</c:v>
                </c:pt>
                <c:pt idx="167">
                  <c:v>64781800998044.602</c:v>
                </c:pt>
                <c:pt idx="168">
                  <c:v>84277561275754.594</c:v>
                </c:pt>
                <c:pt idx="169">
                  <c:v>63121795351368.398</c:v>
                </c:pt>
                <c:pt idx="170">
                  <c:v>74948152740412.797</c:v>
                </c:pt>
                <c:pt idx="171">
                  <c:v>68873855232761.602</c:v>
                </c:pt>
                <c:pt idx="172">
                  <c:v>67913244762592</c:v>
                </c:pt>
                <c:pt idx="173">
                  <c:v>63538516030173.5</c:v>
                </c:pt>
                <c:pt idx="174">
                  <c:v>77908602079255.406</c:v>
                </c:pt>
                <c:pt idx="175">
                  <c:v>89530696378317</c:v>
                </c:pt>
                <c:pt idx="176">
                  <c:v>56485770535633.102</c:v>
                </c:pt>
                <c:pt idx="177">
                  <c:v>67801986036718</c:v>
                </c:pt>
                <c:pt idx="178">
                  <c:v>47068808129866.602</c:v>
                </c:pt>
                <c:pt idx="179">
                  <c:v>65371168622531.398</c:v>
                </c:pt>
                <c:pt idx="180">
                  <c:v>41865574483022.898</c:v>
                </c:pt>
                <c:pt idx="181">
                  <c:v>44510916816838.297</c:v>
                </c:pt>
                <c:pt idx="182">
                  <c:v>65979071902922</c:v>
                </c:pt>
                <c:pt idx="183">
                  <c:v>52913840901748.5</c:v>
                </c:pt>
                <c:pt idx="184">
                  <c:v>79863303038538.094</c:v>
                </c:pt>
                <c:pt idx="185">
                  <c:v>57168368608909.602</c:v>
                </c:pt>
                <c:pt idx="186">
                  <c:v>56932673423573.797</c:v>
                </c:pt>
                <c:pt idx="187">
                  <c:v>65284477039387.398</c:v>
                </c:pt>
                <c:pt idx="188">
                  <c:v>60760353904665</c:v>
                </c:pt>
                <c:pt idx="189">
                  <c:v>65477219764257.203</c:v>
                </c:pt>
                <c:pt idx="190">
                  <c:v>69415239206895.398</c:v>
                </c:pt>
                <c:pt idx="191">
                  <c:v>51814981591211.297</c:v>
                </c:pt>
                <c:pt idx="192">
                  <c:v>71107820118777.094</c:v>
                </c:pt>
                <c:pt idx="193">
                  <c:v>68977698206483.102</c:v>
                </c:pt>
                <c:pt idx="194">
                  <c:v>62490218199635.203</c:v>
                </c:pt>
                <c:pt idx="195">
                  <c:v>75744821016611.297</c:v>
                </c:pt>
                <c:pt idx="196">
                  <c:v>63803135358843</c:v>
                </c:pt>
                <c:pt idx="197">
                  <c:v>68190216428625.898</c:v>
                </c:pt>
                <c:pt idx="198">
                  <c:v>69848321139347.102</c:v>
                </c:pt>
                <c:pt idx="199">
                  <c:v>68061995445293.602</c:v>
                </c:pt>
                <c:pt idx="200">
                  <c:v>80364598348430.406</c:v>
                </c:pt>
                <c:pt idx="201">
                  <c:v>70964530751545.094</c:v>
                </c:pt>
                <c:pt idx="202">
                  <c:v>69767993446784</c:v>
                </c:pt>
                <c:pt idx="203">
                  <c:v>78602480882316.5</c:v>
                </c:pt>
                <c:pt idx="204">
                  <c:v>64172237658158.797</c:v>
                </c:pt>
                <c:pt idx="205">
                  <c:v>61095914974484.297</c:v>
                </c:pt>
                <c:pt idx="206">
                  <c:v>68830282397004.203</c:v>
                </c:pt>
                <c:pt idx="207">
                  <c:v>65219401736439.602</c:v>
                </c:pt>
                <c:pt idx="208">
                  <c:v>72113538301036.797</c:v>
                </c:pt>
                <c:pt idx="209">
                  <c:v>65433298669747</c:v>
                </c:pt>
                <c:pt idx="210">
                  <c:v>73796943982690.703</c:v>
                </c:pt>
                <c:pt idx="211">
                  <c:v>65907026087566.102</c:v>
                </c:pt>
                <c:pt idx="212">
                  <c:v>67704155903527.398</c:v>
                </c:pt>
                <c:pt idx="213">
                  <c:v>75535786120309.594</c:v>
                </c:pt>
                <c:pt idx="214">
                  <c:v>81790124209481.297</c:v>
                </c:pt>
                <c:pt idx="215">
                  <c:v>93092667145121.5</c:v>
                </c:pt>
                <c:pt idx="216">
                  <c:v>101387655513902</c:v>
                </c:pt>
                <c:pt idx="217">
                  <c:v>111404204445286</c:v>
                </c:pt>
                <c:pt idx="218">
                  <c:v>121552286399389</c:v>
                </c:pt>
                <c:pt idx="219">
                  <c:v>116227354405533</c:v>
                </c:pt>
                <c:pt idx="220">
                  <c:v>113302111201016</c:v>
                </c:pt>
                <c:pt idx="221">
                  <c:v>114400085604061</c:v>
                </c:pt>
                <c:pt idx="222">
                  <c:v>95077799693933.094</c:v>
                </c:pt>
                <c:pt idx="223">
                  <c:v>74393229146278.297</c:v>
                </c:pt>
                <c:pt idx="224">
                  <c:v>55927182947198.398</c:v>
                </c:pt>
                <c:pt idx="225">
                  <c:v>26855721838749.199</c:v>
                </c:pt>
                <c:pt idx="226">
                  <c:v>8734085455391.5098</c:v>
                </c:pt>
                <c:pt idx="227">
                  <c:v>5049410778376.2998</c:v>
                </c:pt>
                <c:pt idx="228">
                  <c:v>2759694947273.4102</c:v>
                </c:pt>
                <c:pt idx="229">
                  <c:v>1525684271950.3601</c:v>
                </c:pt>
                <c:pt idx="230">
                  <c:v>1064317240500.27</c:v>
                </c:pt>
                <c:pt idx="231">
                  <c:v>598287638745.82495</c:v>
                </c:pt>
                <c:pt idx="232">
                  <c:v>474301380547.99902</c:v>
                </c:pt>
                <c:pt idx="233">
                  <c:v>178281685639.69601</c:v>
                </c:pt>
                <c:pt idx="234">
                  <c:v>288018677569.19702</c:v>
                </c:pt>
                <c:pt idx="235">
                  <c:v>117974682037.808</c:v>
                </c:pt>
                <c:pt idx="236">
                  <c:v>35704186146.630898</c:v>
                </c:pt>
                <c:pt idx="237">
                  <c:v>6239196780.9418697</c:v>
                </c:pt>
                <c:pt idx="238">
                  <c:v>140225000.778485</c:v>
                </c:pt>
              </c:numCache>
            </c:numRef>
          </c:yVal>
          <c:smooth val="1"/>
        </c:ser>
        <c:dLbls>
          <c:showLegendKey val="0"/>
          <c:showVal val="0"/>
          <c:showCatName val="0"/>
          <c:showSerName val="0"/>
          <c:showPercent val="0"/>
          <c:showBubbleSize val="0"/>
        </c:dLbls>
        <c:axId val="37429632"/>
        <c:axId val="37431552"/>
      </c:scatterChart>
      <c:valAx>
        <c:axId val="37429632"/>
        <c:scaling>
          <c:logBase val="10"/>
          <c:orientation val="minMax"/>
          <c:max val="1"/>
          <c:min val="1E-3"/>
        </c:scaling>
        <c:delete val="0"/>
        <c:axPos val="b"/>
        <c:title>
          <c:tx>
            <c:rich>
              <a:bodyPr/>
              <a:lstStyle/>
              <a:p>
                <a:pPr>
                  <a:defRPr/>
                </a:pPr>
                <a:r>
                  <a:rPr lang="en-US"/>
                  <a:t>Enervy (eV)</a:t>
                </a:r>
              </a:p>
            </c:rich>
          </c:tx>
          <c:overlay val="0"/>
        </c:title>
        <c:numFmt formatCode="0E+00" sourceLinked="0"/>
        <c:majorTickMark val="none"/>
        <c:minorTickMark val="none"/>
        <c:tickLblPos val="nextTo"/>
        <c:crossAx val="37431552"/>
        <c:crossesAt val="100000000"/>
        <c:crossBetween val="midCat"/>
      </c:valAx>
      <c:valAx>
        <c:axId val="37431552"/>
        <c:scaling>
          <c:logBase val="10"/>
          <c:orientation val="minMax"/>
          <c:min val="100000000000"/>
        </c:scaling>
        <c:delete val="0"/>
        <c:axPos val="l"/>
        <c:majorGridlines/>
        <c:title>
          <c:tx>
            <c:rich>
              <a:bodyPr/>
              <a:lstStyle/>
              <a:p>
                <a:pPr>
                  <a:defRPr/>
                </a:pPr>
                <a:r>
                  <a:rPr lang="en-US"/>
                  <a:t>Flux per unit Lethargy (n/cm2s)</a:t>
                </a:r>
              </a:p>
            </c:rich>
          </c:tx>
          <c:layout>
            <c:manualLayout>
              <c:xMode val="edge"/>
              <c:yMode val="edge"/>
              <c:x val="4.2780818905052698E-2"/>
              <c:y val="4.9465723564215497E-2"/>
            </c:manualLayout>
          </c:layout>
          <c:overlay val="0"/>
        </c:title>
        <c:numFmt formatCode="0E+00" sourceLinked="0"/>
        <c:majorTickMark val="none"/>
        <c:minorTickMark val="none"/>
        <c:tickLblPos val="nextTo"/>
        <c:crossAx val="37429632"/>
        <c:crossesAt val="1.0000000000000001E-5"/>
        <c:crossBetween val="midCat"/>
      </c:valAx>
    </c:plotArea>
    <c:legend>
      <c:legendPos val="b"/>
      <c:overlay val="0"/>
    </c:legend>
    <c:plotVisOnly val="1"/>
    <c:dispBlanksAs val="gap"/>
    <c:showDLblsOverMax val="0"/>
  </c:chart>
  <c:spPr>
    <a:ln>
      <a:noFill/>
    </a:ln>
  </c:spPr>
  <c:txPr>
    <a:bodyPr/>
    <a:lstStyle/>
    <a:p>
      <a:pPr>
        <a:defRPr sz="1000">
          <a:latin typeface="+mn-lt"/>
          <a:cs typeface="Times New Roman" pitchFamily="18" charset="0"/>
        </a:defRPr>
      </a:pPr>
      <a:endParaRPr lang="en-US"/>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Flux Comparison Inside Target</a:t>
            </a:r>
          </a:p>
        </c:rich>
      </c:tx>
      <c:layout>
        <c:manualLayout>
          <c:xMode val="edge"/>
          <c:yMode val="edge"/>
          <c:x val="0.26693646684142203"/>
          <c:y val="3.3898305084745797E-2"/>
        </c:manualLayout>
      </c:layout>
      <c:overlay val="0"/>
    </c:title>
    <c:autoTitleDeleted val="0"/>
    <c:plotArea>
      <c:layout>
        <c:manualLayout>
          <c:layoutTarget val="inner"/>
          <c:xMode val="edge"/>
          <c:yMode val="edge"/>
          <c:x val="0.27623698684117498"/>
          <c:y val="0.19630270923241899"/>
          <c:w val="0.63907108895558395"/>
          <c:h val="0.40637774651533198"/>
        </c:manualLayout>
      </c:layout>
      <c:scatterChart>
        <c:scatterStyle val="smoothMarker"/>
        <c:varyColors val="0"/>
        <c:ser>
          <c:idx val="1"/>
          <c:order val="0"/>
          <c:tx>
            <c:strRef>
              <c:f>Interior!$M$2</c:f>
              <c:strCache>
                <c:ptCount val="1"/>
                <c:pt idx="0">
                  <c:v>Aluminum Targets</c:v>
                </c:pt>
              </c:strCache>
            </c:strRef>
          </c:tx>
          <c:marker>
            <c:symbol val="none"/>
          </c:marker>
          <c:xVal>
            <c:numRef>
              <c:f>Interior!$K$3:$K$240</c:f>
              <c:numCache>
                <c:formatCode>0.00E+00</c:formatCode>
                <c:ptCount val="238"/>
                <c:pt idx="0">
                  <c:v>17333000</c:v>
                </c:pt>
                <c:pt idx="1">
                  <c:v>15683000</c:v>
                </c:pt>
                <c:pt idx="2">
                  <c:v>14550000</c:v>
                </c:pt>
                <c:pt idx="3">
                  <c:v>13840000</c:v>
                </c:pt>
                <c:pt idx="4">
                  <c:v>12840000</c:v>
                </c:pt>
                <c:pt idx="5">
                  <c:v>10000000</c:v>
                </c:pt>
                <c:pt idx="6">
                  <c:v>8187300</c:v>
                </c:pt>
                <c:pt idx="7">
                  <c:v>6434000</c:v>
                </c:pt>
                <c:pt idx="8">
                  <c:v>4800000</c:v>
                </c:pt>
                <c:pt idx="9">
                  <c:v>4304000</c:v>
                </c:pt>
                <c:pt idx="10">
                  <c:v>3000000</c:v>
                </c:pt>
                <c:pt idx="11">
                  <c:v>2479000</c:v>
                </c:pt>
                <c:pt idx="12">
                  <c:v>2354000</c:v>
                </c:pt>
                <c:pt idx="13">
                  <c:v>1850000</c:v>
                </c:pt>
                <c:pt idx="14">
                  <c:v>1500000</c:v>
                </c:pt>
                <c:pt idx="15">
                  <c:v>1400000</c:v>
                </c:pt>
                <c:pt idx="16">
                  <c:v>1356000</c:v>
                </c:pt>
                <c:pt idx="17">
                  <c:v>1317000</c:v>
                </c:pt>
                <c:pt idx="18">
                  <c:v>1250000</c:v>
                </c:pt>
                <c:pt idx="19">
                  <c:v>1200000</c:v>
                </c:pt>
                <c:pt idx="20">
                  <c:v>1100000</c:v>
                </c:pt>
                <c:pt idx="21">
                  <c:v>1010000</c:v>
                </c:pt>
                <c:pt idx="22">
                  <c:v>920000</c:v>
                </c:pt>
                <c:pt idx="23">
                  <c:v>900000</c:v>
                </c:pt>
                <c:pt idx="24">
                  <c:v>875000</c:v>
                </c:pt>
                <c:pt idx="25">
                  <c:v>861100</c:v>
                </c:pt>
                <c:pt idx="26">
                  <c:v>820000</c:v>
                </c:pt>
                <c:pt idx="27">
                  <c:v>750000</c:v>
                </c:pt>
                <c:pt idx="28">
                  <c:v>679000</c:v>
                </c:pt>
                <c:pt idx="29">
                  <c:v>670000</c:v>
                </c:pt>
                <c:pt idx="30">
                  <c:v>600000</c:v>
                </c:pt>
                <c:pt idx="31">
                  <c:v>573000</c:v>
                </c:pt>
                <c:pt idx="32">
                  <c:v>550000</c:v>
                </c:pt>
                <c:pt idx="33">
                  <c:v>499520</c:v>
                </c:pt>
                <c:pt idx="34">
                  <c:v>470000</c:v>
                </c:pt>
                <c:pt idx="35">
                  <c:v>440000</c:v>
                </c:pt>
                <c:pt idx="36">
                  <c:v>420000</c:v>
                </c:pt>
                <c:pt idx="37">
                  <c:v>400000</c:v>
                </c:pt>
                <c:pt idx="38">
                  <c:v>330000</c:v>
                </c:pt>
                <c:pt idx="39">
                  <c:v>270000</c:v>
                </c:pt>
                <c:pt idx="40">
                  <c:v>200000</c:v>
                </c:pt>
                <c:pt idx="41">
                  <c:v>150000</c:v>
                </c:pt>
                <c:pt idx="42">
                  <c:v>128300</c:v>
                </c:pt>
                <c:pt idx="43">
                  <c:v>100000</c:v>
                </c:pt>
                <c:pt idx="44">
                  <c:v>85000</c:v>
                </c:pt>
                <c:pt idx="45">
                  <c:v>82000</c:v>
                </c:pt>
                <c:pt idx="46">
                  <c:v>75000</c:v>
                </c:pt>
                <c:pt idx="47">
                  <c:v>73000</c:v>
                </c:pt>
                <c:pt idx="48">
                  <c:v>60000</c:v>
                </c:pt>
                <c:pt idx="49">
                  <c:v>52000</c:v>
                </c:pt>
                <c:pt idx="50">
                  <c:v>50000</c:v>
                </c:pt>
                <c:pt idx="51">
                  <c:v>45000</c:v>
                </c:pt>
                <c:pt idx="52">
                  <c:v>30000</c:v>
                </c:pt>
                <c:pt idx="53">
                  <c:v>25000</c:v>
                </c:pt>
                <c:pt idx="54">
                  <c:v>17000</c:v>
                </c:pt>
                <c:pt idx="55">
                  <c:v>13000</c:v>
                </c:pt>
                <c:pt idx="56">
                  <c:v>9500</c:v>
                </c:pt>
                <c:pt idx="57">
                  <c:v>8030</c:v>
                </c:pt>
                <c:pt idx="58">
                  <c:v>6000</c:v>
                </c:pt>
                <c:pt idx="59">
                  <c:v>3900</c:v>
                </c:pt>
                <c:pt idx="60">
                  <c:v>3740</c:v>
                </c:pt>
                <c:pt idx="61">
                  <c:v>3000</c:v>
                </c:pt>
                <c:pt idx="62">
                  <c:v>2580</c:v>
                </c:pt>
                <c:pt idx="63">
                  <c:v>2290</c:v>
                </c:pt>
                <c:pt idx="64">
                  <c:v>2200</c:v>
                </c:pt>
                <c:pt idx="65">
                  <c:v>1800</c:v>
                </c:pt>
                <c:pt idx="66">
                  <c:v>1550</c:v>
                </c:pt>
                <c:pt idx="67">
                  <c:v>1500</c:v>
                </c:pt>
                <c:pt idx="68">
                  <c:v>1150</c:v>
                </c:pt>
                <c:pt idx="69">
                  <c:v>950</c:v>
                </c:pt>
                <c:pt idx="70">
                  <c:v>683</c:v>
                </c:pt>
                <c:pt idx="71">
                  <c:v>670</c:v>
                </c:pt>
                <c:pt idx="72">
                  <c:v>550</c:v>
                </c:pt>
                <c:pt idx="73">
                  <c:v>305</c:v>
                </c:pt>
                <c:pt idx="74">
                  <c:v>285</c:v>
                </c:pt>
                <c:pt idx="75">
                  <c:v>240</c:v>
                </c:pt>
                <c:pt idx="76">
                  <c:v>210</c:v>
                </c:pt>
                <c:pt idx="77">
                  <c:v>207.5</c:v>
                </c:pt>
                <c:pt idx="78">
                  <c:v>192.5</c:v>
                </c:pt>
                <c:pt idx="79">
                  <c:v>186</c:v>
                </c:pt>
                <c:pt idx="80">
                  <c:v>122</c:v>
                </c:pt>
                <c:pt idx="81">
                  <c:v>119</c:v>
                </c:pt>
                <c:pt idx="82">
                  <c:v>115</c:v>
                </c:pt>
                <c:pt idx="83">
                  <c:v>108</c:v>
                </c:pt>
                <c:pt idx="84">
                  <c:v>100</c:v>
                </c:pt>
                <c:pt idx="85">
                  <c:v>90</c:v>
                </c:pt>
                <c:pt idx="86">
                  <c:v>82</c:v>
                </c:pt>
                <c:pt idx="87">
                  <c:v>80</c:v>
                </c:pt>
                <c:pt idx="88">
                  <c:v>76</c:v>
                </c:pt>
                <c:pt idx="89">
                  <c:v>72</c:v>
                </c:pt>
                <c:pt idx="90">
                  <c:v>67.5</c:v>
                </c:pt>
                <c:pt idx="91">
                  <c:v>65</c:v>
                </c:pt>
                <c:pt idx="92">
                  <c:v>61</c:v>
                </c:pt>
                <c:pt idx="93">
                  <c:v>59</c:v>
                </c:pt>
                <c:pt idx="94">
                  <c:v>53.400001525878899</c:v>
                </c:pt>
                <c:pt idx="95">
                  <c:v>52</c:v>
                </c:pt>
                <c:pt idx="96">
                  <c:v>50.599998474121072</c:v>
                </c:pt>
                <c:pt idx="97">
                  <c:v>49.200000762939403</c:v>
                </c:pt>
                <c:pt idx="98">
                  <c:v>48.299999237060511</c:v>
                </c:pt>
                <c:pt idx="99">
                  <c:v>47</c:v>
                </c:pt>
                <c:pt idx="100">
                  <c:v>45.200000762939403</c:v>
                </c:pt>
                <c:pt idx="101">
                  <c:v>44</c:v>
                </c:pt>
                <c:pt idx="102">
                  <c:v>42.400001525878899</c:v>
                </c:pt>
                <c:pt idx="103">
                  <c:v>41</c:v>
                </c:pt>
                <c:pt idx="104">
                  <c:v>39.599998474121072</c:v>
                </c:pt>
                <c:pt idx="105">
                  <c:v>39.099998474121072</c:v>
                </c:pt>
                <c:pt idx="106">
                  <c:v>38</c:v>
                </c:pt>
                <c:pt idx="107">
                  <c:v>37</c:v>
                </c:pt>
                <c:pt idx="108">
                  <c:v>35.5</c:v>
                </c:pt>
                <c:pt idx="109">
                  <c:v>34.599998474121072</c:v>
                </c:pt>
                <c:pt idx="110">
                  <c:v>33.75</c:v>
                </c:pt>
                <c:pt idx="111">
                  <c:v>33.25</c:v>
                </c:pt>
                <c:pt idx="112">
                  <c:v>31.75</c:v>
                </c:pt>
                <c:pt idx="113">
                  <c:v>31.25</c:v>
                </c:pt>
                <c:pt idx="114">
                  <c:v>30</c:v>
                </c:pt>
                <c:pt idx="115">
                  <c:v>27.5</c:v>
                </c:pt>
                <c:pt idx="116">
                  <c:v>25</c:v>
                </c:pt>
                <c:pt idx="117">
                  <c:v>22.5</c:v>
                </c:pt>
                <c:pt idx="118">
                  <c:v>21</c:v>
                </c:pt>
                <c:pt idx="119">
                  <c:v>20</c:v>
                </c:pt>
                <c:pt idx="120">
                  <c:v>19</c:v>
                </c:pt>
                <c:pt idx="121">
                  <c:v>18.5</c:v>
                </c:pt>
                <c:pt idx="122">
                  <c:v>17</c:v>
                </c:pt>
                <c:pt idx="123">
                  <c:v>16</c:v>
                </c:pt>
                <c:pt idx="124">
                  <c:v>15.0999002456665</c:v>
                </c:pt>
                <c:pt idx="125">
                  <c:v>14.39999961853022</c:v>
                </c:pt>
                <c:pt idx="126">
                  <c:v>13.75</c:v>
                </c:pt>
                <c:pt idx="127">
                  <c:v>12.89999961853022</c:v>
                </c:pt>
                <c:pt idx="128">
                  <c:v>11.89999961853022</c:v>
                </c:pt>
                <c:pt idx="129">
                  <c:v>11.5</c:v>
                </c:pt>
                <c:pt idx="130">
                  <c:v>10</c:v>
                </c:pt>
                <c:pt idx="131">
                  <c:v>9.0999898910522568</c:v>
                </c:pt>
                <c:pt idx="132">
                  <c:v>8.0999898910522568</c:v>
                </c:pt>
                <c:pt idx="133">
                  <c:v>7.1500000953674299</c:v>
                </c:pt>
                <c:pt idx="134">
                  <c:v>7</c:v>
                </c:pt>
                <c:pt idx="135">
                  <c:v>6.75</c:v>
                </c:pt>
                <c:pt idx="136">
                  <c:v>6.5</c:v>
                </c:pt>
                <c:pt idx="137">
                  <c:v>6.25</c:v>
                </c:pt>
                <c:pt idx="138">
                  <c:v>6</c:v>
                </c:pt>
                <c:pt idx="139">
                  <c:v>5.4000000953674334</c:v>
                </c:pt>
                <c:pt idx="140">
                  <c:v>5</c:v>
                </c:pt>
                <c:pt idx="141">
                  <c:v>4.75</c:v>
                </c:pt>
                <c:pt idx="142">
                  <c:v>4</c:v>
                </c:pt>
                <c:pt idx="143">
                  <c:v>3.7300000190734801</c:v>
                </c:pt>
                <c:pt idx="144">
                  <c:v>3.5</c:v>
                </c:pt>
                <c:pt idx="145">
                  <c:v>3.1500000953674312</c:v>
                </c:pt>
                <c:pt idx="146">
                  <c:v>3.0499899387359601</c:v>
                </c:pt>
                <c:pt idx="147">
                  <c:v>3</c:v>
                </c:pt>
                <c:pt idx="148">
                  <c:v>2.9699900150299001</c:v>
                </c:pt>
                <c:pt idx="149">
                  <c:v>2.8699998855590798</c:v>
                </c:pt>
                <c:pt idx="150">
                  <c:v>2.769999980926515</c:v>
                </c:pt>
                <c:pt idx="151">
                  <c:v>2.6699900627136239</c:v>
                </c:pt>
                <c:pt idx="152">
                  <c:v>2.5699999332427872</c:v>
                </c:pt>
                <c:pt idx="153">
                  <c:v>2.4699900150299001</c:v>
                </c:pt>
                <c:pt idx="154">
                  <c:v>2.3799901008605882</c:v>
                </c:pt>
                <c:pt idx="155">
                  <c:v>2.2999899387359601</c:v>
                </c:pt>
                <c:pt idx="156">
                  <c:v>2.2099900245666539</c:v>
                </c:pt>
                <c:pt idx="157">
                  <c:v>2.1199998855590798</c:v>
                </c:pt>
                <c:pt idx="158">
                  <c:v>2</c:v>
                </c:pt>
                <c:pt idx="159">
                  <c:v>1.9400000572204501</c:v>
                </c:pt>
                <c:pt idx="160">
                  <c:v>1.8600000143051101</c:v>
                </c:pt>
                <c:pt idx="161">
                  <c:v>1.7699999809265099</c:v>
                </c:pt>
                <c:pt idx="162">
                  <c:v>1.6799900531768699</c:v>
                </c:pt>
                <c:pt idx="163">
                  <c:v>1.5899900197982699</c:v>
                </c:pt>
                <c:pt idx="164">
                  <c:v>1.5</c:v>
                </c:pt>
                <c:pt idx="165">
                  <c:v>1.45000004768371</c:v>
                </c:pt>
                <c:pt idx="166">
                  <c:v>1.3999999761581401</c:v>
                </c:pt>
                <c:pt idx="167">
                  <c:v>1.3499900102615301</c:v>
                </c:pt>
                <c:pt idx="168">
                  <c:v>1.2999900579452479</c:v>
                </c:pt>
                <c:pt idx="169">
                  <c:v>1.25</c:v>
                </c:pt>
                <c:pt idx="170">
                  <c:v>1.2249900102615301</c:v>
                </c:pt>
                <c:pt idx="171">
                  <c:v>1.20000004768371</c:v>
                </c:pt>
                <c:pt idx="172">
                  <c:v>1.1749900579452499</c:v>
                </c:pt>
                <c:pt idx="173">
                  <c:v>1.1499999761581401</c:v>
                </c:pt>
                <c:pt idx="174">
                  <c:v>1.1399899721145601</c:v>
                </c:pt>
                <c:pt idx="175">
                  <c:v>1.1299899816513019</c:v>
                </c:pt>
                <c:pt idx="176">
                  <c:v>1.120000004768372</c:v>
                </c:pt>
                <c:pt idx="177">
                  <c:v>1.1100000143051101</c:v>
                </c:pt>
                <c:pt idx="178">
                  <c:v>1.0999900102615301</c:v>
                </c:pt>
                <c:pt idx="179">
                  <c:v>1.0899900197982699</c:v>
                </c:pt>
                <c:pt idx="180">
                  <c:v>1.08000004291534</c:v>
                </c:pt>
                <c:pt idx="181">
                  <c:v>1.0700000524520801</c:v>
                </c:pt>
                <c:pt idx="182">
                  <c:v>1.0599900484084981</c:v>
                </c:pt>
                <c:pt idx="183">
                  <c:v>1.0499900579452479</c:v>
                </c:pt>
                <c:pt idx="184">
                  <c:v>1.03999996185302</c:v>
                </c:pt>
                <c:pt idx="185">
                  <c:v>1.0299999713897701</c:v>
                </c:pt>
                <c:pt idx="186">
                  <c:v>1.0199999809265099</c:v>
                </c:pt>
                <c:pt idx="187">
                  <c:v>1.0099899768829299</c:v>
                </c:pt>
                <c:pt idx="188">
                  <c:v>1</c:v>
                </c:pt>
                <c:pt idx="189">
                  <c:v>0.97500002384185702</c:v>
                </c:pt>
                <c:pt idx="190">
                  <c:v>0.94999998807907204</c:v>
                </c:pt>
                <c:pt idx="191">
                  <c:v>0.92500001192092896</c:v>
                </c:pt>
                <c:pt idx="192">
                  <c:v>0.89999997615814398</c:v>
                </c:pt>
                <c:pt idx="193">
                  <c:v>0.85000002384185702</c:v>
                </c:pt>
                <c:pt idx="194">
                  <c:v>0.80000001192092896</c:v>
                </c:pt>
                <c:pt idx="195">
                  <c:v>0.750000000000001</c:v>
                </c:pt>
                <c:pt idx="196">
                  <c:v>0.69999998807907204</c:v>
                </c:pt>
                <c:pt idx="197">
                  <c:v>0.64999997615814498</c:v>
                </c:pt>
                <c:pt idx="198">
                  <c:v>0.625000000000001</c:v>
                </c:pt>
                <c:pt idx="199">
                  <c:v>0.60000002384185702</c:v>
                </c:pt>
                <c:pt idx="200">
                  <c:v>0.55000001192092896</c:v>
                </c:pt>
                <c:pt idx="201">
                  <c:v>0.5</c:v>
                </c:pt>
                <c:pt idx="202">
                  <c:v>0.44999998807907099</c:v>
                </c:pt>
                <c:pt idx="203">
                  <c:v>0.40000000596046498</c:v>
                </c:pt>
                <c:pt idx="204">
                  <c:v>0.375</c:v>
                </c:pt>
                <c:pt idx="205">
                  <c:v>0.34999999403953502</c:v>
                </c:pt>
                <c:pt idx="206">
                  <c:v>0.32499998807907199</c:v>
                </c:pt>
                <c:pt idx="207">
                  <c:v>0.30000001192092901</c:v>
                </c:pt>
                <c:pt idx="208">
                  <c:v>0.27500000596046498</c:v>
                </c:pt>
                <c:pt idx="209">
                  <c:v>0.25</c:v>
                </c:pt>
                <c:pt idx="210">
                  <c:v>0.224999994039535</c:v>
                </c:pt>
                <c:pt idx="211">
                  <c:v>0.20000000298023199</c:v>
                </c:pt>
                <c:pt idx="212">
                  <c:v>0.17499999701976701</c:v>
                </c:pt>
                <c:pt idx="213">
                  <c:v>0.15000000596046401</c:v>
                </c:pt>
                <c:pt idx="214">
                  <c:v>0.125</c:v>
                </c:pt>
                <c:pt idx="215">
                  <c:v>0.10000000149011599</c:v>
                </c:pt>
                <c:pt idx="216">
                  <c:v>9.00000035762787E-2</c:v>
                </c:pt>
                <c:pt idx="217">
                  <c:v>7.9999998211860698E-2</c:v>
                </c:pt>
                <c:pt idx="218">
                  <c:v>7.0000000298023293E-2</c:v>
                </c:pt>
                <c:pt idx="219">
                  <c:v>5.9999998658895499E-2</c:v>
                </c:pt>
                <c:pt idx="220">
                  <c:v>5.0000000745057997E-2</c:v>
                </c:pt>
                <c:pt idx="221">
                  <c:v>3.9999999105930301E-2</c:v>
                </c:pt>
                <c:pt idx="222">
                  <c:v>2.9999999329447701E-2</c:v>
                </c:pt>
                <c:pt idx="223">
                  <c:v>2.52999998629094E-2</c:v>
                </c:pt>
                <c:pt idx="224">
                  <c:v>9.9999997764825908E-3</c:v>
                </c:pt>
                <c:pt idx="225">
                  <c:v>7.49999983236194E-3</c:v>
                </c:pt>
                <c:pt idx="226">
                  <c:v>4.9999998882412997E-3</c:v>
                </c:pt>
                <c:pt idx="227">
                  <c:v>4.0000001899898104E-3</c:v>
                </c:pt>
                <c:pt idx="228">
                  <c:v>3.0000000260770399E-3</c:v>
                </c:pt>
                <c:pt idx="229">
                  <c:v>2.4999999441206399E-3</c:v>
                </c:pt>
                <c:pt idx="230">
                  <c:v>2.0000000949949E-3</c:v>
                </c:pt>
                <c:pt idx="231">
                  <c:v>1.50000001303851E-3</c:v>
                </c:pt>
                <c:pt idx="232">
                  <c:v>1.20000005699694E-3</c:v>
                </c:pt>
                <c:pt idx="233">
                  <c:v>1.00000004749745E-3</c:v>
                </c:pt>
                <c:pt idx="234">
                  <c:v>7.50000006519259E-4</c:v>
                </c:pt>
                <c:pt idx="235">
                  <c:v>5.00000023748725E-4</c:v>
                </c:pt>
                <c:pt idx="236">
                  <c:v>9.9999997473787801E-5</c:v>
                </c:pt>
                <c:pt idx="237">
                  <c:v>9.9999997473787804E-6</c:v>
                </c:pt>
              </c:numCache>
            </c:numRef>
          </c:xVal>
          <c:yVal>
            <c:numRef>
              <c:f>Interior!$M$3:$M$240</c:f>
              <c:numCache>
                <c:formatCode>0.0E+00</c:formatCode>
                <c:ptCount val="238"/>
                <c:pt idx="0">
                  <c:v>0</c:v>
                </c:pt>
                <c:pt idx="1">
                  <c:v>0</c:v>
                </c:pt>
                <c:pt idx="2">
                  <c:v>0</c:v>
                </c:pt>
                <c:pt idx="3">
                  <c:v>0</c:v>
                </c:pt>
                <c:pt idx="4">
                  <c:v>0</c:v>
                </c:pt>
                <c:pt idx="5">
                  <c:v>3481875691187.8701</c:v>
                </c:pt>
                <c:pt idx="6">
                  <c:v>8883159145820.4395</c:v>
                </c:pt>
                <c:pt idx="7">
                  <c:v>21399926430214.602</c:v>
                </c:pt>
                <c:pt idx="8">
                  <c:v>66276080754154.602</c:v>
                </c:pt>
                <c:pt idx="9">
                  <c:v>96582875552405.297</c:v>
                </c:pt>
                <c:pt idx="10">
                  <c:v>139336843414993</c:v>
                </c:pt>
                <c:pt idx="11">
                  <c:v>217239693762200</c:v>
                </c:pt>
                <c:pt idx="12">
                  <c:v>327550204049891</c:v>
                </c:pt>
                <c:pt idx="13">
                  <c:v>247307967286807</c:v>
                </c:pt>
                <c:pt idx="14">
                  <c:v>205317046444450</c:v>
                </c:pt>
                <c:pt idx="15">
                  <c:v>265673824048137</c:v>
                </c:pt>
                <c:pt idx="16">
                  <c:v>203626042294826</c:v>
                </c:pt>
                <c:pt idx="17">
                  <c:v>268213088401098</c:v>
                </c:pt>
                <c:pt idx="18">
                  <c:v>197223399415331</c:v>
                </c:pt>
                <c:pt idx="19">
                  <c:v>232815669878263</c:v>
                </c:pt>
                <c:pt idx="20">
                  <c:v>197123647428821</c:v>
                </c:pt>
                <c:pt idx="21">
                  <c:v>205661094949279</c:v>
                </c:pt>
                <c:pt idx="22">
                  <c:v>156002329239211</c:v>
                </c:pt>
                <c:pt idx="23">
                  <c:v>230708472667953</c:v>
                </c:pt>
                <c:pt idx="24">
                  <c:v>266487976532467</c:v>
                </c:pt>
                <c:pt idx="25">
                  <c:v>260624257593408</c:v>
                </c:pt>
                <c:pt idx="26">
                  <c:v>228485893844092</c:v>
                </c:pt>
                <c:pt idx="27">
                  <c:v>223634948546563</c:v>
                </c:pt>
                <c:pt idx="28">
                  <c:v>227035977864618</c:v>
                </c:pt>
                <c:pt idx="29">
                  <c:v>310613133598203</c:v>
                </c:pt>
                <c:pt idx="30">
                  <c:v>200442133441029</c:v>
                </c:pt>
                <c:pt idx="31">
                  <c:v>164295241593394</c:v>
                </c:pt>
                <c:pt idx="32">
                  <c:v>155471765749548</c:v>
                </c:pt>
                <c:pt idx="33">
                  <c:v>173643800891074</c:v>
                </c:pt>
                <c:pt idx="34">
                  <c:v>176403350923444</c:v>
                </c:pt>
                <c:pt idx="35">
                  <c:v>135067836354835</c:v>
                </c:pt>
                <c:pt idx="36">
                  <c:v>117778120347199</c:v>
                </c:pt>
                <c:pt idx="37">
                  <c:v>123880706345047</c:v>
                </c:pt>
                <c:pt idx="38">
                  <c:v>163017577923771</c:v>
                </c:pt>
                <c:pt idx="39">
                  <c:v>147218306748591</c:v>
                </c:pt>
                <c:pt idx="40">
                  <c:v>135483431519724</c:v>
                </c:pt>
                <c:pt idx="41">
                  <c:v>96261820432490.297</c:v>
                </c:pt>
                <c:pt idx="42">
                  <c:v>128029470143991</c:v>
                </c:pt>
                <c:pt idx="43">
                  <c:v>107017190283120</c:v>
                </c:pt>
                <c:pt idx="44">
                  <c:v>73837552567464.297</c:v>
                </c:pt>
                <c:pt idx="45">
                  <c:v>86064766947595.703</c:v>
                </c:pt>
                <c:pt idx="46">
                  <c:v>95105818400494.406</c:v>
                </c:pt>
                <c:pt idx="47">
                  <c:v>72456388974374.203</c:v>
                </c:pt>
                <c:pt idx="48">
                  <c:v>79365727298284.203</c:v>
                </c:pt>
                <c:pt idx="49">
                  <c:v>84170013911619.797</c:v>
                </c:pt>
                <c:pt idx="50">
                  <c:v>75258192997775.797</c:v>
                </c:pt>
                <c:pt idx="51">
                  <c:v>66818199930450.203</c:v>
                </c:pt>
                <c:pt idx="52">
                  <c:v>73460328408959.594</c:v>
                </c:pt>
                <c:pt idx="53">
                  <c:v>70591762303483.906</c:v>
                </c:pt>
                <c:pt idx="54">
                  <c:v>68553207313129.898</c:v>
                </c:pt>
                <c:pt idx="55">
                  <c:v>66752157929629.203</c:v>
                </c:pt>
                <c:pt idx="56">
                  <c:v>68232374434473.398</c:v>
                </c:pt>
                <c:pt idx="57">
                  <c:v>71382992262953.906</c:v>
                </c:pt>
                <c:pt idx="58">
                  <c:v>69462798045490.703</c:v>
                </c:pt>
                <c:pt idx="59">
                  <c:v>60228943699409.797</c:v>
                </c:pt>
                <c:pt idx="60">
                  <c:v>55901345361445.898</c:v>
                </c:pt>
                <c:pt idx="61">
                  <c:v>68797439119771.703</c:v>
                </c:pt>
                <c:pt idx="62">
                  <c:v>62292931905319.602</c:v>
                </c:pt>
                <c:pt idx="63">
                  <c:v>66126802553185.898</c:v>
                </c:pt>
                <c:pt idx="64">
                  <c:v>49020242127331.797</c:v>
                </c:pt>
                <c:pt idx="65">
                  <c:v>56482586926290</c:v>
                </c:pt>
                <c:pt idx="66">
                  <c:v>47508310185043.797</c:v>
                </c:pt>
                <c:pt idx="67">
                  <c:v>82035209965023.297</c:v>
                </c:pt>
                <c:pt idx="68">
                  <c:v>59880355418827.297</c:v>
                </c:pt>
                <c:pt idx="69">
                  <c:v>61167650769575.602</c:v>
                </c:pt>
                <c:pt idx="70">
                  <c:v>64316710334308.398</c:v>
                </c:pt>
                <c:pt idx="71">
                  <c:v>47624134381259.5</c:v>
                </c:pt>
                <c:pt idx="72">
                  <c:v>62845741592668.398</c:v>
                </c:pt>
                <c:pt idx="73">
                  <c:v>64064422451708</c:v>
                </c:pt>
                <c:pt idx="74">
                  <c:v>70961600702529.5</c:v>
                </c:pt>
                <c:pt idx="75">
                  <c:v>77276579258578.406</c:v>
                </c:pt>
                <c:pt idx="76">
                  <c:v>61348869647717.297</c:v>
                </c:pt>
                <c:pt idx="77">
                  <c:v>72730970690294.203</c:v>
                </c:pt>
                <c:pt idx="78">
                  <c:v>63952930078041.102</c:v>
                </c:pt>
                <c:pt idx="79">
                  <c:v>43561649240754.898</c:v>
                </c:pt>
                <c:pt idx="80">
                  <c:v>67835573733557.703</c:v>
                </c:pt>
                <c:pt idx="81">
                  <c:v>75727928137104.406</c:v>
                </c:pt>
                <c:pt idx="82">
                  <c:v>68171598798708.203</c:v>
                </c:pt>
                <c:pt idx="83">
                  <c:v>60737981856052.203</c:v>
                </c:pt>
                <c:pt idx="84">
                  <c:v>59325600753297</c:v>
                </c:pt>
                <c:pt idx="85">
                  <c:v>74836383922104.203</c:v>
                </c:pt>
                <c:pt idx="86">
                  <c:v>63848458350923.102</c:v>
                </c:pt>
                <c:pt idx="87">
                  <c:v>49219579157611</c:v>
                </c:pt>
                <c:pt idx="88">
                  <c:v>73079338045202.594</c:v>
                </c:pt>
                <c:pt idx="89">
                  <c:v>60239086150162.797</c:v>
                </c:pt>
                <c:pt idx="90">
                  <c:v>55017064807407.703</c:v>
                </c:pt>
                <c:pt idx="91">
                  <c:v>53129373992491.703</c:v>
                </c:pt>
                <c:pt idx="92">
                  <c:v>67241237521904.898</c:v>
                </c:pt>
                <c:pt idx="93">
                  <c:v>95223181568958.906</c:v>
                </c:pt>
                <c:pt idx="94">
                  <c:v>75919511282231.203</c:v>
                </c:pt>
                <c:pt idx="95">
                  <c:v>52781215590814.703</c:v>
                </c:pt>
                <c:pt idx="96">
                  <c:v>96379282573571.406</c:v>
                </c:pt>
                <c:pt idx="97">
                  <c:v>58461888454157.602</c:v>
                </c:pt>
                <c:pt idx="98">
                  <c:v>60768888603776.102</c:v>
                </c:pt>
                <c:pt idx="99">
                  <c:v>53740001689979.602</c:v>
                </c:pt>
                <c:pt idx="100">
                  <c:v>69489510748581.102</c:v>
                </c:pt>
                <c:pt idx="101">
                  <c:v>80655720422832.094</c:v>
                </c:pt>
                <c:pt idx="102">
                  <c:v>67643531678882.898</c:v>
                </c:pt>
                <c:pt idx="103">
                  <c:v>57945641979853.102</c:v>
                </c:pt>
                <c:pt idx="104">
                  <c:v>71031313504868.5</c:v>
                </c:pt>
                <c:pt idx="105">
                  <c:v>41688904642912.102</c:v>
                </c:pt>
                <c:pt idx="106">
                  <c:v>57459431760985.297</c:v>
                </c:pt>
                <c:pt idx="107">
                  <c:v>63500236621578.797</c:v>
                </c:pt>
                <c:pt idx="108">
                  <c:v>77770766916733.297</c:v>
                </c:pt>
                <c:pt idx="109">
                  <c:v>84015541242194</c:v>
                </c:pt>
                <c:pt idx="110">
                  <c:v>58150790208698.602</c:v>
                </c:pt>
                <c:pt idx="111">
                  <c:v>67277471026230.203</c:v>
                </c:pt>
                <c:pt idx="112">
                  <c:v>62541427755993.898</c:v>
                </c:pt>
                <c:pt idx="113">
                  <c:v>65679900929214.797</c:v>
                </c:pt>
                <c:pt idx="114">
                  <c:v>57788455163048.297</c:v>
                </c:pt>
                <c:pt idx="115">
                  <c:v>75245332581972</c:v>
                </c:pt>
                <c:pt idx="116">
                  <c:v>67216324774043.102</c:v>
                </c:pt>
                <c:pt idx="117">
                  <c:v>58964024247717.398</c:v>
                </c:pt>
                <c:pt idx="118">
                  <c:v>52503975003926.203</c:v>
                </c:pt>
                <c:pt idx="119">
                  <c:v>63107801591064.703</c:v>
                </c:pt>
                <c:pt idx="120">
                  <c:v>74963404981320.203</c:v>
                </c:pt>
                <c:pt idx="121">
                  <c:v>73579639259924.594</c:v>
                </c:pt>
                <c:pt idx="122">
                  <c:v>52482226609544.5</c:v>
                </c:pt>
                <c:pt idx="123">
                  <c:v>56003648324277.898</c:v>
                </c:pt>
                <c:pt idx="124">
                  <c:v>57135174330753.797</c:v>
                </c:pt>
                <c:pt idx="125">
                  <c:v>84714790455086.703</c:v>
                </c:pt>
                <c:pt idx="126">
                  <c:v>36579835227722.398</c:v>
                </c:pt>
                <c:pt idx="127">
                  <c:v>56155357948260.703</c:v>
                </c:pt>
                <c:pt idx="128">
                  <c:v>74446879012745.594</c:v>
                </c:pt>
                <c:pt idx="129">
                  <c:v>76201696515524.594</c:v>
                </c:pt>
                <c:pt idx="130">
                  <c:v>57606526234362.703</c:v>
                </c:pt>
                <c:pt idx="131">
                  <c:v>57015988990515.797</c:v>
                </c:pt>
                <c:pt idx="132">
                  <c:v>67842036440226.797</c:v>
                </c:pt>
                <c:pt idx="133">
                  <c:v>55200854672038</c:v>
                </c:pt>
                <c:pt idx="134">
                  <c:v>44161439008138.703</c:v>
                </c:pt>
                <c:pt idx="135">
                  <c:v>51861484102136.602</c:v>
                </c:pt>
                <c:pt idx="136">
                  <c:v>72783681192398.594</c:v>
                </c:pt>
                <c:pt idx="137">
                  <c:v>65826442010627.398</c:v>
                </c:pt>
                <c:pt idx="138">
                  <c:v>87105983962536.594</c:v>
                </c:pt>
                <c:pt idx="139">
                  <c:v>70827303798421.094</c:v>
                </c:pt>
                <c:pt idx="140">
                  <c:v>55907767572808.398</c:v>
                </c:pt>
                <c:pt idx="141">
                  <c:v>55236849842261.102</c:v>
                </c:pt>
                <c:pt idx="142">
                  <c:v>60927462008208.602</c:v>
                </c:pt>
                <c:pt idx="143">
                  <c:v>63161037578443</c:v>
                </c:pt>
                <c:pt idx="144">
                  <c:v>61339991123671.297</c:v>
                </c:pt>
                <c:pt idx="145">
                  <c:v>63416564338577.5</c:v>
                </c:pt>
                <c:pt idx="146">
                  <c:v>61869267267690.297</c:v>
                </c:pt>
                <c:pt idx="147">
                  <c:v>68377963167234.602</c:v>
                </c:pt>
                <c:pt idx="148">
                  <c:v>113247883756712</c:v>
                </c:pt>
                <c:pt idx="149">
                  <c:v>68391314922310.703</c:v>
                </c:pt>
                <c:pt idx="150">
                  <c:v>55997064077779.797</c:v>
                </c:pt>
                <c:pt idx="151">
                  <c:v>56407262837555.102</c:v>
                </c:pt>
                <c:pt idx="152">
                  <c:v>50683475223723.297</c:v>
                </c:pt>
                <c:pt idx="153">
                  <c:v>50646240968942.602</c:v>
                </c:pt>
                <c:pt idx="154">
                  <c:v>74685988743416.594</c:v>
                </c:pt>
                <c:pt idx="155">
                  <c:v>61930522581949.398</c:v>
                </c:pt>
                <c:pt idx="156">
                  <c:v>67925947954726.602</c:v>
                </c:pt>
                <c:pt idx="157">
                  <c:v>45856694988664.703</c:v>
                </c:pt>
                <c:pt idx="158">
                  <c:v>47361107129865.5</c:v>
                </c:pt>
                <c:pt idx="159">
                  <c:v>100541124289124</c:v>
                </c:pt>
                <c:pt idx="160">
                  <c:v>48754404122674</c:v>
                </c:pt>
                <c:pt idx="161">
                  <c:v>63023227825262.703</c:v>
                </c:pt>
                <c:pt idx="162">
                  <c:v>62477398315267.898</c:v>
                </c:pt>
                <c:pt idx="163">
                  <c:v>71919444159648.5</c:v>
                </c:pt>
                <c:pt idx="164">
                  <c:v>67065612276200.398</c:v>
                </c:pt>
                <c:pt idx="165">
                  <c:v>67867165899772.797</c:v>
                </c:pt>
                <c:pt idx="166">
                  <c:v>64453514844338.297</c:v>
                </c:pt>
                <c:pt idx="167">
                  <c:v>60137934121196.102</c:v>
                </c:pt>
                <c:pt idx="168">
                  <c:v>59629157735901.797</c:v>
                </c:pt>
                <c:pt idx="169">
                  <c:v>59511411505396.398</c:v>
                </c:pt>
                <c:pt idx="170">
                  <c:v>79577010666634.406</c:v>
                </c:pt>
                <c:pt idx="171">
                  <c:v>82780906664457.5</c:v>
                </c:pt>
                <c:pt idx="172">
                  <c:v>85416914663231.797</c:v>
                </c:pt>
                <c:pt idx="173">
                  <c:v>89455025916822.594</c:v>
                </c:pt>
                <c:pt idx="174">
                  <c:v>93483809709820.797</c:v>
                </c:pt>
                <c:pt idx="175">
                  <c:v>134538307519352</c:v>
                </c:pt>
                <c:pt idx="176">
                  <c:v>45597321606725.602</c:v>
                </c:pt>
                <c:pt idx="177">
                  <c:v>134084733893298</c:v>
                </c:pt>
                <c:pt idx="178">
                  <c:v>67208032757607.398</c:v>
                </c:pt>
                <c:pt idx="179">
                  <c:v>27324638328969.602</c:v>
                </c:pt>
                <c:pt idx="180">
                  <c:v>69578687442234</c:v>
                </c:pt>
                <c:pt idx="181">
                  <c:v>85518233968020.797</c:v>
                </c:pt>
                <c:pt idx="182">
                  <c:v>71087440357000.906</c:v>
                </c:pt>
                <c:pt idx="183">
                  <c:v>87080679242189.797</c:v>
                </c:pt>
                <c:pt idx="184">
                  <c:v>90487602629684.906</c:v>
                </c:pt>
                <c:pt idx="185">
                  <c:v>81739289127039.094</c:v>
                </c:pt>
                <c:pt idx="186">
                  <c:v>43072535795882</c:v>
                </c:pt>
                <c:pt idx="187">
                  <c:v>71837778246784.297</c:v>
                </c:pt>
                <c:pt idx="188">
                  <c:v>64126510908609.398</c:v>
                </c:pt>
                <c:pt idx="189">
                  <c:v>66836814443929.898</c:v>
                </c:pt>
                <c:pt idx="190">
                  <c:v>73767976644834.406</c:v>
                </c:pt>
                <c:pt idx="191">
                  <c:v>53996825942372.102</c:v>
                </c:pt>
                <c:pt idx="192">
                  <c:v>65473920783194.102</c:v>
                </c:pt>
                <c:pt idx="193">
                  <c:v>60340402414949.703</c:v>
                </c:pt>
                <c:pt idx="194">
                  <c:v>74235202981018.906</c:v>
                </c:pt>
                <c:pt idx="195">
                  <c:v>64655959362707</c:v>
                </c:pt>
                <c:pt idx="196">
                  <c:v>81279101666116.094</c:v>
                </c:pt>
                <c:pt idx="197">
                  <c:v>59044630518016.297</c:v>
                </c:pt>
                <c:pt idx="198">
                  <c:v>72957367929970.703</c:v>
                </c:pt>
                <c:pt idx="199">
                  <c:v>67242247818263.398</c:v>
                </c:pt>
                <c:pt idx="200">
                  <c:v>76789977305776.406</c:v>
                </c:pt>
                <c:pt idx="201">
                  <c:v>75274225845856.5</c:v>
                </c:pt>
                <c:pt idx="202">
                  <c:v>71434712146525.703</c:v>
                </c:pt>
                <c:pt idx="203">
                  <c:v>90960479119185.297</c:v>
                </c:pt>
                <c:pt idx="204">
                  <c:v>90458843758683</c:v>
                </c:pt>
                <c:pt idx="205">
                  <c:v>92123117855074</c:v>
                </c:pt>
                <c:pt idx="206">
                  <c:v>77007601335253.203</c:v>
                </c:pt>
                <c:pt idx="207">
                  <c:v>81956288677861</c:v>
                </c:pt>
                <c:pt idx="208">
                  <c:v>86204840423722.5</c:v>
                </c:pt>
                <c:pt idx="209">
                  <c:v>98910735656509</c:v>
                </c:pt>
                <c:pt idx="210">
                  <c:v>100288018498223</c:v>
                </c:pt>
                <c:pt idx="211">
                  <c:v>118563778636835</c:v>
                </c:pt>
                <c:pt idx="212">
                  <c:v>135255068801722</c:v>
                </c:pt>
                <c:pt idx="213">
                  <c:v>188989160102314</c:v>
                </c:pt>
                <c:pt idx="214">
                  <c:v>269975755283985</c:v>
                </c:pt>
                <c:pt idx="215">
                  <c:v>405263811148922</c:v>
                </c:pt>
                <c:pt idx="216">
                  <c:v>494151146762487</c:v>
                </c:pt>
                <c:pt idx="217">
                  <c:v>586841615160217</c:v>
                </c:pt>
                <c:pt idx="218">
                  <c:v>668127554809538</c:v>
                </c:pt>
                <c:pt idx="219">
                  <c:v>691686761674211</c:v>
                </c:pt>
                <c:pt idx="220">
                  <c:v>721011892699421</c:v>
                </c:pt>
                <c:pt idx="221">
                  <c:v>702399793214004</c:v>
                </c:pt>
                <c:pt idx="222">
                  <c:v>598660824260272</c:v>
                </c:pt>
                <c:pt idx="223">
                  <c:v>496546244836779</c:v>
                </c:pt>
                <c:pt idx="224">
                  <c:v>264351315865891</c:v>
                </c:pt>
                <c:pt idx="225">
                  <c:v>108319567198933</c:v>
                </c:pt>
                <c:pt idx="226">
                  <c:v>54866370320837.797</c:v>
                </c:pt>
                <c:pt idx="227">
                  <c:v>33040621276854.801</c:v>
                </c:pt>
                <c:pt idx="228">
                  <c:v>20284615327564</c:v>
                </c:pt>
                <c:pt idx="229">
                  <c:v>10885381803401.5</c:v>
                </c:pt>
                <c:pt idx="230">
                  <c:v>9054621646790.8398</c:v>
                </c:pt>
                <c:pt idx="231">
                  <c:v>7163463627413.4902</c:v>
                </c:pt>
                <c:pt idx="232">
                  <c:v>4207516615724.4702</c:v>
                </c:pt>
                <c:pt idx="233">
                  <c:v>2747498097908.7202</c:v>
                </c:pt>
                <c:pt idx="234">
                  <c:v>1169958236539.3799</c:v>
                </c:pt>
                <c:pt idx="235">
                  <c:v>701771934606.19397</c:v>
                </c:pt>
                <c:pt idx="236">
                  <c:v>144507591471.91</c:v>
                </c:pt>
                <c:pt idx="237">
                  <c:v>418868337.31055897</c:v>
                </c:pt>
              </c:numCache>
            </c:numRef>
          </c:yVal>
          <c:smooth val="1"/>
        </c:ser>
        <c:ser>
          <c:idx val="5"/>
          <c:order val="1"/>
          <c:tx>
            <c:strRef>
              <c:f>Interior!$Q$2</c:f>
              <c:strCache>
                <c:ptCount val="1"/>
                <c:pt idx="0">
                  <c:v>Curium Targets</c:v>
                </c:pt>
              </c:strCache>
            </c:strRef>
          </c:tx>
          <c:spPr>
            <a:ln>
              <a:solidFill>
                <a:schemeClr val="accent1"/>
              </a:solidFill>
            </a:ln>
          </c:spPr>
          <c:marker>
            <c:symbol val="none"/>
          </c:marker>
          <c:xVal>
            <c:numRef>
              <c:f>Interior!$K$3:$K$240</c:f>
              <c:numCache>
                <c:formatCode>0.00E+00</c:formatCode>
                <c:ptCount val="238"/>
                <c:pt idx="0">
                  <c:v>17333000</c:v>
                </c:pt>
                <c:pt idx="1">
                  <c:v>15683000</c:v>
                </c:pt>
                <c:pt idx="2">
                  <c:v>14550000</c:v>
                </c:pt>
                <c:pt idx="3">
                  <c:v>13840000</c:v>
                </c:pt>
                <c:pt idx="4">
                  <c:v>12840000</c:v>
                </c:pt>
                <c:pt idx="5">
                  <c:v>10000000</c:v>
                </c:pt>
                <c:pt idx="6">
                  <c:v>8187300</c:v>
                </c:pt>
                <c:pt idx="7">
                  <c:v>6434000</c:v>
                </c:pt>
                <c:pt idx="8">
                  <c:v>4800000</c:v>
                </c:pt>
                <c:pt idx="9">
                  <c:v>4304000</c:v>
                </c:pt>
                <c:pt idx="10">
                  <c:v>3000000</c:v>
                </c:pt>
                <c:pt idx="11">
                  <c:v>2479000</c:v>
                </c:pt>
                <c:pt idx="12">
                  <c:v>2354000</c:v>
                </c:pt>
                <c:pt idx="13">
                  <c:v>1850000</c:v>
                </c:pt>
                <c:pt idx="14">
                  <c:v>1500000</c:v>
                </c:pt>
                <c:pt idx="15">
                  <c:v>1400000</c:v>
                </c:pt>
                <c:pt idx="16">
                  <c:v>1356000</c:v>
                </c:pt>
                <c:pt idx="17">
                  <c:v>1317000</c:v>
                </c:pt>
                <c:pt idx="18">
                  <c:v>1250000</c:v>
                </c:pt>
                <c:pt idx="19">
                  <c:v>1200000</c:v>
                </c:pt>
                <c:pt idx="20">
                  <c:v>1100000</c:v>
                </c:pt>
                <c:pt idx="21">
                  <c:v>1010000</c:v>
                </c:pt>
                <c:pt idx="22">
                  <c:v>920000</c:v>
                </c:pt>
                <c:pt idx="23">
                  <c:v>900000</c:v>
                </c:pt>
                <c:pt idx="24">
                  <c:v>875000</c:v>
                </c:pt>
                <c:pt idx="25">
                  <c:v>861100</c:v>
                </c:pt>
                <c:pt idx="26">
                  <c:v>820000</c:v>
                </c:pt>
                <c:pt idx="27">
                  <c:v>750000</c:v>
                </c:pt>
                <c:pt idx="28">
                  <c:v>679000</c:v>
                </c:pt>
                <c:pt idx="29">
                  <c:v>670000</c:v>
                </c:pt>
                <c:pt idx="30">
                  <c:v>600000</c:v>
                </c:pt>
                <c:pt idx="31">
                  <c:v>573000</c:v>
                </c:pt>
                <c:pt idx="32">
                  <c:v>550000</c:v>
                </c:pt>
                <c:pt idx="33">
                  <c:v>499520</c:v>
                </c:pt>
                <c:pt idx="34">
                  <c:v>470000</c:v>
                </c:pt>
                <c:pt idx="35">
                  <c:v>440000</c:v>
                </c:pt>
                <c:pt idx="36">
                  <c:v>420000</c:v>
                </c:pt>
                <c:pt idx="37">
                  <c:v>400000</c:v>
                </c:pt>
                <c:pt idx="38">
                  <c:v>330000</c:v>
                </c:pt>
                <c:pt idx="39">
                  <c:v>270000</c:v>
                </c:pt>
                <c:pt idx="40">
                  <c:v>200000</c:v>
                </c:pt>
                <c:pt idx="41">
                  <c:v>150000</c:v>
                </c:pt>
                <c:pt idx="42">
                  <c:v>128300</c:v>
                </c:pt>
                <c:pt idx="43">
                  <c:v>100000</c:v>
                </c:pt>
                <c:pt idx="44">
                  <c:v>85000</c:v>
                </c:pt>
                <c:pt idx="45">
                  <c:v>82000</c:v>
                </c:pt>
                <c:pt idx="46">
                  <c:v>75000</c:v>
                </c:pt>
                <c:pt idx="47">
                  <c:v>73000</c:v>
                </c:pt>
                <c:pt idx="48">
                  <c:v>60000</c:v>
                </c:pt>
                <c:pt idx="49">
                  <c:v>52000</c:v>
                </c:pt>
                <c:pt idx="50">
                  <c:v>50000</c:v>
                </c:pt>
                <c:pt idx="51">
                  <c:v>45000</c:v>
                </c:pt>
                <c:pt idx="52">
                  <c:v>30000</c:v>
                </c:pt>
                <c:pt idx="53">
                  <c:v>25000</c:v>
                </c:pt>
                <c:pt idx="54">
                  <c:v>17000</c:v>
                </c:pt>
                <c:pt idx="55">
                  <c:v>13000</c:v>
                </c:pt>
                <c:pt idx="56">
                  <c:v>9500</c:v>
                </c:pt>
                <c:pt idx="57">
                  <c:v>8030</c:v>
                </c:pt>
                <c:pt idx="58">
                  <c:v>6000</c:v>
                </c:pt>
                <c:pt idx="59">
                  <c:v>3900</c:v>
                </c:pt>
                <c:pt idx="60">
                  <c:v>3740</c:v>
                </c:pt>
                <c:pt idx="61">
                  <c:v>3000</c:v>
                </c:pt>
                <c:pt idx="62">
                  <c:v>2580</c:v>
                </c:pt>
                <c:pt idx="63">
                  <c:v>2290</c:v>
                </c:pt>
                <c:pt idx="64">
                  <c:v>2200</c:v>
                </c:pt>
                <c:pt idx="65">
                  <c:v>1800</c:v>
                </c:pt>
                <c:pt idx="66">
                  <c:v>1550</c:v>
                </c:pt>
                <c:pt idx="67">
                  <c:v>1500</c:v>
                </c:pt>
                <c:pt idx="68">
                  <c:v>1150</c:v>
                </c:pt>
                <c:pt idx="69">
                  <c:v>950</c:v>
                </c:pt>
                <c:pt idx="70">
                  <c:v>683</c:v>
                </c:pt>
                <c:pt idx="71">
                  <c:v>670</c:v>
                </c:pt>
                <c:pt idx="72">
                  <c:v>550</c:v>
                </c:pt>
                <c:pt idx="73">
                  <c:v>305</c:v>
                </c:pt>
                <c:pt idx="74">
                  <c:v>285</c:v>
                </c:pt>
                <c:pt idx="75">
                  <c:v>240</c:v>
                </c:pt>
                <c:pt idx="76">
                  <c:v>210</c:v>
                </c:pt>
                <c:pt idx="77">
                  <c:v>207.5</c:v>
                </c:pt>
                <c:pt idx="78">
                  <c:v>192.5</c:v>
                </c:pt>
                <c:pt idx="79">
                  <c:v>186</c:v>
                </c:pt>
                <c:pt idx="80">
                  <c:v>122</c:v>
                </c:pt>
                <c:pt idx="81">
                  <c:v>119</c:v>
                </c:pt>
                <c:pt idx="82">
                  <c:v>115</c:v>
                </c:pt>
                <c:pt idx="83">
                  <c:v>108</c:v>
                </c:pt>
                <c:pt idx="84">
                  <c:v>100</c:v>
                </c:pt>
                <c:pt idx="85">
                  <c:v>90</c:v>
                </c:pt>
                <c:pt idx="86">
                  <c:v>82</c:v>
                </c:pt>
                <c:pt idx="87">
                  <c:v>80</c:v>
                </c:pt>
                <c:pt idx="88">
                  <c:v>76</c:v>
                </c:pt>
                <c:pt idx="89">
                  <c:v>72</c:v>
                </c:pt>
                <c:pt idx="90">
                  <c:v>67.5</c:v>
                </c:pt>
                <c:pt idx="91">
                  <c:v>65</c:v>
                </c:pt>
                <c:pt idx="92">
                  <c:v>61</c:v>
                </c:pt>
                <c:pt idx="93">
                  <c:v>59</c:v>
                </c:pt>
                <c:pt idx="94">
                  <c:v>53.400001525878899</c:v>
                </c:pt>
                <c:pt idx="95">
                  <c:v>52</c:v>
                </c:pt>
                <c:pt idx="96">
                  <c:v>50.599998474121072</c:v>
                </c:pt>
                <c:pt idx="97">
                  <c:v>49.200000762939403</c:v>
                </c:pt>
                <c:pt idx="98">
                  <c:v>48.299999237060511</c:v>
                </c:pt>
                <c:pt idx="99">
                  <c:v>47</c:v>
                </c:pt>
                <c:pt idx="100">
                  <c:v>45.200000762939403</c:v>
                </c:pt>
                <c:pt idx="101">
                  <c:v>44</c:v>
                </c:pt>
                <c:pt idx="102">
                  <c:v>42.400001525878899</c:v>
                </c:pt>
                <c:pt idx="103">
                  <c:v>41</c:v>
                </c:pt>
                <c:pt idx="104">
                  <c:v>39.599998474121072</c:v>
                </c:pt>
                <c:pt idx="105">
                  <c:v>39.099998474121072</c:v>
                </c:pt>
                <c:pt idx="106">
                  <c:v>38</c:v>
                </c:pt>
                <c:pt idx="107">
                  <c:v>37</c:v>
                </c:pt>
                <c:pt idx="108">
                  <c:v>35.5</c:v>
                </c:pt>
                <c:pt idx="109">
                  <c:v>34.599998474121072</c:v>
                </c:pt>
                <c:pt idx="110">
                  <c:v>33.75</c:v>
                </c:pt>
                <c:pt idx="111">
                  <c:v>33.25</c:v>
                </c:pt>
                <c:pt idx="112">
                  <c:v>31.75</c:v>
                </c:pt>
                <c:pt idx="113">
                  <c:v>31.25</c:v>
                </c:pt>
                <c:pt idx="114">
                  <c:v>30</c:v>
                </c:pt>
                <c:pt idx="115">
                  <c:v>27.5</c:v>
                </c:pt>
                <c:pt idx="116">
                  <c:v>25</c:v>
                </c:pt>
                <c:pt idx="117">
                  <c:v>22.5</c:v>
                </c:pt>
                <c:pt idx="118">
                  <c:v>21</c:v>
                </c:pt>
                <c:pt idx="119">
                  <c:v>20</c:v>
                </c:pt>
                <c:pt idx="120">
                  <c:v>19</c:v>
                </c:pt>
                <c:pt idx="121">
                  <c:v>18.5</c:v>
                </c:pt>
                <c:pt idx="122">
                  <c:v>17</c:v>
                </c:pt>
                <c:pt idx="123">
                  <c:v>16</c:v>
                </c:pt>
                <c:pt idx="124">
                  <c:v>15.0999002456665</c:v>
                </c:pt>
                <c:pt idx="125">
                  <c:v>14.39999961853022</c:v>
                </c:pt>
                <c:pt idx="126">
                  <c:v>13.75</c:v>
                </c:pt>
                <c:pt idx="127">
                  <c:v>12.89999961853022</c:v>
                </c:pt>
                <c:pt idx="128">
                  <c:v>11.89999961853022</c:v>
                </c:pt>
                <c:pt idx="129">
                  <c:v>11.5</c:v>
                </c:pt>
                <c:pt idx="130">
                  <c:v>10</c:v>
                </c:pt>
                <c:pt idx="131">
                  <c:v>9.0999898910522568</c:v>
                </c:pt>
                <c:pt idx="132">
                  <c:v>8.0999898910522568</c:v>
                </c:pt>
                <c:pt idx="133">
                  <c:v>7.1500000953674299</c:v>
                </c:pt>
                <c:pt idx="134">
                  <c:v>7</c:v>
                </c:pt>
                <c:pt idx="135">
                  <c:v>6.75</c:v>
                </c:pt>
                <c:pt idx="136">
                  <c:v>6.5</c:v>
                </c:pt>
                <c:pt idx="137">
                  <c:v>6.25</c:v>
                </c:pt>
                <c:pt idx="138">
                  <c:v>6</c:v>
                </c:pt>
                <c:pt idx="139">
                  <c:v>5.4000000953674334</c:v>
                </c:pt>
                <c:pt idx="140">
                  <c:v>5</c:v>
                </c:pt>
                <c:pt idx="141">
                  <c:v>4.75</c:v>
                </c:pt>
                <c:pt idx="142">
                  <c:v>4</c:v>
                </c:pt>
                <c:pt idx="143">
                  <c:v>3.7300000190734801</c:v>
                </c:pt>
                <c:pt idx="144">
                  <c:v>3.5</c:v>
                </c:pt>
                <c:pt idx="145">
                  <c:v>3.1500000953674312</c:v>
                </c:pt>
                <c:pt idx="146">
                  <c:v>3.0499899387359601</c:v>
                </c:pt>
                <c:pt idx="147">
                  <c:v>3</c:v>
                </c:pt>
                <c:pt idx="148">
                  <c:v>2.9699900150299001</c:v>
                </c:pt>
                <c:pt idx="149">
                  <c:v>2.8699998855590798</c:v>
                </c:pt>
                <c:pt idx="150">
                  <c:v>2.769999980926515</c:v>
                </c:pt>
                <c:pt idx="151">
                  <c:v>2.6699900627136239</c:v>
                </c:pt>
                <c:pt idx="152">
                  <c:v>2.5699999332427872</c:v>
                </c:pt>
                <c:pt idx="153">
                  <c:v>2.4699900150299001</c:v>
                </c:pt>
                <c:pt idx="154">
                  <c:v>2.3799901008605882</c:v>
                </c:pt>
                <c:pt idx="155">
                  <c:v>2.2999899387359601</c:v>
                </c:pt>
                <c:pt idx="156">
                  <c:v>2.2099900245666539</c:v>
                </c:pt>
                <c:pt idx="157">
                  <c:v>2.1199998855590798</c:v>
                </c:pt>
                <c:pt idx="158">
                  <c:v>2</c:v>
                </c:pt>
                <c:pt idx="159">
                  <c:v>1.9400000572204501</c:v>
                </c:pt>
                <c:pt idx="160">
                  <c:v>1.8600000143051101</c:v>
                </c:pt>
                <c:pt idx="161">
                  <c:v>1.7699999809265099</c:v>
                </c:pt>
                <c:pt idx="162">
                  <c:v>1.6799900531768699</c:v>
                </c:pt>
                <c:pt idx="163">
                  <c:v>1.5899900197982699</c:v>
                </c:pt>
                <c:pt idx="164">
                  <c:v>1.5</c:v>
                </c:pt>
                <c:pt idx="165">
                  <c:v>1.45000004768371</c:v>
                </c:pt>
                <c:pt idx="166">
                  <c:v>1.3999999761581401</c:v>
                </c:pt>
                <c:pt idx="167">
                  <c:v>1.3499900102615301</c:v>
                </c:pt>
                <c:pt idx="168">
                  <c:v>1.2999900579452479</c:v>
                </c:pt>
                <c:pt idx="169">
                  <c:v>1.25</c:v>
                </c:pt>
                <c:pt idx="170">
                  <c:v>1.2249900102615301</c:v>
                </c:pt>
                <c:pt idx="171">
                  <c:v>1.20000004768371</c:v>
                </c:pt>
                <c:pt idx="172">
                  <c:v>1.1749900579452499</c:v>
                </c:pt>
                <c:pt idx="173">
                  <c:v>1.1499999761581401</c:v>
                </c:pt>
                <c:pt idx="174">
                  <c:v>1.1399899721145601</c:v>
                </c:pt>
                <c:pt idx="175">
                  <c:v>1.1299899816513019</c:v>
                </c:pt>
                <c:pt idx="176">
                  <c:v>1.120000004768372</c:v>
                </c:pt>
                <c:pt idx="177">
                  <c:v>1.1100000143051101</c:v>
                </c:pt>
                <c:pt idx="178">
                  <c:v>1.0999900102615301</c:v>
                </c:pt>
                <c:pt idx="179">
                  <c:v>1.0899900197982699</c:v>
                </c:pt>
                <c:pt idx="180">
                  <c:v>1.08000004291534</c:v>
                </c:pt>
                <c:pt idx="181">
                  <c:v>1.0700000524520801</c:v>
                </c:pt>
                <c:pt idx="182">
                  <c:v>1.0599900484084981</c:v>
                </c:pt>
                <c:pt idx="183">
                  <c:v>1.0499900579452479</c:v>
                </c:pt>
                <c:pt idx="184">
                  <c:v>1.03999996185302</c:v>
                </c:pt>
                <c:pt idx="185">
                  <c:v>1.0299999713897701</c:v>
                </c:pt>
                <c:pt idx="186">
                  <c:v>1.0199999809265099</c:v>
                </c:pt>
                <c:pt idx="187">
                  <c:v>1.0099899768829299</c:v>
                </c:pt>
                <c:pt idx="188">
                  <c:v>1</c:v>
                </c:pt>
                <c:pt idx="189">
                  <c:v>0.97500002384185702</c:v>
                </c:pt>
                <c:pt idx="190">
                  <c:v>0.94999998807907204</c:v>
                </c:pt>
                <c:pt idx="191">
                  <c:v>0.92500001192092896</c:v>
                </c:pt>
                <c:pt idx="192">
                  <c:v>0.89999997615814398</c:v>
                </c:pt>
                <c:pt idx="193">
                  <c:v>0.85000002384185702</c:v>
                </c:pt>
                <c:pt idx="194">
                  <c:v>0.80000001192092896</c:v>
                </c:pt>
                <c:pt idx="195">
                  <c:v>0.750000000000001</c:v>
                </c:pt>
                <c:pt idx="196">
                  <c:v>0.69999998807907204</c:v>
                </c:pt>
                <c:pt idx="197">
                  <c:v>0.64999997615814498</c:v>
                </c:pt>
                <c:pt idx="198">
                  <c:v>0.625000000000001</c:v>
                </c:pt>
                <c:pt idx="199">
                  <c:v>0.60000002384185702</c:v>
                </c:pt>
                <c:pt idx="200">
                  <c:v>0.55000001192092896</c:v>
                </c:pt>
                <c:pt idx="201">
                  <c:v>0.5</c:v>
                </c:pt>
                <c:pt idx="202">
                  <c:v>0.44999998807907099</c:v>
                </c:pt>
                <c:pt idx="203">
                  <c:v>0.40000000596046498</c:v>
                </c:pt>
                <c:pt idx="204">
                  <c:v>0.375</c:v>
                </c:pt>
                <c:pt idx="205">
                  <c:v>0.34999999403953502</c:v>
                </c:pt>
                <c:pt idx="206">
                  <c:v>0.32499998807907199</c:v>
                </c:pt>
                <c:pt idx="207">
                  <c:v>0.30000001192092901</c:v>
                </c:pt>
                <c:pt idx="208">
                  <c:v>0.27500000596046498</c:v>
                </c:pt>
                <c:pt idx="209">
                  <c:v>0.25</c:v>
                </c:pt>
                <c:pt idx="210">
                  <c:v>0.224999994039535</c:v>
                </c:pt>
                <c:pt idx="211">
                  <c:v>0.20000000298023199</c:v>
                </c:pt>
                <c:pt idx="212">
                  <c:v>0.17499999701976701</c:v>
                </c:pt>
                <c:pt idx="213">
                  <c:v>0.15000000596046401</c:v>
                </c:pt>
                <c:pt idx="214">
                  <c:v>0.125</c:v>
                </c:pt>
                <c:pt idx="215">
                  <c:v>0.10000000149011599</c:v>
                </c:pt>
                <c:pt idx="216">
                  <c:v>9.00000035762787E-2</c:v>
                </c:pt>
                <c:pt idx="217">
                  <c:v>7.9999998211860698E-2</c:v>
                </c:pt>
                <c:pt idx="218">
                  <c:v>7.0000000298023293E-2</c:v>
                </c:pt>
                <c:pt idx="219">
                  <c:v>5.9999998658895499E-2</c:v>
                </c:pt>
                <c:pt idx="220">
                  <c:v>5.0000000745057997E-2</c:v>
                </c:pt>
                <c:pt idx="221">
                  <c:v>3.9999999105930301E-2</c:v>
                </c:pt>
                <c:pt idx="222">
                  <c:v>2.9999999329447701E-2</c:v>
                </c:pt>
                <c:pt idx="223">
                  <c:v>2.52999998629094E-2</c:v>
                </c:pt>
                <c:pt idx="224">
                  <c:v>9.9999997764825908E-3</c:v>
                </c:pt>
                <c:pt idx="225">
                  <c:v>7.49999983236194E-3</c:v>
                </c:pt>
                <c:pt idx="226">
                  <c:v>4.9999998882412997E-3</c:v>
                </c:pt>
                <c:pt idx="227">
                  <c:v>4.0000001899898104E-3</c:v>
                </c:pt>
                <c:pt idx="228">
                  <c:v>3.0000000260770399E-3</c:v>
                </c:pt>
                <c:pt idx="229">
                  <c:v>2.4999999441206399E-3</c:v>
                </c:pt>
                <c:pt idx="230">
                  <c:v>2.0000000949949E-3</c:v>
                </c:pt>
                <c:pt idx="231">
                  <c:v>1.50000001303851E-3</c:v>
                </c:pt>
                <c:pt idx="232">
                  <c:v>1.20000005699694E-3</c:v>
                </c:pt>
                <c:pt idx="233">
                  <c:v>1.00000004749745E-3</c:v>
                </c:pt>
                <c:pt idx="234">
                  <c:v>7.50000006519259E-4</c:v>
                </c:pt>
                <c:pt idx="235">
                  <c:v>5.00000023748725E-4</c:v>
                </c:pt>
                <c:pt idx="236">
                  <c:v>9.9999997473787801E-5</c:v>
                </c:pt>
                <c:pt idx="237">
                  <c:v>9.9999997473787804E-6</c:v>
                </c:pt>
              </c:numCache>
            </c:numRef>
          </c:xVal>
          <c:yVal>
            <c:numRef>
              <c:f>Interior!$Q$3:$Q$240</c:f>
              <c:numCache>
                <c:formatCode>0.0E+00</c:formatCode>
                <c:ptCount val="238"/>
                <c:pt idx="0">
                  <c:v>0</c:v>
                </c:pt>
                <c:pt idx="1">
                  <c:v>0</c:v>
                </c:pt>
                <c:pt idx="2">
                  <c:v>0</c:v>
                </c:pt>
                <c:pt idx="3">
                  <c:v>0</c:v>
                </c:pt>
                <c:pt idx="4">
                  <c:v>854213410064.52405</c:v>
                </c:pt>
                <c:pt idx="5">
                  <c:v>3264258460488.6299</c:v>
                </c:pt>
                <c:pt idx="6">
                  <c:v>8259162015620.5195</c:v>
                </c:pt>
                <c:pt idx="7">
                  <c:v>25428679023244.5</c:v>
                </c:pt>
                <c:pt idx="8">
                  <c:v>66494525318275.102</c:v>
                </c:pt>
                <c:pt idx="9">
                  <c:v>108377017706739</c:v>
                </c:pt>
                <c:pt idx="10">
                  <c:v>166076466712245</c:v>
                </c:pt>
                <c:pt idx="11">
                  <c:v>241865784143892</c:v>
                </c:pt>
                <c:pt idx="12">
                  <c:v>283142906748565</c:v>
                </c:pt>
                <c:pt idx="13">
                  <c:v>260350739782814</c:v>
                </c:pt>
                <c:pt idx="14">
                  <c:v>266350651213904</c:v>
                </c:pt>
                <c:pt idx="15">
                  <c:v>248698157218245</c:v>
                </c:pt>
                <c:pt idx="16">
                  <c:v>233488522906961</c:v>
                </c:pt>
                <c:pt idx="17">
                  <c:v>282029461720207</c:v>
                </c:pt>
                <c:pt idx="18">
                  <c:v>243679377276370</c:v>
                </c:pt>
                <c:pt idx="19">
                  <c:v>258213742955891</c:v>
                </c:pt>
                <c:pt idx="20">
                  <c:v>238828538507978</c:v>
                </c:pt>
                <c:pt idx="21">
                  <c:v>197638587782100</c:v>
                </c:pt>
                <c:pt idx="22">
                  <c:v>204963060261980</c:v>
                </c:pt>
                <c:pt idx="23">
                  <c:v>282365273187068</c:v>
                </c:pt>
                <c:pt idx="24">
                  <c:v>213849217655593</c:v>
                </c:pt>
                <c:pt idx="25">
                  <c:v>222615720716958</c:v>
                </c:pt>
                <c:pt idx="26">
                  <c:v>199434422805497</c:v>
                </c:pt>
                <c:pt idx="27">
                  <c:v>252970001130125</c:v>
                </c:pt>
                <c:pt idx="28">
                  <c:v>242609307412021</c:v>
                </c:pt>
                <c:pt idx="29">
                  <c:v>219002403954508</c:v>
                </c:pt>
                <c:pt idx="30">
                  <c:v>224105440861151</c:v>
                </c:pt>
                <c:pt idx="31">
                  <c:v>162627269597522</c:v>
                </c:pt>
                <c:pt idx="32">
                  <c:v>207462324070940</c:v>
                </c:pt>
                <c:pt idx="33">
                  <c:v>193521096628605</c:v>
                </c:pt>
                <c:pt idx="34">
                  <c:v>204140387638029</c:v>
                </c:pt>
                <c:pt idx="35">
                  <c:v>147099741317479</c:v>
                </c:pt>
                <c:pt idx="36">
                  <c:v>107129800624184</c:v>
                </c:pt>
                <c:pt idx="37">
                  <c:v>170001477576430</c:v>
                </c:pt>
                <c:pt idx="38">
                  <c:v>159757226365295</c:v>
                </c:pt>
                <c:pt idx="39">
                  <c:v>119981644278206</c:v>
                </c:pt>
                <c:pt idx="40">
                  <c:v>120491325056892</c:v>
                </c:pt>
                <c:pt idx="41">
                  <c:v>111745579854957</c:v>
                </c:pt>
                <c:pt idx="42">
                  <c:v>117053175198824</c:v>
                </c:pt>
                <c:pt idx="43">
                  <c:v>92327045612626.203</c:v>
                </c:pt>
                <c:pt idx="44">
                  <c:v>68875669034930.703</c:v>
                </c:pt>
                <c:pt idx="45">
                  <c:v>65189786222723.602</c:v>
                </c:pt>
                <c:pt idx="46">
                  <c:v>94101684571228.297</c:v>
                </c:pt>
                <c:pt idx="47">
                  <c:v>114438473174232</c:v>
                </c:pt>
                <c:pt idx="48">
                  <c:v>88470594862519.906</c:v>
                </c:pt>
                <c:pt idx="49">
                  <c:v>81844381221181.797</c:v>
                </c:pt>
                <c:pt idx="50">
                  <c:v>65712216652654.602</c:v>
                </c:pt>
                <c:pt idx="51">
                  <c:v>69855390836379.797</c:v>
                </c:pt>
                <c:pt idx="52">
                  <c:v>70824343268371.594</c:v>
                </c:pt>
                <c:pt idx="53">
                  <c:v>62272394990741.102</c:v>
                </c:pt>
                <c:pt idx="54">
                  <c:v>66910319991900.203</c:v>
                </c:pt>
                <c:pt idx="55">
                  <c:v>58569173594438.797</c:v>
                </c:pt>
                <c:pt idx="56">
                  <c:v>70782926708489.297</c:v>
                </c:pt>
                <c:pt idx="57">
                  <c:v>47512519650222.102</c:v>
                </c:pt>
                <c:pt idx="58">
                  <c:v>66124718594679.898</c:v>
                </c:pt>
                <c:pt idx="59">
                  <c:v>63616264657344.102</c:v>
                </c:pt>
                <c:pt idx="60">
                  <c:v>57918010457841.297</c:v>
                </c:pt>
                <c:pt idx="61">
                  <c:v>75067585469928</c:v>
                </c:pt>
                <c:pt idx="62">
                  <c:v>73919814290917.406</c:v>
                </c:pt>
                <c:pt idx="63">
                  <c:v>61135087750063.898</c:v>
                </c:pt>
                <c:pt idx="64">
                  <c:v>45620270921496</c:v>
                </c:pt>
                <c:pt idx="65">
                  <c:v>75682201454594.094</c:v>
                </c:pt>
                <c:pt idx="66">
                  <c:v>61803603520003</c:v>
                </c:pt>
                <c:pt idx="67">
                  <c:v>59530666284397.102</c:v>
                </c:pt>
                <c:pt idx="68">
                  <c:v>64047411528021.703</c:v>
                </c:pt>
                <c:pt idx="69">
                  <c:v>57717339691116.602</c:v>
                </c:pt>
                <c:pt idx="70">
                  <c:v>64724023638597</c:v>
                </c:pt>
                <c:pt idx="71">
                  <c:v>67806110209961.102</c:v>
                </c:pt>
                <c:pt idx="72">
                  <c:v>54544136924080.602</c:v>
                </c:pt>
                <c:pt idx="73">
                  <c:v>67841857052384.797</c:v>
                </c:pt>
                <c:pt idx="74">
                  <c:v>66451009594044.203</c:v>
                </c:pt>
                <c:pt idx="75">
                  <c:v>59288826110678</c:v>
                </c:pt>
                <c:pt idx="76">
                  <c:v>59383788666813.797</c:v>
                </c:pt>
                <c:pt idx="77">
                  <c:v>67867988814602.203</c:v>
                </c:pt>
                <c:pt idx="78">
                  <c:v>77326922390973.703</c:v>
                </c:pt>
                <c:pt idx="79">
                  <c:v>102010277841374</c:v>
                </c:pt>
                <c:pt idx="80">
                  <c:v>65908254300859.297</c:v>
                </c:pt>
                <c:pt idx="81">
                  <c:v>82411316227955.5</c:v>
                </c:pt>
                <c:pt idx="82">
                  <c:v>93553446127387</c:v>
                </c:pt>
                <c:pt idx="83">
                  <c:v>60727790919499.203</c:v>
                </c:pt>
                <c:pt idx="84">
                  <c:v>67766235006814.797</c:v>
                </c:pt>
                <c:pt idx="85">
                  <c:v>63841752842639.297</c:v>
                </c:pt>
                <c:pt idx="86">
                  <c:v>67430352051884.703</c:v>
                </c:pt>
                <c:pt idx="87">
                  <c:v>59587052387228.898</c:v>
                </c:pt>
                <c:pt idx="88">
                  <c:v>77870607604594.406</c:v>
                </c:pt>
                <c:pt idx="89">
                  <c:v>65826205164286.703</c:v>
                </c:pt>
                <c:pt idx="90">
                  <c:v>56246718022281.297</c:v>
                </c:pt>
                <c:pt idx="91">
                  <c:v>50636549869639.398</c:v>
                </c:pt>
                <c:pt idx="92">
                  <c:v>77821681010291</c:v>
                </c:pt>
                <c:pt idx="93">
                  <c:v>54580545403336.703</c:v>
                </c:pt>
                <c:pt idx="94">
                  <c:v>64752989758048.398</c:v>
                </c:pt>
                <c:pt idx="95">
                  <c:v>75738996721826.406</c:v>
                </c:pt>
                <c:pt idx="96">
                  <c:v>66550949864670.5</c:v>
                </c:pt>
                <c:pt idx="97">
                  <c:v>48334272974779.602</c:v>
                </c:pt>
                <c:pt idx="98">
                  <c:v>81706942634968.703</c:v>
                </c:pt>
                <c:pt idx="99">
                  <c:v>51957269202664.703</c:v>
                </c:pt>
                <c:pt idx="100">
                  <c:v>56361893269898.703</c:v>
                </c:pt>
                <c:pt idx="101">
                  <c:v>88266994541176.703</c:v>
                </c:pt>
                <c:pt idx="102">
                  <c:v>63600470015317.5</c:v>
                </c:pt>
                <c:pt idx="103">
                  <c:v>48033887430667.703</c:v>
                </c:pt>
                <c:pt idx="104">
                  <c:v>68912900368701.5</c:v>
                </c:pt>
                <c:pt idx="105">
                  <c:v>101640944266518</c:v>
                </c:pt>
                <c:pt idx="106">
                  <c:v>79416021805483.594</c:v>
                </c:pt>
                <c:pt idx="107">
                  <c:v>64484178307703</c:v>
                </c:pt>
                <c:pt idx="108">
                  <c:v>57914400895439.703</c:v>
                </c:pt>
                <c:pt idx="109">
                  <c:v>87853688187105.797</c:v>
                </c:pt>
                <c:pt idx="110">
                  <c:v>66899139178148.797</c:v>
                </c:pt>
                <c:pt idx="111">
                  <c:v>67448987842103.297</c:v>
                </c:pt>
                <c:pt idx="112">
                  <c:v>53363324192600.398</c:v>
                </c:pt>
                <c:pt idx="113">
                  <c:v>60962559978497.703</c:v>
                </c:pt>
                <c:pt idx="114">
                  <c:v>51188091727442.398</c:v>
                </c:pt>
                <c:pt idx="115">
                  <c:v>72339965390390.5</c:v>
                </c:pt>
                <c:pt idx="116">
                  <c:v>56694048957766.797</c:v>
                </c:pt>
                <c:pt idx="117">
                  <c:v>68033076292823.203</c:v>
                </c:pt>
                <c:pt idx="118">
                  <c:v>62188453785569.102</c:v>
                </c:pt>
                <c:pt idx="119">
                  <c:v>75844795011335.703</c:v>
                </c:pt>
                <c:pt idx="120">
                  <c:v>72904656342519</c:v>
                </c:pt>
                <c:pt idx="121">
                  <c:v>61004384539702.703</c:v>
                </c:pt>
                <c:pt idx="122">
                  <c:v>64448537580079.5</c:v>
                </c:pt>
                <c:pt idx="123">
                  <c:v>50936400219536.5</c:v>
                </c:pt>
                <c:pt idx="124">
                  <c:v>74875927822891.5</c:v>
                </c:pt>
                <c:pt idx="125">
                  <c:v>66202390758312.203</c:v>
                </c:pt>
                <c:pt idx="126">
                  <c:v>77247189922179</c:v>
                </c:pt>
                <c:pt idx="127">
                  <c:v>45644406862392.297</c:v>
                </c:pt>
                <c:pt idx="128">
                  <c:v>62549338151983</c:v>
                </c:pt>
                <c:pt idx="129">
                  <c:v>43575914882864.5</c:v>
                </c:pt>
                <c:pt idx="130">
                  <c:v>66535995722201.102</c:v>
                </c:pt>
                <c:pt idx="131">
                  <c:v>61223310244279.203</c:v>
                </c:pt>
                <c:pt idx="132">
                  <c:v>79167368293295.5</c:v>
                </c:pt>
                <c:pt idx="133">
                  <c:v>65512538490885.203</c:v>
                </c:pt>
                <c:pt idx="134">
                  <c:v>85485437642548.594</c:v>
                </c:pt>
                <c:pt idx="135">
                  <c:v>67206992801513.297</c:v>
                </c:pt>
                <c:pt idx="136">
                  <c:v>57267122876684.602</c:v>
                </c:pt>
                <c:pt idx="137">
                  <c:v>49231129287571.398</c:v>
                </c:pt>
                <c:pt idx="138">
                  <c:v>34616632935435.801</c:v>
                </c:pt>
                <c:pt idx="139">
                  <c:v>58210810660400.5</c:v>
                </c:pt>
                <c:pt idx="140">
                  <c:v>60240349293087.102</c:v>
                </c:pt>
                <c:pt idx="141">
                  <c:v>68649909155663.102</c:v>
                </c:pt>
                <c:pt idx="142">
                  <c:v>72286188116096</c:v>
                </c:pt>
                <c:pt idx="143">
                  <c:v>71567856847257.094</c:v>
                </c:pt>
                <c:pt idx="144">
                  <c:v>55507664098797.602</c:v>
                </c:pt>
                <c:pt idx="145">
                  <c:v>50611763799715.297</c:v>
                </c:pt>
                <c:pt idx="146">
                  <c:v>52526392986484.102</c:v>
                </c:pt>
                <c:pt idx="147">
                  <c:v>67990771982822.102</c:v>
                </c:pt>
                <c:pt idx="148">
                  <c:v>47119777153860.602</c:v>
                </c:pt>
                <c:pt idx="149">
                  <c:v>78108113763731.906</c:v>
                </c:pt>
                <c:pt idx="150">
                  <c:v>76677900504829.594</c:v>
                </c:pt>
                <c:pt idx="151">
                  <c:v>72628049312285.5</c:v>
                </c:pt>
                <c:pt idx="152">
                  <c:v>59720323766755.703</c:v>
                </c:pt>
                <c:pt idx="153">
                  <c:v>70640299804182.594</c:v>
                </c:pt>
                <c:pt idx="154">
                  <c:v>53238765752463.203</c:v>
                </c:pt>
                <c:pt idx="155">
                  <c:v>72635949876260.406</c:v>
                </c:pt>
                <c:pt idx="156">
                  <c:v>60214741684671.5</c:v>
                </c:pt>
                <c:pt idx="157">
                  <c:v>59202701888689</c:v>
                </c:pt>
                <c:pt idx="158">
                  <c:v>50766010471762.102</c:v>
                </c:pt>
                <c:pt idx="159">
                  <c:v>46540980209072</c:v>
                </c:pt>
                <c:pt idx="160">
                  <c:v>79013138102799.703</c:v>
                </c:pt>
                <c:pt idx="161">
                  <c:v>62610299223623</c:v>
                </c:pt>
                <c:pt idx="162">
                  <c:v>65898633669529</c:v>
                </c:pt>
                <c:pt idx="163">
                  <c:v>82565567438614</c:v>
                </c:pt>
                <c:pt idx="164">
                  <c:v>82805052563097.797</c:v>
                </c:pt>
                <c:pt idx="165">
                  <c:v>71605051532082.906</c:v>
                </c:pt>
                <c:pt idx="166">
                  <c:v>64854753476646</c:v>
                </c:pt>
                <c:pt idx="167">
                  <c:v>54789212069457.203</c:v>
                </c:pt>
                <c:pt idx="168">
                  <c:v>57730247964386.102</c:v>
                </c:pt>
                <c:pt idx="169">
                  <c:v>69808011631501.398</c:v>
                </c:pt>
                <c:pt idx="170">
                  <c:v>46549226295245.797</c:v>
                </c:pt>
                <c:pt idx="171">
                  <c:v>80732335295933.203</c:v>
                </c:pt>
                <c:pt idx="172">
                  <c:v>47646290356438.102</c:v>
                </c:pt>
                <c:pt idx="173">
                  <c:v>53179019066321.398</c:v>
                </c:pt>
                <c:pt idx="174">
                  <c:v>43806352177256.602</c:v>
                </c:pt>
                <c:pt idx="175">
                  <c:v>62247551343096.203</c:v>
                </c:pt>
                <c:pt idx="176">
                  <c:v>50068494308095.602</c:v>
                </c:pt>
                <c:pt idx="177">
                  <c:v>90983520869587.406</c:v>
                </c:pt>
                <c:pt idx="178">
                  <c:v>36913904252969.5</c:v>
                </c:pt>
                <c:pt idx="179">
                  <c:v>46276161761334.703</c:v>
                </c:pt>
                <c:pt idx="180">
                  <c:v>52739534044288.102</c:v>
                </c:pt>
                <c:pt idx="181">
                  <c:v>39601203115038.398</c:v>
                </c:pt>
                <c:pt idx="182">
                  <c:v>73538731403794.094</c:v>
                </c:pt>
                <c:pt idx="183">
                  <c:v>93421177963154.797</c:v>
                </c:pt>
                <c:pt idx="184">
                  <c:v>98446231390167.094</c:v>
                </c:pt>
                <c:pt idx="185">
                  <c:v>68093994507776.5</c:v>
                </c:pt>
                <c:pt idx="186">
                  <c:v>59669172342269.602</c:v>
                </c:pt>
                <c:pt idx="187">
                  <c:v>47969725094871.703</c:v>
                </c:pt>
                <c:pt idx="188">
                  <c:v>84708741089908.406</c:v>
                </c:pt>
                <c:pt idx="189">
                  <c:v>43580434228946.703</c:v>
                </c:pt>
                <c:pt idx="190">
                  <c:v>40826164763022.898</c:v>
                </c:pt>
                <c:pt idx="191">
                  <c:v>97194286696269.703</c:v>
                </c:pt>
                <c:pt idx="192">
                  <c:v>69468227045743.602</c:v>
                </c:pt>
                <c:pt idx="193">
                  <c:v>64841579214135</c:v>
                </c:pt>
                <c:pt idx="194">
                  <c:v>50429687804369.602</c:v>
                </c:pt>
                <c:pt idx="195">
                  <c:v>67997839470871.398</c:v>
                </c:pt>
                <c:pt idx="196">
                  <c:v>72642849252152</c:v>
                </c:pt>
                <c:pt idx="197">
                  <c:v>57706043750385.398</c:v>
                </c:pt>
                <c:pt idx="198">
                  <c:v>74328072225680.297</c:v>
                </c:pt>
                <c:pt idx="199">
                  <c:v>85287439527011.594</c:v>
                </c:pt>
                <c:pt idx="200">
                  <c:v>77746174341193.094</c:v>
                </c:pt>
                <c:pt idx="201">
                  <c:v>71648170363540.5</c:v>
                </c:pt>
                <c:pt idx="202">
                  <c:v>81882646235983.5</c:v>
                </c:pt>
                <c:pt idx="203">
                  <c:v>71942457797969.797</c:v>
                </c:pt>
                <c:pt idx="204">
                  <c:v>89139941520149.203</c:v>
                </c:pt>
                <c:pt idx="205">
                  <c:v>99442133058744.594</c:v>
                </c:pt>
                <c:pt idx="206">
                  <c:v>69951953663289.297</c:v>
                </c:pt>
                <c:pt idx="207">
                  <c:v>100106608219202</c:v>
                </c:pt>
                <c:pt idx="208">
                  <c:v>69574367369282.5</c:v>
                </c:pt>
                <c:pt idx="209">
                  <c:v>85950944766009.203</c:v>
                </c:pt>
                <c:pt idx="210">
                  <c:v>94456613425037.094</c:v>
                </c:pt>
                <c:pt idx="211">
                  <c:v>102425629115690</c:v>
                </c:pt>
                <c:pt idx="212">
                  <c:v>127538532275472</c:v>
                </c:pt>
                <c:pt idx="213">
                  <c:v>167690513544211</c:v>
                </c:pt>
                <c:pt idx="214">
                  <c:v>233714546701440</c:v>
                </c:pt>
                <c:pt idx="215">
                  <c:v>359947687892355</c:v>
                </c:pt>
                <c:pt idx="216">
                  <c:v>422230438985378</c:v>
                </c:pt>
                <c:pt idx="217">
                  <c:v>529081185816206</c:v>
                </c:pt>
                <c:pt idx="218">
                  <c:v>550701980255494</c:v>
                </c:pt>
                <c:pt idx="219">
                  <c:v>594119901534091</c:v>
                </c:pt>
                <c:pt idx="220">
                  <c:v>594641745975083</c:v>
                </c:pt>
                <c:pt idx="221">
                  <c:v>561288850681831</c:v>
                </c:pt>
                <c:pt idx="222">
                  <c:v>489651606910761</c:v>
                </c:pt>
                <c:pt idx="223">
                  <c:v>401518862125958</c:v>
                </c:pt>
                <c:pt idx="224">
                  <c:v>227670329939794</c:v>
                </c:pt>
                <c:pt idx="225">
                  <c:v>85761333241299.703</c:v>
                </c:pt>
                <c:pt idx="226">
                  <c:v>47242533478212.797</c:v>
                </c:pt>
                <c:pt idx="227">
                  <c:v>26977437823793.102</c:v>
                </c:pt>
                <c:pt idx="228">
                  <c:v>14271310301198</c:v>
                </c:pt>
                <c:pt idx="229">
                  <c:v>10141202202524</c:v>
                </c:pt>
                <c:pt idx="230">
                  <c:v>6651145897658.5195</c:v>
                </c:pt>
                <c:pt idx="231">
                  <c:v>3951028385803.21</c:v>
                </c:pt>
                <c:pt idx="232">
                  <c:v>1851938295005.6499</c:v>
                </c:pt>
                <c:pt idx="233">
                  <c:v>1576818890482.4299</c:v>
                </c:pt>
                <c:pt idx="234">
                  <c:v>1256275748571.5701</c:v>
                </c:pt>
                <c:pt idx="235">
                  <c:v>599489385432.82202</c:v>
                </c:pt>
                <c:pt idx="236">
                  <c:v>121403873627.88699</c:v>
                </c:pt>
                <c:pt idx="237">
                  <c:v>2301691241.7178102</c:v>
                </c:pt>
              </c:numCache>
            </c:numRef>
          </c:yVal>
          <c:smooth val="1"/>
        </c:ser>
        <c:dLbls>
          <c:showLegendKey val="0"/>
          <c:showVal val="0"/>
          <c:showCatName val="0"/>
          <c:showSerName val="0"/>
          <c:showPercent val="0"/>
          <c:showBubbleSize val="0"/>
        </c:dLbls>
        <c:axId val="37473664"/>
        <c:axId val="37479936"/>
      </c:scatterChart>
      <c:valAx>
        <c:axId val="37473664"/>
        <c:scaling>
          <c:logBase val="10"/>
          <c:orientation val="minMax"/>
          <c:max val="1"/>
          <c:min val="1E-3"/>
        </c:scaling>
        <c:delete val="0"/>
        <c:axPos val="b"/>
        <c:title>
          <c:tx>
            <c:rich>
              <a:bodyPr/>
              <a:lstStyle/>
              <a:p>
                <a:pPr>
                  <a:defRPr/>
                </a:pPr>
                <a:r>
                  <a:rPr lang="en-US"/>
                  <a:t>Energy (eV)</a:t>
                </a:r>
              </a:p>
            </c:rich>
          </c:tx>
          <c:overlay val="0"/>
        </c:title>
        <c:numFmt formatCode="0E+00" sourceLinked="0"/>
        <c:majorTickMark val="none"/>
        <c:minorTickMark val="none"/>
        <c:tickLblPos val="nextTo"/>
        <c:crossAx val="37479936"/>
        <c:crossesAt val="1E-4"/>
        <c:crossBetween val="midCat"/>
      </c:valAx>
      <c:valAx>
        <c:axId val="37479936"/>
        <c:scaling>
          <c:logBase val="10"/>
          <c:orientation val="minMax"/>
          <c:min val="100000000000"/>
        </c:scaling>
        <c:delete val="0"/>
        <c:axPos val="l"/>
        <c:majorGridlines/>
        <c:title>
          <c:tx>
            <c:rich>
              <a:bodyPr/>
              <a:lstStyle/>
              <a:p>
                <a:pPr>
                  <a:defRPr/>
                </a:pPr>
                <a:r>
                  <a:rPr lang="en-US"/>
                  <a:t>Flux per unit Lethargy (n/cm2s)</a:t>
                </a:r>
              </a:p>
            </c:rich>
          </c:tx>
          <c:layout>
            <c:manualLayout>
              <c:xMode val="edge"/>
              <c:yMode val="edge"/>
              <c:x val="4.7058882964928897E-2"/>
              <c:y val="6.07664931714045E-2"/>
            </c:manualLayout>
          </c:layout>
          <c:overlay val="0"/>
        </c:title>
        <c:numFmt formatCode="0E+00" sourceLinked="0"/>
        <c:majorTickMark val="none"/>
        <c:minorTickMark val="none"/>
        <c:tickLblPos val="nextTo"/>
        <c:crossAx val="37473664"/>
        <c:crossesAt val="1E-3"/>
        <c:crossBetween val="midCat"/>
      </c:valAx>
    </c:plotArea>
    <c:legend>
      <c:legendPos val="b"/>
      <c:overlay val="0"/>
    </c:legend>
    <c:plotVisOnly val="1"/>
    <c:dispBlanksAs val="gap"/>
    <c:showDLblsOverMax val="0"/>
  </c:chart>
  <c:spPr>
    <a:ln>
      <a:noFill/>
    </a:ln>
  </c:spPr>
  <c:txPr>
    <a:bodyPr/>
    <a:lstStyle/>
    <a:p>
      <a:pPr>
        <a:defRPr sz="1000">
          <a:latin typeface="+mn-lt"/>
        </a:defRPr>
      </a:pPr>
      <a:endParaRPr lang="en-US"/>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200"/>
            </a:pPr>
            <a:r>
              <a:rPr lang="en-US" sz="1200"/>
              <a:t>Mixed Curium</a:t>
            </a:r>
          </a:p>
        </c:rich>
      </c:tx>
      <c:layout>
        <c:manualLayout>
          <c:xMode val="edge"/>
          <c:yMode val="edge"/>
          <c:x val="0.39836198675857698"/>
          <c:y val="2.9850746268656699E-2"/>
        </c:manualLayout>
      </c:layout>
      <c:overlay val="0"/>
    </c:title>
    <c:autoTitleDeleted val="0"/>
    <c:plotArea>
      <c:layout>
        <c:manualLayout>
          <c:layoutTarget val="inner"/>
          <c:xMode val="edge"/>
          <c:yMode val="edge"/>
          <c:x val="0.27132187254728302"/>
          <c:y val="0.15797273475144"/>
          <c:w val="0.64067821522309698"/>
          <c:h val="0.45511771849414301"/>
        </c:manualLayout>
      </c:layout>
      <c:scatterChart>
        <c:scatterStyle val="smoothMarker"/>
        <c:varyColors val="0"/>
        <c:ser>
          <c:idx val="0"/>
          <c:order val="0"/>
          <c:tx>
            <c:strRef>
              <c:f>Sheet1!$I$1</c:f>
              <c:strCache>
                <c:ptCount val="1"/>
                <c:pt idx="0">
                  <c:v>CENTRM</c:v>
                </c:pt>
              </c:strCache>
            </c:strRef>
          </c:tx>
          <c:marker>
            <c:symbol val="none"/>
          </c:marker>
          <c:xVal>
            <c:numRef>
              <c:f>Sheet1!$H$4:$H$241</c:f>
              <c:numCache>
                <c:formatCode>0.00E+00</c:formatCode>
                <c:ptCount val="238"/>
                <c:pt idx="0">
                  <c:v>20000000</c:v>
                </c:pt>
                <c:pt idx="1">
                  <c:v>17000000</c:v>
                </c:pt>
                <c:pt idx="2">
                  <c:v>16000000</c:v>
                </c:pt>
                <c:pt idx="3">
                  <c:v>15000000</c:v>
                </c:pt>
                <c:pt idx="4">
                  <c:v>14000000</c:v>
                </c:pt>
                <c:pt idx="5">
                  <c:v>13000000</c:v>
                </c:pt>
                <c:pt idx="6">
                  <c:v>10000000</c:v>
                </c:pt>
                <c:pt idx="7">
                  <c:v>8200000</c:v>
                </c:pt>
                <c:pt idx="8">
                  <c:v>6400000</c:v>
                </c:pt>
                <c:pt idx="9">
                  <c:v>4800000</c:v>
                </c:pt>
                <c:pt idx="10">
                  <c:v>4300000</c:v>
                </c:pt>
                <c:pt idx="11">
                  <c:v>3000000</c:v>
                </c:pt>
                <c:pt idx="12">
                  <c:v>2500000</c:v>
                </c:pt>
                <c:pt idx="13">
                  <c:v>2400000</c:v>
                </c:pt>
                <c:pt idx="14">
                  <c:v>1900000</c:v>
                </c:pt>
                <c:pt idx="15">
                  <c:v>1500000</c:v>
                </c:pt>
                <c:pt idx="16">
                  <c:v>1400000</c:v>
                </c:pt>
                <c:pt idx="17">
                  <c:v>1400000</c:v>
                </c:pt>
                <c:pt idx="18">
                  <c:v>1300000</c:v>
                </c:pt>
                <c:pt idx="19">
                  <c:v>1300000</c:v>
                </c:pt>
                <c:pt idx="20">
                  <c:v>1200000</c:v>
                </c:pt>
                <c:pt idx="21">
                  <c:v>1100000</c:v>
                </c:pt>
                <c:pt idx="22">
                  <c:v>1000000</c:v>
                </c:pt>
                <c:pt idx="23">
                  <c:v>920000</c:v>
                </c:pt>
                <c:pt idx="24">
                  <c:v>900000</c:v>
                </c:pt>
                <c:pt idx="25">
                  <c:v>880000</c:v>
                </c:pt>
                <c:pt idx="26">
                  <c:v>860000</c:v>
                </c:pt>
                <c:pt idx="27">
                  <c:v>820000</c:v>
                </c:pt>
                <c:pt idx="28">
                  <c:v>750000</c:v>
                </c:pt>
                <c:pt idx="29">
                  <c:v>680000</c:v>
                </c:pt>
                <c:pt idx="30">
                  <c:v>670000</c:v>
                </c:pt>
                <c:pt idx="31">
                  <c:v>600000</c:v>
                </c:pt>
                <c:pt idx="32">
                  <c:v>570000</c:v>
                </c:pt>
                <c:pt idx="33">
                  <c:v>550000</c:v>
                </c:pt>
                <c:pt idx="34">
                  <c:v>500000</c:v>
                </c:pt>
                <c:pt idx="35">
                  <c:v>470000</c:v>
                </c:pt>
                <c:pt idx="36">
                  <c:v>440000</c:v>
                </c:pt>
                <c:pt idx="37">
                  <c:v>420000</c:v>
                </c:pt>
                <c:pt idx="38">
                  <c:v>400000</c:v>
                </c:pt>
                <c:pt idx="39">
                  <c:v>330000</c:v>
                </c:pt>
                <c:pt idx="40">
                  <c:v>270000</c:v>
                </c:pt>
                <c:pt idx="41">
                  <c:v>200000</c:v>
                </c:pt>
                <c:pt idx="42">
                  <c:v>150000</c:v>
                </c:pt>
                <c:pt idx="43">
                  <c:v>130000</c:v>
                </c:pt>
                <c:pt idx="44">
                  <c:v>100000</c:v>
                </c:pt>
                <c:pt idx="45">
                  <c:v>85000</c:v>
                </c:pt>
                <c:pt idx="46">
                  <c:v>82000</c:v>
                </c:pt>
                <c:pt idx="47">
                  <c:v>75000</c:v>
                </c:pt>
                <c:pt idx="48">
                  <c:v>73000</c:v>
                </c:pt>
                <c:pt idx="49">
                  <c:v>60000</c:v>
                </c:pt>
                <c:pt idx="50">
                  <c:v>52000</c:v>
                </c:pt>
                <c:pt idx="51">
                  <c:v>50000</c:v>
                </c:pt>
                <c:pt idx="52">
                  <c:v>45000</c:v>
                </c:pt>
                <c:pt idx="53">
                  <c:v>30000</c:v>
                </c:pt>
                <c:pt idx="54">
                  <c:v>25000</c:v>
                </c:pt>
                <c:pt idx="55">
                  <c:v>17000</c:v>
                </c:pt>
                <c:pt idx="56">
                  <c:v>13000</c:v>
                </c:pt>
                <c:pt idx="57">
                  <c:v>9500</c:v>
                </c:pt>
                <c:pt idx="58">
                  <c:v>8000</c:v>
                </c:pt>
                <c:pt idx="59">
                  <c:v>6000</c:v>
                </c:pt>
                <c:pt idx="60">
                  <c:v>3900</c:v>
                </c:pt>
                <c:pt idx="61">
                  <c:v>3700</c:v>
                </c:pt>
                <c:pt idx="62">
                  <c:v>3000</c:v>
                </c:pt>
                <c:pt idx="63">
                  <c:v>2600</c:v>
                </c:pt>
                <c:pt idx="64">
                  <c:v>2300</c:v>
                </c:pt>
                <c:pt idx="65">
                  <c:v>2200</c:v>
                </c:pt>
                <c:pt idx="66">
                  <c:v>1800</c:v>
                </c:pt>
                <c:pt idx="67">
                  <c:v>1600</c:v>
                </c:pt>
                <c:pt idx="68">
                  <c:v>1500</c:v>
                </c:pt>
                <c:pt idx="69">
                  <c:v>1200</c:v>
                </c:pt>
                <c:pt idx="70">
                  <c:v>950</c:v>
                </c:pt>
                <c:pt idx="71">
                  <c:v>680</c:v>
                </c:pt>
                <c:pt idx="72">
                  <c:v>670</c:v>
                </c:pt>
                <c:pt idx="73">
                  <c:v>550</c:v>
                </c:pt>
                <c:pt idx="74">
                  <c:v>310</c:v>
                </c:pt>
                <c:pt idx="75">
                  <c:v>290</c:v>
                </c:pt>
                <c:pt idx="76">
                  <c:v>240</c:v>
                </c:pt>
                <c:pt idx="77">
                  <c:v>210</c:v>
                </c:pt>
                <c:pt idx="78">
                  <c:v>210</c:v>
                </c:pt>
                <c:pt idx="79">
                  <c:v>190</c:v>
                </c:pt>
                <c:pt idx="80">
                  <c:v>190</c:v>
                </c:pt>
                <c:pt idx="81">
                  <c:v>120</c:v>
                </c:pt>
                <c:pt idx="82">
                  <c:v>120</c:v>
                </c:pt>
                <c:pt idx="83">
                  <c:v>120</c:v>
                </c:pt>
                <c:pt idx="84">
                  <c:v>110</c:v>
                </c:pt>
                <c:pt idx="85">
                  <c:v>100</c:v>
                </c:pt>
                <c:pt idx="86">
                  <c:v>90</c:v>
                </c:pt>
                <c:pt idx="87">
                  <c:v>82</c:v>
                </c:pt>
                <c:pt idx="88">
                  <c:v>80</c:v>
                </c:pt>
                <c:pt idx="89">
                  <c:v>76</c:v>
                </c:pt>
                <c:pt idx="90">
                  <c:v>72</c:v>
                </c:pt>
                <c:pt idx="91">
                  <c:v>68</c:v>
                </c:pt>
                <c:pt idx="92">
                  <c:v>65</c:v>
                </c:pt>
                <c:pt idx="93">
                  <c:v>61</c:v>
                </c:pt>
                <c:pt idx="94">
                  <c:v>59</c:v>
                </c:pt>
                <c:pt idx="95">
                  <c:v>53</c:v>
                </c:pt>
                <c:pt idx="96">
                  <c:v>52</c:v>
                </c:pt>
                <c:pt idx="97">
                  <c:v>51</c:v>
                </c:pt>
                <c:pt idx="98">
                  <c:v>49</c:v>
                </c:pt>
                <c:pt idx="99">
                  <c:v>48</c:v>
                </c:pt>
                <c:pt idx="100">
                  <c:v>47</c:v>
                </c:pt>
                <c:pt idx="101">
                  <c:v>45</c:v>
                </c:pt>
                <c:pt idx="102">
                  <c:v>44</c:v>
                </c:pt>
                <c:pt idx="103">
                  <c:v>42</c:v>
                </c:pt>
                <c:pt idx="104">
                  <c:v>41</c:v>
                </c:pt>
                <c:pt idx="105">
                  <c:v>40</c:v>
                </c:pt>
                <c:pt idx="106">
                  <c:v>39</c:v>
                </c:pt>
                <c:pt idx="107">
                  <c:v>38</c:v>
                </c:pt>
                <c:pt idx="108">
                  <c:v>37</c:v>
                </c:pt>
                <c:pt idx="109">
                  <c:v>36</c:v>
                </c:pt>
                <c:pt idx="110">
                  <c:v>35</c:v>
                </c:pt>
                <c:pt idx="111">
                  <c:v>34</c:v>
                </c:pt>
                <c:pt idx="112">
                  <c:v>33</c:v>
                </c:pt>
                <c:pt idx="113">
                  <c:v>32</c:v>
                </c:pt>
                <c:pt idx="114">
                  <c:v>31</c:v>
                </c:pt>
                <c:pt idx="115">
                  <c:v>30</c:v>
                </c:pt>
                <c:pt idx="116">
                  <c:v>28</c:v>
                </c:pt>
                <c:pt idx="117">
                  <c:v>25</c:v>
                </c:pt>
                <c:pt idx="118">
                  <c:v>23</c:v>
                </c:pt>
                <c:pt idx="119">
                  <c:v>21</c:v>
                </c:pt>
                <c:pt idx="120">
                  <c:v>20</c:v>
                </c:pt>
                <c:pt idx="121">
                  <c:v>19</c:v>
                </c:pt>
                <c:pt idx="122">
                  <c:v>19</c:v>
                </c:pt>
                <c:pt idx="123">
                  <c:v>17</c:v>
                </c:pt>
                <c:pt idx="124">
                  <c:v>16</c:v>
                </c:pt>
                <c:pt idx="125">
                  <c:v>15</c:v>
                </c:pt>
                <c:pt idx="126">
                  <c:v>14</c:v>
                </c:pt>
                <c:pt idx="127">
                  <c:v>14</c:v>
                </c:pt>
                <c:pt idx="128">
                  <c:v>13</c:v>
                </c:pt>
                <c:pt idx="129">
                  <c:v>12</c:v>
                </c:pt>
                <c:pt idx="130">
                  <c:v>12</c:v>
                </c:pt>
                <c:pt idx="131">
                  <c:v>10</c:v>
                </c:pt>
                <c:pt idx="132">
                  <c:v>9.1</c:v>
                </c:pt>
                <c:pt idx="133">
                  <c:v>8.1</c:v>
                </c:pt>
                <c:pt idx="134">
                  <c:v>7.2</c:v>
                </c:pt>
                <c:pt idx="135">
                  <c:v>7</c:v>
                </c:pt>
                <c:pt idx="136">
                  <c:v>6.8</c:v>
                </c:pt>
                <c:pt idx="137">
                  <c:v>6.5</c:v>
                </c:pt>
                <c:pt idx="138">
                  <c:v>6.3</c:v>
                </c:pt>
                <c:pt idx="139">
                  <c:v>6</c:v>
                </c:pt>
                <c:pt idx="140">
                  <c:v>5.4</c:v>
                </c:pt>
                <c:pt idx="141">
                  <c:v>5</c:v>
                </c:pt>
                <c:pt idx="142">
                  <c:v>4.8</c:v>
                </c:pt>
                <c:pt idx="143">
                  <c:v>4</c:v>
                </c:pt>
                <c:pt idx="144">
                  <c:v>3.7</c:v>
                </c:pt>
                <c:pt idx="145">
                  <c:v>3.5</c:v>
                </c:pt>
                <c:pt idx="146">
                  <c:v>3.2</c:v>
                </c:pt>
                <c:pt idx="147">
                  <c:v>3.1</c:v>
                </c:pt>
                <c:pt idx="148">
                  <c:v>3</c:v>
                </c:pt>
                <c:pt idx="149">
                  <c:v>3</c:v>
                </c:pt>
                <c:pt idx="150">
                  <c:v>2.9</c:v>
                </c:pt>
                <c:pt idx="151">
                  <c:v>2.8</c:v>
                </c:pt>
                <c:pt idx="152">
                  <c:v>2.7</c:v>
                </c:pt>
                <c:pt idx="153">
                  <c:v>2.6</c:v>
                </c:pt>
                <c:pt idx="154">
                  <c:v>2.5</c:v>
                </c:pt>
                <c:pt idx="155">
                  <c:v>2.4</c:v>
                </c:pt>
                <c:pt idx="156">
                  <c:v>2.2999999999999998</c:v>
                </c:pt>
                <c:pt idx="157">
                  <c:v>2.2000000000000002</c:v>
                </c:pt>
                <c:pt idx="158">
                  <c:v>2.1</c:v>
                </c:pt>
                <c:pt idx="159">
                  <c:v>2</c:v>
                </c:pt>
                <c:pt idx="160">
                  <c:v>1.9</c:v>
                </c:pt>
                <c:pt idx="161">
                  <c:v>1.9</c:v>
                </c:pt>
                <c:pt idx="162">
                  <c:v>1.8</c:v>
                </c:pt>
                <c:pt idx="163">
                  <c:v>1.7</c:v>
                </c:pt>
                <c:pt idx="164">
                  <c:v>1.6</c:v>
                </c:pt>
                <c:pt idx="165">
                  <c:v>1.5</c:v>
                </c:pt>
                <c:pt idx="166">
                  <c:v>1.5</c:v>
                </c:pt>
                <c:pt idx="167">
                  <c:v>1.4</c:v>
                </c:pt>
                <c:pt idx="168">
                  <c:v>1.4</c:v>
                </c:pt>
                <c:pt idx="169">
                  <c:v>1.3</c:v>
                </c:pt>
                <c:pt idx="170">
                  <c:v>1.3</c:v>
                </c:pt>
                <c:pt idx="171">
                  <c:v>1.2</c:v>
                </c:pt>
                <c:pt idx="172">
                  <c:v>1.2</c:v>
                </c:pt>
                <c:pt idx="173">
                  <c:v>1.2</c:v>
                </c:pt>
                <c:pt idx="174">
                  <c:v>1.2</c:v>
                </c:pt>
                <c:pt idx="175">
                  <c:v>1.1000000000000001</c:v>
                </c:pt>
                <c:pt idx="176">
                  <c:v>1.1000000000000001</c:v>
                </c:pt>
                <c:pt idx="177">
                  <c:v>1.1000000000000001</c:v>
                </c:pt>
                <c:pt idx="178">
                  <c:v>1.1000000000000001</c:v>
                </c:pt>
                <c:pt idx="179">
                  <c:v>1.1000000000000001</c:v>
                </c:pt>
                <c:pt idx="180">
                  <c:v>1.1000000000000001</c:v>
                </c:pt>
                <c:pt idx="181">
                  <c:v>1.1000000000000001</c:v>
                </c:pt>
                <c:pt idx="182">
                  <c:v>1.1000000000000001</c:v>
                </c:pt>
                <c:pt idx="183">
                  <c:v>1.1000000000000001</c:v>
                </c:pt>
                <c:pt idx="184">
                  <c:v>1.1000000000000001</c:v>
                </c:pt>
                <c:pt idx="185">
                  <c:v>1</c:v>
                </c:pt>
                <c:pt idx="186">
                  <c:v>1</c:v>
                </c:pt>
                <c:pt idx="187">
                  <c:v>1</c:v>
                </c:pt>
                <c:pt idx="188">
                  <c:v>1</c:v>
                </c:pt>
                <c:pt idx="189">
                  <c:v>1</c:v>
                </c:pt>
                <c:pt idx="190">
                  <c:v>0.98</c:v>
                </c:pt>
                <c:pt idx="191">
                  <c:v>0.95000000000000195</c:v>
                </c:pt>
                <c:pt idx="192">
                  <c:v>0.93</c:v>
                </c:pt>
                <c:pt idx="193">
                  <c:v>0.9</c:v>
                </c:pt>
                <c:pt idx="194">
                  <c:v>0.85000000000000198</c:v>
                </c:pt>
                <c:pt idx="195">
                  <c:v>0.8</c:v>
                </c:pt>
                <c:pt idx="196">
                  <c:v>0.750000000000002</c:v>
                </c:pt>
                <c:pt idx="197">
                  <c:v>0.70000000000000195</c:v>
                </c:pt>
                <c:pt idx="198">
                  <c:v>0.65000000000000202</c:v>
                </c:pt>
                <c:pt idx="199">
                  <c:v>0.630000000000002</c:v>
                </c:pt>
                <c:pt idx="200">
                  <c:v>0.60000000000000198</c:v>
                </c:pt>
                <c:pt idx="201">
                  <c:v>0.55000000000000004</c:v>
                </c:pt>
                <c:pt idx="202">
                  <c:v>0.5</c:v>
                </c:pt>
                <c:pt idx="203">
                  <c:v>0.45</c:v>
                </c:pt>
                <c:pt idx="204">
                  <c:v>0.4</c:v>
                </c:pt>
                <c:pt idx="205">
                  <c:v>0.38</c:v>
                </c:pt>
                <c:pt idx="206">
                  <c:v>0.35</c:v>
                </c:pt>
                <c:pt idx="207">
                  <c:v>0.33000000000000101</c:v>
                </c:pt>
                <c:pt idx="208">
                  <c:v>0.3</c:v>
                </c:pt>
                <c:pt idx="209">
                  <c:v>0.28000000000000003</c:v>
                </c:pt>
                <c:pt idx="210">
                  <c:v>0.25</c:v>
                </c:pt>
                <c:pt idx="211">
                  <c:v>0.23</c:v>
                </c:pt>
                <c:pt idx="212">
                  <c:v>0.2</c:v>
                </c:pt>
                <c:pt idx="213">
                  <c:v>0.18</c:v>
                </c:pt>
                <c:pt idx="214">
                  <c:v>0.15</c:v>
                </c:pt>
                <c:pt idx="215">
                  <c:v>0.13</c:v>
                </c:pt>
                <c:pt idx="216">
                  <c:v>0.1</c:v>
                </c:pt>
                <c:pt idx="217">
                  <c:v>0.09</c:v>
                </c:pt>
                <c:pt idx="218">
                  <c:v>0.08</c:v>
                </c:pt>
                <c:pt idx="219">
                  <c:v>7.0000000000000007E-2</c:v>
                </c:pt>
                <c:pt idx="220">
                  <c:v>0.06</c:v>
                </c:pt>
                <c:pt idx="221">
                  <c:v>0.05</c:v>
                </c:pt>
                <c:pt idx="222">
                  <c:v>0.04</c:v>
                </c:pt>
                <c:pt idx="223">
                  <c:v>0.03</c:v>
                </c:pt>
                <c:pt idx="224">
                  <c:v>2.5000000000000001E-2</c:v>
                </c:pt>
                <c:pt idx="225">
                  <c:v>0.01</c:v>
                </c:pt>
                <c:pt idx="226">
                  <c:v>7.5000000000000197E-3</c:v>
                </c:pt>
                <c:pt idx="227">
                  <c:v>5.0000000000000096E-3</c:v>
                </c:pt>
                <c:pt idx="228">
                  <c:v>4.0000000000000096E-3</c:v>
                </c:pt>
                <c:pt idx="229">
                  <c:v>3.0000000000000001E-3</c:v>
                </c:pt>
                <c:pt idx="230">
                  <c:v>2.5000000000000001E-3</c:v>
                </c:pt>
                <c:pt idx="231">
                  <c:v>2E-3</c:v>
                </c:pt>
                <c:pt idx="232">
                  <c:v>1.5E-3</c:v>
                </c:pt>
                <c:pt idx="233">
                  <c:v>1.1999999999999999E-3</c:v>
                </c:pt>
                <c:pt idx="234">
                  <c:v>1E-3</c:v>
                </c:pt>
                <c:pt idx="235">
                  <c:v>7.5000000000000197E-4</c:v>
                </c:pt>
                <c:pt idx="236">
                  <c:v>5.0000000000000001E-4</c:v>
                </c:pt>
                <c:pt idx="237">
                  <c:v>1E-4</c:v>
                </c:pt>
              </c:numCache>
            </c:numRef>
          </c:xVal>
          <c:yVal>
            <c:numRef>
              <c:f>Sheet1!$J$4:$J$241</c:f>
              <c:numCache>
                <c:formatCode>0.00E+00</c:formatCode>
                <c:ptCount val="238"/>
                <c:pt idx="0">
                  <c:v>289921842.86302</c:v>
                </c:pt>
                <c:pt idx="1">
                  <c:v>1916470588.2352901</c:v>
                </c:pt>
                <c:pt idx="2">
                  <c:v>4141176470.5882301</c:v>
                </c:pt>
                <c:pt idx="3">
                  <c:v>7143529411.7647104</c:v>
                </c:pt>
                <c:pt idx="4">
                  <c:v>12090980392.1569</c:v>
                </c:pt>
                <c:pt idx="5">
                  <c:v>52847058823.529404</c:v>
                </c:pt>
                <c:pt idx="6">
                  <c:v>159764705882.353</c:v>
                </c:pt>
                <c:pt idx="7">
                  <c:v>403710031730.53497</c:v>
                </c:pt>
                <c:pt idx="8">
                  <c:v>942381047982.33398</c:v>
                </c:pt>
                <c:pt idx="9">
                  <c:v>1393416082029.1399</c:v>
                </c:pt>
                <c:pt idx="10">
                  <c:v>1916897506925.21</c:v>
                </c:pt>
                <c:pt idx="11">
                  <c:v>2674468740375.73</c:v>
                </c:pt>
                <c:pt idx="12">
                  <c:v>3463420184321.3101</c:v>
                </c:pt>
                <c:pt idx="13">
                  <c:v>2894312911886.75</c:v>
                </c:pt>
                <c:pt idx="14">
                  <c:v>2891876750700.2798</c:v>
                </c:pt>
                <c:pt idx="15">
                  <c:v>2937766410912.1899</c:v>
                </c:pt>
                <c:pt idx="16">
                  <c:v>2916098100682.2798</c:v>
                </c:pt>
                <c:pt idx="17">
                  <c:v>2784448025785.6602</c:v>
                </c:pt>
                <c:pt idx="18">
                  <c:v>2713545188190.2202</c:v>
                </c:pt>
                <c:pt idx="19">
                  <c:v>2847462514417.5298</c:v>
                </c:pt>
                <c:pt idx="20">
                  <c:v>2597701149425.2998</c:v>
                </c:pt>
                <c:pt idx="21">
                  <c:v>2460393993663.04</c:v>
                </c:pt>
                <c:pt idx="22">
                  <c:v>2302502994767.04</c:v>
                </c:pt>
                <c:pt idx="23">
                  <c:v>2506951871657.75</c:v>
                </c:pt>
                <c:pt idx="24">
                  <c:v>2387567793074.6802</c:v>
                </c:pt>
                <c:pt idx="25">
                  <c:v>2396323529411.7598</c:v>
                </c:pt>
                <c:pt idx="26">
                  <c:v>2499699266209.5498</c:v>
                </c:pt>
                <c:pt idx="27">
                  <c:v>2633869691374.2998</c:v>
                </c:pt>
                <c:pt idx="28">
                  <c:v>2708838309193.02</c:v>
                </c:pt>
                <c:pt idx="29">
                  <c:v>2571428571428.5698</c:v>
                </c:pt>
                <c:pt idx="30">
                  <c:v>2312299465240.6401</c:v>
                </c:pt>
                <c:pt idx="31">
                  <c:v>2152685421994.8799</c:v>
                </c:pt>
                <c:pt idx="32">
                  <c:v>2067144906743.1799</c:v>
                </c:pt>
                <c:pt idx="33">
                  <c:v>2023089609675.6499</c:v>
                </c:pt>
                <c:pt idx="34">
                  <c:v>1908432338452.6201</c:v>
                </c:pt>
                <c:pt idx="35">
                  <c:v>1553654188948.3101</c:v>
                </c:pt>
                <c:pt idx="36">
                  <c:v>1359139784946.24</c:v>
                </c:pt>
                <c:pt idx="37">
                  <c:v>1606075216972.03</c:v>
                </c:pt>
                <c:pt idx="38">
                  <c:v>1732843137254.8999</c:v>
                </c:pt>
                <c:pt idx="39">
                  <c:v>1532338308457.71</c:v>
                </c:pt>
                <c:pt idx="40">
                  <c:v>1283921568627.45</c:v>
                </c:pt>
                <c:pt idx="41">
                  <c:v>1066993464052.29</c:v>
                </c:pt>
                <c:pt idx="42">
                  <c:v>1301659125188.54</c:v>
                </c:pt>
                <c:pt idx="43">
                  <c:v>1023860146468.23</c:v>
                </c:pt>
                <c:pt idx="44">
                  <c:v>642150848069.29004</c:v>
                </c:pt>
                <c:pt idx="45">
                  <c:v>817958381124.03699</c:v>
                </c:pt>
                <c:pt idx="46">
                  <c:v>1167633869691.3701</c:v>
                </c:pt>
                <c:pt idx="47">
                  <c:v>1145533769063.1799</c:v>
                </c:pt>
                <c:pt idx="48">
                  <c:v>921368547418.96997</c:v>
                </c:pt>
                <c:pt idx="49">
                  <c:v>807897984368.57202</c:v>
                </c:pt>
                <c:pt idx="50">
                  <c:v>775810324129.65198</c:v>
                </c:pt>
                <c:pt idx="51">
                  <c:v>750364145658.26294</c:v>
                </c:pt>
                <c:pt idx="52">
                  <c:v>723602033405.95496</c:v>
                </c:pt>
                <c:pt idx="53">
                  <c:v>789269553975.43604</c:v>
                </c:pt>
                <c:pt idx="54">
                  <c:v>810118866199.32996</c:v>
                </c:pt>
                <c:pt idx="55">
                  <c:v>655399473222.125</c:v>
                </c:pt>
                <c:pt idx="56">
                  <c:v>666167103784.18896</c:v>
                </c:pt>
                <c:pt idx="57">
                  <c:v>664005602240.896</c:v>
                </c:pt>
                <c:pt idx="58">
                  <c:v>662219526986.052</c:v>
                </c:pt>
                <c:pt idx="59">
                  <c:v>657021973522.58801</c:v>
                </c:pt>
                <c:pt idx="60">
                  <c:v>655061069773.97205</c:v>
                </c:pt>
                <c:pt idx="61">
                  <c:v>658823529411.76501</c:v>
                </c:pt>
                <c:pt idx="62">
                  <c:v>643241137514.60803</c:v>
                </c:pt>
                <c:pt idx="63">
                  <c:v>606920415224.91296</c:v>
                </c:pt>
                <c:pt idx="64">
                  <c:v>653366583541.14697</c:v>
                </c:pt>
                <c:pt idx="65">
                  <c:v>691834942932.39697</c:v>
                </c:pt>
                <c:pt idx="66">
                  <c:v>663058823529.41199</c:v>
                </c:pt>
                <c:pt idx="67">
                  <c:v>668938307030.12903</c:v>
                </c:pt>
                <c:pt idx="68">
                  <c:v>665192392746.57202</c:v>
                </c:pt>
                <c:pt idx="69">
                  <c:v>660917770249.46106</c:v>
                </c:pt>
                <c:pt idx="70">
                  <c:v>671657754010.69495</c:v>
                </c:pt>
                <c:pt idx="71">
                  <c:v>669730392156.86401</c:v>
                </c:pt>
                <c:pt idx="72">
                  <c:v>674231113765.30298</c:v>
                </c:pt>
                <c:pt idx="73">
                  <c:v>651645064805.58301</c:v>
                </c:pt>
                <c:pt idx="74">
                  <c:v>791948637862.22498</c:v>
                </c:pt>
                <c:pt idx="75">
                  <c:v>705882352941.17603</c:v>
                </c:pt>
                <c:pt idx="76">
                  <c:v>684723441615.45203</c:v>
                </c:pt>
                <c:pt idx="77">
                  <c:v>680000000000</c:v>
                </c:pt>
                <c:pt idx="78">
                  <c:v>677647058823.52905</c:v>
                </c:pt>
                <c:pt idx="79">
                  <c:v>702795403875.83606</c:v>
                </c:pt>
                <c:pt idx="80">
                  <c:v>692221912461.66699</c:v>
                </c:pt>
                <c:pt idx="81">
                  <c:v>700212615166.54895</c:v>
                </c:pt>
                <c:pt idx="82">
                  <c:v>700378396972.82397</c:v>
                </c:pt>
                <c:pt idx="83">
                  <c:v>698763581865.86694</c:v>
                </c:pt>
                <c:pt idx="84">
                  <c:v>697478991596.64001</c:v>
                </c:pt>
                <c:pt idx="85">
                  <c:v>690644257703.08105</c:v>
                </c:pt>
                <c:pt idx="86">
                  <c:v>679724521387.50195</c:v>
                </c:pt>
                <c:pt idx="87">
                  <c:v>697785186949.27405</c:v>
                </c:pt>
                <c:pt idx="88">
                  <c:v>677445247104.68994</c:v>
                </c:pt>
                <c:pt idx="89">
                  <c:v>713493530499.07605</c:v>
                </c:pt>
                <c:pt idx="90">
                  <c:v>701504787961.69604</c:v>
                </c:pt>
                <c:pt idx="91">
                  <c:v>696832579185.52002</c:v>
                </c:pt>
                <c:pt idx="92">
                  <c:v>707920333487.72595</c:v>
                </c:pt>
                <c:pt idx="93">
                  <c:v>716127892598.48096</c:v>
                </c:pt>
                <c:pt idx="94">
                  <c:v>713198418785.76904</c:v>
                </c:pt>
                <c:pt idx="95">
                  <c:v>704113224237.06299</c:v>
                </c:pt>
                <c:pt idx="96">
                  <c:v>719241542770.95496</c:v>
                </c:pt>
                <c:pt idx="97">
                  <c:v>710487753820.38904</c:v>
                </c:pt>
                <c:pt idx="98">
                  <c:v>709062003179.65002</c:v>
                </c:pt>
                <c:pt idx="99">
                  <c:v>709760827407.88599</c:v>
                </c:pt>
                <c:pt idx="100">
                  <c:v>713705431021.51294</c:v>
                </c:pt>
                <c:pt idx="101">
                  <c:v>719002842772.79602</c:v>
                </c:pt>
                <c:pt idx="102">
                  <c:v>714785373608.90295</c:v>
                </c:pt>
                <c:pt idx="103">
                  <c:v>696428571428.57104</c:v>
                </c:pt>
                <c:pt idx="104">
                  <c:v>720122054585.52295</c:v>
                </c:pt>
                <c:pt idx="105">
                  <c:v>710606762389.99597</c:v>
                </c:pt>
                <c:pt idx="106">
                  <c:v>694736842105.26294</c:v>
                </c:pt>
                <c:pt idx="107">
                  <c:v>717779246530.07202</c:v>
                </c:pt>
                <c:pt idx="108">
                  <c:v>717533390167.66101</c:v>
                </c:pt>
                <c:pt idx="109">
                  <c:v>629892423895.62805</c:v>
                </c:pt>
                <c:pt idx="110">
                  <c:v>714386959603.11804</c:v>
                </c:pt>
                <c:pt idx="111">
                  <c:v>718357678641.927</c:v>
                </c:pt>
                <c:pt idx="112">
                  <c:v>713267125031.83105</c:v>
                </c:pt>
                <c:pt idx="113">
                  <c:v>717943026267.11096</c:v>
                </c:pt>
                <c:pt idx="114">
                  <c:v>714821222606.68994</c:v>
                </c:pt>
                <c:pt idx="115">
                  <c:v>721703853955.375</c:v>
                </c:pt>
                <c:pt idx="116">
                  <c:v>694031232639.95996</c:v>
                </c:pt>
                <c:pt idx="117">
                  <c:v>714285714285.71399</c:v>
                </c:pt>
                <c:pt idx="118">
                  <c:v>717135549872.12305</c:v>
                </c:pt>
                <c:pt idx="119">
                  <c:v>714802314368.37</c:v>
                </c:pt>
                <c:pt idx="120">
                  <c:v>727439513817.22302</c:v>
                </c:pt>
                <c:pt idx="121">
                  <c:v>728354263053.53601</c:v>
                </c:pt>
                <c:pt idx="122">
                  <c:v>721735502711.72302</c:v>
                </c:pt>
                <c:pt idx="123">
                  <c:v>680644535041.73901</c:v>
                </c:pt>
                <c:pt idx="124">
                  <c:v>683531443665.54895</c:v>
                </c:pt>
                <c:pt idx="125">
                  <c:v>730402476780.18604</c:v>
                </c:pt>
                <c:pt idx="126">
                  <c:v>721925133689.83997</c:v>
                </c:pt>
                <c:pt idx="127">
                  <c:v>709939148073.02197</c:v>
                </c:pt>
                <c:pt idx="128">
                  <c:v>722210073620.526</c:v>
                </c:pt>
                <c:pt idx="129">
                  <c:v>731682146542.82898</c:v>
                </c:pt>
                <c:pt idx="130">
                  <c:v>725798319327.73096</c:v>
                </c:pt>
                <c:pt idx="131">
                  <c:v>728837876614.06006</c:v>
                </c:pt>
                <c:pt idx="132">
                  <c:v>730324543610.54797</c:v>
                </c:pt>
                <c:pt idx="133">
                  <c:v>509458823529.41199</c:v>
                </c:pt>
                <c:pt idx="134">
                  <c:v>684794672586.01599</c:v>
                </c:pt>
                <c:pt idx="135">
                  <c:v>705235940530.05798</c:v>
                </c:pt>
                <c:pt idx="136">
                  <c:v>678733031674.20801</c:v>
                </c:pt>
                <c:pt idx="137">
                  <c:v>713085234093.63696</c:v>
                </c:pt>
                <c:pt idx="138">
                  <c:v>729815455594.00195</c:v>
                </c:pt>
                <c:pt idx="139">
                  <c:v>733221288515.40601</c:v>
                </c:pt>
                <c:pt idx="140">
                  <c:v>715660809778.45703</c:v>
                </c:pt>
                <c:pt idx="141">
                  <c:v>722394220846.23303</c:v>
                </c:pt>
                <c:pt idx="142">
                  <c:v>654993160054.71997</c:v>
                </c:pt>
                <c:pt idx="143">
                  <c:v>718337120255.82898</c:v>
                </c:pt>
                <c:pt idx="144">
                  <c:v>719570847206.80701</c:v>
                </c:pt>
                <c:pt idx="145">
                  <c:v>697927170868.34705</c:v>
                </c:pt>
                <c:pt idx="146">
                  <c:v>701511564378.073</c:v>
                </c:pt>
                <c:pt idx="147">
                  <c:v>714438502673.79602</c:v>
                </c:pt>
                <c:pt idx="148">
                  <c:v>751776354105.99902</c:v>
                </c:pt>
                <c:pt idx="149">
                  <c:v>745786033711.72998</c:v>
                </c:pt>
                <c:pt idx="150">
                  <c:v>750952775476.38794</c:v>
                </c:pt>
                <c:pt idx="151">
                  <c:v>740089514066.49597</c:v>
                </c:pt>
                <c:pt idx="152">
                  <c:v>735448105943.948</c:v>
                </c:pt>
                <c:pt idx="153">
                  <c:v>749148021929.17505</c:v>
                </c:pt>
                <c:pt idx="154">
                  <c:v>757570952909.46594</c:v>
                </c:pt>
                <c:pt idx="155">
                  <c:v>754041967664.25903</c:v>
                </c:pt>
                <c:pt idx="156">
                  <c:v>759840778416.63</c:v>
                </c:pt>
                <c:pt idx="157">
                  <c:v>755938914027.15002</c:v>
                </c:pt>
                <c:pt idx="158">
                  <c:v>758349308848.75403</c:v>
                </c:pt>
                <c:pt idx="159">
                  <c:v>771070395371.26294</c:v>
                </c:pt>
                <c:pt idx="160">
                  <c:v>760374458572.02698</c:v>
                </c:pt>
                <c:pt idx="161">
                  <c:v>738377609108.16003</c:v>
                </c:pt>
                <c:pt idx="162">
                  <c:v>679738562091.50305</c:v>
                </c:pt>
                <c:pt idx="163">
                  <c:v>758407174121.91699</c:v>
                </c:pt>
                <c:pt idx="164">
                  <c:v>755725961053.375</c:v>
                </c:pt>
                <c:pt idx="165">
                  <c:v>732951587714.73206</c:v>
                </c:pt>
                <c:pt idx="166">
                  <c:v>649572649572.65002</c:v>
                </c:pt>
                <c:pt idx="167">
                  <c:v>409179056237.88</c:v>
                </c:pt>
                <c:pt idx="168">
                  <c:v>454985177094.711</c:v>
                </c:pt>
                <c:pt idx="169">
                  <c:v>632052821128.45105</c:v>
                </c:pt>
                <c:pt idx="170">
                  <c:v>650553290623.18005</c:v>
                </c:pt>
                <c:pt idx="171">
                  <c:v>660765276984.57996</c:v>
                </c:pt>
                <c:pt idx="172">
                  <c:v>678003902982.99402</c:v>
                </c:pt>
                <c:pt idx="173">
                  <c:v>674145006839.94495</c:v>
                </c:pt>
                <c:pt idx="174">
                  <c:v>650827836855.56604</c:v>
                </c:pt>
                <c:pt idx="175">
                  <c:v>633319994664.53296</c:v>
                </c:pt>
                <c:pt idx="176">
                  <c:v>583338847349.96399</c:v>
                </c:pt>
                <c:pt idx="177">
                  <c:v>547183421863.729</c:v>
                </c:pt>
                <c:pt idx="178">
                  <c:v>465783664459.16101</c:v>
                </c:pt>
                <c:pt idx="179">
                  <c:v>371733813875.65997</c:v>
                </c:pt>
                <c:pt idx="180">
                  <c:v>283909659308.409</c:v>
                </c:pt>
                <c:pt idx="181">
                  <c:v>213029728020.23999</c:v>
                </c:pt>
                <c:pt idx="182">
                  <c:v>169712140175.21899</c:v>
                </c:pt>
                <c:pt idx="183">
                  <c:v>157937147461.724</c:v>
                </c:pt>
                <c:pt idx="184">
                  <c:v>173704591554.48999</c:v>
                </c:pt>
                <c:pt idx="185">
                  <c:v>219339909876.99399</c:v>
                </c:pt>
                <c:pt idx="186">
                  <c:v>292309546769.52802</c:v>
                </c:pt>
                <c:pt idx="187">
                  <c:v>388259157618.42297</c:v>
                </c:pt>
                <c:pt idx="188">
                  <c:v>473544191545.96503</c:v>
                </c:pt>
                <c:pt idx="189">
                  <c:v>572890025575.44702</c:v>
                </c:pt>
                <c:pt idx="190">
                  <c:v>647511312217.19495</c:v>
                </c:pt>
                <c:pt idx="191">
                  <c:v>687376074025.11597</c:v>
                </c:pt>
                <c:pt idx="192">
                  <c:v>716187204808.93103</c:v>
                </c:pt>
                <c:pt idx="193">
                  <c:v>743109831345.125</c:v>
                </c:pt>
                <c:pt idx="194">
                  <c:v>768976897689.76904</c:v>
                </c:pt>
                <c:pt idx="195">
                  <c:v>780665754673.96399</c:v>
                </c:pt>
                <c:pt idx="196">
                  <c:v>810059676044.33105</c:v>
                </c:pt>
                <c:pt idx="197">
                  <c:v>804636024450.26599</c:v>
                </c:pt>
                <c:pt idx="198">
                  <c:v>822028811524.60999</c:v>
                </c:pt>
                <c:pt idx="199">
                  <c:v>845155709342.56006</c:v>
                </c:pt>
                <c:pt idx="200">
                  <c:v>834617985125.08496</c:v>
                </c:pt>
                <c:pt idx="201">
                  <c:v>867847663724.46106</c:v>
                </c:pt>
                <c:pt idx="202">
                  <c:v>858375350140.05603</c:v>
                </c:pt>
                <c:pt idx="203">
                  <c:v>884446660019.93994</c:v>
                </c:pt>
                <c:pt idx="204">
                  <c:v>907615139078.88696</c:v>
                </c:pt>
                <c:pt idx="205">
                  <c:v>927877237851.66199</c:v>
                </c:pt>
                <c:pt idx="206">
                  <c:v>896880209573.70801</c:v>
                </c:pt>
                <c:pt idx="207">
                  <c:v>1006764705882.35</c:v>
                </c:pt>
                <c:pt idx="208">
                  <c:v>978904665314.40198</c:v>
                </c:pt>
                <c:pt idx="209">
                  <c:v>1168569841367.8201</c:v>
                </c:pt>
                <c:pt idx="210">
                  <c:v>1338935574229.6899</c:v>
                </c:pt>
                <c:pt idx="211">
                  <c:v>1637088733798.6001</c:v>
                </c:pt>
                <c:pt idx="212">
                  <c:v>2408252853380.1602</c:v>
                </c:pt>
                <c:pt idx="213">
                  <c:v>3677616501145.9102</c:v>
                </c:pt>
                <c:pt idx="214">
                  <c:v>5682611506140.9199</c:v>
                </c:pt>
                <c:pt idx="215">
                  <c:v>9074122922711.6895</c:v>
                </c:pt>
                <c:pt idx="216">
                  <c:v>11887955182072.801</c:v>
                </c:pt>
                <c:pt idx="217">
                  <c:v>14167497507477.6</c:v>
                </c:pt>
                <c:pt idx="218">
                  <c:v>15390693590869.199</c:v>
                </c:pt>
                <c:pt idx="219">
                  <c:v>16737967914438.5</c:v>
                </c:pt>
                <c:pt idx="220">
                  <c:v>17356173238526.199</c:v>
                </c:pt>
                <c:pt idx="221">
                  <c:v>16518069111052.5</c:v>
                </c:pt>
                <c:pt idx="222">
                  <c:v>14583333333333.301</c:v>
                </c:pt>
                <c:pt idx="223">
                  <c:v>11986159169550.199</c:v>
                </c:pt>
                <c:pt idx="224">
                  <c:v>6430020283975.6504</c:v>
                </c:pt>
                <c:pt idx="225">
                  <c:v>2358251633986.9302</c:v>
                </c:pt>
                <c:pt idx="226">
                  <c:v>1297312999273.78</c:v>
                </c:pt>
                <c:pt idx="227">
                  <c:v>713268266948.03503</c:v>
                </c:pt>
                <c:pt idx="228">
                  <c:v>439950980392.15698</c:v>
                </c:pt>
                <c:pt idx="229">
                  <c:v>276987718164.19</c:v>
                </c:pt>
                <c:pt idx="230">
                  <c:v>185808493801.108</c:v>
                </c:pt>
                <c:pt idx="231">
                  <c:v>111846405228.758</c:v>
                </c:pt>
                <c:pt idx="232">
                  <c:v>66420469533.104698</c:v>
                </c:pt>
                <c:pt idx="233">
                  <c:v>43749191984.486099</c:v>
                </c:pt>
                <c:pt idx="234">
                  <c:v>27091503267.973999</c:v>
                </c:pt>
                <c:pt idx="235">
                  <c:v>13382716049.3827</c:v>
                </c:pt>
                <c:pt idx="236">
                  <c:v>2369747899.1596599</c:v>
                </c:pt>
                <c:pt idx="237">
                  <c:v>44680306.905370802</c:v>
                </c:pt>
              </c:numCache>
            </c:numRef>
          </c:yVal>
          <c:smooth val="1"/>
        </c:ser>
        <c:ser>
          <c:idx val="1"/>
          <c:order val="1"/>
          <c:tx>
            <c:strRef>
              <c:f>Sheet1!$N$1</c:f>
              <c:strCache>
                <c:ptCount val="1"/>
                <c:pt idx="0">
                  <c:v>KENO</c:v>
                </c:pt>
              </c:strCache>
            </c:strRef>
          </c:tx>
          <c:marker>
            <c:symbol val="none"/>
          </c:marker>
          <c:xVal>
            <c:numRef>
              <c:f>Sheet1!$H$4:$H$241</c:f>
              <c:numCache>
                <c:formatCode>0.00E+00</c:formatCode>
                <c:ptCount val="238"/>
                <c:pt idx="0">
                  <c:v>20000000</c:v>
                </c:pt>
                <c:pt idx="1">
                  <c:v>17000000</c:v>
                </c:pt>
                <c:pt idx="2">
                  <c:v>16000000</c:v>
                </c:pt>
                <c:pt idx="3">
                  <c:v>15000000</c:v>
                </c:pt>
                <c:pt idx="4">
                  <c:v>14000000</c:v>
                </c:pt>
                <c:pt idx="5">
                  <c:v>13000000</c:v>
                </c:pt>
                <c:pt idx="6">
                  <c:v>10000000</c:v>
                </c:pt>
                <c:pt idx="7">
                  <c:v>8200000</c:v>
                </c:pt>
                <c:pt idx="8">
                  <c:v>6400000</c:v>
                </c:pt>
                <c:pt idx="9">
                  <c:v>4800000</c:v>
                </c:pt>
                <c:pt idx="10">
                  <c:v>4300000</c:v>
                </c:pt>
                <c:pt idx="11">
                  <c:v>3000000</c:v>
                </c:pt>
                <c:pt idx="12">
                  <c:v>2500000</c:v>
                </c:pt>
                <c:pt idx="13">
                  <c:v>2400000</c:v>
                </c:pt>
                <c:pt idx="14">
                  <c:v>1900000</c:v>
                </c:pt>
                <c:pt idx="15">
                  <c:v>1500000</c:v>
                </c:pt>
                <c:pt idx="16">
                  <c:v>1400000</c:v>
                </c:pt>
                <c:pt idx="17">
                  <c:v>1400000</c:v>
                </c:pt>
                <c:pt idx="18">
                  <c:v>1300000</c:v>
                </c:pt>
                <c:pt idx="19">
                  <c:v>1300000</c:v>
                </c:pt>
                <c:pt idx="20">
                  <c:v>1200000</c:v>
                </c:pt>
                <c:pt idx="21">
                  <c:v>1100000</c:v>
                </c:pt>
                <c:pt idx="22">
                  <c:v>1000000</c:v>
                </c:pt>
                <c:pt idx="23">
                  <c:v>920000</c:v>
                </c:pt>
                <c:pt idx="24">
                  <c:v>900000</c:v>
                </c:pt>
                <c:pt idx="25">
                  <c:v>880000</c:v>
                </c:pt>
                <c:pt idx="26">
                  <c:v>860000</c:v>
                </c:pt>
                <c:pt idx="27">
                  <c:v>820000</c:v>
                </c:pt>
                <c:pt idx="28">
                  <c:v>750000</c:v>
                </c:pt>
                <c:pt idx="29">
                  <c:v>680000</c:v>
                </c:pt>
                <c:pt idx="30">
                  <c:v>670000</c:v>
                </c:pt>
                <c:pt idx="31">
                  <c:v>600000</c:v>
                </c:pt>
                <c:pt idx="32">
                  <c:v>570000</c:v>
                </c:pt>
                <c:pt idx="33">
                  <c:v>550000</c:v>
                </c:pt>
                <c:pt idx="34">
                  <c:v>500000</c:v>
                </c:pt>
                <c:pt idx="35">
                  <c:v>470000</c:v>
                </c:pt>
                <c:pt idx="36">
                  <c:v>440000</c:v>
                </c:pt>
                <c:pt idx="37">
                  <c:v>420000</c:v>
                </c:pt>
                <c:pt idx="38">
                  <c:v>400000</c:v>
                </c:pt>
                <c:pt idx="39">
                  <c:v>330000</c:v>
                </c:pt>
                <c:pt idx="40">
                  <c:v>270000</c:v>
                </c:pt>
                <c:pt idx="41">
                  <c:v>200000</c:v>
                </c:pt>
                <c:pt idx="42">
                  <c:v>150000</c:v>
                </c:pt>
                <c:pt idx="43">
                  <c:v>130000</c:v>
                </c:pt>
                <c:pt idx="44">
                  <c:v>100000</c:v>
                </c:pt>
                <c:pt idx="45">
                  <c:v>85000</c:v>
                </c:pt>
                <c:pt idx="46">
                  <c:v>82000</c:v>
                </c:pt>
                <c:pt idx="47">
                  <c:v>75000</c:v>
                </c:pt>
                <c:pt idx="48">
                  <c:v>73000</c:v>
                </c:pt>
                <c:pt idx="49">
                  <c:v>60000</c:v>
                </c:pt>
                <c:pt idx="50">
                  <c:v>52000</c:v>
                </c:pt>
                <c:pt idx="51">
                  <c:v>50000</c:v>
                </c:pt>
                <c:pt idx="52">
                  <c:v>45000</c:v>
                </c:pt>
                <c:pt idx="53">
                  <c:v>30000</c:v>
                </c:pt>
                <c:pt idx="54">
                  <c:v>25000</c:v>
                </c:pt>
                <c:pt idx="55">
                  <c:v>17000</c:v>
                </c:pt>
                <c:pt idx="56">
                  <c:v>13000</c:v>
                </c:pt>
                <c:pt idx="57">
                  <c:v>9500</c:v>
                </c:pt>
                <c:pt idx="58">
                  <c:v>8000</c:v>
                </c:pt>
                <c:pt idx="59">
                  <c:v>6000</c:v>
                </c:pt>
                <c:pt idx="60">
                  <c:v>3900</c:v>
                </c:pt>
                <c:pt idx="61">
                  <c:v>3700</c:v>
                </c:pt>
                <c:pt idx="62">
                  <c:v>3000</c:v>
                </c:pt>
                <c:pt idx="63">
                  <c:v>2600</c:v>
                </c:pt>
                <c:pt idx="64">
                  <c:v>2300</c:v>
                </c:pt>
                <c:pt idx="65">
                  <c:v>2200</c:v>
                </c:pt>
                <c:pt idx="66">
                  <c:v>1800</c:v>
                </c:pt>
                <c:pt idx="67">
                  <c:v>1600</c:v>
                </c:pt>
                <c:pt idx="68">
                  <c:v>1500</c:v>
                </c:pt>
                <c:pt idx="69">
                  <c:v>1200</c:v>
                </c:pt>
                <c:pt idx="70">
                  <c:v>950</c:v>
                </c:pt>
                <c:pt idx="71">
                  <c:v>680</c:v>
                </c:pt>
                <c:pt idx="72">
                  <c:v>670</c:v>
                </c:pt>
                <c:pt idx="73">
                  <c:v>550</c:v>
                </c:pt>
                <c:pt idx="74">
                  <c:v>310</c:v>
                </c:pt>
                <c:pt idx="75">
                  <c:v>290</c:v>
                </c:pt>
                <c:pt idx="76">
                  <c:v>240</c:v>
                </c:pt>
                <c:pt idx="77">
                  <c:v>210</c:v>
                </c:pt>
                <c:pt idx="78">
                  <c:v>210</c:v>
                </c:pt>
                <c:pt idx="79">
                  <c:v>190</c:v>
                </c:pt>
                <c:pt idx="80">
                  <c:v>190</c:v>
                </c:pt>
                <c:pt idx="81">
                  <c:v>120</c:v>
                </c:pt>
                <c:pt idx="82">
                  <c:v>120</c:v>
                </c:pt>
                <c:pt idx="83">
                  <c:v>120</c:v>
                </c:pt>
                <c:pt idx="84">
                  <c:v>110</c:v>
                </c:pt>
                <c:pt idx="85">
                  <c:v>100</c:v>
                </c:pt>
                <c:pt idx="86">
                  <c:v>90</c:v>
                </c:pt>
                <c:pt idx="87">
                  <c:v>82</c:v>
                </c:pt>
                <c:pt idx="88">
                  <c:v>80</c:v>
                </c:pt>
                <c:pt idx="89">
                  <c:v>76</c:v>
                </c:pt>
                <c:pt idx="90">
                  <c:v>72</c:v>
                </c:pt>
                <c:pt idx="91">
                  <c:v>68</c:v>
                </c:pt>
                <c:pt idx="92">
                  <c:v>65</c:v>
                </c:pt>
                <c:pt idx="93">
                  <c:v>61</c:v>
                </c:pt>
                <c:pt idx="94">
                  <c:v>59</c:v>
                </c:pt>
                <c:pt idx="95">
                  <c:v>53</c:v>
                </c:pt>
                <c:pt idx="96">
                  <c:v>52</c:v>
                </c:pt>
                <c:pt idx="97">
                  <c:v>51</c:v>
                </c:pt>
                <c:pt idx="98">
                  <c:v>49</c:v>
                </c:pt>
                <c:pt idx="99">
                  <c:v>48</c:v>
                </c:pt>
                <c:pt idx="100">
                  <c:v>47</c:v>
                </c:pt>
                <c:pt idx="101">
                  <c:v>45</c:v>
                </c:pt>
                <c:pt idx="102">
                  <c:v>44</c:v>
                </c:pt>
                <c:pt idx="103">
                  <c:v>42</c:v>
                </c:pt>
                <c:pt idx="104">
                  <c:v>41</c:v>
                </c:pt>
                <c:pt idx="105">
                  <c:v>40</c:v>
                </c:pt>
                <c:pt idx="106">
                  <c:v>39</c:v>
                </c:pt>
                <c:pt idx="107">
                  <c:v>38</c:v>
                </c:pt>
                <c:pt idx="108">
                  <c:v>37</c:v>
                </c:pt>
                <c:pt idx="109">
                  <c:v>36</c:v>
                </c:pt>
                <c:pt idx="110">
                  <c:v>35</c:v>
                </c:pt>
                <c:pt idx="111">
                  <c:v>34</c:v>
                </c:pt>
                <c:pt idx="112">
                  <c:v>33</c:v>
                </c:pt>
                <c:pt idx="113">
                  <c:v>32</c:v>
                </c:pt>
                <c:pt idx="114">
                  <c:v>31</c:v>
                </c:pt>
                <c:pt idx="115">
                  <c:v>30</c:v>
                </c:pt>
                <c:pt idx="116">
                  <c:v>28</c:v>
                </c:pt>
                <c:pt idx="117">
                  <c:v>25</c:v>
                </c:pt>
                <c:pt idx="118">
                  <c:v>23</c:v>
                </c:pt>
                <c:pt idx="119">
                  <c:v>21</c:v>
                </c:pt>
                <c:pt idx="120">
                  <c:v>20</c:v>
                </c:pt>
                <c:pt idx="121">
                  <c:v>19</c:v>
                </c:pt>
                <c:pt idx="122">
                  <c:v>19</c:v>
                </c:pt>
                <c:pt idx="123">
                  <c:v>17</c:v>
                </c:pt>
                <c:pt idx="124">
                  <c:v>16</c:v>
                </c:pt>
                <c:pt idx="125">
                  <c:v>15</c:v>
                </c:pt>
                <c:pt idx="126">
                  <c:v>14</c:v>
                </c:pt>
                <c:pt idx="127">
                  <c:v>14</c:v>
                </c:pt>
                <c:pt idx="128">
                  <c:v>13</c:v>
                </c:pt>
                <c:pt idx="129">
                  <c:v>12</c:v>
                </c:pt>
                <c:pt idx="130">
                  <c:v>12</c:v>
                </c:pt>
                <c:pt idx="131">
                  <c:v>10</c:v>
                </c:pt>
                <c:pt idx="132">
                  <c:v>9.1</c:v>
                </c:pt>
                <c:pt idx="133">
                  <c:v>8.1</c:v>
                </c:pt>
                <c:pt idx="134">
                  <c:v>7.2</c:v>
                </c:pt>
                <c:pt idx="135">
                  <c:v>7</c:v>
                </c:pt>
                <c:pt idx="136">
                  <c:v>6.8</c:v>
                </c:pt>
                <c:pt idx="137">
                  <c:v>6.5</c:v>
                </c:pt>
                <c:pt idx="138">
                  <c:v>6.3</c:v>
                </c:pt>
                <c:pt idx="139">
                  <c:v>6</c:v>
                </c:pt>
                <c:pt idx="140">
                  <c:v>5.4</c:v>
                </c:pt>
                <c:pt idx="141">
                  <c:v>5</c:v>
                </c:pt>
                <c:pt idx="142">
                  <c:v>4.8</c:v>
                </c:pt>
                <c:pt idx="143">
                  <c:v>4</c:v>
                </c:pt>
                <c:pt idx="144">
                  <c:v>3.7</c:v>
                </c:pt>
                <c:pt idx="145">
                  <c:v>3.5</c:v>
                </c:pt>
                <c:pt idx="146">
                  <c:v>3.2</c:v>
                </c:pt>
                <c:pt idx="147">
                  <c:v>3.1</c:v>
                </c:pt>
                <c:pt idx="148">
                  <c:v>3</c:v>
                </c:pt>
                <c:pt idx="149">
                  <c:v>3</c:v>
                </c:pt>
                <c:pt idx="150">
                  <c:v>2.9</c:v>
                </c:pt>
                <c:pt idx="151">
                  <c:v>2.8</c:v>
                </c:pt>
                <c:pt idx="152">
                  <c:v>2.7</c:v>
                </c:pt>
                <c:pt idx="153">
                  <c:v>2.6</c:v>
                </c:pt>
                <c:pt idx="154">
                  <c:v>2.5</c:v>
                </c:pt>
                <c:pt idx="155">
                  <c:v>2.4</c:v>
                </c:pt>
                <c:pt idx="156">
                  <c:v>2.2999999999999998</c:v>
                </c:pt>
                <c:pt idx="157">
                  <c:v>2.2000000000000002</c:v>
                </c:pt>
                <c:pt idx="158">
                  <c:v>2.1</c:v>
                </c:pt>
                <c:pt idx="159">
                  <c:v>2</c:v>
                </c:pt>
                <c:pt idx="160">
                  <c:v>1.9</c:v>
                </c:pt>
                <c:pt idx="161">
                  <c:v>1.9</c:v>
                </c:pt>
                <c:pt idx="162">
                  <c:v>1.8</c:v>
                </c:pt>
                <c:pt idx="163">
                  <c:v>1.7</c:v>
                </c:pt>
                <c:pt idx="164">
                  <c:v>1.6</c:v>
                </c:pt>
                <c:pt idx="165">
                  <c:v>1.5</c:v>
                </c:pt>
                <c:pt idx="166">
                  <c:v>1.5</c:v>
                </c:pt>
                <c:pt idx="167">
                  <c:v>1.4</c:v>
                </c:pt>
                <c:pt idx="168">
                  <c:v>1.4</c:v>
                </c:pt>
                <c:pt idx="169">
                  <c:v>1.3</c:v>
                </c:pt>
                <c:pt idx="170">
                  <c:v>1.3</c:v>
                </c:pt>
                <c:pt idx="171">
                  <c:v>1.2</c:v>
                </c:pt>
                <c:pt idx="172">
                  <c:v>1.2</c:v>
                </c:pt>
                <c:pt idx="173">
                  <c:v>1.2</c:v>
                </c:pt>
                <c:pt idx="174">
                  <c:v>1.2</c:v>
                </c:pt>
                <c:pt idx="175">
                  <c:v>1.1000000000000001</c:v>
                </c:pt>
                <c:pt idx="176">
                  <c:v>1.1000000000000001</c:v>
                </c:pt>
                <c:pt idx="177">
                  <c:v>1.1000000000000001</c:v>
                </c:pt>
                <c:pt idx="178">
                  <c:v>1.1000000000000001</c:v>
                </c:pt>
                <c:pt idx="179">
                  <c:v>1.1000000000000001</c:v>
                </c:pt>
                <c:pt idx="180">
                  <c:v>1.1000000000000001</c:v>
                </c:pt>
                <c:pt idx="181">
                  <c:v>1.1000000000000001</c:v>
                </c:pt>
                <c:pt idx="182">
                  <c:v>1.1000000000000001</c:v>
                </c:pt>
                <c:pt idx="183">
                  <c:v>1.1000000000000001</c:v>
                </c:pt>
                <c:pt idx="184">
                  <c:v>1.1000000000000001</c:v>
                </c:pt>
                <c:pt idx="185">
                  <c:v>1</c:v>
                </c:pt>
                <c:pt idx="186">
                  <c:v>1</c:v>
                </c:pt>
                <c:pt idx="187">
                  <c:v>1</c:v>
                </c:pt>
                <c:pt idx="188">
                  <c:v>1</c:v>
                </c:pt>
                <c:pt idx="189">
                  <c:v>1</c:v>
                </c:pt>
                <c:pt idx="190">
                  <c:v>0.98</c:v>
                </c:pt>
                <c:pt idx="191">
                  <c:v>0.95000000000000195</c:v>
                </c:pt>
                <c:pt idx="192">
                  <c:v>0.93</c:v>
                </c:pt>
                <c:pt idx="193">
                  <c:v>0.9</c:v>
                </c:pt>
                <c:pt idx="194">
                  <c:v>0.85000000000000198</c:v>
                </c:pt>
                <c:pt idx="195">
                  <c:v>0.8</c:v>
                </c:pt>
                <c:pt idx="196">
                  <c:v>0.750000000000002</c:v>
                </c:pt>
                <c:pt idx="197">
                  <c:v>0.70000000000000195</c:v>
                </c:pt>
                <c:pt idx="198">
                  <c:v>0.65000000000000202</c:v>
                </c:pt>
                <c:pt idx="199">
                  <c:v>0.630000000000002</c:v>
                </c:pt>
                <c:pt idx="200">
                  <c:v>0.60000000000000198</c:v>
                </c:pt>
                <c:pt idx="201">
                  <c:v>0.55000000000000004</c:v>
                </c:pt>
                <c:pt idx="202">
                  <c:v>0.5</c:v>
                </c:pt>
                <c:pt idx="203">
                  <c:v>0.45</c:v>
                </c:pt>
                <c:pt idx="204">
                  <c:v>0.4</c:v>
                </c:pt>
                <c:pt idx="205">
                  <c:v>0.38</c:v>
                </c:pt>
                <c:pt idx="206">
                  <c:v>0.35</c:v>
                </c:pt>
                <c:pt idx="207">
                  <c:v>0.33000000000000101</c:v>
                </c:pt>
                <c:pt idx="208">
                  <c:v>0.3</c:v>
                </c:pt>
                <c:pt idx="209">
                  <c:v>0.28000000000000003</c:v>
                </c:pt>
                <c:pt idx="210">
                  <c:v>0.25</c:v>
                </c:pt>
                <c:pt idx="211">
                  <c:v>0.23</c:v>
                </c:pt>
                <c:pt idx="212">
                  <c:v>0.2</c:v>
                </c:pt>
                <c:pt idx="213">
                  <c:v>0.18</c:v>
                </c:pt>
                <c:pt idx="214">
                  <c:v>0.15</c:v>
                </c:pt>
                <c:pt idx="215">
                  <c:v>0.13</c:v>
                </c:pt>
                <c:pt idx="216">
                  <c:v>0.1</c:v>
                </c:pt>
                <c:pt idx="217">
                  <c:v>0.09</c:v>
                </c:pt>
                <c:pt idx="218">
                  <c:v>0.08</c:v>
                </c:pt>
                <c:pt idx="219">
                  <c:v>7.0000000000000007E-2</c:v>
                </c:pt>
                <c:pt idx="220">
                  <c:v>0.06</c:v>
                </c:pt>
                <c:pt idx="221">
                  <c:v>0.05</c:v>
                </c:pt>
                <c:pt idx="222">
                  <c:v>0.04</c:v>
                </c:pt>
                <c:pt idx="223">
                  <c:v>0.03</c:v>
                </c:pt>
                <c:pt idx="224">
                  <c:v>2.5000000000000001E-2</c:v>
                </c:pt>
                <c:pt idx="225">
                  <c:v>0.01</c:v>
                </c:pt>
                <c:pt idx="226">
                  <c:v>7.5000000000000197E-3</c:v>
                </c:pt>
                <c:pt idx="227">
                  <c:v>5.0000000000000096E-3</c:v>
                </c:pt>
                <c:pt idx="228">
                  <c:v>4.0000000000000096E-3</c:v>
                </c:pt>
                <c:pt idx="229">
                  <c:v>3.0000000000000001E-3</c:v>
                </c:pt>
                <c:pt idx="230">
                  <c:v>2.5000000000000001E-3</c:v>
                </c:pt>
                <c:pt idx="231">
                  <c:v>2E-3</c:v>
                </c:pt>
                <c:pt idx="232">
                  <c:v>1.5E-3</c:v>
                </c:pt>
                <c:pt idx="233">
                  <c:v>1.1999999999999999E-3</c:v>
                </c:pt>
                <c:pt idx="234">
                  <c:v>1E-3</c:v>
                </c:pt>
                <c:pt idx="235">
                  <c:v>7.5000000000000197E-4</c:v>
                </c:pt>
                <c:pt idx="236">
                  <c:v>5.0000000000000001E-4</c:v>
                </c:pt>
                <c:pt idx="237">
                  <c:v>1E-4</c:v>
                </c:pt>
              </c:numCache>
            </c:numRef>
          </c:xVal>
          <c:yVal>
            <c:numRef>
              <c:f>Sheet1!$O$4:$O$241</c:f>
              <c:numCache>
                <c:formatCode>General</c:formatCode>
                <c:ptCount val="238"/>
                <c:pt idx="0">
                  <c:v>0</c:v>
                </c:pt>
                <c:pt idx="1">
                  <c:v>0</c:v>
                </c:pt>
                <c:pt idx="2">
                  <c:v>19138233478.7729</c:v>
                </c:pt>
                <c:pt idx="3">
                  <c:v>0</c:v>
                </c:pt>
                <c:pt idx="4">
                  <c:v>0</c:v>
                </c:pt>
                <c:pt idx="5">
                  <c:v>23349048752.6716</c:v>
                </c:pt>
                <c:pt idx="6">
                  <c:v>61740892520.5354</c:v>
                </c:pt>
                <c:pt idx="7">
                  <c:v>256637898322.13901</c:v>
                </c:pt>
                <c:pt idx="8">
                  <c:v>767896891284.70996</c:v>
                </c:pt>
                <c:pt idx="9">
                  <c:v>1126604623697.5601</c:v>
                </c:pt>
                <c:pt idx="10">
                  <c:v>1820956247165.8301</c:v>
                </c:pt>
                <c:pt idx="11">
                  <c:v>2706541140363.2202</c:v>
                </c:pt>
                <c:pt idx="12">
                  <c:v>2933806697016.9702</c:v>
                </c:pt>
                <c:pt idx="13">
                  <c:v>3045136580833.5698</c:v>
                </c:pt>
                <c:pt idx="14">
                  <c:v>3110559716015.0801</c:v>
                </c:pt>
                <c:pt idx="15">
                  <c:v>2980427265344.5</c:v>
                </c:pt>
                <c:pt idx="16">
                  <c:v>3117110096268.6499</c:v>
                </c:pt>
                <c:pt idx="17">
                  <c:v>3049664474917.9702</c:v>
                </c:pt>
                <c:pt idx="18">
                  <c:v>2855279719536.1001</c:v>
                </c:pt>
                <c:pt idx="19">
                  <c:v>3345831849151.6602</c:v>
                </c:pt>
                <c:pt idx="20">
                  <c:v>3022620283006.46</c:v>
                </c:pt>
                <c:pt idx="21">
                  <c:v>2100229748769</c:v>
                </c:pt>
                <c:pt idx="22">
                  <c:v>2317748891553.9902</c:v>
                </c:pt>
                <c:pt idx="23">
                  <c:v>3344554303787.5298</c:v>
                </c:pt>
                <c:pt idx="24">
                  <c:v>2865203458631.0098</c:v>
                </c:pt>
                <c:pt idx="25">
                  <c:v>2257895640263.6602</c:v>
                </c:pt>
                <c:pt idx="26">
                  <c:v>2098418390334.2</c:v>
                </c:pt>
                <c:pt idx="27">
                  <c:v>3300984487469.9302</c:v>
                </c:pt>
                <c:pt idx="28">
                  <c:v>3125265161481.7402</c:v>
                </c:pt>
                <c:pt idx="29">
                  <c:v>2134668249104.3999</c:v>
                </c:pt>
                <c:pt idx="30">
                  <c:v>2534184652777.7202</c:v>
                </c:pt>
                <c:pt idx="31">
                  <c:v>2809388126380.5098</c:v>
                </c:pt>
                <c:pt idx="32">
                  <c:v>1805370667389.1299</c:v>
                </c:pt>
                <c:pt idx="33">
                  <c:v>2525429389592.27</c:v>
                </c:pt>
                <c:pt idx="34">
                  <c:v>2347265272771.7402</c:v>
                </c:pt>
                <c:pt idx="35">
                  <c:v>1696338783158.26</c:v>
                </c:pt>
                <c:pt idx="36">
                  <c:v>1655757877586.9299</c:v>
                </c:pt>
                <c:pt idx="37">
                  <c:v>1912053655747.98</c:v>
                </c:pt>
                <c:pt idx="38">
                  <c:v>1980086258622.7</c:v>
                </c:pt>
                <c:pt idx="39">
                  <c:v>1510229596959.6299</c:v>
                </c:pt>
                <c:pt idx="40">
                  <c:v>1397975352872.47</c:v>
                </c:pt>
                <c:pt idx="41">
                  <c:v>1216506318384.47</c:v>
                </c:pt>
                <c:pt idx="42">
                  <c:v>1364086522816.75</c:v>
                </c:pt>
                <c:pt idx="43">
                  <c:v>1142398951031.1399</c:v>
                </c:pt>
                <c:pt idx="44">
                  <c:v>831150238782.93994</c:v>
                </c:pt>
                <c:pt idx="45">
                  <c:v>966007439687.41797</c:v>
                </c:pt>
                <c:pt idx="46">
                  <c:v>1262339671077.45</c:v>
                </c:pt>
                <c:pt idx="47">
                  <c:v>1146877944665.51</c:v>
                </c:pt>
                <c:pt idx="48">
                  <c:v>916821578890.78101</c:v>
                </c:pt>
                <c:pt idx="49">
                  <c:v>971293653065.26294</c:v>
                </c:pt>
                <c:pt idx="50">
                  <c:v>909771380583.79504</c:v>
                </c:pt>
                <c:pt idx="51">
                  <c:v>998342516607.90295</c:v>
                </c:pt>
                <c:pt idx="52">
                  <c:v>872409876046.64404</c:v>
                </c:pt>
                <c:pt idx="53">
                  <c:v>1062995853214.1899</c:v>
                </c:pt>
                <c:pt idx="54">
                  <c:v>738762403271.91504</c:v>
                </c:pt>
                <c:pt idx="55">
                  <c:v>756410316698.27502</c:v>
                </c:pt>
                <c:pt idx="56">
                  <c:v>801773608961.23401</c:v>
                </c:pt>
                <c:pt idx="57">
                  <c:v>914598087535.38501</c:v>
                </c:pt>
                <c:pt idx="58">
                  <c:v>854672354743.20105</c:v>
                </c:pt>
                <c:pt idx="59">
                  <c:v>729375147443.73596</c:v>
                </c:pt>
                <c:pt idx="60">
                  <c:v>807205253824.58606</c:v>
                </c:pt>
                <c:pt idx="61">
                  <c:v>776255046509.01404</c:v>
                </c:pt>
                <c:pt idx="62">
                  <c:v>924060081397.23206</c:v>
                </c:pt>
                <c:pt idx="63">
                  <c:v>774173605139.47595</c:v>
                </c:pt>
                <c:pt idx="64">
                  <c:v>1078864102597.4301</c:v>
                </c:pt>
                <c:pt idx="65">
                  <c:v>947786325942.86096</c:v>
                </c:pt>
                <c:pt idx="66">
                  <c:v>764866170334.72803</c:v>
                </c:pt>
                <c:pt idx="67">
                  <c:v>583251272371.72095</c:v>
                </c:pt>
                <c:pt idx="68">
                  <c:v>761716886876.19104</c:v>
                </c:pt>
                <c:pt idx="69">
                  <c:v>692032696033.599</c:v>
                </c:pt>
                <c:pt idx="70">
                  <c:v>742747790173.04297</c:v>
                </c:pt>
                <c:pt idx="71">
                  <c:v>804771468688.66296</c:v>
                </c:pt>
                <c:pt idx="72">
                  <c:v>795061770649.67505</c:v>
                </c:pt>
                <c:pt idx="73">
                  <c:v>751272743603.16199</c:v>
                </c:pt>
                <c:pt idx="74">
                  <c:v>847720248692.92102</c:v>
                </c:pt>
                <c:pt idx="75">
                  <c:v>730375946840.823</c:v>
                </c:pt>
                <c:pt idx="76">
                  <c:v>888092552345.17102</c:v>
                </c:pt>
                <c:pt idx="77">
                  <c:v>773298992514.68994</c:v>
                </c:pt>
                <c:pt idx="78">
                  <c:v>664485122270.70496</c:v>
                </c:pt>
                <c:pt idx="79">
                  <c:v>1101919240845.74</c:v>
                </c:pt>
                <c:pt idx="80">
                  <c:v>768606777004.77905</c:v>
                </c:pt>
                <c:pt idx="81">
                  <c:v>613299142454.56604</c:v>
                </c:pt>
                <c:pt idx="82">
                  <c:v>959471705804.73401</c:v>
                </c:pt>
                <c:pt idx="83">
                  <c:v>854240269886.245</c:v>
                </c:pt>
                <c:pt idx="84">
                  <c:v>857417775692.03699</c:v>
                </c:pt>
                <c:pt idx="85">
                  <c:v>926164568019.93005</c:v>
                </c:pt>
                <c:pt idx="86">
                  <c:v>766606943608.77502</c:v>
                </c:pt>
                <c:pt idx="87">
                  <c:v>779390046320.68701</c:v>
                </c:pt>
                <c:pt idx="88">
                  <c:v>848453984475.63196</c:v>
                </c:pt>
                <c:pt idx="89">
                  <c:v>792111987844.89197</c:v>
                </c:pt>
                <c:pt idx="90">
                  <c:v>598493452780.01904</c:v>
                </c:pt>
                <c:pt idx="91">
                  <c:v>783858021503.53796</c:v>
                </c:pt>
                <c:pt idx="92">
                  <c:v>897292736846.99194</c:v>
                </c:pt>
                <c:pt idx="93">
                  <c:v>526708869589.21301</c:v>
                </c:pt>
                <c:pt idx="94">
                  <c:v>736733718951.82996</c:v>
                </c:pt>
                <c:pt idx="95">
                  <c:v>1130813489448.01</c:v>
                </c:pt>
                <c:pt idx="96">
                  <c:v>495759469828.84601</c:v>
                </c:pt>
                <c:pt idx="97">
                  <c:v>633579760116.89502</c:v>
                </c:pt>
                <c:pt idx="98">
                  <c:v>596249220755.81799</c:v>
                </c:pt>
                <c:pt idx="99">
                  <c:v>1312764464730.1899</c:v>
                </c:pt>
                <c:pt idx="100">
                  <c:v>655754234339.41296</c:v>
                </c:pt>
                <c:pt idx="101">
                  <c:v>645279342533.18005</c:v>
                </c:pt>
                <c:pt idx="102">
                  <c:v>514885630659.18597</c:v>
                </c:pt>
                <c:pt idx="103">
                  <c:v>903046053610.17102</c:v>
                </c:pt>
                <c:pt idx="104">
                  <c:v>1036993028803.99</c:v>
                </c:pt>
                <c:pt idx="105">
                  <c:v>707510566397.84204</c:v>
                </c:pt>
                <c:pt idx="106">
                  <c:v>860163234333.526</c:v>
                </c:pt>
                <c:pt idx="107">
                  <c:v>584718287507.40198</c:v>
                </c:pt>
                <c:pt idx="108">
                  <c:v>522698731713.18103</c:v>
                </c:pt>
                <c:pt idx="109">
                  <c:v>1060255107165.87</c:v>
                </c:pt>
                <c:pt idx="110">
                  <c:v>971702428786.68604</c:v>
                </c:pt>
                <c:pt idx="111">
                  <c:v>889365136424.42798</c:v>
                </c:pt>
                <c:pt idx="112">
                  <c:v>762368154528.18701</c:v>
                </c:pt>
                <c:pt idx="113">
                  <c:v>701078926612.35498</c:v>
                </c:pt>
                <c:pt idx="114">
                  <c:v>904887048067.13794</c:v>
                </c:pt>
                <c:pt idx="115">
                  <c:v>608504604354.46997</c:v>
                </c:pt>
                <c:pt idx="116">
                  <c:v>820009932602.18201</c:v>
                </c:pt>
                <c:pt idx="117">
                  <c:v>908298739161.53601</c:v>
                </c:pt>
                <c:pt idx="118">
                  <c:v>788814656679.23206</c:v>
                </c:pt>
                <c:pt idx="119">
                  <c:v>780408017523.60205</c:v>
                </c:pt>
                <c:pt idx="120">
                  <c:v>772709649529.39099</c:v>
                </c:pt>
                <c:pt idx="121">
                  <c:v>915051651285.12195</c:v>
                </c:pt>
                <c:pt idx="122">
                  <c:v>832837790731.21301</c:v>
                </c:pt>
                <c:pt idx="123">
                  <c:v>605585827419.59094</c:v>
                </c:pt>
                <c:pt idx="124">
                  <c:v>825756164010.07495</c:v>
                </c:pt>
                <c:pt idx="125">
                  <c:v>650999428949.59497</c:v>
                </c:pt>
                <c:pt idx="126">
                  <c:v>624661000858.43298</c:v>
                </c:pt>
                <c:pt idx="127">
                  <c:v>621241103133.10706</c:v>
                </c:pt>
                <c:pt idx="128">
                  <c:v>978864342191.37598</c:v>
                </c:pt>
                <c:pt idx="129">
                  <c:v>910364019232.67603</c:v>
                </c:pt>
                <c:pt idx="130">
                  <c:v>693347042585.10095</c:v>
                </c:pt>
                <c:pt idx="131">
                  <c:v>933274866347.13</c:v>
                </c:pt>
                <c:pt idx="132">
                  <c:v>842770268677.81006</c:v>
                </c:pt>
                <c:pt idx="133">
                  <c:v>726072908052.28101</c:v>
                </c:pt>
                <c:pt idx="134">
                  <c:v>832055418729.19397</c:v>
                </c:pt>
                <c:pt idx="135">
                  <c:v>666655936481.28601</c:v>
                </c:pt>
                <c:pt idx="136">
                  <c:v>837924074908.37805</c:v>
                </c:pt>
                <c:pt idx="137">
                  <c:v>603954581835.08997</c:v>
                </c:pt>
                <c:pt idx="138">
                  <c:v>807131211239.69995</c:v>
                </c:pt>
                <c:pt idx="139">
                  <c:v>771089302779.703</c:v>
                </c:pt>
                <c:pt idx="140">
                  <c:v>821317004442.56604</c:v>
                </c:pt>
                <c:pt idx="141">
                  <c:v>740562344581.26501</c:v>
                </c:pt>
                <c:pt idx="142">
                  <c:v>752282843866.63501</c:v>
                </c:pt>
                <c:pt idx="143">
                  <c:v>769682389547.70898</c:v>
                </c:pt>
                <c:pt idx="144">
                  <c:v>685446303896.91699</c:v>
                </c:pt>
                <c:pt idx="145">
                  <c:v>900438033204.95398</c:v>
                </c:pt>
                <c:pt idx="146">
                  <c:v>869994637700.43005</c:v>
                </c:pt>
                <c:pt idx="147">
                  <c:v>627705237788.61694</c:v>
                </c:pt>
                <c:pt idx="148">
                  <c:v>547160690888.16302</c:v>
                </c:pt>
                <c:pt idx="149">
                  <c:v>530686705954.54102</c:v>
                </c:pt>
                <c:pt idx="150">
                  <c:v>666007431184.22498</c:v>
                </c:pt>
                <c:pt idx="151">
                  <c:v>590516892112.125</c:v>
                </c:pt>
                <c:pt idx="152">
                  <c:v>1053690819968.98</c:v>
                </c:pt>
                <c:pt idx="153">
                  <c:v>1070080511286.42</c:v>
                </c:pt>
                <c:pt idx="154">
                  <c:v>604027142680.71997</c:v>
                </c:pt>
                <c:pt idx="155">
                  <c:v>561913830832.61304</c:v>
                </c:pt>
                <c:pt idx="156">
                  <c:v>703504937930.91797</c:v>
                </c:pt>
                <c:pt idx="157">
                  <c:v>737068296127.26404</c:v>
                </c:pt>
                <c:pt idx="158">
                  <c:v>853874811508.65198</c:v>
                </c:pt>
                <c:pt idx="159">
                  <c:v>815255093504.28601</c:v>
                </c:pt>
                <c:pt idx="160">
                  <c:v>483109872155.87799</c:v>
                </c:pt>
                <c:pt idx="161">
                  <c:v>796102054043.64197</c:v>
                </c:pt>
                <c:pt idx="162">
                  <c:v>785232301633.67395</c:v>
                </c:pt>
                <c:pt idx="163">
                  <c:v>729340117775.51501</c:v>
                </c:pt>
                <c:pt idx="164">
                  <c:v>885404087236.32495</c:v>
                </c:pt>
                <c:pt idx="165">
                  <c:v>592331609112.96399</c:v>
                </c:pt>
                <c:pt idx="166">
                  <c:v>689400922783.245</c:v>
                </c:pt>
                <c:pt idx="167">
                  <c:v>631331356726.15002</c:v>
                </c:pt>
                <c:pt idx="168">
                  <c:v>835959123153.64001</c:v>
                </c:pt>
                <c:pt idx="169">
                  <c:v>596467541564.43396</c:v>
                </c:pt>
                <c:pt idx="170">
                  <c:v>786810451665.13904</c:v>
                </c:pt>
                <c:pt idx="171">
                  <c:v>953443822320.29102</c:v>
                </c:pt>
                <c:pt idx="172">
                  <c:v>1058528404452.38</c:v>
                </c:pt>
                <c:pt idx="173">
                  <c:v>401218972645.60602</c:v>
                </c:pt>
                <c:pt idx="174">
                  <c:v>638268472761.97095</c:v>
                </c:pt>
                <c:pt idx="175">
                  <c:v>1116670513581.53</c:v>
                </c:pt>
                <c:pt idx="176">
                  <c:v>765058858364.57996</c:v>
                </c:pt>
                <c:pt idx="177">
                  <c:v>967972314303.43103</c:v>
                </c:pt>
                <c:pt idx="178">
                  <c:v>1282480253584.73</c:v>
                </c:pt>
                <c:pt idx="179">
                  <c:v>891177485552.44495</c:v>
                </c:pt>
                <c:pt idx="180">
                  <c:v>1023624461255.36</c:v>
                </c:pt>
                <c:pt idx="181">
                  <c:v>1242444646641.54</c:v>
                </c:pt>
                <c:pt idx="182">
                  <c:v>441552818624.96002</c:v>
                </c:pt>
                <c:pt idx="183">
                  <c:v>1046698099243.16</c:v>
                </c:pt>
                <c:pt idx="184">
                  <c:v>788388138210.89795</c:v>
                </c:pt>
                <c:pt idx="185">
                  <c:v>833835821965.21899</c:v>
                </c:pt>
                <c:pt idx="186">
                  <c:v>551651978765.771</c:v>
                </c:pt>
                <c:pt idx="187">
                  <c:v>691694851921.85095</c:v>
                </c:pt>
                <c:pt idx="188">
                  <c:v>580388623127.06897</c:v>
                </c:pt>
                <c:pt idx="189">
                  <c:v>561781358390.06702</c:v>
                </c:pt>
                <c:pt idx="190">
                  <c:v>900323531214.80505</c:v>
                </c:pt>
                <c:pt idx="191">
                  <c:v>788000738327.63599</c:v>
                </c:pt>
                <c:pt idx="192">
                  <c:v>1232780040852.8999</c:v>
                </c:pt>
                <c:pt idx="193">
                  <c:v>855579259897.82703</c:v>
                </c:pt>
                <c:pt idx="194">
                  <c:v>778468601159.44995</c:v>
                </c:pt>
                <c:pt idx="195">
                  <c:v>1045205232642.53</c:v>
                </c:pt>
                <c:pt idx="196">
                  <c:v>906569138848.80798</c:v>
                </c:pt>
                <c:pt idx="197">
                  <c:v>812702508863.72998</c:v>
                </c:pt>
                <c:pt idx="198">
                  <c:v>889038038295.67004</c:v>
                </c:pt>
                <c:pt idx="199">
                  <c:v>970734849114.75403</c:v>
                </c:pt>
                <c:pt idx="200">
                  <c:v>718748649427.29199</c:v>
                </c:pt>
                <c:pt idx="201">
                  <c:v>769687550418.40796</c:v>
                </c:pt>
                <c:pt idx="202">
                  <c:v>884715622623.03699</c:v>
                </c:pt>
                <c:pt idx="203">
                  <c:v>865559693073.14001</c:v>
                </c:pt>
                <c:pt idx="204">
                  <c:v>898090175341.245</c:v>
                </c:pt>
                <c:pt idx="205">
                  <c:v>937890355033.85803</c:v>
                </c:pt>
                <c:pt idx="206">
                  <c:v>716283621388.80103</c:v>
                </c:pt>
                <c:pt idx="207">
                  <c:v>950081510067.59802</c:v>
                </c:pt>
                <c:pt idx="208">
                  <c:v>1059172100769.3</c:v>
                </c:pt>
                <c:pt idx="209">
                  <c:v>989857847351.18994</c:v>
                </c:pt>
                <c:pt idx="210">
                  <c:v>1061229967362.8199</c:v>
                </c:pt>
                <c:pt idx="211">
                  <c:v>1272129829553.5801</c:v>
                </c:pt>
                <c:pt idx="212">
                  <c:v>1457599336525.8301</c:v>
                </c:pt>
                <c:pt idx="213">
                  <c:v>1891259247172.95</c:v>
                </c:pt>
                <c:pt idx="214">
                  <c:v>3070050960681.54</c:v>
                </c:pt>
                <c:pt idx="215">
                  <c:v>4383145503371.6299</c:v>
                </c:pt>
                <c:pt idx="216">
                  <c:v>5424782320509.0996</c:v>
                </c:pt>
                <c:pt idx="217">
                  <c:v>6379185705537.9102</c:v>
                </c:pt>
                <c:pt idx="218">
                  <c:v>6924302787628.5996</c:v>
                </c:pt>
                <c:pt idx="219">
                  <c:v>7478090757172.6396</c:v>
                </c:pt>
                <c:pt idx="220">
                  <c:v>7652414440529.4004</c:v>
                </c:pt>
                <c:pt idx="221">
                  <c:v>7470579310526.7695</c:v>
                </c:pt>
                <c:pt idx="222">
                  <c:v>6493442214745.1504</c:v>
                </c:pt>
                <c:pt idx="223">
                  <c:v>5594264892438.9199</c:v>
                </c:pt>
                <c:pt idx="224">
                  <c:v>2853686609641.9102</c:v>
                </c:pt>
                <c:pt idx="225">
                  <c:v>995347067419.43298</c:v>
                </c:pt>
                <c:pt idx="226">
                  <c:v>576221306117.78101</c:v>
                </c:pt>
                <c:pt idx="227">
                  <c:v>351596480499.21002</c:v>
                </c:pt>
                <c:pt idx="228">
                  <c:v>223174476985.586</c:v>
                </c:pt>
                <c:pt idx="229">
                  <c:v>113774406238.48599</c:v>
                </c:pt>
                <c:pt idx="230">
                  <c:v>101598560727.74699</c:v>
                </c:pt>
                <c:pt idx="231">
                  <c:v>46770586416.4702</c:v>
                </c:pt>
                <c:pt idx="232">
                  <c:v>30148892065.839199</c:v>
                </c:pt>
                <c:pt idx="233">
                  <c:v>31373665892.292198</c:v>
                </c:pt>
                <c:pt idx="234">
                  <c:v>16344841195.907101</c:v>
                </c:pt>
                <c:pt idx="235">
                  <c:v>4022222249.6282601</c:v>
                </c:pt>
                <c:pt idx="236">
                  <c:v>1193430884.2787001</c:v>
                </c:pt>
                <c:pt idx="237">
                  <c:v>39861079.915810302</c:v>
                </c:pt>
              </c:numCache>
            </c:numRef>
          </c:yVal>
          <c:smooth val="1"/>
        </c:ser>
        <c:dLbls>
          <c:showLegendKey val="0"/>
          <c:showVal val="0"/>
          <c:showCatName val="0"/>
          <c:showSerName val="0"/>
          <c:showPercent val="0"/>
          <c:showBubbleSize val="0"/>
        </c:dLbls>
        <c:axId val="37538432"/>
        <c:axId val="69137152"/>
      </c:scatterChart>
      <c:valAx>
        <c:axId val="37538432"/>
        <c:scaling>
          <c:logBase val="10"/>
          <c:orientation val="minMax"/>
        </c:scaling>
        <c:delete val="0"/>
        <c:axPos val="b"/>
        <c:title>
          <c:tx>
            <c:rich>
              <a:bodyPr/>
              <a:lstStyle/>
              <a:p>
                <a:pPr>
                  <a:defRPr/>
                </a:pPr>
                <a:r>
                  <a:rPr lang="en-US"/>
                  <a:t>Energy</a:t>
                </a:r>
                <a:r>
                  <a:rPr lang="en-US" baseline="0"/>
                  <a:t> (eV)</a:t>
                </a:r>
                <a:endParaRPr lang="en-US"/>
              </a:p>
            </c:rich>
          </c:tx>
          <c:overlay val="0"/>
        </c:title>
        <c:numFmt formatCode="0E+00" sourceLinked="0"/>
        <c:majorTickMark val="none"/>
        <c:minorTickMark val="none"/>
        <c:tickLblPos val="nextTo"/>
        <c:crossAx val="69137152"/>
        <c:crosses val="autoZero"/>
        <c:crossBetween val="midCat"/>
      </c:valAx>
      <c:valAx>
        <c:axId val="69137152"/>
        <c:scaling>
          <c:logBase val="10"/>
          <c:orientation val="minMax"/>
          <c:min val="1000000"/>
        </c:scaling>
        <c:delete val="0"/>
        <c:axPos val="l"/>
        <c:majorGridlines/>
        <c:title>
          <c:tx>
            <c:rich>
              <a:bodyPr/>
              <a:lstStyle/>
              <a:p>
                <a:pPr marL="0" marR="0" indent="0" algn="ctr" defTabSz="914400" rtl="0" eaLnBrk="1" fontAlgn="auto" latinLnBrk="0" hangingPunct="1">
                  <a:lnSpc>
                    <a:spcPct val="100000"/>
                  </a:lnSpc>
                  <a:spcBef>
                    <a:spcPts val="0"/>
                  </a:spcBef>
                  <a:spcAft>
                    <a:spcPts val="0"/>
                  </a:spcAft>
                  <a:buClrTx/>
                  <a:buSzTx/>
                  <a:buFontTx/>
                  <a:buNone/>
                  <a:tabLst/>
                  <a:defRPr sz="1000" b="1" i="0" u="none" strike="noStrike" kern="1200" baseline="0">
                    <a:solidFill>
                      <a:sysClr val="windowText" lastClr="000000"/>
                    </a:solidFill>
                    <a:latin typeface="+mn-lt"/>
                    <a:ea typeface="+mn-ea"/>
                    <a:cs typeface="+mn-cs"/>
                  </a:defRPr>
                </a:pPr>
                <a:r>
                  <a:rPr lang="en-US" sz="1000"/>
                  <a:t>Flux per unit Lethargy</a:t>
                </a:r>
                <a:r>
                  <a:rPr lang="en-US" sz="1000" baseline="0"/>
                  <a:t> (</a:t>
                </a:r>
                <a:r>
                  <a:rPr lang="en-US" sz="1000"/>
                  <a:t>n/cm</a:t>
                </a:r>
                <a:r>
                  <a:rPr lang="en-US" sz="1000" baseline="30000"/>
                  <a:t>2</a:t>
                </a:r>
                <a:r>
                  <a:rPr lang="en-US" sz="1000"/>
                  <a:t>s-MW)</a:t>
                </a:r>
              </a:p>
            </c:rich>
          </c:tx>
          <c:layout>
            <c:manualLayout>
              <c:xMode val="edge"/>
              <c:yMode val="edge"/>
              <c:x val="2.87387951938534E-3"/>
              <c:y val="4.0905707682062104E-3"/>
            </c:manualLayout>
          </c:layout>
          <c:overlay val="0"/>
        </c:title>
        <c:numFmt formatCode="0E+00" sourceLinked="0"/>
        <c:majorTickMark val="none"/>
        <c:minorTickMark val="none"/>
        <c:tickLblPos val="nextTo"/>
        <c:crossAx val="37538432"/>
        <c:crossesAt val="1E-4"/>
        <c:crossBetween val="midCat"/>
      </c:valAx>
    </c:plotArea>
    <c:legend>
      <c:legendPos val="b"/>
      <c:overlay val="0"/>
    </c:legend>
    <c:plotVisOnly val="1"/>
    <c:dispBlanksAs val="gap"/>
    <c:showDLblsOverMax val="0"/>
  </c:chart>
  <c:spPr>
    <a:ln>
      <a:noFill/>
    </a:ln>
  </c:sp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200"/>
            </a:pPr>
            <a:r>
              <a:rPr lang="en-US" sz="1200"/>
              <a:t>Mixed Curium</a:t>
            </a:r>
            <a:r>
              <a:rPr lang="en-US" sz="1200" baseline="0"/>
              <a:t> with Ir-191</a:t>
            </a:r>
            <a:endParaRPr lang="en-US" sz="1200"/>
          </a:p>
        </c:rich>
      </c:tx>
      <c:layout>
        <c:manualLayout>
          <c:xMode val="edge"/>
          <c:yMode val="edge"/>
          <c:x val="0.26878084870263702"/>
          <c:y val="2.0125786163522001E-2"/>
        </c:manualLayout>
      </c:layout>
      <c:overlay val="0"/>
    </c:title>
    <c:autoTitleDeleted val="0"/>
    <c:plotArea>
      <c:layout>
        <c:manualLayout>
          <c:layoutTarget val="inner"/>
          <c:xMode val="edge"/>
          <c:yMode val="edge"/>
          <c:x val="0.233718410198725"/>
          <c:y val="0.12957242608824801"/>
          <c:w val="0.68480030760486199"/>
          <c:h val="0.47913791908087"/>
        </c:manualLayout>
      </c:layout>
      <c:scatterChart>
        <c:scatterStyle val="smoothMarker"/>
        <c:varyColors val="0"/>
        <c:ser>
          <c:idx val="0"/>
          <c:order val="0"/>
          <c:tx>
            <c:strRef>
              <c:f>Sheet1!$I$1</c:f>
              <c:strCache>
                <c:ptCount val="1"/>
                <c:pt idx="0">
                  <c:v>CENTRM</c:v>
                </c:pt>
              </c:strCache>
            </c:strRef>
          </c:tx>
          <c:marker>
            <c:symbol val="none"/>
          </c:marker>
          <c:xVal>
            <c:numRef>
              <c:f>Sheet1!$H$4:$H$241</c:f>
              <c:numCache>
                <c:formatCode>0.00E+00</c:formatCode>
                <c:ptCount val="238"/>
                <c:pt idx="0">
                  <c:v>20000000</c:v>
                </c:pt>
                <c:pt idx="1">
                  <c:v>17000000</c:v>
                </c:pt>
                <c:pt idx="2">
                  <c:v>16000000</c:v>
                </c:pt>
                <c:pt idx="3">
                  <c:v>15000000</c:v>
                </c:pt>
                <c:pt idx="4">
                  <c:v>14000000</c:v>
                </c:pt>
                <c:pt idx="5">
                  <c:v>13000000</c:v>
                </c:pt>
                <c:pt idx="6">
                  <c:v>10000000</c:v>
                </c:pt>
                <c:pt idx="7">
                  <c:v>8200000</c:v>
                </c:pt>
                <c:pt idx="8">
                  <c:v>6400000</c:v>
                </c:pt>
                <c:pt idx="9">
                  <c:v>4800000</c:v>
                </c:pt>
                <c:pt idx="10">
                  <c:v>4300000</c:v>
                </c:pt>
                <c:pt idx="11">
                  <c:v>3000000</c:v>
                </c:pt>
                <c:pt idx="12">
                  <c:v>2500000</c:v>
                </c:pt>
                <c:pt idx="13">
                  <c:v>2400000</c:v>
                </c:pt>
                <c:pt idx="14">
                  <c:v>1900000</c:v>
                </c:pt>
                <c:pt idx="15">
                  <c:v>1500000</c:v>
                </c:pt>
                <c:pt idx="16">
                  <c:v>1400000</c:v>
                </c:pt>
                <c:pt idx="17">
                  <c:v>1400000</c:v>
                </c:pt>
                <c:pt idx="18">
                  <c:v>1300000</c:v>
                </c:pt>
                <c:pt idx="19">
                  <c:v>1300000</c:v>
                </c:pt>
                <c:pt idx="20">
                  <c:v>1200000</c:v>
                </c:pt>
                <c:pt idx="21">
                  <c:v>1100000</c:v>
                </c:pt>
                <c:pt idx="22">
                  <c:v>1000000</c:v>
                </c:pt>
                <c:pt idx="23">
                  <c:v>920000</c:v>
                </c:pt>
                <c:pt idx="24">
                  <c:v>900000</c:v>
                </c:pt>
                <c:pt idx="25">
                  <c:v>880000</c:v>
                </c:pt>
                <c:pt idx="26">
                  <c:v>860000</c:v>
                </c:pt>
                <c:pt idx="27">
                  <c:v>820000</c:v>
                </c:pt>
                <c:pt idx="28">
                  <c:v>750000</c:v>
                </c:pt>
                <c:pt idx="29">
                  <c:v>680000</c:v>
                </c:pt>
                <c:pt idx="30">
                  <c:v>670000</c:v>
                </c:pt>
                <c:pt idx="31">
                  <c:v>600000</c:v>
                </c:pt>
                <c:pt idx="32">
                  <c:v>570000</c:v>
                </c:pt>
                <c:pt idx="33">
                  <c:v>550000</c:v>
                </c:pt>
                <c:pt idx="34">
                  <c:v>500000</c:v>
                </c:pt>
                <c:pt idx="35">
                  <c:v>470000</c:v>
                </c:pt>
                <c:pt idx="36">
                  <c:v>440000</c:v>
                </c:pt>
                <c:pt idx="37">
                  <c:v>420000</c:v>
                </c:pt>
                <c:pt idx="38">
                  <c:v>400000</c:v>
                </c:pt>
                <c:pt idx="39">
                  <c:v>330000</c:v>
                </c:pt>
                <c:pt idx="40">
                  <c:v>270000</c:v>
                </c:pt>
                <c:pt idx="41">
                  <c:v>200000</c:v>
                </c:pt>
                <c:pt idx="42">
                  <c:v>150000</c:v>
                </c:pt>
                <c:pt idx="43">
                  <c:v>130000</c:v>
                </c:pt>
                <c:pt idx="44">
                  <c:v>100000</c:v>
                </c:pt>
                <c:pt idx="45">
                  <c:v>85000</c:v>
                </c:pt>
                <c:pt idx="46">
                  <c:v>82000</c:v>
                </c:pt>
                <c:pt idx="47">
                  <c:v>75000</c:v>
                </c:pt>
                <c:pt idx="48">
                  <c:v>73000</c:v>
                </c:pt>
                <c:pt idx="49">
                  <c:v>60000</c:v>
                </c:pt>
                <c:pt idx="50">
                  <c:v>52000</c:v>
                </c:pt>
                <c:pt idx="51">
                  <c:v>50000</c:v>
                </c:pt>
                <c:pt idx="52">
                  <c:v>45000</c:v>
                </c:pt>
                <c:pt idx="53">
                  <c:v>30000</c:v>
                </c:pt>
                <c:pt idx="54">
                  <c:v>25000</c:v>
                </c:pt>
                <c:pt idx="55">
                  <c:v>17000</c:v>
                </c:pt>
                <c:pt idx="56">
                  <c:v>13000</c:v>
                </c:pt>
                <c:pt idx="57">
                  <c:v>9500</c:v>
                </c:pt>
                <c:pt idx="58">
                  <c:v>8000</c:v>
                </c:pt>
                <c:pt idx="59">
                  <c:v>6000</c:v>
                </c:pt>
                <c:pt idx="60">
                  <c:v>3900</c:v>
                </c:pt>
                <c:pt idx="61">
                  <c:v>3700</c:v>
                </c:pt>
                <c:pt idx="62">
                  <c:v>3000</c:v>
                </c:pt>
                <c:pt idx="63">
                  <c:v>2600</c:v>
                </c:pt>
                <c:pt idx="64">
                  <c:v>2300</c:v>
                </c:pt>
                <c:pt idx="65">
                  <c:v>2200</c:v>
                </c:pt>
                <c:pt idx="66">
                  <c:v>1800</c:v>
                </c:pt>
                <c:pt idx="67">
                  <c:v>1600</c:v>
                </c:pt>
                <c:pt idx="68">
                  <c:v>1500</c:v>
                </c:pt>
                <c:pt idx="69">
                  <c:v>1200</c:v>
                </c:pt>
                <c:pt idx="70">
                  <c:v>950</c:v>
                </c:pt>
                <c:pt idx="71">
                  <c:v>680</c:v>
                </c:pt>
                <c:pt idx="72">
                  <c:v>670</c:v>
                </c:pt>
                <c:pt idx="73">
                  <c:v>550</c:v>
                </c:pt>
                <c:pt idx="74">
                  <c:v>310</c:v>
                </c:pt>
                <c:pt idx="75">
                  <c:v>290</c:v>
                </c:pt>
                <c:pt idx="76">
                  <c:v>240</c:v>
                </c:pt>
                <c:pt idx="77">
                  <c:v>210</c:v>
                </c:pt>
                <c:pt idx="78">
                  <c:v>210</c:v>
                </c:pt>
                <c:pt idx="79">
                  <c:v>190</c:v>
                </c:pt>
                <c:pt idx="80">
                  <c:v>190</c:v>
                </c:pt>
                <c:pt idx="81">
                  <c:v>120</c:v>
                </c:pt>
                <c:pt idx="82">
                  <c:v>120</c:v>
                </c:pt>
                <c:pt idx="83">
                  <c:v>120</c:v>
                </c:pt>
                <c:pt idx="84">
                  <c:v>110</c:v>
                </c:pt>
                <c:pt idx="85">
                  <c:v>100</c:v>
                </c:pt>
                <c:pt idx="86">
                  <c:v>90</c:v>
                </c:pt>
                <c:pt idx="87">
                  <c:v>82</c:v>
                </c:pt>
                <c:pt idx="88">
                  <c:v>80</c:v>
                </c:pt>
                <c:pt idx="89">
                  <c:v>76</c:v>
                </c:pt>
                <c:pt idx="90">
                  <c:v>72</c:v>
                </c:pt>
                <c:pt idx="91">
                  <c:v>68</c:v>
                </c:pt>
                <c:pt idx="92">
                  <c:v>65</c:v>
                </c:pt>
                <c:pt idx="93">
                  <c:v>61</c:v>
                </c:pt>
                <c:pt idx="94">
                  <c:v>59</c:v>
                </c:pt>
                <c:pt idx="95">
                  <c:v>53</c:v>
                </c:pt>
                <c:pt idx="96">
                  <c:v>52</c:v>
                </c:pt>
                <c:pt idx="97">
                  <c:v>51</c:v>
                </c:pt>
                <c:pt idx="98">
                  <c:v>49</c:v>
                </c:pt>
                <c:pt idx="99">
                  <c:v>48</c:v>
                </c:pt>
                <c:pt idx="100">
                  <c:v>47</c:v>
                </c:pt>
                <c:pt idx="101">
                  <c:v>45</c:v>
                </c:pt>
                <c:pt idx="102">
                  <c:v>44</c:v>
                </c:pt>
                <c:pt idx="103">
                  <c:v>42</c:v>
                </c:pt>
                <c:pt idx="104">
                  <c:v>41</c:v>
                </c:pt>
                <c:pt idx="105">
                  <c:v>40</c:v>
                </c:pt>
                <c:pt idx="106">
                  <c:v>39</c:v>
                </c:pt>
                <c:pt idx="107">
                  <c:v>38</c:v>
                </c:pt>
                <c:pt idx="108">
                  <c:v>37</c:v>
                </c:pt>
                <c:pt idx="109">
                  <c:v>36</c:v>
                </c:pt>
                <c:pt idx="110">
                  <c:v>35</c:v>
                </c:pt>
                <c:pt idx="111">
                  <c:v>34</c:v>
                </c:pt>
                <c:pt idx="112">
                  <c:v>33</c:v>
                </c:pt>
                <c:pt idx="113">
                  <c:v>32</c:v>
                </c:pt>
                <c:pt idx="114">
                  <c:v>31</c:v>
                </c:pt>
                <c:pt idx="115">
                  <c:v>30</c:v>
                </c:pt>
                <c:pt idx="116">
                  <c:v>28</c:v>
                </c:pt>
                <c:pt idx="117">
                  <c:v>25</c:v>
                </c:pt>
                <c:pt idx="118">
                  <c:v>23</c:v>
                </c:pt>
                <c:pt idx="119">
                  <c:v>21</c:v>
                </c:pt>
                <c:pt idx="120">
                  <c:v>20</c:v>
                </c:pt>
                <c:pt idx="121">
                  <c:v>19</c:v>
                </c:pt>
                <c:pt idx="122">
                  <c:v>19</c:v>
                </c:pt>
                <c:pt idx="123">
                  <c:v>17</c:v>
                </c:pt>
                <c:pt idx="124">
                  <c:v>16</c:v>
                </c:pt>
                <c:pt idx="125">
                  <c:v>15</c:v>
                </c:pt>
                <c:pt idx="126">
                  <c:v>14</c:v>
                </c:pt>
                <c:pt idx="127">
                  <c:v>14</c:v>
                </c:pt>
                <c:pt idx="128">
                  <c:v>13</c:v>
                </c:pt>
                <c:pt idx="129">
                  <c:v>12</c:v>
                </c:pt>
                <c:pt idx="130">
                  <c:v>12</c:v>
                </c:pt>
                <c:pt idx="131">
                  <c:v>10</c:v>
                </c:pt>
                <c:pt idx="132">
                  <c:v>9.1</c:v>
                </c:pt>
                <c:pt idx="133">
                  <c:v>8.1</c:v>
                </c:pt>
                <c:pt idx="134">
                  <c:v>7.2</c:v>
                </c:pt>
                <c:pt idx="135">
                  <c:v>7</c:v>
                </c:pt>
                <c:pt idx="136">
                  <c:v>6.8</c:v>
                </c:pt>
                <c:pt idx="137">
                  <c:v>6.5</c:v>
                </c:pt>
                <c:pt idx="138">
                  <c:v>6.3</c:v>
                </c:pt>
                <c:pt idx="139">
                  <c:v>6</c:v>
                </c:pt>
                <c:pt idx="140">
                  <c:v>5.4</c:v>
                </c:pt>
                <c:pt idx="141">
                  <c:v>5</c:v>
                </c:pt>
                <c:pt idx="142">
                  <c:v>4.8</c:v>
                </c:pt>
                <c:pt idx="143">
                  <c:v>4</c:v>
                </c:pt>
                <c:pt idx="144">
                  <c:v>3.7</c:v>
                </c:pt>
                <c:pt idx="145">
                  <c:v>3.5</c:v>
                </c:pt>
                <c:pt idx="146">
                  <c:v>3.2</c:v>
                </c:pt>
                <c:pt idx="147">
                  <c:v>3.1</c:v>
                </c:pt>
                <c:pt idx="148">
                  <c:v>3</c:v>
                </c:pt>
                <c:pt idx="149">
                  <c:v>3</c:v>
                </c:pt>
                <c:pt idx="150">
                  <c:v>2.9</c:v>
                </c:pt>
                <c:pt idx="151">
                  <c:v>2.8</c:v>
                </c:pt>
                <c:pt idx="152">
                  <c:v>2.7</c:v>
                </c:pt>
                <c:pt idx="153">
                  <c:v>2.6</c:v>
                </c:pt>
                <c:pt idx="154">
                  <c:v>2.5</c:v>
                </c:pt>
                <c:pt idx="155">
                  <c:v>2.4</c:v>
                </c:pt>
                <c:pt idx="156">
                  <c:v>2.2999999999999998</c:v>
                </c:pt>
                <c:pt idx="157">
                  <c:v>2.2000000000000002</c:v>
                </c:pt>
                <c:pt idx="158">
                  <c:v>2.1</c:v>
                </c:pt>
                <c:pt idx="159">
                  <c:v>2</c:v>
                </c:pt>
                <c:pt idx="160">
                  <c:v>1.9</c:v>
                </c:pt>
                <c:pt idx="161">
                  <c:v>1.9</c:v>
                </c:pt>
                <c:pt idx="162">
                  <c:v>1.8</c:v>
                </c:pt>
                <c:pt idx="163">
                  <c:v>1.7</c:v>
                </c:pt>
                <c:pt idx="164">
                  <c:v>1.6</c:v>
                </c:pt>
                <c:pt idx="165">
                  <c:v>1.5</c:v>
                </c:pt>
                <c:pt idx="166">
                  <c:v>1.5</c:v>
                </c:pt>
                <c:pt idx="167">
                  <c:v>1.4</c:v>
                </c:pt>
                <c:pt idx="168">
                  <c:v>1.4</c:v>
                </c:pt>
                <c:pt idx="169">
                  <c:v>1.3</c:v>
                </c:pt>
                <c:pt idx="170">
                  <c:v>1.3</c:v>
                </c:pt>
                <c:pt idx="171">
                  <c:v>1.2</c:v>
                </c:pt>
                <c:pt idx="172">
                  <c:v>1.2</c:v>
                </c:pt>
                <c:pt idx="173">
                  <c:v>1.2</c:v>
                </c:pt>
                <c:pt idx="174">
                  <c:v>1.2</c:v>
                </c:pt>
                <c:pt idx="175">
                  <c:v>1.1000000000000001</c:v>
                </c:pt>
                <c:pt idx="176">
                  <c:v>1.1000000000000001</c:v>
                </c:pt>
                <c:pt idx="177">
                  <c:v>1.1000000000000001</c:v>
                </c:pt>
                <c:pt idx="178">
                  <c:v>1.1000000000000001</c:v>
                </c:pt>
                <c:pt idx="179">
                  <c:v>1.1000000000000001</c:v>
                </c:pt>
                <c:pt idx="180">
                  <c:v>1.1000000000000001</c:v>
                </c:pt>
                <c:pt idx="181">
                  <c:v>1.1000000000000001</c:v>
                </c:pt>
                <c:pt idx="182">
                  <c:v>1.1000000000000001</c:v>
                </c:pt>
                <c:pt idx="183">
                  <c:v>1.1000000000000001</c:v>
                </c:pt>
                <c:pt idx="184">
                  <c:v>1.1000000000000001</c:v>
                </c:pt>
                <c:pt idx="185">
                  <c:v>1</c:v>
                </c:pt>
                <c:pt idx="186">
                  <c:v>1</c:v>
                </c:pt>
                <c:pt idx="187">
                  <c:v>1</c:v>
                </c:pt>
                <c:pt idx="188">
                  <c:v>1</c:v>
                </c:pt>
                <c:pt idx="189">
                  <c:v>1</c:v>
                </c:pt>
                <c:pt idx="190">
                  <c:v>0.98</c:v>
                </c:pt>
                <c:pt idx="191">
                  <c:v>0.95000000000000195</c:v>
                </c:pt>
                <c:pt idx="192">
                  <c:v>0.93</c:v>
                </c:pt>
                <c:pt idx="193">
                  <c:v>0.9</c:v>
                </c:pt>
                <c:pt idx="194">
                  <c:v>0.85000000000000198</c:v>
                </c:pt>
                <c:pt idx="195">
                  <c:v>0.8</c:v>
                </c:pt>
                <c:pt idx="196">
                  <c:v>0.750000000000002</c:v>
                </c:pt>
                <c:pt idx="197">
                  <c:v>0.70000000000000195</c:v>
                </c:pt>
                <c:pt idx="198">
                  <c:v>0.65000000000000202</c:v>
                </c:pt>
                <c:pt idx="199">
                  <c:v>0.630000000000002</c:v>
                </c:pt>
                <c:pt idx="200">
                  <c:v>0.60000000000000198</c:v>
                </c:pt>
                <c:pt idx="201">
                  <c:v>0.55000000000000004</c:v>
                </c:pt>
                <c:pt idx="202">
                  <c:v>0.5</c:v>
                </c:pt>
                <c:pt idx="203">
                  <c:v>0.45</c:v>
                </c:pt>
                <c:pt idx="204">
                  <c:v>0.4</c:v>
                </c:pt>
                <c:pt idx="205">
                  <c:v>0.38</c:v>
                </c:pt>
                <c:pt idx="206">
                  <c:v>0.35</c:v>
                </c:pt>
                <c:pt idx="207">
                  <c:v>0.33000000000000101</c:v>
                </c:pt>
                <c:pt idx="208">
                  <c:v>0.3</c:v>
                </c:pt>
                <c:pt idx="209">
                  <c:v>0.28000000000000003</c:v>
                </c:pt>
                <c:pt idx="210">
                  <c:v>0.25</c:v>
                </c:pt>
                <c:pt idx="211">
                  <c:v>0.23</c:v>
                </c:pt>
                <c:pt idx="212">
                  <c:v>0.2</c:v>
                </c:pt>
                <c:pt idx="213">
                  <c:v>0.18</c:v>
                </c:pt>
                <c:pt idx="214">
                  <c:v>0.15</c:v>
                </c:pt>
                <c:pt idx="215">
                  <c:v>0.13</c:v>
                </c:pt>
                <c:pt idx="216">
                  <c:v>0.1</c:v>
                </c:pt>
                <c:pt idx="217">
                  <c:v>0.09</c:v>
                </c:pt>
                <c:pt idx="218">
                  <c:v>0.08</c:v>
                </c:pt>
                <c:pt idx="219">
                  <c:v>7.0000000000000007E-2</c:v>
                </c:pt>
                <c:pt idx="220">
                  <c:v>0.06</c:v>
                </c:pt>
                <c:pt idx="221">
                  <c:v>0.05</c:v>
                </c:pt>
                <c:pt idx="222">
                  <c:v>0.04</c:v>
                </c:pt>
                <c:pt idx="223">
                  <c:v>0.03</c:v>
                </c:pt>
                <c:pt idx="224">
                  <c:v>2.5000000000000001E-2</c:v>
                </c:pt>
                <c:pt idx="225">
                  <c:v>0.01</c:v>
                </c:pt>
                <c:pt idx="226">
                  <c:v>7.5000000000000197E-3</c:v>
                </c:pt>
                <c:pt idx="227">
                  <c:v>5.0000000000000096E-3</c:v>
                </c:pt>
                <c:pt idx="228">
                  <c:v>4.0000000000000096E-3</c:v>
                </c:pt>
                <c:pt idx="229">
                  <c:v>3.0000000000000001E-3</c:v>
                </c:pt>
                <c:pt idx="230">
                  <c:v>2.5000000000000001E-3</c:v>
                </c:pt>
                <c:pt idx="231">
                  <c:v>2E-3</c:v>
                </c:pt>
                <c:pt idx="232">
                  <c:v>1.5E-3</c:v>
                </c:pt>
                <c:pt idx="233">
                  <c:v>1.1999999999999999E-3</c:v>
                </c:pt>
                <c:pt idx="234">
                  <c:v>1E-3</c:v>
                </c:pt>
                <c:pt idx="235">
                  <c:v>7.5000000000000197E-4</c:v>
                </c:pt>
                <c:pt idx="236">
                  <c:v>5.0000000000000001E-4</c:v>
                </c:pt>
                <c:pt idx="237">
                  <c:v>1E-4</c:v>
                </c:pt>
              </c:numCache>
            </c:numRef>
          </c:xVal>
          <c:yVal>
            <c:numRef>
              <c:f>Sheet1!$K$4:$K$241</c:f>
              <c:numCache>
                <c:formatCode>0.00E+00</c:formatCode>
                <c:ptCount val="238"/>
                <c:pt idx="0">
                  <c:v>113368983.957219</c:v>
                </c:pt>
                <c:pt idx="1">
                  <c:v>748352941.17647099</c:v>
                </c:pt>
                <c:pt idx="2">
                  <c:v>1617254901.9607999</c:v>
                </c:pt>
                <c:pt idx="3">
                  <c:v>2788235294.11765</c:v>
                </c:pt>
                <c:pt idx="4">
                  <c:v>4720000000</c:v>
                </c:pt>
                <c:pt idx="5">
                  <c:v>26748235294.117599</c:v>
                </c:pt>
                <c:pt idx="6">
                  <c:v>77235294117.647095</c:v>
                </c:pt>
                <c:pt idx="7">
                  <c:v>193116914815.71899</c:v>
                </c:pt>
                <c:pt idx="8">
                  <c:v>473800441678.37799</c:v>
                </c:pt>
                <c:pt idx="9">
                  <c:v>700053966540.745</c:v>
                </c:pt>
                <c:pt idx="10">
                  <c:v>970506762261.69104</c:v>
                </c:pt>
                <c:pt idx="11">
                  <c:v>1400677548506.3101</c:v>
                </c:pt>
                <c:pt idx="12">
                  <c:v>1901012629423.1399</c:v>
                </c:pt>
                <c:pt idx="13">
                  <c:v>1549426409567.98</c:v>
                </c:pt>
                <c:pt idx="14">
                  <c:v>1535014005602.24</c:v>
                </c:pt>
                <c:pt idx="15">
                  <c:v>1594714407502.1299</c:v>
                </c:pt>
                <c:pt idx="16">
                  <c:v>1568873317352.02</c:v>
                </c:pt>
                <c:pt idx="17">
                  <c:v>1518936341659.95</c:v>
                </c:pt>
                <c:pt idx="18">
                  <c:v>1462925400045.0801</c:v>
                </c:pt>
                <c:pt idx="19">
                  <c:v>1553921568627.45</c:v>
                </c:pt>
                <c:pt idx="20">
                  <c:v>1409060175794.45</c:v>
                </c:pt>
                <c:pt idx="21">
                  <c:v>1340680534508.8999</c:v>
                </c:pt>
                <c:pt idx="22">
                  <c:v>1245949183531.9299</c:v>
                </c:pt>
                <c:pt idx="23">
                  <c:v>1386631016042.78</c:v>
                </c:pt>
                <c:pt idx="24">
                  <c:v>1334584897788.8999</c:v>
                </c:pt>
                <c:pt idx="25">
                  <c:v>1342647058823.53</c:v>
                </c:pt>
                <c:pt idx="26">
                  <c:v>1398051245037.8899</c:v>
                </c:pt>
                <c:pt idx="27">
                  <c:v>1482458454233.71</c:v>
                </c:pt>
                <c:pt idx="28">
                  <c:v>1543009163464.3799</c:v>
                </c:pt>
                <c:pt idx="29">
                  <c:v>1494029190623.6201</c:v>
                </c:pt>
                <c:pt idx="30">
                  <c:v>1324064171122.99</c:v>
                </c:pt>
                <c:pt idx="31">
                  <c:v>1229667519181.5901</c:v>
                </c:pt>
                <c:pt idx="32">
                  <c:v>1180487804878.05</c:v>
                </c:pt>
                <c:pt idx="33">
                  <c:v>1164253863539.2</c:v>
                </c:pt>
                <c:pt idx="34">
                  <c:v>1104220998744.3301</c:v>
                </c:pt>
                <c:pt idx="35">
                  <c:v>892513368983.95703</c:v>
                </c:pt>
                <c:pt idx="36">
                  <c:v>778241619228.33606</c:v>
                </c:pt>
                <c:pt idx="37">
                  <c:v>925265188042.43005</c:v>
                </c:pt>
                <c:pt idx="38">
                  <c:v>1017156862745.1</c:v>
                </c:pt>
                <c:pt idx="39">
                  <c:v>910155106818.84705</c:v>
                </c:pt>
                <c:pt idx="40">
                  <c:v>772549019607.84399</c:v>
                </c:pt>
                <c:pt idx="41">
                  <c:v>644607843137.255</c:v>
                </c:pt>
                <c:pt idx="42">
                  <c:v>798642533936.65198</c:v>
                </c:pt>
                <c:pt idx="43">
                  <c:v>633593196314.67004</c:v>
                </c:pt>
                <c:pt idx="44">
                  <c:v>396174666185.49298</c:v>
                </c:pt>
                <c:pt idx="45">
                  <c:v>507291495985.58099</c:v>
                </c:pt>
                <c:pt idx="46">
                  <c:v>727380638353.99597</c:v>
                </c:pt>
                <c:pt idx="47">
                  <c:v>713289760348.58398</c:v>
                </c:pt>
                <c:pt idx="48">
                  <c:v>576350540216.08606</c:v>
                </c:pt>
                <c:pt idx="49">
                  <c:v>508350473056.35498</c:v>
                </c:pt>
                <c:pt idx="50">
                  <c:v>488595438175.27002</c:v>
                </c:pt>
                <c:pt idx="51">
                  <c:v>472268907563.02502</c:v>
                </c:pt>
                <c:pt idx="52">
                  <c:v>458678286129.26703</c:v>
                </c:pt>
                <c:pt idx="53">
                  <c:v>503296703296.703</c:v>
                </c:pt>
                <c:pt idx="54">
                  <c:v>518134715025.90698</c:v>
                </c:pt>
                <c:pt idx="55">
                  <c:v>422739244951.71198</c:v>
                </c:pt>
                <c:pt idx="56">
                  <c:v>431622330460.84601</c:v>
                </c:pt>
                <c:pt idx="57">
                  <c:v>432212885154.06097</c:v>
                </c:pt>
                <c:pt idx="58">
                  <c:v>432585405296.13898</c:v>
                </c:pt>
                <c:pt idx="59">
                  <c:v>430735635321.414</c:v>
                </c:pt>
                <c:pt idx="60">
                  <c:v>430155833216.341</c:v>
                </c:pt>
                <c:pt idx="61">
                  <c:v>434652406417.112</c:v>
                </c:pt>
                <c:pt idx="62">
                  <c:v>425087650954.42102</c:v>
                </c:pt>
                <c:pt idx="63">
                  <c:v>402076124567.47498</c:v>
                </c:pt>
                <c:pt idx="64">
                  <c:v>432154906850.521</c:v>
                </c:pt>
                <c:pt idx="65">
                  <c:v>458179689786.362</c:v>
                </c:pt>
                <c:pt idx="66">
                  <c:v>439450980392.15698</c:v>
                </c:pt>
                <c:pt idx="67">
                  <c:v>446556671449.06702</c:v>
                </c:pt>
                <c:pt idx="68">
                  <c:v>443166740380.36298</c:v>
                </c:pt>
                <c:pt idx="69">
                  <c:v>441761626116.41498</c:v>
                </c:pt>
                <c:pt idx="70">
                  <c:v>450623885918.00403</c:v>
                </c:pt>
                <c:pt idx="71">
                  <c:v>448651960784.31403</c:v>
                </c:pt>
                <c:pt idx="72">
                  <c:v>453150194087.78802</c:v>
                </c:pt>
                <c:pt idx="73">
                  <c:v>440279162512.46301</c:v>
                </c:pt>
                <c:pt idx="74">
                  <c:v>535311469720.63202</c:v>
                </c:pt>
                <c:pt idx="75">
                  <c:v>479616963064.29602</c:v>
                </c:pt>
                <c:pt idx="76">
                  <c:v>465144863915.71503</c:v>
                </c:pt>
                <c:pt idx="77">
                  <c:v>462745098039.216</c:v>
                </c:pt>
                <c:pt idx="78">
                  <c:v>460705882352.94098</c:v>
                </c:pt>
                <c:pt idx="79">
                  <c:v>476762133424.79797</c:v>
                </c:pt>
                <c:pt idx="80">
                  <c:v>471982157792.02698</c:v>
                </c:pt>
                <c:pt idx="81">
                  <c:v>481927710843.37402</c:v>
                </c:pt>
                <c:pt idx="82">
                  <c:v>479532163742.69</c:v>
                </c:pt>
                <c:pt idx="83">
                  <c:v>479018358935.93103</c:v>
                </c:pt>
                <c:pt idx="84">
                  <c:v>473796791443.84998</c:v>
                </c:pt>
                <c:pt idx="85">
                  <c:v>471820728291.31598</c:v>
                </c:pt>
                <c:pt idx="86">
                  <c:v>465786314525.81</c:v>
                </c:pt>
                <c:pt idx="87">
                  <c:v>470588235294.11798</c:v>
                </c:pt>
                <c:pt idx="88">
                  <c:v>459121660360.04999</c:v>
                </c:pt>
                <c:pt idx="89">
                  <c:v>492334456888.11603</c:v>
                </c:pt>
                <c:pt idx="90">
                  <c:v>479708162334.70099</c:v>
                </c:pt>
                <c:pt idx="91">
                  <c:v>473396785770.01099</c:v>
                </c:pt>
                <c:pt idx="92">
                  <c:v>483371931449.745</c:v>
                </c:pt>
                <c:pt idx="93">
                  <c:v>497085320614.73297</c:v>
                </c:pt>
                <c:pt idx="94">
                  <c:v>493480441323.97198</c:v>
                </c:pt>
                <c:pt idx="95">
                  <c:v>473241928350.28802</c:v>
                </c:pt>
                <c:pt idx="96">
                  <c:v>446886446886.44702</c:v>
                </c:pt>
                <c:pt idx="97">
                  <c:v>506175423906.21698</c:v>
                </c:pt>
                <c:pt idx="98">
                  <c:v>490492845786.96301</c:v>
                </c:pt>
                <c:pt idx="99">
                  <c:v>490411549235.07898</c:v>
                </c:pt>
                <c:pt idx="100">
                  <c:v>490145930494.96002</c:v>
                </c:pt>
                <c:pt idx="101">
                  <c:v>496391865296.30402</c:v>
                </c:pt>
                <c:pt idx="102">
                  <c:v>496025437201.90802</c:v>
                </c:pt>
                <c:pt idx="103">
                  <c:v>480392156862.745</c:v>
                </c:pt>
                <c:pt idx="104">
                  <c:v>486523139515.172</c:v>
                </c:pt>
                <c:pt idx="105">
                  <c:v>491245947197.77698</c:v>
                </c:pt>
                <c:pt idx="106">
                  <c:v>482559339525.28497</c:v>
                </c:pt>
                <c:pt idx="107">
                  <c:v>497466402291.25403</c:v>
                </c:pt>
                <c:pt idx="108">
                  <c:v>488775220233.021</c:v>
                </c:pt>
                <c:pt idx="109">
                  <c:v>436850537880.52197</c:v>
                </c:pt>
                <c:pt idx="110">
                  <c:v>495629577132.05798</c:v>
                </c:pt>
                <c:pt idx="111">
                  <c:v>499328859060.40302</c:v>
                </c:pt>
                <c:pt idx="112">
                  <c:v>493251846193.02301</c:v>
                </c:pt>
                <c:pt idx="113">
                  <c:v>462449130595.63501</c:v>
                </c:pt>
                <c:pt idx="114">
                  <c:v>485870818915.80103</c:v>
                </c:pt>
                <c:pt idx="115">
                  <c:v>485598377281.94702</c:v>
                </c:pt>
                <c:pt idx="116">
                  <c:v>464662675143.51001</c:v>
                </c:pt>
                <c:pt idx="117">
                  <c:v>493893557422.96899</c:v>
                </c:pt>
                <c:pt idx="118">
                  <c:v>498039215686.27502</c:v>
                </c:pt>
                <c:pt idx="119">
                  <c:v>484811957569.91302</c:v>
                </c:pt>
                <c:pt idx="120">
                  <c:v>487100103199.17401</c:v>
                </c:pt>
                <c:pt idx="121">
                  <c:v>505838290372.32898</c:v>
                </c:pt>
                <c:pt idx="122">
                  <c:v>501599221248.78302</c:v>
                </c:pt>
                <c:pt idx="123">
                  <c:v>473306154144.82599</c:v>
                </c:pt>
                <c:pt idx="124">
                  <c:v>476277557655.18597</c:v>
                </c:pt>
                <c:pt idx="125">
                  <c:v>511702786377.70898</c:v>
                </c:pt>
                <c:pt idx="126">
                  <c:v>502673796791.44397</c:v>
                </c:pt>
                <c:pt idx="127">
                  <c:v>495851004978.79401</c:v>
                </c:pt>
                <c:pt idx="128">
                  <c:v>506159341059.84399</c:v>
                </c:pt>
                <c:pt idx="129">
                  <c:v>513243894048.84802</c:v>
                </c:pt>
                <c:pt idx="130">
                  <c:v>504705882352.94098</c:v>
                </c:pt>
                <c:pt idx="131">
                  <c:v>482065997130.55902</c:v>
                </c:pt>
                <c:pt idx="132">
                  <c:v>482961460446.24701</c:v>
                </c:pt>
                <c:pt idx="133">
                  <c:v>345882352941.17603</c:v>
                </c:pt>
                <c:pt idx="134">
                  <c:v>476304106548.28003</c:v>
                </c:pt>
                <c:pt idx="135">
                  <c:v>491273432449.90302</c:v>
                </c:pt>
                <c:pt idx="136">
                  <c:v>474020908097.98798</c:v>
                </c:pt>
                <c:pt idx="137">
                  <c:v>494297719087.63501</c:v>
                </c:pt>
                <c:pt idx="138">
                  <c:v>475490196078.43298</c:v>
                </c:pt>
                <c:pt idx="139">
                  <c:v>455462184873.95001</c:v>
                </c:pt>
                <c:pt idx="140">
                  <c:v>362566844919.78601</c:v>
                </c:pt>
                <c:pt idx="141">
                  <c:v>485953445705.76801</c:v>
                </c:pt>
                <c:pt idx="142">
                  <c:v>449658002735.97803</c:v>
                </c:pt>
                <c:pt idx="143">
                  <c:v>498695615585.28998</c:v>
                </c:pt>
                <c:pt idx="144">
                  <c:v>500369959304.47699</c:v>
                </c:pt>
                <c:pt idx="145">
                  <c:v>486162464985.995</c:v>
                </c:pt>
                <c:pt idx="146">
                  <c:v>489164086687.30603</c:v>
                </c:pt>
                <c:pt idx="147">
                  <c:v>498538324420.677</c:v>
                </c:pt>
                <c:pt idx="148">
                  <c:v>528130460104.83398</c:v>
                </c:pt>
                <c:pt idx="149">
                  <c:v>520811833505.33197</c:v>
                </c:pt>
                <c:pt idx="150">
                  <c:v>523612261806.13098</c:v>
                </c:pt>
                <c:pt idx="151">
                  <c:v>516304347826.08698</c:v>
                </c:pt>
                <c:pt idx="152">
                  <c:v>512781028641.823</c:v>
                </c:pt>
                <c:pt idx="153">
                  <c:v>522447770040.00598</c:v>
                </c:pt>
                <c:pt idx="154">
                  <c:v>530204534644.04602</c:v>
                </c:pt>
                <c:pt idx="155">
                  <c:v>527003783969.72803</c:v>
                </c:pt>
                <c:pt idx="156">
                  <c:v>531623175586.02399</c:v>
                </c:pt>
                <c:pt idx="157">
                  <c:v>527432126696.83301</c:v>
                </c:pt>
                <c:pt idx="158">
                  <c:v>529310866713.75201</c:v>
                </c:pt>
                <c:pt idx="159">
                  <c:v>541947926711.66803</c:v>
                </c:pt>
                <c:pt idx="160">
                  <c:v>531228168226.91101</c:v>
                </c:pt>
                <c:pt idx="161">
                  <c:v>516840607210.62598</c:v>
                </c:pt>
                <c:pt idx="162">
                  <c:v>475771917962.58698</c:v>
                </c:pt>
                <c:pt idx="163">
                  <c:v>531653677805.06</c:v>
                </c:pt>
                <c:pt idx="164">
                  <c:v>529512662698.01202</c:v>
                </c:pt>
                <c:pt idx="165">
                  <c:v>513621377754.64001</c:v>
                </c:pt>
                <c:pt idx="166">
                  <c:v>454834925423.16101</c:v>
                </c:pt>
                <c:pt idx="167">
                  <c:v>286586942469.29602</c:v>
                </c:pt>
                <c:pt idx="168">
                  <c:v>317990326103.91602</c:v>
                </c:pt>
                <c:pt idx="169">
                  <c:v>442076830732.29303</c:v>
                </c:pt>
                <c:pt idx="170">
                  <c:v>455911473500.29102</c:v>
                </c:pt>
                <c:pt idx="171">
                  <c:v>463221016561.96503</c:v>
                </c:pt>
                <c:pt idx="172">
                  <c:v>474825759687.76099</c:v>
                </c:pt>
                <c:pt idx="173">
                  <c:v>472393980848.15302</c:v>
                </c:pt>
                <c:pt idx="174">
                  <c:v>456319827702.24799</c:v>
                </c:pt>
                <c:pt idx="175">
                  <c:v>446178471388.55499</c:v>
                </c:pt>
                <c:pt idx="176">
                  <c:v>406802090915.10602</c:v>
                </c:pt>
                <c:pt idx="177">
                  <c:v>385861367958.55499</c:v>
                </c:pt>
                <c:pt idx="178">
                  <c:v>326451110245.42297</c:v>
                </c:pt>
                <c:pt idx="179">
                  <c:v>259750289612.56299</c:v>
                </c:pt>
                <c:pt idx="180">
                  <c:v>199693760367.487</c:v>
                </c:pt>
                <c:pt idx="181">
                  <c:v>150158127767.23599</c:v>
                </c:pt>
                <c:pt idx="182">
                  <c:v>119449311639.549</c:v>
                </c:pt>
                <c:pt idx="183">
                  <c:v>111324614144.92</c:v>
                </c:pt>
                <c:pt idx="184">
                  <c:v>122416866433.09399</c:v>
                </c:pt>
                <c:pt idx="185">
                  <c:v>154305200341.00601</c:v>
                </c:pt>
                <c:pt idx="186">
                  <c:v>204435872709.73999</c:v>
                </c:pt>
                <c:pt idx="187">
                  <c:v>271685956329.79401</c:v>
                </c:pt>
                <c:pt idx="188">
                  <c:v>329884717706.17798</c:v>
                </c:pt>
                <c:pt idx="189">
                  <c:v>398000465008.138</c:v>
                </c:pt>
                <c:pt idx="190">
                  <c:v>447420814479.638</c:v>
                </c:pt>
                <c:pt idx="191">
                  <c:v>471028860982.59497</c:v>
                </c:pt>
                <c:pt idx="192">
                  <c:v>488192357234.86499</c:v>
                </c:pt>
                <c:pt idx="193">
                  <c:v>498765939942.41101</c:v>
                </c:pt>
                <c:pt idx="194">
                  <c:v>499514657348.08801</c:v>
                </c:pt>
                <c:pt idx="195">
                  <c:v>468034655722.75403</c:v>
                </c:pt>
                <c:pt idx="196">
                  <c:v>386700767263.427</c:v>
                </c:pt>
                <c:pt idx="197">
                  <c:v>219576089545.13</c:v>
                </c:pt>
                <c:pt idx="198">
                  <c:v>193877551020.40799</c:v>
                </c:pt>
                <c:pt idx="199">
                  <c:v>268800461361.01501</c:v>
                </c:pt>
                <c:pt idx="200">
                  <c:v>381744421906.69397</c:v>
                </c:pt>
                <c:pt idx="201">
                  <c:v>480834516387.87701</c:v>
                </c:pt>
                <c:pt idx="202">
                  <c:v>512268907563.02502</c:v>
                </c:pt>
                <c:pt idx="203">
                  <c:v>547856430707.87598</c:v>
                </c:pt>
                <c:pt idx="204">
                  <c:v>569995440036.47998</c:v>
                </c:pt>
                <c:pt idx="205">
                  <c:v>586018755328.21802</c:v>
                </c:pt>
                <c:pt idx="206">
                  <c:v>566484083511.94702</c:v>
                </c:pt>
                <c:pt idx="207">
                  <c:v>633382352941.17603</c:v>
                </c:pt>
                <c:pt idx="208">
                  <c:v>609601081812.03503</c:v>
                </c:pt>
                <c:pt idx="209">
                  <c:v>710079624714.52405</c:v>
                </c:pt>
                <c:pt idx="210">
                  <c:v>779831932773.10999</c:v>
                </c:pt>
                <c:pt idx="211">
                  <c:v>899202392821.53503</c:v>
                </c:pt>
                <c:pt idx="212">
                  <c:v>1229148375768.22</c:v>
                </c:pt>
                <c:pt idx="213">
                  <c:v>1747135217723.45</c:v>
                </c:pt>
                <c:pt idx="214">
                  <c:v>2542986425339.3599</c:v>
                </c:pt>
                <c:pt idx="215">
                  <c:v>3876549723028.2202</c:v>
                </c:pt>
                <c:pt idx="216">
                  <c:v>4952380952380.9502</c:v>
                </c:pt>
                <c:pt idx="217">
                  <c:v>5819541375872.3799</c:v>
                </c:pt>
                <c:pt idx="218">
                  <c:v>6238805970149.25</c:v>
                </c:pt>
                <c:pt idx="219">
                  <c:v>6699006875477.46</c:v>
                </c:pt>
                <c:pt idx="220">
                  <c:v>6851971557853.9102</c:v>
                </c:pt>
                <c:pt idx="221">
                  <c:v>6425745185966.7598</c:v>
                </c:pt>
                <c:pt idx="222">
                  <c:v>5563725490196.0801</c:v>
                </c:pt>
                <c:pt idx="223">
                  <c:v>4490657439446.3604</c:v>
                </c:pt>
                <c:pt idx="224">
                  <c:v>2328853955375.25</c:v>
                </c:pt>
                <c:pt idx="225">
                  <c:v>808006535947.71204</c:v>
                </c:pt>
                <c:pt idx="226">
                  <c:v>430791575889.61499</c:v>
                </c:pt>
                <c:pt idx="227">
                  <c:v>229068847269.85001</c:v>
                </c:pt>
                <c:pt idx="228">
                  <c:v>137418300653.595</c:v>
                </c:pt>
                <c:pt idx="229">
                  <c:v>84098254686.490005</c:v>
                </c:pt>
                <c:pt idx="230">
                  <c:v>55025059351.094704</c:v>
                </c:pt>
                <c:pt idx="231">
                  <c:v>32038398692.810501</c:v>
                </c:pt>
                <c:pt idx="232">
                  <c:v>18306515431.284599</c:v>
                </c:pt>
                <c:pt idx="233">
                  <c:v>11674208144.7964</c:v>
                </c:pt>
                <c:pt idx="234">
                  <c:v>6956699346.4052296</c:v>
                </c:pt>
                <c:pt idx="235">
                  <c:v>3236020334.0595498</c:v>
                </c:pt>
                <c:pt idx="236">
                  <c:v>499525027.402264</c:v>
                </c:pt>
                <c:pt idx="237">
                  <c:v>6342710.9974424597</c:v>
                </c:pt>
              </c:numCache>
            </c:numRef>
          </c:yVal>
          <c:smooth val="1"/>
        </c:ser>
        <c:ser>
          <c:idx val="1"/>
          <c:order val="1"/>
          <c:tx>
            <c:strRef>
              <c:f>Sheet1!$N$1</c:f>
              <c:strCache>
                <c:ptCount val="1"/>
                <c:pt idx="0">
                  <c:v>KENO</c:v>
                </c:pt>
              </c:strCache>
            </c:strRef>
          </c:tx>
          <c:marker>
            <c:symbol val="none"/>
          </c:marker>
          <c:xVal>
            <c:numRef>
              <c:f>Sheet1!$H$4:$H$241</c:f>
              <c:numCache>
                <c:formatCode>0.00E+00</c:formatCode>
                <c:ptCount val="238"/>
                <c:pt idx="0">
                  <c:v>20000000</c:v>
                </c:pt>
                <c:pt idx="1">
                  <c:v>17000000</c:v>
                </c:pt>
                <c:pt idx="2">
                  <c:v>16000000</c:v>
                </c:pt>
                <c:pt idx="3">
                  <c:v>15000000</c:v>
                </c:pt>
                <c:pt idx="4">
                  <c:v>14000000</c:v>
                </c:pt>
                <c:pt idx="5">
                  <c:v>13000000</c:v>
                </c:pt>
                <c:pt idx="6">
                  <c:v>10000000</c:v>
                </c:pt>
                <c:pt idx="7">
                  <c:v>8200000</c:v>
                </c:pt>
                <c:pt idx="8">
                  <c:v>6400000</c:v>
                </c:pt>
                <c:pt idx="9">
                  <c:v>4800000</c:v>
                </c:pt>
                <c:pt idx="10">
                  <c:v>4300000</c:v>
                </c:pt>
                <c:pt idx="11">
                  <c:v>3000000</c:v>
                </c:pt>
                <c:pt idx="12">
                  <c:v>2500000</c:v>
                </c:pt>
                <c:pt idx="13">
                  <c:v>2400000</c:v>
                </c:pt>
                <c:pt idx="14">
                  <c:v>1900000</c:v>
                </c:pt>
                <c:pt idx="15">
                  <c:v>1500000</c:v>
                </c:pt>
                <c:pt idx="16">
                  <c:v>1400000</c:v>
                </c:pt>
                <c:pt idx="17">
                  <c:v>1400000</c:v>
                </c:pt>
                <c:pt idx="18">
                  <c:v>1300000</c:v>
                </c:pt>
                <c:pt idx="19">
                  <c:v>1300000</c:v>
                </c:pt>
                <c:pt idx="20">
                  <c:v>1200000</c:v>
                </c:pt>
                <c:pt idx="21">
                  <c:v>1100000</c:v>
                </c:pt>
                <c:pt idx="22">
                  <c:v>1000000</c:v>
                </c:pt>
                <c:pt idx="23">
                  <c:v>920000</c:v>
                </c:pt>
                <c:pt idx="24">
                  <c:v>900000</c:v>
                </c:pt>
                <c:pt idx="25">
                  <c:v>880000</c:v>
                </c:pt>
                <c:pt idx="26">
                  <c:v>860000</c:v>
                </c:pt>
                <c:pt idx="27">
                  <c:v>820000</c:v>
                </c:pt>
                <c:pt idx="28">
                  <c:v>750000</c:v>
                </c:pt>
                <c:pt idx="29">
                  <c:v>680000</c:v>
                </c:pt>
                <c:pt idx="30">
                  <c:v>670000</c:v>
                </c:pt>
                <c:pt idx="31">
                  <c:v>600000</c:v>
                </c:pt>
                <c:pt idx="32">
                  <c:v>570000</c:v>
                </c:pt>
                <c:pt idx="33">
                  <c:v>550000</c:v>
                </c:pt>
                <c:pt idx="34">
                  <c:v>500000</c:v>
                </c:pt>
                <c:pt idx="35">
                  <c:v>470000</c:v>
                </c:pt>
                <c:pt idx="36">
                  <c:v>440000</c:v>
                </c:pt>
                <c:pt idx="37">
                  <c:v>420000</c:v>
                </c:pt>
                <c:pt idx="38">
                  <c:v>400000</c:v>
                </c:pt>
                <c:pt idx="39">
                  <c:v>330000</c:v>
                </c:pt>
                <c:pt idx="40">
                  <c:v>270000</c:v>
                </c:pt>
                <c:pt idx="41">
                  <c:v>200000</c:v>
                </c:pt>
                <c:pt idx="42">
                  <c:v>150000</c:v>
                </c:pt>
                <c:pt idx="43">
                  <c:v>130000</c:v>
                </c:pt>
                <c:pt idx="44">
                  <c:v>100000</c:v>
                </c:pt>
                <c:pt idx="45">
                  <c:v>85000</c:v>
                </c:pt>
                <c:pt idx="46">
                  <c:v>82000</c:v>
                </c:pt>
                <c:pt idx="47">
                  <c:v>75000</c:v>
                </c:pt>
                <c:pt idx="48">
                  <c:v>73000</c:v>
                </c:pt>
                <c:pt idx="49">
                  <c:v>60000</c:v>
                </c:pt>
                <c:pt idx="50">
                  <c:v>52000</c:v>
                </c:pt>
                <c:pt idx="51">
                  <c:v>50000</c:v>
                </c:pt>
                <c:pt idx="52">
                  <c:v>45000</c:v>
                </c:pt>
                <c:pt idx="53">
                  <c:v>30000</c:v>
                </c:pt>
                <c:pt idx="54">
                  <c:v>25000</c:v>
                </c:pt>
                <c:pt idx="55">
                  <c:v>17000</c:v>
                </c:pt>
                <c:pt idx="56">
                  <c:v>13000</c:v>
                </c:pt>
                <c:pt idx="57">
                  <c:v>9500</c:v>
                </c:pt>
                <c:pt idx="58">
                  <c:v>8000</c:v>
                </c:pt>
                <c:pt idx="59">
                  <c:v>6000</c:v>
                </c:pt>
                <c:pt idx="60">
                  <c:v>3900</c:v>
                </c:pt>
                <c:pt idx="61">
                  <c:v>3700</c:v>
                </c:pt>
                <c:pt idx="62">
                  <c:v>3000</c:v>
                </c:pt>
                <c:pt idx="63">
                  <c:v>2600</c:v>
                </c:pt>
                <c:pt idx="64">
                  <c:v>2300</c:v>
                </c:pt>
                <c:pt idx="65">
                  <c:v>2200</c:v>
                </c:pt>
                <c:pt idx="66">
                  <c:v>1800</c:v>
                </c:pt>
                <c:pt idx="67">
                  <c:v>1600</c:v>
                </c:pt>
                <c:pt idx="68">
                  <c:v>1500</c:v>
                </c:pt>
                <c:pt idx="69">
                  <c:v>1200</c:v>
                </c:pt>
                <c:pt idx="70">
                  <c:v>950</c:v>
                </c:pt>
                <c:pt idx="71">
                  <c:v>680</c:v>
                </c:pt>
                <c:pt idx="72">
                  <c:v>670</c:v>
                </c:pt>
                <c:pt idx="73">
                  <c:v>550</c:v>
                </c:pt>
                <c:pt idx="74">
                  <c:v>310</c:v>
                </c:pt>
                <c:pt idx="75">
                  <c:v>290</c:v>
                </c:pt>
                <c:pt idx="76">
                  <c:v>240</c:v>
                </c:pt>
                <c:pt idx="77">
                  <c:v>210</c:v>
                </c:pt>
                <c:pt idx="78">
                  <c:v>210</c:v>
                </c:pt>
                <c:pt idx="79">
                  <c:v>190</c:v>
                </c:pt>
                <c:pt idx="80">
                  <c:v>190</c:v>
                </c:pt>
                <c:pt idx="81">
                  <c:v>120</c:v>
                </c:pt>
                <c:pt idx="82">
                  <c:v>120</c:v>
                </c:pt>
                <c:pt idx="83">
                  <c:v>120</c:v>
                </c:pt>
                <c:pt idx="84">
                  <c:v>110</c:v>
                </c:pt>
                <c:pt idx="85">
                  <c:v>100</c:v>
                </c:pt>
                <c:pt idx="86">
                  <c:v>90</c:v>
                </c:pt>
                <c:pt idx="87">
                  <c:v>82</c:v>
                </c:pt>
                <c:pt idx="88">
                  <c:v>80</c:v>
                </c:pt>
                <c:pt idx="89">
                  <c:v>76</c:v>
                </c:pt>
                <c:pt idx="90">
                  <c:v>72</c:v>
                </c:pt>
                <c:pt idx="91">
                  <c:v>68</c:v>
                </c:pt>
                <c:pt idx="92">
                  <c:v>65</c:v>
                </c:pt>
                <c:pt idx="93">
                  <c:v>61</c:v>
                </c:pt>
                <c:pt idx="94">
                  <c:v>59</c:v>
                </c:pt>
                <c:pt idx="95">
                  <c:v>53</c:v>
                </c:pt>
                <c:pt idx="96">
                  <c:v>52</c:v>
                </c:pt>
                <c:pt idx="97">
                  <c:v>51</c:v>
                </c:pt>
                <c:pt idx="98">
                  <c:v>49</c:v>
                </c:pt>
                <c:pt idx="99">
                  <c:v>48</c:v>
                </c:pt>
                <c:pt idx="100">
                  <c:v>47</c:v>
                </c:pt>
                <c:pt idx="101">
                  <c:v>45</c:v>
                </c:pt>
                <c:pt idx="102">
                  <c:v>44</c:v>
                </c:pt>
                <c:pt idx="103">
                  <c:v>42</c:v>
                </c:pt>
                <c:pt idx="104">
                  <c:v>41</c:v>
                </c:pt>
                <c:pt idx="105">
                  <c:v>40</c:v>
                </c:pt>
                <c:pt idx="106">
                  <c:v>39</c:v>
                </c:pt>
                <c:pt idx="107">
                  <c:v>38</c:v>
                </c:pt>
                <c:pt idx="108">
                  <c:v>37</c:v>
                </c:pt>
                <c:pt idx="109">
                  <c:v>36</c:v>
                </c:pt>
                <c:pt idx="110">
                  <c:v>35</c:v>
                </c:pt>
                <c:pt idx="111">
                  <c:v>34</c:v>
                </c:pt>
                <c:pt idx="112">
                  <c:v>33</c:v>
                </c:pt>
                <c:pt idx="113">
                  <c:v>32</c:v>
                </c:pt>
                <c:pt idx="114">
                  <c:v>31</c:v>
                </c:pt>
                <c:pt idx="115">
                  <c:v>30</c:v>
                </c:pt>
                <c:pt idx="116">
                  <c:v>28</c:v>
                </c:pt>
                <c:pt idx="117">
                  <c:v>25</c:v>
                </c:pt>
                <c:pt idx="118">
                  <c:v>23</c:v>
                </c:pt>
                <c:pt idx="119">
                  <c:v>21</c:v>
                </c:pt>
                <c:pt idx="120">
                  <c:v>20</c:v>
                </c:pt>
                <c:pt idx="121">
                  <c:v>19</c:v>
                </c:pt>
                <c:pt idx="122">
                  <c:v>19</c:v>
                </c:pt>
                <c:pt idx="123">
                  <c:v>17</c:v>
                </c:pt>
                <c:pt idx="124">
                  <c:v>16</c:v>
                </c:pt>
                <c:pt idx="125">
                  <c:v>15</c:v>
                </c:pt>
                <c:pt idx="126">
                  <c:v>14</c:v>
                </c:pt>
                <c:pt idx="127">
                  <c:v>14</c:v>
                </c:pt>
                <c:pt idx="128">
                  <c:v>13</c:v>
                </c:pt>
                <c:pt idx="129">
                  <c:v>12</c:v>
                </c:pt>
                <c:pt idx="130">
                  <c:v>12</c:v>
                </c:pt>
                <c:pt idx="131">
                  <c:v>10</c:v>
                </c:pt>
                <c:pt idx="132">
                  <c:v>9.1</c:v>
                </c:pt>
                <c:pt idx="133">
                  <c:v>8.1</c:v>
                </c:pt>
                <c:pt idx="134">
                  <c:v>7.2</c:v>
                </c:pt>
                <c:pt idx="135">
                  <c:v>7</c:v>
                </c:pt>
                <c:pt idx="136">
                  <c:v>6.8</c:v>
                </c:pt>
                <c:pt idx="137">
                  <c:v>6.5</c:v>
                </c:pt>
                <c:pt idx="138">
                  <c:v>6.3</c:v>
                </c:pt>
                <c:pt idx="139">
                  <c:v>6</c:v>
                </c:pt>
                <c:pt idx="140">
                  <c:v>5.4</c:v>
                </c:pt>
                <c:pt idx="141">
                  <c:v>5</c:v>
                </c:pt>
                <c:pt idx="142">
                  <c:v>4.8</c:v>
                </c:pt>
                <c:pt idx="143">
                  <c:v>4</c:v>
                </c:pt>
                <c:pt idx="144">
                  <c:v>3.7</c:v>
                </c:pt>
                <c:pt idx="145">
                  <c:v>3.5</c:v>
                </c:pt>
                <c:pt idx="146">
                  <c:v>3.2</c:v>
                </c:pt>
                <c:pt idx="147">
                  <c:v>3.1</c:v>
                </c:pt>
                <c:pt idx="148">
                  <c:v>3</c:v>
                </c:pt>
                <c:pt idx="149">
                  <c:v>3</c:v>
                </c:pt>
                <c:pt idx="150">
                  <c:v>2.9</c:v>
                </c:pt>
                <c:pt idx="151">
                  <c:v>2.8</c:v>
                </c:pt>
                <c:pt idx="152">
                  <c:v>2.7</c:v>
                </c:pt>
                <c:pt idx="153">
                  <c:v>2.6</c:v>
                </c:pt>
                <c:pt idx="154">
                  <c:v>2.5</c:v>
                </c:pt>
                <c:pt idx="155">
                  <c:v>2.4</c:v>
                </c:pt>
                <c:pt idx="156">
                  <c:v>2.2999999999999998</c:v>
                </c:pt>
                <c:pt idx="157">
                  <c:v>2.2000000000000002</c:v>
                </c:pt>
                <c:pt idx="158">
                  <c:v>2.1</c:v>
                </c:pt>
                <c:pt idx="159">
                  <c:v>2</c:v>
                </c:pt>
                <c:pt idx="160">
                  <c:v>1.9</c:v>
                </c:pt>
                <c:pt idx="161">
                  <c:v>1.9</c:v>
                </c:pt>
                <c:pt idx="162">
                  <c:v>1.8</c:v>
                </c:pt>
                <c:pt idx="163">
                  <c:v>1.7</c:v>
                </c:pt>
                <c:pt idx="164">
                  <c:v>1.6</c:v>
                </c:pt>
                <c:pt idx="165">
                  <c:v>1.5</c:v>
                </c:pt>
                <c:pt idx="166">
                  <c:v>1.5</c:v>
                </c:pt>
                <c:pt idx="167">
                  <c:v>1.4</c:v>
                </c:pt>
                <c:pt idx="168">
                  <c:v>1.4</c:v>
                </c:pt>
                <c:pt idx="169">
                  <c:v>1.3</c:v>
                </c:pt>
                <c:pt idx="170">
                  <c:v>1.3</c:v>
                </c:pt>
                <c:pt idx="171">
                  <c:v>1.2</c:v>
                </c:pt>
                <c:pt idx="172">
                  <c:v>1.2</c:v>
                </c:pt>
                <c:pt idx="173">
                  <c:v>1.2</c:v>
                </c:pt>
                <c:pt idx="174">
                  <c:v>1.2</c:v>
                </c:pt>
                <c:pt idx="175">
                  <c:v>1.1000000000000001</c:v>
                </c:pt>
                <c:pt idx="176">
                  <c:v>1.1000000000000001</c:v>
                </c:pt>
                <c:pt idx="177">
                  <c:v>1.1000000000000001</c:v>
                </c:pt>
                <c:pt idx="178">
                  <c:v>1.1000000000000001</c:v>
                </c:pt>
                <c:pt idx="179">
                  <c:v>1.1000000000000001</c:v>
                </c:pt>
                <c:pt idx="180">
                  <c:v>1.1000000000000001</c:v>
                </c:pt>
                <c:pt idx="181">
                  <c:v>1.1000000000000001</c:v>
                </c:pt>
                <c:pt idx="182">
                  <c:v>1.1000000000000001</c:v>
                </c:pt>
                <c:pt idx="183">
                  <c:v>1.1000000000000001</c:v>
                </c:pt>
                <c:pt idx="184">
                  <c:v>1.1000000000000001</c:v>
                </c:pt>
                <c:pt idx="185">
                  <c:v>1</c:v>
                </c:pt>
                <c:pt idx="186">
                  <c:v>1</c:v>
                </c:pt>
                <c:pt idx="187">
                  <c:v>1</c:v>
                </c:pt>
                <c:pt idx="188">
                  <c:v>1</c:v>
                </c:pt>
                <c:pt idx="189">
                  <c:v>1</c:v>
                </c:pt>
                <c:pt idx="190">
                  <c:v>0.98</c:v>
                </c:pt>
                <c:pt idx="191">
                  <c:v>0.95000000000000195</c:v>
                </c:pt>
                <c:pt idx="192">
                  <c:v>0.93</c:v>
                </c:pt>
                <c:pt idx="193">
                  <c:v>0.9</c:v>
                </c:pt>
                <c:pt idx="194">
                  <c:v>0.85000000000000198</c:v>
                </c:pt>
                <c:pt idx="195">
                  <c:v>0.8</c:v>
                </c:pt>
                <c:pt idx="196">
                  <c:v>0.750000000000002</c:v>
                </c:pt>
                <c:pt idx="197">
                  <c:v>0.70000000000000195</c:v>
                </c:pt>
                <c:pt idx="198">
                  <c:v>0.65000000000000202</c:v>
                </c:pt>
                <c:pt idx="199">
                  <c:v>0.630000000000002</c:v>
                </c:pt>
                <c:pt idx="200">
                  <c:v>0.60000000000000198</c:v>
                </c:pt>
                <c:pt idx="201">
                  <c:v>0.55000000000000004</c:v>
                </c:pt>
                <c:pt idx="202">
                  <c:v>0.5</c:v>
                </c:pt>
                <c:pt idx="203">
                  <c:v>0.45</c:v>
                </c:pt>
                <c:pt idx="204">
                  <c:v>0.4</c:v>
                </c:pt>
                <c:pt idx="205">
                  <c:v>0.38</c:v>
                </c:pt>
                <c:pt idx="206">
                  <c:v>0.35</c:v>
                </c:pt>
                <c:pt idx="207">
                  <c:v>0.33000000000000101</c:v>
                </c:pt>
                <c:pt idx="208">
                  <c:v>0.3</c:v>
                </c:pt>
                <c:pt idx="209">
                  <c:v>0.28000000000000003</c:v>
                </c:pt>
                <c:pt idx="210">
                  <c:v>0.25</c:v>
                </c:pt>
                <c:pt idx="211">
                  <c:v>0.23</c:v>
                </c:pt>
                <c:pt idx="212">
                  <c:v>0.2</c:v>
                </c:pt>
                <c:pt idx="213">
                  <c:v>0.18</c:v>
                </c:pt>
                <c:pt idx="214">
                  <c:v>0.15</c:v>
                </c:pt>
                <c:pt idx="215">
                  <c:v>0.13</c:v>
                </c:pt>
                <c:pt idx="216">
                  <c:v>0.1</c:v>
                </c:pt>
                <c:pt idx="217">
                  <c:v>0.09</c:v>
                </c:pt>
                <c:pt idx="218">
                  <c:v>0.08</c:v>
                </c:pt>
                <c:pt idx="219">
                  <c:v>7.0000000000000007E-2</c:v>
                </c:pt>
                <c:pt idx="220">
                  <c:v>0.06</c:v>
                </c:pt>
                <c:pt idx="221">
                  <c:v>0.05</c:v>
                </c:pt>
                <c:pt idx="222">
                  <c:v>0.04</c:v>
                </c:pt>
                <c:pt idx="223">
                  <c:v>0.03</c:v>
                </c:pt>
                <c:pt idx="224">
                  <c:v>2.5000000000000001E-2</c:v>
                </c:pt>
                <c:pt idx="225">
                  <c:v>0.01</c:v>
                </c:pt>
                <c:pt idx="226">
                  <c:v>7.5000000000000197E-3</c:v>
                </c:pt>
                <c:pt idx="227">
                  <c:v>5.0000000000000096E-3</c:v>
                </c:pt>
                <c:pt idx="228">
                  <c:v>4.0000000000000096E-3</c:v>
                </c:pt>
                <c:pt idx="229">
                  <c:v>3.0000000000000001E-3</c:v>
                </c:pt>
                <c:pt idx="230">
                  <c:v>2.5000000000000001E-3</c:v>
                </c:pt>
                <c:pt idx="231">
                  <c:v>2E-3</c:v>
                </c:pt>
                <c:pt idx="232">
                  <c:v>1.5E-3</c:v>
                </c:pt>
                <c:pt idx="233">
                  <c:v>1.1999999999999999E-3</c:v>
                </c:pt>
                <c:pt idx="234">
                  <c:v>1E-3</c:v>
                </c:pt>
                <c:pt idx="235">
                  <c:v>7.5000000000000197E-4</c:v>
                </c:pt>
                <c:pt idx="236">
                  <c:v>5.0000000000000001E-4</c:v>
                </c:pt>
                <c:pt idx="237">
                  <c:v>1E-4</c:v>
                </c:pt>
              </c:numCache>
            </c:numRef>
          </c:xVal>
          <c:yVal>
            <c:numRef>
              <c:f>Sheet1!$P$4:$P$241</c:f>
              <c:numCache>
                <c:formatCode>General</c:formatCode>
                <c:ptCount val="238"/>
                <c:pt idx="0">
                  <c:v>0</c:v>
                </c:pt>
                <c:pt idx="1">
                  <c:v>0</c:v>
                </c:pt>
                <c:pt idx="2">
                  <c:v>0</c:v>
                </c:pt>
                <c:pt idx="3">
                  <c:v>0</c:v>
                </c:pt>
                <c:pt idx="4">
                  <c:v>10049569530.1709</c:v>
                </c:pt>
                <c:pt idx="5">
                  <c:v>38403040711.630997</c:v>
                </c:pt>
                <c:pt idx="6">
                  <c:v>97166611948.4767</c:v>
                </c:pt>
                <c:pt idx="7">
                  <c:v>299160929685.22998</c:v>
                </c:pt>
                <c:pt idx="8">
                  <c:v>782288533156.177</c:v>
                </c:pt>
                <c:pt idx="9">
                  <c:v>1275023737726.3401</c:v>
                </c:pt>
                <c:pt idx="10">
                  <c:v>1953840784849.9399</c:v>
                </c:pt>
                <c:pt idx="11">
                  <c:v>2845479813457.5498</c:v>
                </c:pt>
                <c:pt idx="12">
                  <c:v>3331093020571.3501</c:v>
                </c:pt>
                <c:pt idx="13">
                  <c:v>3062949879797.8101</c:v>
                </c:pt>
                <c:pt idx="14">
                  <c:v>3133537073104.7598</c:v>
                </c:pt>
                <c:pt idx="15">
                  <c:v>2925860673155.8301</c:v>
                </c:pt>
                <c:pt idx="16">
                  <c:v>2746923798905.4302</c:v>
                </c:pt>
                <c:pt idx="17">
                  <c:v>3317993667296.5498</c:v>
                </c:pt>
                <c:pt idx="18">
                  <c:v>2866816203251.3999</c:v>
                </c:pt>
                <c:pt idx="19">
                  <c:v>3037808740657.5498</c:v>
                </c:pt>
                <c:pt idx="20">
                  <c:v>2809747511858.5698</c:v>
                </c:pt>
                <c:pt idx="21">
                  <c:v>2325159856260</c:v>
                </c:pt>
                <c:pt idx="22">
                  <c:v>2411330120729.1602</c:v>
                </c:pt>
                <c:pt idx="23">
                  <c:v>3321944390436.1001</c:v>
                </c:pt>
                <c:pt idx="24">
                  <c:v>2515873148889.3301</c:v>
                </c:pt>
                <c:pt idx="25">
                  <c:v>2619008479023.0298</c:v>
                </c:pt>
                <c:pt idx="26">
                  <c:v>2346287327123.4902</c:v>
                </c:pt>
                <c:pt idx="27">
                  <c:v>2976117660354.4102</c:v>
                </c:pt>
                <c:pt idx="28">
                  <c:v>2854227146023.7798</c:v>
                </c:pt>
                <c:pt idx="29">
                  <c:v>2576498870053.04</c:v>
                </c:pt>
                <c:pt idx="30">
                  <c:v>2636534598366.4702</c:v>
                </c:pt>
                <c:pt idx="31">
                  <c:v>1913261995264.96</c:v>
                </c:pt>
                <c:pt idx="32">
                  <c:v>2440733224364</c:v>
                </c:pt>
                <c:pt idx="33">
                  <c:v>2276718783865.9302</c:v>
                </c:pt>
                <c:pt idx="34">
                  <c:v>2401651619270.9302</c:v>
                </c:pt>
                <c:pt idx="35">
                  <c:v>1730585191970.3401</c:v>
                </c:pt>
                <c:pt idx="36">
                  <c:v>1260350595578.6299</c:v>
                </c:pt>
                <c:pt idx="37">
                  <c:v>2000017383252.1201</c:v>
                </c:pt>
                <c:pt idx="38">
                  <c:v>1879496780768.1799</c:v>
                </c:pt>
                <c:pt idx="39">
                  <c:v>1411548756214.1899</c:v>
                </c:pt>
                <c:pt idx="40">
                  <c:v>1417545000669.3201</c:v>
                </c:pt>
                <c:pt idx="41">
                  <c:v>1314653880646.55</c:v>
                </c:pt>
                <c:pt idx="42">
                  <c:v>1377096178809.7</c:v>
                </c:pt>
                <c:pt idx="43">
                  <c:v>1086200536619.13</c:v>
                </c:pt>
                <c:pt idx="44">
                  <c:v>810301988646.24402</c:v>
                </c:pt>
                <c:pt idx="45">
                  <c:v>766938661443.80701</c:v>
                </c:pt>
                <c:pt idx="46">
                  <c:v>1107078642014.45</c:v>
                </c:pt>
                <c:pt idx="47">
                  <c:v>1346334978520.3799</c:v>
                </c:pt>
                <c:pt idx="48">
                  <c:v>1040830527794.35</c:v>
                </c:pt>
                <c:pt idx="49">
                  <c:v>962875073190.37402</c:v>
                </c:pt>
                <c:pt idx="50">
                  <c:v>773084901795.93604</c:v>
                </c:pt>
                <c:pt idx="51">
                  <c:v>821828127486.82104</c:v>
                </c:pt>
                <c:pt idx="52">
                  <c:v>833227567863.19604</c:v>
                </c:pt>
                <c:pt idx="53">
                  <c:v>732616411655.776</c:v>
                </c:pt>
                <c:pt idx="54">
                  <c:v>787180235198.82605</c:v>
                </c:pt>
                <c:pt idx="55">
                  <c:v>689049101111.04395</c:v>
                </c:pt>
                <c:pt idx="56">
                  <c:v>832740314217.521</c:v>
                </c:pt>
                <c:pt idx="57">
                  <c:v>558970819414.37805</c:v>
                </c:pt>
                <c:pt idx="58">
                  <c:v>777937865819.76294</c:v>
                </c:pt>
                <c:pt idx="59">
                  <c:v>748426643027.57703</c:v>
                </c:pt>
                <c:pt idx="60">
                  <c:v>681388358327.54504</c:v>
                </c:pt>
                <c:pt idx="61">
                  <c:v>883148064352.09497</c:v>
                </c:pt>
                <c:pt idx="62">
                  <c:v>869644874010.79297</c:v>
                </c:pt>
                <c:pt idx="63">
                  <c:v>719236326471.33997</c:v>
                </c:pt>
                <c:pt idx="64">
                  <c:v>536709069664.65802</c:v>
                </c:pt>
                <c:pt idx="65">
                  <c:v>890378840642.28406</c:v>
                </c:pt>
                <c:pt idx="66">
                  <c:v>727101217882.38794</c:v>
                </c:pt>
                <c:pt idx="67">
                  <c:v>700360779816.43604</c:v>
                </c:pt>
                <c:pt idx="68">
                  <c:v>753498959153.19604</c:v>
                </c:pt>
                <c:pt idx="69">
                  <c:v>679027525777.84204</c:v>
                </c:pt>
                <c:pt idx="70">
                  <c:v>761459101630.55103</c:v>
                </c:pt>
                <c:pt idx="71">
                  <c:v>797718943646.60095</c:v>
                </c:pt>
                <c:pt idx="72">
                  <c:v>641695728518.59595</c:v>
                </c:pt>
                <c:pt idx="73">
                  <c:v>798139494733.93896</c:v>
                </c:pt>
                <c:pt idx="74">
                  <c:v>781776583459.34399</c:v>
                </c:pt>
                <c:pt idx="75">
                  <c:v>697515601302.09399</c:v>
                </c:pt>
                <c:pt idx="76">
                  <c:v>698632807844.87</c:v>
                </c:pt>
                <c:pt idx="77">
                  <c:v>798446927230.61499</c:v>
                </c:pt>
                <c:pt idx="78">
                  <c:v>909728498717.33704</c:v>
                </c:pt>
                <c:pt idx="79">
                  <c:v>1200120915780.8701</c:v>
                </c:pt>
                <c:pt idx="80">
                  <c:v>775391227068.93298</c:v>
                </c:pt>
                <c:pt idx="81">
                  <c:v>969544896799.47595</c:v>
                </c:pt>
                <c:pt idx="82">
                  <c:v>1100628777969.26</c:v>
                </c:pt>
                <c:pt idx="83">
                  <c:v>714444599052.93103</c:v>
                </c:pt>
                <c:pt idx="84">
                  <c:v>797249823609.58606</c:v>
                </c:pt>
                <c:pt idx="85">
                  <c:v>751079445207.521</c:v>
                </c:pt>
                <c:pt idx="86">
                  <c:v>793298259433.93799</c:v>
                </c:pt>
                <c:pt idx="87">
                  <c:v>701024145732.10498</c:v>
                </c:pt>
                <c:pt idx="88">
                  <c:v>916124795348.17004</c:v>
                </c:pt>
                <c:pt idx="89">
                  <c:v>774425943109.255</c:v>
                </c:pt>
                <c:pt idx="90">
                  <c:v>661726094379.78003</c:v>
                </c:pt>
                <c:pt idx="91">
                  <c:v>595724116113.40405</c:v>
                </c:pt>
                <c:pt idx="92">
                  <c:v>915549188356.36499</c:v>
                </c:pt>
                <c:pt idx="93">
                  <c:v>642124063568.66699</c:v>
                </c:pt>
                <c:pt idx="94">
                  <c:v>761799879506.45203</c:v>
                </c:pt>
                <c:pt idx="95">
                  <c:v>891047020256.78003</c:v>
                </c:pt>
                <c:pt idx="96">
                  <c:v>782952351349.06494</c:v>
                </c:pt>
                <c:pt idx="97">
                  <c:v>568638505585.64197</c:v>
                </c:pt>
                <c:pt idx="98">
                  <c:v>961258148646.69104</c:v>
                </c:pt>
                <c:pt idx="99">
                  <c:v>611261990619.58496</c:v>
                </c:pt>
                <c:pt idx="100">
                  <c:v>663081097292.92603</c:v>
                </c:pt>
                <c:pt idx="101">
                  <c:v>1038435229896.2</c:v>
                </c:pt>
                <c:pt idx="102">
                  <c:v>748240823709.61804</c:v>
                </c:pt>
                <c:pt idx="103">
                  <c:v>565104558007.85498</c:v>
                </c:pt>
                <c:pt idx="104">
                  <c:v>810740004337.66394</c:v>
                </c:pt>
                <c:pt idx="105">
                  <c:v>1195775814900.21</c:v>
                </c:pt>
                <c:pt idx="106">
                  <c:v>934306138888.04199</c:v>
                </c:pt>
                <c:pt idx="107">
                  <c:v>758637391855.32996</c:v>
                </c:pt>
                <c:pt idx="108">
                  <c:v>681345892887.526</c:v>
                </c:pt>
                <c:pt idx="109">
                  <c:v>1033572802201.24</c:v>
                </c:pt>
                <c:pt idx="110">
                  <c:v>787048696213.51501</c:v>
                </c:pt>
                <c:pt idx="111">
                  <c:v>793517504024.745</c:v>
                </c:pt>
                <c:pt idx="112">
                  <c:v>627803814030.59302</c:v>
                </c:pt>
                <c:pt idx="113">
                  <c:v>717206587982.32605</c:v>
                </c:pt>
                <c:pt idx="114">
                  <c:v>602212843852.26404</c:v>
                </c:pt>
                <c:pt idx="115">
                  <c:v>851058416357.53503</c:v>
                </c:pt>
                <c:pt idx="116">
                  <c:v>666988811267.84497</c:v>
                </c:pt>
                <c:pt idx="117">
                  <c:v>800389132856.74304</c:v>
                </c:pt>
                <c:pt idx="118">
                  <c:v>731628868065.52002</c:v>
                </c:pt>
                <c:pt idx="119">
                  <c:v>892291706015.71497</c:v>
                </c:pt>
                <c:pt idx="120">
                  <c:v>857701839323.75195</c:v>
                </c:pt>
                <c:pt idx="121">
                  <c:v>717698641643.56104</c:v>
                </c:pt>
                <c:pt idx="122">
                  <c:v>758218089177.40601</c:v>
                </c:pt>
                <c:pt idx="123">
                  <c:v>599251767288.66504</c:v>
                </c:pt>
                <c:pt idx="124">
                  <c:v>880893268504.60596</c:v>
                </c:pt>
                <c:pt idx="125">
                  <c:v>778851655980.14404</c:v>
                </c:pt>
                <c:pt idx="126">
                  <c:v>908790469672.69397</c:v>
                </c:pt>
                <c:pt idx="127">
                  <c:v>536993021910.49799</c:v>
                </c:pt>
                <c:pt idx="128">
                  <c:v>735874566493.91699</c:v>
                </c:pt>
                <c:pt idx="129">
                  <c:v>512657822151.34601</c:v>
                </c:pt>
                <c:pt idx="130">
                  <c:v>782776420261.18994</c:v>
                </c:pt>
                <c:pt idx="131">
                  <c:v>720274238167.99097</c:v>
                </c:pt>
                <c:pt idx="132">
                  <c:v>931380803450.53503</c:v>
                </c:pt>
                <c:pt idx="133">
                  <c:v>770735746951.59094</c:v>
                </c:pt>
                <c:pt idx="134">
                  <c:v>1005711031088.8101</c:v>
                </c:pt>
                <c:pt idx="135">
                  <c:v>790670503547.21497</c:v>
                </c:pt>
                <c:pt idx="136">
                  <c:v>673730857372.76001</c:v>
                </c:pt>
                <c:pt idx="137">
                  <c:v>579189756324.37</c:v>
                </c:pt>
                <c:pt idx="138">
                  <c:v>407254505122.77399</c:v>
                </c:pt>
                <c:pt idx="139">
                  <c:v>684833066592.94702</c:v>
                </c:pt>
                <c:pt idx="140">
                  <c:v>708709991683.37695</c:v>
                </c:pt>
                <c:pt idx="141">
                  <c:v>807645990066.625</c:v>
                </c:pt>
                <c:pt idx="142">
                  <c:v>850425742542.30505</c:v>
                </c:pt>
                <c:pt idx="143">
                  <c:v>841974786438.31799</c:v>
                </c:pt>
                <c:pt idx="144">
                  <c:v>653031342338.79504</c:v>
                </c:pt>
                <c:pt idx="145">
                  <c:v>595432515290.76794</c:v>
                </c:pt>
                <c:pt idx="146">
                  <c:v>617957564546.87195</c:v>
                </c:pt>
                <c:pt idx="147">
                  <c:v>799891435092.02502</c:v>
                </c:pt>
                <c:pt idx="148">
                  <c:v>554350319457.18396</c:v>
                </c:pt>
                <c:pt idx="149">
                  <c:v>918918985455.67004</c:v>
                </c:pt>
                <c:pt idx="150">
                  <c:v>902092947115.64404</c:v>
                </c:pt>
                <c:pt idx="151">
                  <c:v>854447638968.06494</c:v>
                </c:pt>
                <c:pt idx="152">
                  <c:v>702592044314.77197</c:v>
                </c:pt>
                <c:pt idx="153">
                  <c:v>831062350637.44299</c:v>
                </c:pt>
                <c:pt idx="154">
                  <c:v>626338420617.21399</c:v>
                </c:pt>
                <c:pt idx="155">
                  <c:v>854540586779.53406</c:v>
                </c:pt>
                <c:pt idx="156">
                  <c:v>708408725702.01794</c:v>
                </c:pt>
                <c:pt idx="157">
                  <c:v>696502375161.04602</c:v>
                </c:pt>
                <c:pt idx="158">
                  <c:v>597247182020.73096</c:v>
                </c:pt>
                <c:pt idx="159">
                  <c:v>547540943636.14001</c:v>
                </c:pt>
                <c:pt idx="160">
                  <c:v>929566330621.172</c:v>
                </c:pt>
                <c:pt idx="161">
                  <c:v>736591755572.03503</c:v>
                </c:pt>
                <c:pt idx="162">
                  <c:v>775278043170.92896</c:v>
                </c:pt>
                <c:pt idx="163">
                  <c:v>971359616924.87</c:v>
                </c:pt>
                <c:pt idx="164">
                  <c:v>974177088977.62097</c:v>
                </c:pt>
                <c:pt idx="165">
                  <c:v>842412370965.68103</c:v>
                </c:pt>
                <c:pt idx="166">
                  <c:v>762997099725.24695</c:v>
                </c:pt>
                <c:pt idx="167">
                  <c:v>644578965523.026</c:v>
                </c:pt>
                <c:pt idx="168">
                  <c:v>679179387816.30701</c:v>
                </c:pt>
                <c:pt idx="169">
                  <c:v>821270725076.48804</c:v>
                </c:pt>
                <c:pt idx="170">
                  <c:v>547637956414.65601</c:v>
                </c:pt>
                <c:pt idx="171">
                  <c:v>949792179952.15503</c:v>
                </c:pt>
                <c:pt idx="172">
                  <c:v>560544592428.68201</c:v>
                </c:pt>
                <c:pt idx="173">
                  <c:v>625635518427.31006</c:v>
                </c:pt>
                <c:pt idx="174">
                  <c:v>515368849144.19598</c:v>
                </c:pt>
                <c:pt idx="175">
                  <c:v>732324133448.19104</c:v>
                </c:pt>
                <c:pt idx="176">
                  <c:v>589041109507.00696</c:v>
                </c:pt>
                <c:pt idx="177">
                  <c:v>1070394363171.62</c:v>
                </c:pt>
                <c:pt idx="178">
                  <c:v>434281226505.52301</c:v>
                </c:pt>
                <c:pt idx="179">
                  <c:v>544425432486.29102</c:v>
                </c:pt>
                <c:pt idx="180">
                  <c:v>620465106403.39001</c:v>
                </c:pt>
                <c:pt idx="181">
                  <c:v>465896507235.74597</c:v>
                </c:pt>
                <c:pt idx="182">
                  <c:v>865161545926.98999</c:v>
                </c:pt>
                <c:pt idx="183">
                  <c:v>1099072681919.47</c:v>
                </c:pt>
                <c:pt idx="184">
                  <c:v>1158190957531.3799</c:v>
                </c:pt>
                <c:pt idx="185">
                  <c:v>801105817738.547</c:v>
                </c:pt>
                <c:pt idx="186">
                  <c:v>701990262850.23096</c:v>
                </c:pt>
                <c:pt idx="187">
                  <c:v>564349706998.48999</c:v>
                </c:pt>
                <c:pt idx="188">
                  <c:v>996573424587.15698</c:v>
                </c:pt>
                <c:pt idx="189">
                  <c:v>512710990928.78497</c:v>
                </c:pt>
                <c:pt idx="190">
                  <c:v>480307820741.44598</c:v>
                </c:pt>
                <c:pt idx="191">
                  <c:v>1143462196426.7</c:v>
                </c:pt>
                <c:pt idx="192">
                  <c:v>817273259361.68994</c:v>
                </c:pt>
                <c:pt idx="193">
                  <c:v>762842108401.58899</c:v>
                </c:pt>
                <c:pt idx="194">
                  <c:v>593290444757.29004</c:v>
                </c:pt>
                <c:pt idx="195">
                  <c:v>799974582010.25195</c:v>
                </c:pt>
                <c:pt idx="196">
                  <c:v>854621755907.67004</c:v>
                </c:pt>
                <c:pt idx="197">
                  <c:v>678894632357.47498</c:v>
                </c:pt>
                <c:pt idx="198">
                  <c:v>874447908537.41504</c:v>
                </c:pt>
                <c:pt idx="199">
                  <c:v>1003381641494.25</c:v>
                </c:pt>
                <c:pt idx="200">
                  <c:v>914660874602.271</c:v>
                </c:pt>
                <c:pt idx="201">
                  <c:v>842919651335.77002</c:v>
                </c:pt>
                <c:pt idx="202">
                  <c:v>963325249835.09998</c:v>
                </c:pt>
                <c:pt idx="203">
                  <c:v>846381856446.703</c:v>
                </c:pt>
                <c:pt idx="204">
                  <c:v>1048705194354.7</c:v>
                </c:pt>
                <c:pt idx="205">
                  <c:v>1169907447749.9399</c:v>
                </c:pt>
                <c:pt idx="206">
                  <c:v>822964160744.57996</c:v>
                </c:pt>
                <c:pt idx="207">
                  <c:v>1177724802578.8401</c:v>
                </c:pt>
                <c:pt idx="208">
                  <c:v>818521969050.38196</c:v>
                </c:pt>
                <c:pt idx="209">
                  <c:v>1011187585482.46</c:v>
                </c:pt>
                <c:pt idx="210">
                  <c:v>1111254275588.6699</c:v>
                </c:pt>
                <c:pt idx="211">
                  <c:v>1205007401361.05</c:v>
                </c:pt>
                <c:pt idx="212">
                  <c:v>1500453320887.8999</c:v>
                </c:pt>
                <c:pt idx="213">
                  <c:v>1972829571108.3601</c:v>
                </c:pt>
                <c:pt idx="214">
                  <c:v>2749582902369.8799</c:v>
                </c:pt>
                <c:pt idx="215">
                  <c:v>4234678681086.5298</c:v>
                </c:pt>
                <c:pt idx="216">
                  <c:v>4967416929239.7402</c:v>
                </c:pt>
                <c:pt idx="217">
                  <c:v>6224484539014.1904</c:v>
                </c:pt>
                <c:pt idx="218">
                  <c:v>6478846826535.2305</c:v>
                </c:pt>
                <c:pt idx="219">
                  <c:v>6989645900401.0703</c:v>
                </c:pt>
                <c:pt idx="220">
                  <c:v>6995785246765.6797</c:v>
                </c:pt>
                <c:pt idx="221">
                  <c:v>6603398243315.6504</c:v>
                </c:pt>
                <c:pt idx="222">
                  <c:v>5760607140126.5996</c:v>
                </c:pt>
                <c:pt idx="223">
                  <c:v>4723751319128.9199</c:v>
                </c:pt>
                <c:pt idx="224">
                  <c:v>2678474469879.9302</c:v>
                </c:pt>
                <c:pt idx="225">
                  <c:v>1008956861662.35</c:v>
                </c:pt>
                <c:pt idx="226">
                  <c:v>555794511508.38599</c:v>
                </c:pt>
                <c:pt idx="227">
                  <c:v>317381621456.38898</c:v>
                </c:pt>
                <c:pt idx="228">
                  <c:v>167897768249.388</c:v>
                </c:pt>
                <c:pt idx="229">
                  <c:v>119308261206.16499</c:v>
                </c:pt>
                <c:pt idx="230">
                  <c:v>78248775266.570908</c:v>
                </c:pt>
                <c:pt idx="231">
                  <c:v>46482686891.802597</c:v>
                </c:pt>
                <c:pt idx="232">
                  <c:v>21787509353.007702</c:v>
                </c:pt>
                <c:pt idx="233">
                  <c:v>18550810476.264</c:v>
                </c:pt>
                <c:pt idx="234">
                  <c:v>14779714689.077299</c:v>
                </c:pt>
                <c:pt idx="235">
                  <c:v>7052816299.20965</c:v>
                </c:pt>
                <c:pt idx="236">
                  <c:v>1428280866.2104399</c:v>
                </c:pt>
                <c:pt idx="237">
                  <c:v>27078720.490797799</c:v>
                </c:pt>
              </c:numCache>
            </c:numRef>
          </c:yVal>
          <c:smooth val="1"/>
        </c:ser>
        <c:dLbls>
          <c:showLegendKey val="0"/>
          <c:showVal val="0"/>
          <c:showCatName val="0"/>
          <c:showSerName val="0"/>
          <c:showPercent val="0"/>
          <c:showBubbleSize val="0"/>
        </c:dLbls>
        <c:axId val="85858560"/>
        <c:axId val="85877120"/>
      </c:scatterChart>
      <c:valAx>
        <c:axId val="85858560"/>
        <c:scaling>
          <c:logBase val="10"/>
          <c:orientation val="minMax"/>
        </c:scaling>
        <c:delete val="0"/>
        <c:axPos val="b"/>
        <c:title>
          <c:tx>
            <c:rich>
              <a:bodyPr/>
              <a:lstStyle/>
              <a:p>
                <a:pPr>
                  <a:defRPr/>
                </a:pPr>
                <a:r>
                  <a:rPr lang="en-US"/>
                  <a:t>Energy</a:t>
                </a:r>
                <a:r>
                  <a:rPr lang="en-US" baseline="0"/>
                  <a:t> (eV)</a:t>
                </a:r>
                <a:endParaRPr lang="en-US"/>
              </a:p>
            </c:rich>
          </c:tx>
          <c:overlay val="0"/>
        </c:title>
        <c:numFmt formatCode="0E+00" sourceLinked="0"/>
        <c:majorTickMark val="none"/>
        <c:minorTickMark val="none"/>
        <c:tickLblPos val="nextTo"/>
        <c:crossAx val="85877120"/>
        <c:crosses val="autoZero"/>
        <c:crossBetween val="midCat"/>
      </c:valAx>
      <c:valAx>
        <c:axId val="85877120"/>
        <c:scaling>
          <c:logBase val="10"/>
          <c:orientation val="minMax"/>
          <c:max val="100000000000000"/>
          <c:min val="1000000"/>
        </c:scaling>
        <c:delete val="0"/>
        <c:axPos val="l"/>
        <c:majorGridlines/>
        <c:title>
          <c:tx>
            <c:rich>
              <a:bodyPr/>
              <a:lstStyle/>
              <a:p>
                <a:pPr marL="0" marR="0" indent="0" algn="ctr" defTabSz="914400" rtl="0" eaLnBrk="1" fontAlgn="auto" latinLnBrk="0" hangingPunct="1">
                  <a:lnSpc>
                    <a:spcPct val="100000"/>
                  </a:lnSpc>
                  <a:spcBef>
                    <a:spcPts val="0"/>
                  </a:spcBef>
                  <a:spcAft>
                    <a:spcPts val="0"/>
                  </a:spcAft>
                  <a:buClrTx/>
                  <a:buSzTx/>
                  <a:buFontTx/>
                  <a:buNone/>
                  <a:tabLst/>
                  <a:defRPr sz="1000" b="1" i="0" u="none" strike="noStrike" kern="1200" baseline="0">
                    <a:solidFill>
                      <a:sysClr val="windowText" lastClr="000000"/>
                    </a:solidFill>
                    <a:latin typeface="+mn-lt"/>
                    <a:ea typeface="+mn-ea"/>
                    <a:cs typeface="+mn-cs"/>
                  </a:defRPr>
                </a:pPr>
                <a:r>
                  <a:rPr lang="en-US" sz="1000"/>
                  <a:t>Flux per unit Lethargy (n/cm</a:t>
                </a:r>
                <a:r>
                  <a:rPr lang="en-US" sz="1000" baseline="30000"/>
                  <a:t>2</a:t>
                </a:r>
                <a:r>
                  <a:rPr lang="en-US" sz="1000"/>
                  <a:t>s-MW)</a:t>
                </a:r>
              </a:p>
            </c:rich>
          </c:tx>
          <c:layout>
            <c:manualLayout>
              <c:xMode val="edge"/>
              <c:yMode val="edge"/>
              <c:x val="3.0946467262062002E-3"/>
              <c:y val="2.78750061902641E-3"/>
            </c:manualLayout>
          </c:layout>
          <c:overlay val="0"/>
        </c:title>
        <c:numFmt formatCode="0E+00" sourceLinked="0"/>
        <c:majorTickMark val="none"/>
        <c:minorTickMark val="none"/>
        <c:tickLblPos val="nextTo"/>
        <c:crossAx val="85858560"/>
        <c:crossesAt val="1E-4"/>
        <c:crossBetween val="midCat"/>
      </c:valAx>
    </c:plotArea>
    <c:legend>
      <c:legendPos val="b"/>
      <c:overlay val="0"/>
    </c:legend>
    <c:plotVisOnly val="1"/>
    <c:dispBlanksAs val="gap"/>
    <c:showDLblsOverMax val="0"/>
  </c:chart>
  <c:spPr>
    <a:ln>
      <a:noFill/>
    </a:ln>
  </c:spPr>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smoothMarker"/>
        <c:varyColors val="0"/>
        <c:ser>
          <c:idx val="0"/>
          <c:order val="0"/>
          <c:tx>
            <c:strRef>
              <c:f>Sheet1!$B$1</c:f>
              <c:strCache>
                <c:ptCount val="1"/>
                <c:pt idx="0">
                  <c:v>245Cm Fission</c:v>
                </c:pt>
              </c:strCache>
            </c:strRef>
          </c:tx>
          <c:spPr>
            <a:ln w="19050">
              <a:solidFill>
                <a:schemeClr val="accent6"/>
              </a:solidFill>
            </a:ln>
          </c:spPr>
          <c:marker>
            <c:symbol val="none"/>
          </c:marker>
          <c:xVal>
            <c:numRef>
              <c:f>Sheet1!$A$2:$A$234</c:f>
              <c:numCache>
                <c:formatCode>General</c:formatCode>
                <c:ptCount val="233"/>
                <c:pt idx="0" formatCode="0.00E+00">
                  <c:v>10000000</c:v>
                </c:pt>
                <c:pt idx="1">
                  <c:v>8187300</c:v>
                </c:pt>
                <c:pt idx="2">
                  <c:v>6434000</c:v>
                </c:pt>
                <c:pt idx="3">
                  <c:v>4800000</c:v>
                </c:pt>
                <c:pt idx="4">
                  <c:v>4304000</c:v>
                </c:pt>
                <c:pt idx="5">
                  <c:v>3000000</c:v>
                </c:pt>
                <c:pt idx="6">
                  <c:v>2479000</c:v>
                </c:pt>
                <c:pt idx="7">
                  <c:v>2354000</c:v>
                </c:pt>
                <c:pt idx="8">
                  <c:v>1850000</c:v>
                </c:pt>
                <c:pt idx="9">
                  <c:v>1500000</c:v>
                </c:pt>
                <c:pt idx="10">
                  <c:v>1400000</c:v>
                </c:pt>
                <c:pt idx="11">
                  <c:v>1356000</c:v>
                </c:pt>
                <c:pt idx="12">
                  <c:v>1317000</c:v>
                </c:pt>
                <c:pt idx="13">
                  <c:v>1250000</c:v>
                </c:pt>
                <c:pt idx="14">
                  <c:v>1200000</c:v>
                </c:pt>
                <c:pt idx="15">
                  <c:v>1100000</c:v>
                </c:pt>
                <c:pt idx="16">
                  <c:v>1010000</c:v>
                </c:pt>
                <c:pt idx="17">
                  <c:v>920000</c:v>
                </c:pt>
                <c:pt idx="18">
                  <c:v>900000</c:v>
                </c:pt>
                <c:pt idx="19">
                  <c:v>875000</c:v>
                </c:pt>
                <c:pt idx="20">
                  <c:v>861100</c:v>
                </c:pt>
                <c:pt idx="21">
                  <c:v>820000</c:v>
                </c:pt>
                <c:pt idx="22">
                  <c:v>750000</c:v>
                </c:pt>
                <c:pt idx="23">
                  <c:v>679000</c:v>
                </c:pt>
                <c:pt idx="24">
                  <c:v>670000</c:v>
                </c:pt>
                <c:pt idx="25">
                  <c:v>600000</c:v>
                </c:pt>
                <c:pt idx="26">
                  <c:v>573000</c:v>
                </c:pt>
                <c:pt idx="27">
                  <c:v>550000</c:v>
                </c:pt>
                <c:pt idx="28">
                  <c:v>499520</c:v>
                </c:pt>
                <c:pt idx="29">
                  <c:v>470000</c:v>
                </c:pt>
                <c:pt idx="30">
                  <c:v>440000</c:v>
                </c:pt>
                <c:pt idx="31">
                  <c:v>420000</c:v>
                </c:pt>
                <c:pt idx="32">
                  <c:v>400000</c:v>
                </c:pt>
                <c:pt idx="33">
                  <c:v>330000</c:v>
                </c:pt>
                <c:pt idx="34">
                  <c:v>270000</c:v>
                </c:pt>
                <c:pt idx="35">
                  <c:v>200000</c:v>
                </c:pt>
                <c:pt idx="36">
                  <c:v>150000</c:v>
                </c:pt>
                <c:pt idx="37">
                  <c:v>128300</c:v>
                </c:pt>
                <c:pt idx="38">
                  <c:v>100000</c:v>
                </c:pt>
                <c:pt idx="39">
                  <c:v>85000</c:v>
                </c:pt>
                <c:pt idx="40">
                  <c:v>82000</c:v>
                </c:pt>
                <c:pt idx="41">
                  <c:v>75000</c:v>
                </c:pt>
                <c:pt idx="42">
                  <c:v>73000</c:v>
                </c:pt>
                <c:pt idx="43">
                  <c:v>60000</c:v>
                </c:pt>
                <c:pt idx="44">
                  <c:v>52000</c:v>
                </c:pt>
                <c:pt idx="45">
                  <c:v>50000</c:v>
                </c:pt>
                <c:pt idx="46">
                  <c:v>45000</c:v>
                </c:pt>
                <c:pt idx="47">
                  <c:v>30000</c:v>
                </c:pt>
                <c:pt idx="48">
                  <c:v>25000</c:v>
                </c:pt>
                <c:pt idx="49">
                  <c:v>17000</c:v>
                </c:pt>
                <c:pt idx="50">
                  <c:v>13000</c:v>
                </c:pt>
                <c:pt idx="51">
                  <c:v>9500</c:v>
                </c:pt>
                <c:pt idx="52">
                  <c:v>8030</c:v>
                </c:pt>
                <c:pt idx="53">
                  <c:v>6000</c:v>
                </c:pt>
                <c:pt idx="54">
                  <c:v>3900</c:v>
                </c:pt>
                <c:pt idx="55">
                  <c:v>3740</c:v>
                </c:pt>
                <c:pt idx="56">
                  <c:v>3000</c:v>
                </c:pt>
                <c:pt idx="57">
                  <c:v>2580</c:v>
                </c:pt>
                <c:pt idx="58">
                  <c:v>2290</c:v>
                </c:pt>
                <c:pt idx="59">
                  <c:v>2200</c:v>
                </c:pt>
                <c:pt idx="60">
                  <c:v>1800</c:v>
                </c:pt>
                <c:pt idx="61">
                  <c:v>1550</c:v>
                </c:pt>
                <c:pt idx="62">
                  <c:v>1500</c:v>
                </c:pt>
                <c:pt idx="63">
                  <c:v>1150</c:v>
                </c:pt>
                <c:pt idx="64">
                  <c:v>950</c:v>
                </c:pt>
                <c:pt idx="65">
                  <c:v>683</c:v>
                </c:pt>
                <c:pt idx="66">
                  <c:v>670</c:v>
                </c:pt>
                <c:pt idx="67">
                  <c:v>550</c:v>
                </c:pt>
                <c:pt idx="68">
                  <c:v>305</c:v>
                </c:pt>
                <c:pt idx="69">
                  <c:v>285</c:v>
                </c:pt>
                <c:pt idx="70">
                  <c:v>240</c:v>
                </c:pt>
                <c:pt idx="71">
                  <c:v>210</c:v>
                </c:pt>
                <c:pt idx="72">
                  <c:v>207.5</c:v>
                </c:pt>
                <c:pt idx="73">
                  <c:v>192.5</c:v>
                </c:pt>
                <c:pt idx="74">
                  <c:v>186</c:v>
                </c:pt>
                <c:pt idx="75">
                  <c:v>122</c:v>
                </c:pt>
                <c:pt idx="76">
                  <c:v>119</c:v>
                </c:pt>
                <c:pt idx="77">
                  <c:v>115</c:v>
                </c:pt>
                <c:pt idx="78">
                  <c:v>108</c:v>
                </c:pt>
                <c:pt idx="79">
                  <c:v>100</c:v>
                </c:pt>
                <c:pt idx="80">
                  <c:v>90</c:v>
                </c:pt>
                <c:pt idx="81">
                  <c:v>82</c:v>
                </c:pt>
                <c:pt idx="82">
                  <c:v>80</c:v>
                </c:pt>
                <c:pt idx="83">
                  <c:v>76</c:v>
                </c:pt>
                <c:pt idx="84">
                  <c:v>72</c:v>
                </c:pt>
                <c:pt idx="85">
                  <c:v>67.5</c:v>
                </c:pt>
                <c:pt idx="86">
                  <c:v>65</c:v>
                </c:pt>
                <c:pt idx="87">
                  <c:v>61</c:v>
                </c:pt>
                <c:pt idx="88">
                  <c:v>59</c:v>
                </c:pt>
                <c:pt idx="89">
                  <c:v>53.400001525878899</c:v>
                </c:pt>
                <c:pt idx="90">
                  <c:v>52</c:v>
                </c:pt>
                <c:pt idx="91">
                  <c:v>50.599998474121151</c:v>
                </c:pt>
                <c:pt idx="92">
                  <c:v>49.200000762939403</c:v>
                </c:pt>
                <c:pt idx="93">
                  <c:v>48.299999237060511</c:v>
                </c:pt>
                <c:pt idx="94">
                  <c:v>47</c:v>
                </c:pt>
                <c:pt idx="95">
                  <c:v>45.200000762939403</c:v>
                </c:pt>
                <c:pt idx="96">
                  <c:v>44</c:v>
                </c:pt>
                <c:pt idx="97">
                  <c:v>42.400001525878899</c:v>
                </c:pt>
                <c:pt idx="98">
                  <c:v>41</c:v>
                </c:pt>
                <c:pt idx="99">
                  <c:v>39.599998474121151</c:v>
                </c:pt>
                <c:pt idx="100">
                  <c:v>39.099998474121151</c:v>
                </c:pt>
                <c:pt idx="101">
                  <c:v>38</c:v>
                </c:pt>
                <c:pt idx="102">
                  <c:v>37</c:v>
                </c:pt>
                <c:pt idx="103">
                  <c:v>35.5</c:v>
                </c:pt>
                <c:pt idx="104">
                  <c:v>34.599998474121151</c:v>
                </c:pt>
                <c:pt idx="105">
                  <c:v>33.75</c:v>
                </c:pt>
                <c:pt idx="106">
                  <c:v>33.25</c:v>
                </c:pt>
                <c:pt idx="107">
                  <c:v>31.75</c:v>
                </c:pt>
                <c:pt idx="108">
                  <c:v>31.25</c:v>
                </c:pt>
                <c:pt idx="109">
                  <c:v>30</c:v>
                </c:pt>
                <c:pt idx="110">
                  <c:v>27.5</c:v>
                </c:pt>
                <c:pt idx="111">
                  <c:v>25</c:v>
                </c:pt>
                <c:pt idx="112">
                  <c:v>22.5</c:v>
                </c:pt>
                <c:pt idx="113">
                  <c:v>21</c:v>
                </c:pt>
                <c:pt idx="114">
                  <c:v>20</c:v>
                </c:pt>
                <c:pt idx="115">
                  <c:v>19</c:v>
                </c:pt>
                <c:pt idx="116">
                  <c:v>18.5</c:v>
                </c:pt>
                <c:pt idx="117">
                  <c:v>17</c:v>
                </c:pt>
                <c:pt idx="118">
                  <c:v>16</c:v>
                </c:pt>
                <c:pt idx="119">
                  <c:v>15.0999002456665</c:v>
                </c:pt>
                <c:pt idx="120">
                  <c:v>14.399999618530259</c:v>
                </c:pt>
                <c:pt idx="121">
                  <c:v>13.75</c:v>
                </c:pt>
                <c:pt idx="122">
                  <c:v>12.899999618530259</c:v>
                </c:pt>
                <c:pt idx="123">
                  <c:v>11.899999618530259</c:v>
                </c:pt>
                <c:pt idx="124">
                  <c:v>11.5</c:v>
                </c:pt>
                <c:pt idx="125">
                  <c:v>10</c:v>
                </c:pt>
                <c:pt idx="126">
                  <c:v>9.0999898910522568</c:v>
                </c:pt>
                <c:pt idx="127">
                  <c:v>8.0999898910522568</c:v>
                </c:pt>
                <c:pt idx="128">
                  <c:v>7.1500000953674299</c:v>
                </c:pt>
                <c:pt idx="129">
                  <c:v>7</c:v>
                </c:pt>
                <c:pt idx="130">
                  <c:v>6.75</c:v>
                </c:pt>
                <c:pt idx="131">
                  <c:v>6.5</c:v>
                </c:pt>
                <c:pt idx="132">
                  <c:v>6.25</c:v>
                </c:pt>
                <c:pt idx="133">
                  <c:v>6</c:v>
                </c:pt>
                <c:pt idx="134">
                  <c:v>5.4000000953674334</c:v>
                </c:pt>
                <c:pt idx="135">
                  <c:v>5</c:v>
                </c:pt>
                <c:pt idx="136">
                  <c:v>4.75</c:v>
                </c:pt>
                <c:pt idx="137">
                  <c:v>4</c:v>
                </c:pt>
                <c:pt idx="138">
                  <c:v>3.7300000190734801</c:v>
                </c:pt>
                <c:pt idx="139">
                  <c:v>3.5</c:v>
                </c:pt>
                <c:pt idx="140">
                  <c:v>3.1500000953674312</c:v>
                </c:pt>
                <c:pt idx="141">
                  <c:v>3.0499899387359601</c:v>
                </c:pt>
                <c:pt idx="142">
                  <c:v>3</c:v>
                </c:pt>
                <c:pt idx="143">
                  <c:v>2.9699900150299001</c:v>
                </c:pt>
                <c:pt idx="144">
                  <c:v>2.8699998855590798</c:v>
                </c:pt>
                <c:pt idx="145">
                  <c:v>2.7699999809265212</c:v>
                </c:pt>
                <c:pt idx="146">
                  <c:v>2.6699900627136302</c:v>
                </c:pt>
                <c:pt idx="147">
                  <c:v>2.5699999332427872</c:v>
                </c:pt>
                <c:pt idx="148">
                  <c:v>2.4699900150299001</c:v>
                </c:pt>
                <c:pt idx="149">
                  <c:v>2.3799901008605882</c:v>
                </c:pt>
                <c:pt idx="150">
                  <c:v>2.2999899387359601</c:v>
                </c:pt>
                <c:pt idx="151">
                  <c:v>2.2099900245666539</c:v>
                </c:pt>
                <c:pt idx="152">
                  <c:v>2.1199998855590798</c:v>
                </c:pt>
                <c:pt idx="153">
                  <c:v>2</c:v>
                </c:pt>
                <c:pt idx="154">
                  <c:v>1.9400000572204501</c:v>
                </c:pt>
                <c:pt idx="155">
                  <c:v>1.8600000143051101</c:v>
                </c:pt>
                <c:pt idx="156">
                  <c:v>1.7699999809265099</c:v>
                </c:pt>
                <c:pt idx="157">
                  <c:v>1.6799900531768699</c:v>
                </c:pt>
                <c:pt idx="158">
                  <c:v>1.5899900197982699</c:v>
                </c:pt>
                <c:pt idx="159">
                  <c:v>1.5</c:v>
                </c:pt>
                <c:pt idx="160">
                  <c:v>1.45000004768371</c:v>
                </c:pt>
                <c:pt idx="161">
                  <c:v>1.3999999761581401</c:v>
                </c:pt>
                <c:pt idx="162">
                  <c:v>1.3499900102615301</c:v>
                </c:pt>
                <c:pt idx="163">
                  <c:v>1.299990057945245</c:v>
                </c:pt>
                <c:pt idx="164">
                  <c:v>1.25</c:v>
                </c:pt>
                <c:pt idx="165">
                  <c:v>1.2249900102615301</c:v>
                </c:pt>
                <c:pt idx="166">
                  <c:v>1.20000004768371</c:v>
                </c:pt>
                <c:pt idx="167">
                  <c:v>1.1749900579452499</c:v>
                </c:pt>
                <c:pt idx="168">
                  <c:v>1.1499999761581401</c:v>
                </c:pt>
                <c:pt idx="169">
                  <c:v>1.1399899721145601</c:v>
                </c:pt>
                <c:pt idx="170">
                  <c:v>1.1299899816513039</c:v>
                </c:pt>
                <c:pt idx="171">
                  <c:v>1.120000004768376</c:v>
                </c:pt>
                <c:pt idx="172">
                  <c:v>1.1100000143051101</c:v>
                </c:pt>
                <c:pt idx="173">
                  <c:v>1.0999900102615301</c:v>
                </c:pt>
                <c:pt idx="174">
                  <c:v>1.0899900197982699</c:v>
                </c:pt>
                <c:pt idx="175">
                  <c:v>1.08000004291534</c:v>
                </c:pt>
                <c:pt idx="176">
                  <c:v>1.0700000524520801</c:v>
                </c:pt>
                <c:pt idx="177">
                  <c:v>1.059990048408495</c:v>
                </c:pt>
                <c:pt idx="178">
                  <c:v>1.049990057945245</c:v>
                </c:pt>
                <c:pt idx="179">
                  <c:v>1.03999996185302</c:v>
                </c:pt>
                <c:pt idx="180">
                  <c:v>1.0299999713897701</c:v>
                </c:pt>
                <c:pt idx="181">
                  <c:v>1.0199999809265099</c:v>
                </c:pt>
                <c:pt idx="182">
                  <c:v>1.0099899768829299</c:v>
                </c:pt>
                <c:pt idx="183">
                  <c:v>1</c:v>
                </c:pt>
                <c:pt idx="184">
                  <c:v>0.97500002384185702</c:v>
                </c:pt>
                <c:pt idx="185">
                  <c:v>0.94999998807907404</c:v>
                </c:pt>
                <c:pt idx="186">
                  <c:v>0.92500001192092896</c:v>
                </c:pt>
                <c:pt idx="187">
                  <c:v>0.89999997615814598</c:v>
                </c:pt>
                <c:pt idx="188">
                  <c:v>0.85000002384185702</c:v>
                </c:pt>
                <c:pt idx="189">
                  <c:v>0.80000001192092896</c:v>
                </c:pt>
                <c:pt idx="190">
                  <c:v>0.750000000000002</c:v>
                </c:pt>
                <c:pt idx="191">
                  <c:v>0.69999998807907404</c:v>
                </c:pt>
                <c:pt idx="192">
                  <c:v>0.64999997615814797</c:v>
                </c:pt>
                <c:pt idx="193">
                  <c:v>0.625000000000002</c:v>
                </c:pt>
                <c:pt idx="194">
                  <c:v>0.60000002384185702</c:v>
                </c:pt>
                <c:pt idx="195">
                  <c:v>0.55000001192092896</c:v>
                </c:pt>
                <c:pt idx="196">
                  <c:v>0.5</c:v>
                </c:pt>
                <c:pt idx="197">
                  <c:v>0.44999998807907099</c:v>
                </c:pt>
                <c:pt idx="198">
                  <c:v>0.40000000596046598</c:v>
                </c:pt>
                <c:pt idx="199">
                  <c:v>0.375000000000001</c:v>
                </c:pt>
                <c:pt idx="200">
                  <c:v>0.34999999403953502</c:v>
                </c:pt>
                <c:pt idx="201">
                  <c:v>0.32499998807907299</c:v>
                </c:pt>
                <c:pt idx="202">
                  <c:v>0.30000001192093001</c:v>
                </c:pt>
                <c:pt idx="203">
                  <c:v>0.27500000596046598</c:v>
                </c:pt>
                <c:pt idx="204">
                  <c:v>0.25</c:v>
                </c:pt>
                <c:pt idx="205">
                  <c:v>0.224999994039535</c:v>
                </c:pt>
                <c:pt idx="206">
                  <c:v>0.20000000298023199</c:v>
                </c:pt>
                <c:pt idx="207">
                  <c:v>0.17499999701976701</c:v>
                </c:pt>
                <c:pt idx="208">
                  <c:v>0.15000000596046401</c:v>
                </c:pt>
                <c:pt idx="209">
                  <c:v>0.125</c:v>
                </c:pt>
                <c:pt idx="210">
                  <c:v>0.10000000149011599</c:v>
                </c:pt>
                <c:pt idx="211">
                  <c:v>9.00000035762787E-2</c:v>
                </c:pt>
                <c:pt idx="212">
                  <c:v>7.9999998211860698E-2</c:v>
                </c:pt>
                <c:pt idx="213">
                  <c:v>7.0000000298023404E-2</c:v>
                </c:pt>
                <c:pt idx="214">
                  <c:v>5.9999998658895499E-2</c:v>
                </c:pt>
                <c:pt idx="215">
                  <c:v>5.0000000745057997E-2</c:v>
                </c:pt>
                <c:pt idx="216">
                  <c:v>3.9999999105930301E-2</c:v>
                </c:pt>
                <c:pt idx="217">
                  <c:v>2.9999999329447701E-2</c:v>
                </c:pt>
                <c:pt idx="218">
                  <c:v>2.52999998629094E-2</c:v>
                </c:pt>
                <c:pt idx="219">
                  <c:v>9.9999997764826307E-3</c:v>
                </c:pt>
                <c:pt idx="220">
                  <c:v>7.4999998323619496E-3</c:v>
                </c:pt>
                <c:pt idx="221">
                  <c:v>4.9999998882413101E-3</c:v>
                </c:pt>
                <c:pt idx="222">
                  <c:v>4.00000018998982E-3</c:v>
                </c:pt>
                <c:pt idx="223">
                  <c:v>3.0000000260770499E-3</c:v>
                </c:pt>
                <c:pt idx="224">
                  <c:v>2.4999999441206399E-3</c:v>
                </c:pt>
                <c:pt idx="225">
                  <c:v>2.0000000949949E-3</c:v>
                </c:pt>
                <c:pt idx="226">
                  <c:v>1.50000001303851E-3</c:v>
                </c:pt>
                <c:pt idx="227">
                  <c:v>1.20000005699694E-3</c:v>
                </c:pt>
                <c:pt idx="228">
                  <c:v>1.00000004749745E-3</c:v>
                </c:pt>
                <c:pt idx="229" formatCode="0.00E+00">
                  <c:v>7.5000000651926203E-4</c:v>
                </c:pt>
                <c:pt idx="230" formatCode="0.00E+00">
                  <c:v>5.00000023748725E-4</c:v>
                </c:pt>
                <c:pt idx="231" formatCode="0.00E+00">
                  <c:v>9.9999997473788004E-5</c:v>
                </c:pt>
                <c:pt idx="232" formatCode="0.00E+00">
                  <c:v>9.9999997473788092E-6</c:v>
                </c:pt>
              </c:numCache>
            </c:numRef>
          </c:xVal>
          <c:yVal>
            <c:numRef>
              <c:f>Sheet1!$B$2:$B$234</c:f>
              <c:numCache>
                <c:formatCode>0.00E+00</c:formatCode>
                <c:ptCount val="233"/>
                <c:pt idx="0">
                  <c:v>2.2900705337524401</c:v>
                </c:pt>
                <c:pt idx="1">
                  <c:v>2.2075679302215598</c:v>
                </c:pt>
                <c:pt idx="2">
                  <c:v>1.9457156658172601</c:v>
                </c:pt>
                <c:pt idx="3">
                  <c:v>1.5538399219512939</c:v>
                </c:pt>
                <c:pt idx="4">
                  <c:v>1.5797704458236601</c:v>
                </c:pt>
                <c:pt idx="5">
                  <c:v>1.65541112422943</c:v>
                </c:pt>
                <c:pt idx="6">
                  <c:v>1.706506490707385</c:v>
                </c:pt>
                <c:pt idx="7">
                  <c:v>1.7351678609848</c:v>
                </c:pt>
                <c:pt idx="8">
                  <c:v>1.795874118804925</c:v>
                </c:pt>
                <c:pt idx="9">
                  <c:v>1.8698182106018</c:v>
                </c:pt>
                <c:pt idx="10">
                  <c:v>1.8048121929168699</c:v>
                </c:pt>
                <c:pt idx="11">
                  <c:v>1.763445496559136</c:v>
                </c:pt>
                <c:pt idx="12">
                  <c:v>1.7323342561721711</c:v>
                </c:pt>
                <c:pt idx="13">
                  <c:v>1.6925140619277961</c:v>
                </c:pt>
                <c:pt idx="14">
                  <c:v>1.6486930847167951</c:v>
                </c:pt>
                <c:pt idx="15">
                  <c:v>1.60988664627075</c:v>
                </c:pt>
                <c:pt idx="16">
                  <c:v>1.5719197988510101</c:v>
                </c:pt>
                <c:pt idx="17">
                  <c:v>1.550222635269155</c:v>
                </c:pt>
                <c:pt idx="18">
                  <c:v>1.5500012636184599</c:v>
                </c:pt>
                <c:pt idx="19">
                  <c:v>1.55125212669373</c:v>
                </c:pt>
                <c:pt idx="20">
                  <c:v>1.5531966686248651</c:v>
                </c:pt>
                <c:pt idx="21">
                  <c:v>1.555949211120595</c:v>
                </c:pt>
                <c:pt idx="22">
                  <c:v>1.565208792686456</c:v>
                </c:pt>
                <c:pt idx="23">
                  <c:v>1.58679783344268</c:v>
                </c:pt>
                <c:pt idx="24">
                  <c:v>1.6053078174591</c:v>
                </c:pt>
                <c:pt idx="25">
                  <c:v>1.6293860673904399</c:v>
                </c:pt>
                <c:pt idx="26">
                  <c:v>1.6581624746322661</c:v>
                </c:pt>
                <c:pt idx="27">
                  <c:v>1.6731482744216899</c:v>
                </c:pt>
                <c:pt idx="28">
                  <c:v>1.69539034366607</c:v>
                </c:pt>
                <c:pt idx="29">
                  <c:v>1.726931452751145</c:v>
                </c:pt>
                <c:pt idx="30">
                  <c:v>1.75968301296234</c:v>
                </c:pt>
                <c:pt idx="31">
                  <c:v>1.78708636760711</c:v>
                </c:pt>
                <c:pt idx="32">
                  <c:v>1.8090896606445299</c:v>
                </c:pt>
                <c:pt idx="33">
                  <c:v>1.8597310781478751</c:v>
                </c:pt>
                <c:pt idx="34">
                  <c:v>1.93190228939056</c:v>
                </c:pt>
                <c:pt idx="35">
                  <c:v>2.0062382221221902</c:v>
                </c:pt>
                <c:pt idx="36">
                  <c:v>2.0714356899261381</c:v>
                </c:pt>
                <c:pt idx="37">
                  <c:v>2.1185564994811972</c:v>
                </c:pt>
                <c:pt idx="38">
                  <c:v>2.1707835197448682</c:v>
                </c:pt>
                <c:pt idx="39">
                  <c:v>2.24851942062377</c:v>
                </c:pt>
                <c:pt idx="40">
                  <c:v>2.2925474643707191</c:v>
                </c:pt>
                <c:pt idx="41">
                  <c:v>2.3234307765960698</c:v>
                </c:pt>
                <c:pt idx="42">
                  <c:v>2.35923147201538</c:v>
                </c:pt>
                <c:pt idx="43">
                  <c:v>2.4251956939697181</c:v>
                </c:pt>
                <c:pt idx="44">
                  <c:v>2.5414450168609601</c:v>
                </c:pt>
                <c:pt idx="45">
                  <c:v>2.5535469055175701</c:v>
                </c:pt>
                <c:pt idx="46">
                  <c:v>2.5790004730224592</c:v>
                </c:pt>
                <c:pt idx="47">
                  <c:v>2.7326200008392272</c:v>
                </c:pt>
                <c:pt idx="48">
                  <c:v>2.9415278434753498</c:v>
                </c:pt>
                <c:pt idx="49">
                  <c:v>3.1995716094970712</c:v>
                </c:pt>
                <c:pt idx="50">
                  <c:v>3.5638673305511399</c:v>
                </c:pt>
                <c:pt idx="51">
                  <c:v>3.9705851078033398</c:v>
                </c:pt>
                <c:pt idx="52">
                  <c:v>4.37303972244265</c:v>
                </c:pt>
                <c:pt idx="53">
                  <c:v>4.8274965286254261</c:v>
                </c:pt>
                <c:pt idx="54">
                  <c:v>5.6875019073486257</c:v>
                </c:pt>
                <c:pt idx="55">
                  <c:v>6.34586429595947</c:v>
                </c:pt>
                <c:pt idx="56">
                  <c:v>6.7601804733276296</c:v>
                </c:pt>
                <c:pt idx="57">
                  <c:v>7.39800930023193</c:v>
                </c:pt>
                <c:pt idx="58">
                  <c:v>7.903383731842057</c:v>
                </c:pt>
                <c:pt idx="59">
                  <c:v>8.2228221893309996</c:v>
                </c:pt>
                <c:pt idx="60">
                  <c:v>8.7342319488524431</c:v>
                </c:pt>
                <c:pt idx="61">
                  <c:v>9.5305156707763601</c:v>
                </c:pt>
                <c:pt idx="62">
                  <c:v>9.9740009307861328</c:v>
                </c:pt>
                <c:pt idx="63">
                  <c:v>10.7618675231934</c:v>
                </c:pt>
                <c:pt idx="64">
                  <c:v>12.0749406814575</c:v>
                </c:pt>
                <c:pt idx="65">
                  <c:v>13.7932424545288</c:v>
                </c:pt>
                <c:pt idx="66">
                  <c:v>15.052194595336969</c:v>
                </c:pt>
                <c:pt idx="67">
                  <c:v>15.9121294021606</c:v>
                </c:pt>
                <c:pt idx="68">
                  <c:v>19.49310493469229</c:v>
                </c:pt>
                <c:pt idx="69">
                  <c:v>22.942264556884691</c:v>
                </c:pt>
                <c:pt idx="70">
                  <c:v>24.366500854492099</c:v>
                </c:pt>
                <c:pt idx="71">
                  <c:v>26.333848953247131</c:v>
                </c:pt>
                <c:pt idx="72">
                  <c:v>27.33550071716299</c:v>
                </c:pt>
                <c:pt idx="73">
                  <c:v>27.93541526794429</c:v>
                </c:pt>
                <c:pt idx="74">
                  <c:v>28.616641998291001</c:v>
                </c:pt>
                <c:pt idx="75">
                  <c:v>32.190135955810611</c:v>
                </c:pt>
                <c:pt idx="76">
                  <c:v>35.912342071532997</c:v>
                </c:pt>
                <c:pt idx="77">
                  <c:v>36.358943939208899</c:v>
                </c:pt>
                <c:pt idx="78">
                  <c:v>37.315052032471151</c:v>
                </c:pt>
                <c:pt idx="79">
                  <c:v>38.773647308349602</c:v>
                </c:pt>
                <c:pt idx="80">
                  <c:v>64.697425842285199</c:v>
                </c:pt>
                <c:pt idx="81">
                  <c:v>51.087772369384702</c:v>
                </c:pt>
                <c:pt idx="82">
                  <c:v>20.484495162963771</c:v>
                </c:pt>
                <c:pt idx="83">
                  <c:v>8.2273321151733381</c:v>
                </c:pt>
                <c:pt idx="84">
                  <c:v>91.10813140869044</c:v>
                </c:pt>
                <c:pt idx="85">
                  <c:v>31.3941745758056</c:v>
                </c:pt>
                <c:pt idx="86">
                  <c:v>38.711029052734041</c:v>
                </c:pt>
                <c:pt idx="87">
                  <c:v>103.075225830078</c:v>
                </c:pt>
                <c:pt idx="88">
                  <c:v>27.487533569335689</c:v>
                </c:pt>
                <c:pt idx="89">
                  <c:v>98.289993286132827</c:v>
                </c:pt>
                <c:pt idx="90">
                  <c:v>143.05305480956949</c:v>
                </c:pt>
                <c:pt idx="91">
                  <c:v>87.011444091796903</c:v>
                </c:pt>
                <c:pt idx="92">
                  <c:v>109.9411163330082</c:v>
                </c:pt>
                <c:pt idx="93">
                  <c:v>98.6968231201176</c:v>
                </c:pt>
                <c:pt idx="94">
                  <c:v>87.255577087402102</c:v>
                </c:pt>
                <c:pt idx="95">
                  <c:v>41.807601928710874</c:v>
                </c:pt>
                <c:pt idx="96">
                  <c:v>62.416534423828097</c:v>
                </c:pt>
                <c:pt idx="97">
                  <c:v>57.693092346191662</c:v>
                </c:pt>
                <c:pt idx="98">
                  <c:v>52.128265380859482</c:v>
                </c:pt>
                <c:pt idx="99">
                  <c:v>122.4843139648444</c:v>
                </c:pt>
                <c:pt idx="100">
                  <c:v>54.023502349853651</c:v>
                </c:pt>
                <c:pt idx="101">
                  <c:v>18.77436637878419</c:v>
                </c:pt>
                <c:pt idx="102">
                  <c:v>25.600835800170991</c:v>
                </c:pt>
                <c:pt idx="103">
                  <c:v>114.7521667480473</c:v>
                </c:pt>
                <c:pt idx="104">
                  <c:v>71.338096618652102</c:v>
                </c:pt>
                <c:pt idx="105">
                  <c:v>57.951793670653792</c:v>
                </c:pt>
                <c:pt idx="106">
                  <c:v>46.394798278808501</c:v>
                </c:pt>
                <c:pt idx="107">
                  <c:v>38.742862701416001</c:v>
                </c:pt>
                <c:pt idx="108">
                  <c:v>36.537403106689403</c:v>
                </c:pt>
                <c:pt idx="109">
                  <c:v>28.470226287841669</c:v>
                </c:pt>
                <c:pt idx="110">
                  <c:v>84.21311187744098</c:v>
                </c:pt>
                <c:pt idx="111">
                  <c:v>38.976222991943359</c:v>
                </c:pt>
                <c:pt idx="112">
                  <c:v>71.303260803222699</c:v>
                </c:pt>
                <c:pt idx="113">
                  <c:v>126.568313598633</c:v>
                </c:pt>
                <c:pt idx="114">
                  <c:v>25.560924530029169</c:v>
                </c:pt>
                <c:pt idx="115">
                  <c:v>8.41475105285644</c:v>
                </c:pt>
                <c:pt idx="116">
                  <c:v>5.8132481575012234</c:v>
                </c:pt>
                <c:pt idx="117">
                  <c:v>5.1593694686889604</c:v>
                </c:pt>
                <c:pt idx="118">
                  <c:v>18.535535812377809</c:v>
                </c:pt>
                <c:pt idx="119">
                  <c:v>35.652542114257813</c:v>
                </c:pt>
                <c:pt idx="120">
                  <c:v>18.770570755004801</c:v>
                </c:pt>
                <c:pt idx="121">
                  <c:v>27.850673675537021</c:v>
                </c:pt>
                <c:pt idx="122">
                  <c:v>23.603221893310501</c:v>
                </c:pt>
                <c:pt idx="123">
                  <c:v>13.165598869323739</c:v>
                </c:pt>
                <c:pt idx="124">
                  <c:v>55.401447296142237</c:v>
                </c:pt>
                <c:pt idx="125">
                  <c:v>87.939102172850994</c:v>
                </c:pt>
                <c:pt idx="126">
                  <c:v>82.636436462402102</c:v>
                </c:pt>
                <c:pt idx="127">
                  <c:v>119.9800262451176</c:v>
                </c:pt>
                <c:pt idx="128">
                  <c:v>338.44454956055</c:v>
                </c:pt>
                <c:pt idx="129">
                  <c:v>84.252136230468196</c:v>
                </c:pt>
                <c:pt idx="130">
                  <c:v>52.288166046142599</c:v>
                </c:pt>
                <c:pt idx="131">
                  <c:v>38.793972015381051</c:v>
                </c:pt>
                <c:pt idx="132">
                  <c:v>36.5982856750488</c:v>
                </c:pt>
                <c:pt idx="133">
                  <c:v>42.577381134032997</c:v>
                </c:pt>
                <c:pt idx="134">
                  <c:v>101.5285568237294</c:v>
                </c:pt>
                <c:pt idx="135">
                  <c:v>195.58505249023401</c:v>
                </c:pt>
                <c:pt idx="136">
                  <c:v>664.20239257810499</c:v>
                </c:pt>
                <c:pt idx="137">
                  <c:v>512.070800781</c:v>
                </c:pt>
                <c:pt idx="138">
                  <c:v>89.661567687988324</c:v>
                </c:pt>
                <c:pt idx="139">
                  <c:v>60.577938079833899</c:v>
                </c:pt>
                <c:pt idx="140">
                  <c:v>47.314624786376697</c:v>
                </c:pt>
                <c:pt idx="141">
                  <c:v>44.469108581542997</c:v>
                </c:pt>
                <c:pt idx="142">
                  <c:v>45.265121459960902</c:v>
                </c:pt>
                <c:pt idx="143">
                  <c:v>46.145679473877003</c:v>
                </c:pt>
                <c:pt idx="144">
                  <c:v>48.611232757568359</c:v>
                </c:pt>
                <c:pt idx="145">
                  <c:v>55.273002624511932</c:v>
                </c:pt>
                <c:pt idx="146">
                  <c:v>68.656295776367202</c:v>
                </c:pt>
                <c:pt idx="147">
                  <c:v>95.682365417479701</c:v>
                </c:pt>
                <c:pt idx="148">
                  <c:v>139.90879821777369</c:v>
                </c:pt>
                <c:pt idx="149">
                  <c:v>170.16160583496051</c:v>
                </c:pt>
                <c:pt idx="150">
                  <c:v>178.14358520507619</c:v>
                </c:pt>
                <c:pt idx="151">
                  <c:v>218.4748840332023</c:v>
                </c:pt>
                <c:pt idx="152">
                  <c:v>312.65463256836131</c:v>
                </c:pt>
                <c:pt idx="153">
                  <c:v>465.22601318359312</c:v>
                </c:pt>
                <c:pt idx="154">
                  <c:v>573.01434326172307</c:v>
                </c:pt>
                <c:pt idx="155">
                  <c:v>400.98422241210852</c:v>
                </c:pt>
                <c:pt idx="156">
                  <c:v>214.57778930664099</c:v>
                </c:pt>
                <c:pt idx="157">
                  <c:v>136.66767883301</c:v>
                </c:pt>
                <c:pt idx="158">
                  <c:v>108.33562469482401</c:v>
                </c:pt>
                <c:pt idx="159">
                  <c:v>98.956924438476605</c:v>
                </c:pt>
                <c:pt idx="160">
                  <c:v>98.383323669434006</c:v>
                </c:pt>
                <c:pt idx="161">
                  <c:v>100.65507507324151</c:v>
                </c:pt>
                <c:pt idx="162">
                  <c:v>104.876167297363</c:v>
                </c:pt>
                <c:pt idx="163">
                  <c:v>110.80274963378849</c:v>
                </c:pt>
                <c:pt idx="164">
                  <c:v>118.4129257202156</c:v>
                </c:pt>
                <c:pt idx="165">
                  <c:v>125.1376266479494</c:v>
                </c:pt>
                <c:pt idx="166">
                  <c:v>130.29003906</c:v>
                </c:pt>
                <c:pt idx="167">
                  <c:v>135.64524841308659</c:v>
                </c:pt>
                <c:pt idx="168">
                  <c:v>141.21499633789099</c:v>
                </c:pt>
                <c:pt idx="169">
                  <c:v>145.45062255859469</c:v>
                </c:pt>
                <c:pt idx="170">
                  <c:v>147.88844299316469</c:v>
                </c:pt>
                <c:pt idx="171">
                  <c:v>150.3491973877006</c:v>
                </c:pt>
                <c:pt idx="172">
                  <c:v>152.8348388671906</c:v>
                </c:pt>
                <c:pt idx="173">
                  <c:v>155.3284301757821</c:v>
                </c:pt>
                <c:pt idx="174">
                  <c:v>157.90444946289159</c:v>
                </c:pt>
                <c:pt idx="175">
                  <c:v>160.53823852539159</c:v>
                </c:pt>
                <c:pt idx="176">
                  <c:v>163.16915893554631</c:v>
                </c:pt>
                <c:pt idx="177">
                  <c:v>165.80819702148469</c:v>
                </c:pt>
                <c:pt idx="178">
                  <c:v>168.45150756835901</c:v>
                </c:pt>
                <c:pt idx="179">
                  <c:v>171.0982360839852</c:v>
                </c:pt>
                <c:pt idx="180">
                  <c:v>173.74395751953051</c:v>
                </c:pt>
                <c:pt idx="181">
                  <c:v>176.39064025878969</c:v>
                </c:pt>
                <c:pt idx="182">
                  <c:v>179.03903198242219</c:v>
                </c:pt>
                <c:pt idx="183">
                  <c:v>181.66053771972699</c:v>
                </c:pt>
                <c:pt idx="184">
                  <c:v>186.13276672363</c:v>
                </c:pt>
                <c:pt idx="185">
                  <c:v>192.21171569823949</c:v>
                </c:pt>
                <c:pt idx="186">
                  <c:v>197.97851560000001</c:v>
                </c:pt>
                <c:pt idx="187">
                  <c:v>203.05096435546969</c:v>
                </c:pt>
                <c:pt idx="188">
                  <c:v>210.07029724121099</c:v>
                </c:pt>
                <c:pt idx="189">
                  <c:v>216.90493774414051</c:v>
                </c:pt>
                <c:pt idx="190">
                  <c:v>220.569824219</c:v>
                </c:pt>
                <c:pt idx="191">
                  <c:v>221.46603393554699</c:v>
                </c:pt>
                <c:pt idx="192">
                  <c:v>220.35189819335901</c:v>
                </c:pt>
                <c:pt idx="193">
                  <c:v>219.16860961914051</c:v>
                </c:pt>
                <c:pt idx="194">
                  <c:v>218.22123718262111</c:v>
                </c:pt>
                <c:pt idx="195">
                  <c:v>216.77867126464619</c:v>
                </c:pt>
                <c:pt idx="196">
                  <c:v>215.7846527099596</c:v>
                </c:pt>
                <c:pt idx="197">
                  <c:v>217.05343627929719</c:v>
                </c:pt>
                <c:pt idx="198">
                  <c:v>221.90509033203159</c:v>
                </c:pt>
                <c:pt idx="199">
                  <c:v>228.59848022460901</c:v>
                </c:pt>
                <c:pt idx="200">
                  <c:v>235.33531188964801</c:v>
                </c:pt>
                <c:pt idx="201">
                  <c:v>244.19679260253901</c:v>
                </c:pt>
                <c:pt idx="202">
                  <c:v>255.65664672851599</c:v>
                </c:pt>
                <c:pt idx="203">
                  <c:v>270.41387939453102</c:v>
                </c:pt>
                <c:pt idx="204">
                  <c:v>289.64175415039</c:v>
                </c:pt>
                <c:pt idx="205">
                  <c:v>314.55123901366989</c:v>
                </c:pt>
                <c:pt idx="206">
                  <c:v>347.22924804689882</c:v>
                </c:pt>
                <c:pt idx="207">
                  <c:v>390.64523315430131</c:v>
                </c:pt>
                <c:pt idx="208">
                  <c:v>448.9225769042971</c:v>
                </c:pt>
                <c:pt idx="209">
                  <c:v>529.63031005859295</c:v>
                </c:pt>
                <c:pt idx="210">
                  <c:v>652.25201416016</c:v>
                </c:pt>
                <c:pt idx="211">
                  <c:v>756.16009521484</c:v>
                </c:pt>
                <c:pt idx="212">
                  <c:v>838.59094238281</c:v>
                </c:pt>
                <c:pt idx="213">
                  <c:v>939.29071044922307</c:v>
                </c:pt>
                <c:pt idx="214">
                  <c:v>1064.0848388672</c:v>
                </c:pt>
                <c:pt idx="215">
                  <c:v>1222.4252929700001</c:v>
                </c:pt>
                <c:pt idx="216">
                  <c:v>1431.5167236328</c:v>
                </c:pt>
                <c:pt idx="217">
                  <c:v>1723.3112792970001</c:v>
                </c:pt>
                <c:pt idx="218">
                  <c:v>2020.62243652339</c:v>
                </c:pt>
                <c:pt idx="219">
                  <c:v>2712.2275390999998</c:v>
                </c:pt>
                <c:pt idx="220">
                  <c:v>4038.7885742199992</c:v>
                </c:pt>
                <c:pt idx="221">
                  <c:v>4851.8183589999999</c:v>
                </c:pt>
                <c:pt idx="222">
                  <c:v>5785.2841797000001</c:v>
                </c:pt>
                <c:pt idx="223">
                  <c:v>6599.9614257800004</c:v>
                </c:pt>
                <c:pt idx="224">
                  <c:v>7483.8047000000024</c:v>
                </c:pt>
                <c:pt idx="225">
                  <c:v>8298.2304700000168</c:v>
                </c:pt>
                <c:pt idx="226">
                  <c:v>9436.1132800000069</c:v>
                </c:pt>
                <c:pt idx="227">
                  <c:v>10773.300799999981</c:v>
                </c:pt>
                <c:pt idx="228">
                  <c:v>11956.788086</c:v>
                </c:pt>
                <c:pt idx="229">
                  <c:v>13414.51464800004</c:v>
                </c:pt>
                <c:pt idx="230">
                  <c:v>15879.73242000004</c:v>
                </c:pt>
                <c:pt idx="231">
                  <c:v>22319.89258</c:v>
                </c:pt>
                <c:pt idx="232">
                  <c:v>51000</c:v>
                </c:pt>
              </c:numCache>
            </c:numRef>
          </c:yVal>
          <c:smooth val="1"/>
        </c:ser>
        <c:ser>
          <c:idx val="1"/>
          <c:order val="1"/>
          <c:tx>
            <c:strRef>
              <c:f>Sheet1!$C$1</c:f>
              <c:strCache>
                <c:ptCount val="1"/>
                <c:pt idx="0">
                  <c:v>247Cm Fission</c:v>
                </c:pt>
              </c:strCache>
            </c:strRef>
          </c:tx>
          <c:spPr>
            <a:ln w="19050"/>
          </c:spPr>
          <c:marker>
            <c:symbol val="none"/>
          </c:marker>
          <c:xVal>
            <c:numRef>
              <c:f>Sheet1!$A$2:$A$234</c:f>
              <c:numCache>
                <c:formatCode>General</c:formatCode>
                <c:ptCount val="233"/>
                <c:pt idx="0" formatCode="0.00E+00">
                  <c:v>10000000</c:v>
                </c:pt>
                <c:pt idx="1">
                  <c:v>8187300</c:v>
                </c:pt>
                <c:pt idx="2">
                  <c:v>6434000</c:v>
                </c:pt>
                <c:pt idx="3">
                  <c:v>4800000</c:v>
                </c:pt>
                <c:pt idx="4">
                  <c:v>4304000</c:v>
                </c:pt>
                <c:pt idx="5">
                  <c:v>3000000</c:v>
                </c:pt>
                <c:pt idx="6">
                  <c:v>2479000</c:v>
                </c:pt>
                <c:pt idx="7">
                  <c:v>2354000</c:v>
                </c:pt>
                <c:pt idx="8">
                  <c:v>1850000</c:v>
                </c:pt>
                <c:pt idx="9">
                  <c:v>1500000</c:v>
                </c:pt>
                <c:pt idx="10">
                  <c:v>1400000</c:v>
                </c:pt>
                <c:pt idx="11">
                  <c:v>1356000</c:v>
                </c:pt>
                <c:pt idx="12">
                  <c:v>1317000</c:v>
                </c:pt>
                <c:pt idx="13">
                  <c:v>1250000</c:v>
                </c:pt>
                <c:pt idx="14">
                  <c:v>1200000</c:v>
                </c:pt>
                <c:pt idx="15">
                  <c:v>1100000</c:v>
                </c:pt>
                <c:pt idx="16">
                  <c:v>1010000</c:v>
                </c:pt>
                <c:pt idx="17">
                  <c:v>920000</c:v>
                </c:pt>
                <c:pt idx="18">
                  <c:v>900000</c:v>
                </c:pt>
                <c:pt idx="19">
                  <c:v>875000</c:v>
                </c:pt>
                <c:pt idx="20">
                  <c:v>861100</c:v>
                </c:pt>
                <c:pt idx="21">
                  <c:v>820000</c:v>
                </c:pt>
                <c:pt idx="22">
                  <c:v>750000</c:v>
                </c:pt>
                <c:pt idx="23">
                  <c:v>679000</c:v>
                </c:pt>
                <c:pt idx="24">
                  <c:v>670000</c:v>
                </c:pt>
                <c:pt idx="25">
                  <c:v>600000</c:v>
                </c:pt>
                <c:pt idx="26">
                  <c:v>573000</c:v>
                </c:pt>
                <c:pt idx="27">
                  <c:v>550000</c:v>
                </c:pt>
                <c:pt idx="28">
                  <c:v>499520</c:v>
                </c:pt>
                <c:pt idx="29">
                  <c:v>470000</c:v>
                </c:pt>
                <c:pt idx="30">
                  <c:v>440000</c:v>
                </c:pt>
                <c:pt idx="31">
                  <c:v>420000</c:v>
                </c:pt>
                <c:pt idx="32">
                  <c:v>400000</c:v>
                </c:pt>
                <c:pt idx="33">
                  <c:v>330000</c:v>
                </c:pt>
                <c:pt idx="34">
                  <c:v>270000</c:v>
                </c:pt>
                <c:pt idx="35">
                  <c:v>200000</c:v>
                </c:pt>
                <c:pt idx="36">
                  <c:v>150000</c:v>
                </c:pt>
                <c:pt idx="37">
                  <c:v>128300</c:v>
                </c:pt>
                <c:pt idx="38">
                  <c:v>100000</c:v>
                </c:pt>
                <c:pt idx="39">
                  <c:v>85000</c:v>
                </c:pt>
                <c:pt idx="40">
                  <c:v>82000</c:v>
                </c:pt>
                <c:pt idx="41">
                  <c:v>75000</c:v>
                </c:pt>
                <c:pt idx="42">
                  <c:v>73000</c:v>
                </c:pt>
                <c:pt idx="43">
                  <c:v>60000</c:v>
                </c:pt>
                <c:pt idx="44">
                  <c:v>52000</c:v>
                </c:pt>
                <c:pt idx="45">
                  <c:v>50000</c:v>
                </c:pt>
                <c:pt idx="46">
                  <c:v>45000</c:v>
                </c:pt>
                <c:pt idx="47">
                  <c:v>30000</c:v>
                </c:pt>
                <c:pt idx="48">
                  <c:v>25000</c:v>
                </c:pt>
                <c:pt idx="49">
                  <c:v>17000</c:v>
                </c:pt>
                <c:pt idx="50">
                  <c:v>13000</c:v>
                </c:pt>
                <c:pt idx="51">
                  <c:v>9500</c:v>
                </c:pt>
                <c:pt idx="52">
                  <c:v>8030</c:v>
                </c:pt>
                <c:pt idx="53">
                  <c:v>6000</c:v>
                </c:pt>
                <c:pt idx="54">
                  <c:v>3900</c:v>
                </c:pt>
                <c:pt idx="55">
                  <c:v>3740</c:v>
                </c:pt>
                <c:pt idx="56">
                  <c:v>3000</c:v>
                </c:pt>
                <c:pt idx="57">
                  <c:v>2580</c:v>
                </c:pt>
                <c:pt idx="58">
                  <c:v>2290</c:v>
                </c:pt>
                <c:pt idx="59">
                  <c:v>2200</c:v>
                </c:pt>
                <c:pt idx="60">
                  <c:v>1800</c:v>
                </c:pt>
                <c:pt idx="61">
                  <c:v>1550</c:v>
                </c:pt>
                <c:pt idx="62">
                  <c:v>1500</c:v>
                </c:pt>
                <c:pt idx="63">
                  <c:v>1150</c:v>
                </c:pt>
                <c:pt idx="64">
                  <c:v>950</c:v>
                </c:pt>
                <c:pt idx="65">
                  <c:v>683</c:v>
                </c:pt>
                <c:pt idx="66">
                  <c:v>670</c:v>
                </c:pt>
                <c:pt idx="67">
                  <c:v>550</c:v>
                </c:pt>
                <c:pt idx="68">
                  <c:v>305</c:v>
                </c:pt>
                <c:pt idx="69">
                  <c:v>285</c:v>
                </c:pt>
                <c:pt idx="70">
                  <c:v>240</c:v>
                </c:pt>
                <c:pt idx="71">
                  <c:v>210</c:v>
                </c:pt>
                <c:pt idx="72">
                  <c:v>207.5</c:v>
                </c:pt>
                <c:pt idx="73">
                  <c:v>192.5</c:v>
                </c:pt>
                <c:pt idx="74">
                  <c:v>186</c:v>
                </c:pt>
                <c:pt idx="75">
                  <c:v>122</c:v>
                </c:pt>
                <c:pt idx="76">
                  <c:v>119</c:v>
                </c:pt>
                <c:pt idx="77">
                  <c:v>115</c:v>
                </c:pt>
                <c:pt idx="78">
                  <c:v>108</c:v>
                </c:pt>
                <c:pt idx="79">
                  <c:v>100</c:v>
                </c:pt>
                <c:pt idx="80">
                  <c:v>90</c:v>
                </c:pt>
                <c:pt idx="81">
                  <c:v>82</c:v>
                </c:pt>
                <c:pt idx="82">
                  <c:v>80</c:v>
                </c:pt>
                <c:pt idx="83">
                  <c:v>76</c:v>
                </c:pt>
                <c:pt idx="84">
                  <c:v>72</c:v>
                </c:pt>
                <c:pt idx="85">
                  <c:v>67.5</c:v>
                </c:pt>
                <c:pt idx="86">
                  <c:v>65</c:v>
                </c:pt>
                <c:pt idx="87">
                  <c:v>61</c:v>
                </c:pt>
                <c:pt idx="88">
                  <c:v>59</c:v>
                </c:pt>
                <c:pt idx="89">
                  <c:v>53.400001525878899</c:v>
                </c:pt>
                <c:pt idx="90">
                  <c:v>52</c:v>
                </c:pt>
                <c:pt idx="91">
                  <c:v>50.599998474121151</c:v>
                </c:pt>
                <c:pt idx="92">
                  <c:v>49.200000762939403</c:v>
                </c:pt>
                <c:pt idx="93">
                  <c:v>48.299999237060511</c:v>
                </c:pt>
                <c:pt idx="94">
                  <c:v>47</c:v>
                </c:pt>
                <c:pt idx="95">
                  <c:v>45.200000762939403</c:v>
                </c:pt>
                <c:pt idx="96">
                  <c:v>44</c:v>
                </c:pt>
                <c:pt idx="97">
                  <c:v>42.400001525878899</c:v>
                </c:pt>
                <c:pt idx="98">
                  <c:v>41</c:v>
                </c:pt>
                <c:pt idx="99">
                  <c:v>39.599998474121151</c:v>
                </c:pt>
                <c:pt idx="100">
                  <c:v>39.099998474121151</c:v>
                </c:pt>
                <c:pt idx="101">
                  <c:v>38</c:v>
                </c:pt>
                <c:pt idx="102">
                  <c:v>37</c:v>
                </c:pt>
                <c:pt idx="103">
                  <c:v>35.5</c:v>
                </c:pt>
                <c:pt idx="104">
                  <c:v>34.599998474121151</c:v>
                </c:pt>
                <c:pt idx="105">
                  <c:v>33.75</c:v>
                </c:pt>
                <c:pt idx="106">
                  <c:v>33.25</c:v>
                </c:pt>
                <c:pt idx="107">
                  <c:v>31.75</c:v>
                </c:pt>
                <c:pt idx="108">
                  <c:v>31.25</c:v>
                </c:pt>
                <c:pt idx="109">
                  <c:v>30</c:v>
                </c:pt>
                <c:pt idx="110">
                  <c:v>27.5</c:v>
                </c:pt>
                <c:pt idx="111">
                  <c:v>25</c:v>
                </c:pt>
                <c:pt idx="112">
                  <c:v>22.5</c:v>
                </c:pt>
                <c:pt idx="113">
                  <c:v>21</c:v>
                </c:pt>
                <c:pt idx="114">
                  <c:v>20</c:v>
                </c:pt>
                <c:pt idx="115">
                  <c:v>19</c:v>
                </c:pt>
                <c:pt idx="116">
                  <c:v>18.5</c:v>
                </c:pt>
                <c:pt idx="117">
                  <c:v>17</c:v>
                </c:pt>
                <c:pt idx="118">
                  <c:v>16</c:v>
                </c:pt>
                <c:pt idx="119">
                  <c:v>15.0999002456665</c:v>
                </c:pt>
                <c:pt idx="120">
                  <c:v>14.399999618530259</c:v>
                </c:pt>
                <c:pt idx="121">
                  <c:v>13.75</c:v>
                </c:pt>
                <c:pt idx="122">
                  <c:v>12.899999618530259</c:v>
                </c:pt>
                <c:pt idx="123">
                  <c:v>11.899999618530259</c:v>
                </c:pt>
                <c:pt idx="124">
                  <c:v>11.5</c:v>
                </c:pt>
                <c:pt idx="125">
                  <c:v>10</c:v>
                </c:pt>
                <c:pt idx="126">
                  <c:v>9.0999898910522568</c:v>
                </c:pt>
                <c:pt idx="127">
                  <c:v>8.0999898910522568</c:v>
                </c:pt>
                <c:pt idx="128">
                  <c:v>7.1500000953674299</c:v>
                </c:pt>
                <c:pt idx="129">
                  <c:v>7</c:v>
                </c:pt>
                <c:pt idx="130">
                  <c:v>6.75</c:v>
                </c:pt>
                <c:pt idx="131">
                  <c:v>6.5</c:v>
                </c:pt>
                <c:pt idx="132">
                  <c:v>6.25</c:v>
                </c:pt>
                <c:pt idx="133">
                  <c:v>6</c:v>
                </c:pt>
                <c:pt idx="134">
                  <c:v>5.4000000953674334</c:v>
                </c:pt>
                <c:pt idx="135">
                  <c:v>5</c:v>
                </c:pt>
                <c:pt idx="136">
                  <c:v>4.75</c:v>
                </c:pt>
                <c:pt idx="137">
                  <c:v>4</c:v>
                </c:pt>
                <c:pt idx="138">
                  <c:v>3.7300000190734801</c:v>
                </c:pt>
                <c:pt idx="139">
                  <c:v>3.5</c:v>
                </c:pt>
                <c:pt idx="140">
                  <c:v>3.1500000953674312</c:v>
                </c:pt>
                <c:pt idx="141">
                  <c:v>3.0499899387359601</c:v>
                </c:pt>
                <c:pt idx="142">
                  <c:v>3</c:v>
                </c:pt>
                <c:pt idx="143">
                  <c:v>2.9699900150299001</c:v>
                </c:pt>
                <c:pt idx="144">
                  <c:v>2.8699998855590798</c:v>
                </c:pt>
                <c:pt idx="145">
                  <c:v>2.7699999809265212</c:v>
                </c:pt>
                <c:pt idx="146">
                  <c:v>2.6699900627136302</c:v>
                </c:pt>
                <c:pt idx="147">
                  <c:v>2.5699999332427872</c:v>
                </c:pt>
                <c:pt idx="148">
                  <c:v>2.4699900150299001</c:v>
                </c:pt>
                <c:pt idx="149">
                  <c:v>2.3799901008605882</c:v>
                </c:pt>
                <c:pt idx="150">
                  <c:v>2.2999899387359601</c:v>
                </c:pt>
                <c:pt idx="151">
                  <c:v>2.2099900245666539</c:v>
                </c:pt>
                <c:pt idx="152">
                  <c:v>2.1199998855590798</c:v>
                </c:pt>
                <c:pt idx="153">
                  <c:v>2</c:v>
                </c:pt>
                <c:pt idx="154">
                  <c:v>1.9400000572204501</c:v>
                </c:pt>
                <c:pt idx="155">
                  <c:v>1.8600000143051101</c:v>
                </c:pt>
                <c:pt idx="156">
                  <c:v>1.7699999809265099</c:v>
                </c:pt>
                <c:pt idx="157">
                  <c:v>1.6799900531768699</c:v>
                </c:pt>
                <c:pt idx="158">
                  <c:v>1.5899900197982699</c:v>
                </c:pt>
                <c:pt idx="159">
                  <c:v>1.5</c:v>
                </c:pt>
                <c:pt idx="160">
                  <c:v>1.45000004768371</c:v>
                </c:pt>
                <c:pt idx="161">
                  <c:v>1.3999999761581401</c:v>
                </c:pt>
                <c:pt idx="162">
                  <c:v>1.3499900102615301</c:v>
                </c:pt>
                <c:pt idx="163">
                  <c:v>1.299990057945245</c:v>
                </c:pt>
                <c:pt idx="164">
                  <c:v>1.25</c:v>
                </c:pt>
                <c:pt idx="165">
                  <c:v>1.2249900102615301</c:v>
                </c:pt>
                <c:pt idx="166">
                  <c:v>1.20000004768371</c:v>
                </c:pt>
                <c:pt idx="167">
                  <c:v>1.1749900579452499</c:v>
                </c:pt>
                <c:pt idx="168">
                  <c:v>1.1499999761581401</c:v>
                </c:pt>
                <c:pt idx="169">
                  <c:v>1.1399899721145601</c:v>
                </c:pt>
                <c:pt idx="170">
                  <c:v>1.1299899816513039</c:v>
                </c:pt>
                <c:pt idx="171">
                  <c:v>1.120000004768376</c:v>
                </c:pt>
                <c:pt idx="172">
                  <c:v>1.1100000143051101</c:v>
                </c:pt>
                <c:pt idx="173">
                  <c:v>1.0999900102615301</c:v>
                </c:pt>
                <c:pt idx="174">
                  <c:v>1.0899900197982699</c:v>
                </c:pt>
                <c:pt idx="175">
                  <c:v>1.08000004291534</c:v>
                </c:pt>
                <c:pt idx="176">
                  <c:v>1.0700000524520801</c:v>
                </c:pt>
                <c:pt idx="177">
                  <c:v>1.059990048408495</c:v>
                </c:pt>
                <c:pt idx="178">
                  <c:v>1.049990057945245</c:v>
                </c:pt>
                <c:pt idx="179">
                  <c:v>1.03999996185302</c:v>
                </c:pt>
                <c:pt idx="180">
                  <c:v>1.0299999713897701</c:v>
                </c:pt>
                <c:pt idx="181">
                  <c:v>1.0199999809265099</c:v>
                </c:pt>
                <c:pt idx="182">
                  <c:v>1.0099899768829299</c:v>
                </c:pt>
                <c:pt idx="183">
                  <c:v>1</c:v>
                </c:pt>
                <c:pt idx="184">
                  <c:v>0.97500002384185702</c:v>
                </c:pt>
                <c:pt idx="185">
                  <c:v>0.94999998807907404</c:v>
                </c:pt>
                <c:pt idx="186">
                  <c:v>0.92500001192092896</c:v>
                </c:pt>
                <c:pt idx="187">
                  <c:v>0.89999997615814598</c:v>
                </c:pt>
                <c:pt idx="188">
                  <c:v>0.85000002384185702</c:v>
                </c:pt>
                <c:pt idx="189">
                  <c:v>0.80000001192092896</c:v>
                </c:pt>
                <c:pt idx="190">
                  <c:v>0.750000000000002</c:v>
                </c:pt>
                <c:pt idx="191">
                  <c:v>0.69999998807907404</c:v>
                </c:pt>
                <c:pt idx="192">
                  <c:v>0.64999997615814797</c:v>
                </c:pt>
                <c:pt idx="193">
                  <c:v>0.625000000000002</c:v>
                </c:pt>
                <c:pt idx="194">
                  <c:v>0.60000002384185702</c:v>
                </c:pt>
                <c:pt idx="195">
                  <c:v>0.55000001192092896</c:v>
                </c:pt>
                <c:pt idx="196">
                  <c:v>0.5</c:v>
                </c:pt>
                <c:pt idx="197">
                  <c:v>0.44999998807907099</c:v>
                </c:pt>
                <c:pt idx="198">
                  <c:v>0.40000000596046598</c:v>
                </c:pt>
                <c:pt idx="199">
                  <c:v>0.375000000000001</c:v>
                </c:pt>
                <c:pt idx="200">
                  <c:v>0.34999999403953502</c:v>
                </c:pt>
                <c:pt idx="201">
                  <c:v>0.32499998807907299</c:v>
                </c:pt>
                <c:pt idx="202">
                  <c:v>0.30000001192093001</c:v>
                </c:pt>
                <c:pt idx="203">
                  <c:v>0.27500000596046598</c:v>
                </c:pt>
                <c:pt idx="204">
                  <c:v>0.25</c:v>
                </c:pt>
                <c:pt idx="205">
                  <c:v>0.224999994039535</c:v>
                </c:pt>
                <c:pt idx="206">
                  <c:v>0.20000000298023199</c:v>
                </c:pt>
                <c:pt idx="207">
                  <c:v>0.17499999701976701</c:v>
                </c:pt>
                <c:pt idx="208">
                  <c:v>0.15000000596046401</c:v>
                </c:pt>
                <c:pt idx="209">
                  <c:v>0.125</c:v>
                </c:pt>
                <c:pt idx="210">
                  <c:v>0.10000000149011599</c:v>
                </c:pt>
                <c:pt idx="211">
                  <c:v>9.00000035762787E-2</c:v>
                </c:pt>
                <c:pt idx="212">
                  <c:v>7.9999998211860698E-2</c:v>
                </c:pt>
                <c:pt idx="213">
                  <c:v>7.0000000298023404E-2</c:v>
                </c:pt>
                <c:pt idx="214">
                  <c:v>5.9999998658895499E-2</c:v>
                </c:pt>
                <c:pt idx="215">
                  <c:v>5.0000000745057997E-2</c:v>
                </c:pt>
                <c:pt idx="216">
                  <c:v>3.9999999105930301E-2</c:v>
                </c:pt>
                <c:pt idx="217">
                  <c:v>2.9999999329447701E-2</c:v>
                </c:pt>
                <c:pt idx="218">
                  <c:v>2.52999998629094E-2</c:v>
                </c:pt>
                <c:pt idx="219">
                  <c:v>9.9999997764826307E-3</c:v>
                </c:pt>
                <c:pt idx="220">
                  <c:v>7.4999998323619496E-3</c:v>
                </c:pt>
                <c:pt idx="221">
                  <c:v>4.9999998882413101E-3</c:v>
                </c:pt>
                <c:pt idx="222">
                  <c:v>4.00000018998982E-3</c:v>
                </c:pt>
                <c:pt idx="223">
                  <c:v>3.0000000260770499E-3</c:v>
                </c:pt>
                <c:pt idx="224">
                  <c:v>2.4999999441206399E-3</c:v>
                </c:pt>
                <c:pt idx="225">
                  <c:v>2.0000000949949E-3</c:v>
                </c:pt>
                <c:pt idx="226">
                  <c:v>1.50000001303851E-3</c:v>
                </c:pt>
                <c:pt idx="227">
                  <c:v>1.20000005699694E-3</c:v>
                </c:pt>
                <c:pt idx="228">
                  <c:v>1.00000004749745E-3</c:v>
                </c:pt>
                <c:pt idx="229" formatCode="0.00E+00">
                  <c:v>7.5000000651926203E-4</c:v>
                </c:pt>
                <c:pt idx="230" formatCode="0.00E+00">
                  <c:v>5.00000023748725E-4</c:v>
                </c:pt>
                <c:pt idx="231" formatCode="0.00E+00">
                  <c:v>9.9999997473788004E-5</c:v>
                </c:pt>
                <c:pt idx="232" formatCode="0.00E+00">
                  <c:v>9.9999997473788092E-6</c:v>
                </c:pt>
              </c:numCache>
            </c:numRef>
          </c:xVal>
          <c:yVal>
            <c:numRef>
              <c:f>Sheet1!$C$2:$C$234</c:f>
              <c:numCache>
                <c:formatCode>0.00E+00</c:formatCode>
                <c:ptCount val="233"/>
                <c:pt idx="0">
                  <c:v>2.3013401031493981</c:v>
                </c:pt>
                <c:pt idx="1">
                  <c:v>2.3156099319457759</c:v>
                </c:pt>
                <c:pt idx="2">
                  <c:v>2.3330399990081521</c:v>
                </c:pt>
                <c:pt idx="3">
                  <c:v>1.9410099983215301</c:v>
                </c:pt>
                <c:pt idx="4">
                  <c:v>1.9961899518966699</c:v>
                </c:pt>
                <c:pt idx="5">
                  <c:v>2.0938799381256081</c:v>
                </c:pt>
                <c:pt idx="6">
                  <c:v>2.1773700714111408</c:v>
                </c:pt>
                <c:pt idx="7">
                  <c:v>2.2000000476837198</c:v>
                </c:pt>
                <c:pt idx="8">
                  <c:v>2.1950299739837571</c:v>
                </c:pt>
                <c:pt idx="9">
                  <c:v>2.1339600086212198</c:v>
                </c:pt>
                <c:pt idx="10">
                  <c:v>2.0898900032043399</c:v>
                </c:pt>
                <c:pt idx="11">
                  <c:v>2.0755798816680882</c:v>
                </c:pt>
                <c:pt idx="12">
                  <c:v>2.0672800540924108</c:v>
                </c:pt>
                <c:pt idx="13">
                  <c:v>2.0566599369048721</c:v>
                </c:pt>
                <c:pt idx="14">
                  <c:v>2.0449800491333008</c:v>
                </c:pt>
                <c:pt idx="15">
                  <c:v>2.0299398899078311</c:v>
                </c:pt>
                <c:pt idx="16">
                  <c:v>2.0109500885009708</c:v>
                </c:pt>
                <c:pt idx="17">
                  <c:v>1.9965399503707799</c:v>
                </c:pt>
                <c:pt idx="18">
                  <c:v>1.991000056266784</c:v>
                </c:pt>
                <c:pt idx="19">
                  <c:v>1.988749980926517</c:v>
                </c:pt>
                <c:pt idx="20">
                  <c:v>1.98679995536804</c:v>
                </c:pt>
                <c:pt idx="21">
                  <c:v>1.984050035476687</c:v>
                </c:pt>
                <c:pt idx="22">
                  <c:v>1.9784899950027399</c:v>
                </c:pt>
                <c:pt idx="23">
                  <c:v>1.9714499711990301</c:v>
                </c:pt>
                <c:pt idx="24">
                  <c:v>1.9674500226974401</c:v>
                </c:pt>
                <c:pt idx="25">
                  <c:v>1.96350002288818</c:v>
                </c:pt>
                <c:pt idx="26">
                  <c:v>1.9586499929428101</c:v>
                </c:pt>
                <c:pt idx="27">
                  <c:v>1.95615005493165</c:v>
                </c:pt>
                <c:pt idx="28">
                  <c:v>1.9524799585342401</c:v>
                </c:pt>
                <c:pt idx="29">
                  <c:v>1.9480999708175599</c:v>
                </c:pt>
                <c:pt idx="30">
                  <c:v>1.944380044937134</c:v>
                </c:pt>
                <c:pt idx="31">
                  <c:v>1.941249966621396</c:v>
                </c:pt>
                <c:pt idx="32">
                  <c:v>1.9387500286102299</c:v>
                </c:pt>
                <c:pt idx="33">
                  <c:v>1.93315994739532</c:v>
                </c:pt>
                <c:pt idx="34">
                  <c:v>1.9250299930572501</c:v>
                </c:pt>
                <c:pt idx="35">
                  <c:v>1.9169399738311701</c:v>
                </c:pt>
                <c:pt idx="36">
                  <c:v>1.90943002700805</c:v>
                </c:pt>
                <c:pt idx="37">
                  <c:v>1.9049099683761499</c:v>
                </c:pt>
                <c:pt idx="38">
                  <c:v>1.90180003643035</c:v>
                </c:pt>
                <c:pt idx="39">
                  <c:v>1.8999999761581401</c:v>
                </c:pt>
                <c:pt idx="40">
                  <c:v>1.8999999761581401</c:v>
                </c:pt>
                <c:pt idx="41">
                  <c:v>1.8999999761581401</c:v>
                </c:pt>
                <c:pt idx="42">
                  <c:v>1.8999999761581401</c:v>
                </c:pt>
                <c:pt idx="43">
                  <c:v>1.8999999761581401</c:v>
                </c:pt>
                <c:pt idx="44">
                  <c:v>1.8999999761581401</c:v>
                </c:pt>
                <c:pt idx="45">
                  <c:v>1.8999999761581401</c:v>
                </c:pt>
                <c:pt idx="46">
                  <c:v>1.90636003017425</c:v>
                </c:pt>
                <c:pt idx="47">
                  <c:v>1.9324799776077239</c:v>
                </c:pt>
                <c:pt idx="48">
                  <c:v>1.956390023231507</c:v>
                </c:pt>
                <c:pt idx="49">
                  <c:v>1.9730700254440301</c:v>
                </c:pt>
                <c:pt idx="50">
                  <c:v>1.987640023231507</c:v>
                </c:pt>
                <c:pt idx="51">
                  <c:v>1.99119997024536</c:v>
                </c:pt>
                <c:pt idx="52">
                  <c:v>1.82791996002197</c:v>
                </c:pt>
                <c:pt idx="53">
                  <c:v>1.59941005706787</c:v>
                </c:pt>
                <c:pt idx="54">
                  <c:v>1.37425005435943</c:v>
                </c:pt>
                <c:pt idx="55">
                  <c:v>1.2889000177383401</c:v>
                </c:pt>
                <c:pt idx="56">
                  <c:v>1.268929958343495</c:v>
                </c:pt>
                <c:pt idx="57">
                  <c:v>1.2610399723052901</c:v>
                </c:pt>
                <c:pt idx="58">
                  <c:v>1.2718600034713701</c:v>
                </c:pt>
                <c:pt idx="59">
                  <c:v>1.2845599651336601</c:v>
                </c:pt>
                <c:pt idx="60">
                  <c:v>1.3129400014877339</c:v>
                </c:pt>
                <c:pt idx="61">
                  <c:v>1.36676001548767</c:v>
                </c:pt>
                <c:pt idx="62">
                  <c:v>1.4022899866104099</c:v>
                </c:pt>
                <c:pt idx="63">
                  <c:v>1.47415995597839</c:v>
                </c:pt>
                <c:pt idx="64">
                  <c:v>1.607939958572375</c:v>
                </c:pt>
                <c:pt idx="65">
                  <c:v>1.8014099597930899</c:v>
                </c:pt>
                <c:pt idx="66">
                  <c:v>1.951349973678584</c:v>
                </c:pt>
                <c:pt idx="67">
                  <c:v>2.0558500289916881</c:v>
                </c:pt>
                <c:pt idx="68">
                  <c:v>2.5099799633026101</c:v>
                </c:pt>
                <c:pt idx="69">
                  <c:v>2.9601600170135498</c:v>
                </c:pt>
                <c:pt idx="70">
                  <c:v>3.1516799926757781</c:v>
                </c:pt>
                <c:pt idx="71">
                  <c:v>3.4165799617767272</c:v>
                </c:pt>
                <c:pt idx="72">
                  <c:v>3.551850080490099</c:v>
                </c:pt>
                <c:pt idx="73">
                  <c:v>3.6335198879241908</c:v>
                </c:pt>
                <c:pt idx="74">
                  <c:v>3.7387399673461998</c:v>
                </c:pt>
                <c:pt idx="75">
                  <c:v>4.2211899757385201</c:v>
                </c:pt>
                <c:pt idx="76">
                  <c:v>4.7368001937866522</c:v>
                </c:pt>
                <c:pt idx="77">
                  <c:v>4.8141798973083327</c:v>
                </c:pt>
                <c:pt idx="78">
                  <c:v>4.9375600814819434</c:v>
                </c:pt>
                <c:pt idx="79">
                  <c:v>5.1215200424194256</c:v>
                </c:pt>
                <c:pt idx="80">
                  <c:v>5.3729901313781703</c:v>
                </c:pt>
                <c:pt idx="81">
                  <c:v>5.65919017791746</c:v>
                </c:pt>
                <c:pt idx="82">
                  <c:v>5.8359198570251074</c:v>
                </c:pt>
                <c:pt idx="83">
                  <c:v>5.95308017730712</c:v>
                </c:pt>
                <c:pt idx="84">
                  <c:v>6.1195697784423801</c:v>
                </c:pt>
                <c:pt idx="85">
                  <c:v>6.3122401237487704</c:v>
                </c:pt>
                <c:pt idx="86">
                  <c:v>6.4714198112487704</c:v>
                </c:pt>
                <c:pt idx="87">
                  <c:v>5.4210901260375897</c:v>
                </c:pt>
                <c:pt idx="88">
                  <c:v>174.33599853515599</c:v>
                </c:pt>
                <c:pt idx="89">
                  <c:v>9.3092699050903303</c:v>
                </c:pt>
                <c:pt idx="90">
                  <c:v>6.9944000244140634</c:v>
                </c:pt>
                <c:pt idx="91">
                  <c:v>51.044498443603203</c:v>
                </c:pt>
                <c:pt idx="92">
                  <c:v>58.837100982666001</c:v>
                </c:pt>
                <c:pt idx="93">
                  <c:v>188.91600036621099</c:v>
                </c:pt>
                <c:pt idx="94">
                  <c:v>31.621900558471701</c:v>
                </c:pt>
                <c:pt idx="95">
                  <c:v>6.8518900871276802</c:v>
                </c:pt>
                <c:pt idx="96">
                  <c:v>40.159500122070313</c:v>
                </c:pt>
                <c:pt idx="97">
                  <c:v>1.350620031356814</c:v>
                </c:pt>
                <c:pt idx="98">
                  <c:v>9.3294401168823793</c:v>
                </c:pt>
                <c:pt idx="99">
                  <c:v>3.9223101139068581</c:v>
                </c:pt>
                <c:pt idx="100">
                  <c:v>1.0598499774932799</c:v>
                </c:pt>
                <c:pt idx="101">
                  <c:v>0.75955599546432595</c:v>
                </c:pt>
                <c:pt idx="102">
                  <c:v>2.1257700920104998</c:v>
                </c:pt>
                <c:pt idx="103">
                  <c:v>35.740600585937997</c:v>
                </c:pt>
                <c:pt idx="104">
                  <c:v>0.76728302240372004</c:v>
                </c:pt>
                <c:pt idx="105">
                  <c:v>0.36747398972511403</c:v>
                </c:pt>
                <c:pt idx="106">
                  <c:v>0.33101901412010099</c:v>
                </c:pt>
                <c:pt idx="107">
                  <c:v>8.6914300918579208</c:v>
                </c:pt>
                <c:pt idx="108">
                  <c:v>0.68663901090621904</c:v>
                </c:pt>
                <c:pt idx="109">
                  <c:v>21.774999618530199</c:v>
                </c:pt>
                <c:pt idx="110">
                  <c:v>1.42571997642517</c:v>
                </c:pt>
                <c:pt idx="111">
                  <c:v>0.70994299650192205</c:v>
                </c:pt>
                <c:pt idx="112">
                  <c:v>1.4200799465179399</c:v>
                </c:pt>
                <c:pt idx="113">
                  <c:v>5.6673297882079856</c:v>
                </c:pt>
                <c:pt idx="114">
                  <c:v>1.9881000518798799</c:v>
                </c:pt>
                <c:pt idx="115">
                  <c:v>0.78551298379897605</c:v>
                </c:pt>
                <c:pt idx="116">
                  <c:v>1.17677998542785</c:v>
                </c:pt>
                <c:pt idx="117">
                  <c:v>78.830200195312401</c:v>
                </c:pt>
                <c:pt idx="118">
                  <c:v>5.4847297668456996</c:v>
                </c:pt>
                <c:pt idx="119">
                  <c:v>1.22996997833251</c:v>
                </c:pt>
                <c:pt idx="120">
                  <c:v>1.40148997306823</c:v>
                </c:pt>
                <c:pt idx="121">
                  <c:v>3.6805200576782302</c:v>
                </c:pt>
                <c:pt idx="122">
                  <c:v>154.5659942627</c:v>
                </c:pt>
                <c:pt idx="123">
                  <c:v>6.2444100379943794</c:v>
                </c:pt>
                <c:pt idx="124">
                  <c:v>1.59113001823425</c:v>
                </c:pt>
                <c:pt idx="125">
                  <c:v>1.7618299722671431</c:v>
                </c:pt>
                <c:pt idx="126">
                  <c:v>69.537200927734403</c:v>
                </c:pt>
                <c:pt idx="127">
                  <c:v>101.56800079345651</c:v>
                </c:pt>
                <c:pt idx="128">
                  <c:v>2.1951200962066602</c:v>
                </c:pt>
                <c:pt idx="129">
                  <c:v>1.674800038337704</c:v>
                </c:pt>
                <c:pt idx="130">
                  <c:v>1.721549987792955</c:v>
                </c:pt>
                <c:pt idx="131">
                  <c:v>1.9105700254440301</c:v>
                </c:pt>
                <c:pt idx="132">
                  <c:v>2.3128900527954102</c:v>
                </c:pt>
                <c:pt idx="133">
                  <c:v>3.09799003601074</c:v>
                </c:pt>
                <c:pt idx="134">
                  <c:v>8.3543100357055646</c:v>
                </c:pt>
                <c:pt idx="135">
                  <c:v>188.1589965820321</c:v>
                </c:pt>
                <c:pt idx="136">
                  <c:v>531.05798339843739</c:v>
                </c:pt>
                <c:pt idx="137">
                  <c:v>17.67239952087392</c:v>
                </c:pt>
                <c:pt idx="138">
                  <c:v>4.1375198364257262</c:v>
                </c:pt>
                <c:pt idx="139">
                  <c:v>3.1711499691009482</c:v>
                </c:pt>
                <c:pt idx="140">
                  <c:v>2.6755800247192272</c:v>
                </c:pt>
                <c:pt idx="141">
                  <c:v>2.5265300273895201</c:v>
                </c:pt>
                <c:pt idx="142">
                  <c:v>2.5210099220275799</c:v>
                </c:pt>
                <c:pt idx="143">
                  <c:v>2.5255498886108398</c:v>
                </c:pt>
                <c:pt idx="144">
                  <c:v>2.5476100444793812</c:v>
                </c:pt>
                <c:pt idx="145">
                  <c:v>2.6064200401306108</c:v>
                </c:pt>
                <c:pt idx="146">
                  <c:v>2.7033400535583412</c:v>
                </c:pt>
                <c:pt idx="147">
                  <c:v>2.8431398868560822</c:v>
                </c:pt>
                <c:pt idx="148">
                  <c:v>3.03068995475769</c:v>
                </c:pt>
                <c:pt idx="149">
                  <c:v>3.2650799751281672</c:v>
                </c:pt>
                <c:pt idx="150">
                  <c:v>3.5309801101684481</c:v>
                </c:pt>
                <c:pt idx="151">
                  <c:v>3.8630399703979408</c:v>
                </c:pt>
                <c:pt idx="152">
                  <c:v>4.3048100471496227</c:v>
                </c:pt>
                <c:pt idx="153">
                  <c:v>4.9882998466491824</c:v>
                </c:pt>
                <c:pt idx="154">
                  <c:v>5.7345099449157697</c:v>
                </c:pt>
                <c:pt idx="155">
                  <c:v>6.4882302284240714</c:v>
                </c:pt>
                <c:pt idx="156">
                  <c:v>7.6652097702026314</c:v>
                </c:pt>
                <c:pt idx="157">
                  <c:v>9.35109043121337</c:v>
                </c:pt>
                <c:pt idx="158">
                  <c:v>11.706199645996</c:v>
                </c:pt>
                <c:pt idx="159">
                  <c:v>15.14480018615714</c:v>
                </c:pt>
                <c:pt idx="160">
                  <c:v>18.921400070190309</c:v>
                </c:pt>
                <c:pt idx="161">
                  <c:v>22.633399963378899</c:v>
                </c:pt>
                <c:pt idx="162">
                  <c:v>27.55520057678212</c:v>
                </c:pt>
                <c:pt idx="163">
                  <c:v>34.263599395752003</c:v>
                </c:pt>
                <c:pt idx="164">
                  <c:v>43.695800781200013</c:v>
                </c:pt>
                <c:pt idx="165">
                  <c:v>53.277000427245881</c:v>
                </c:pt>
                <c:pt idx="166">
                  <c:v>61.649200439453097</c:v>
                </c:pt>
                <c:pt idx="167">
                  <c:v>72.088897705078082</c:v>
                </c:pt>
                <c:pt idx="168">
                  <c:v>85.334197998046903</c:v>
                </c:pt>
                <c:pt idx="169">
                  <c:v>96.613998413085369</c:v>
                </c:pt>
                <c:pt idx="170">
                  <c:v>104.11799621582</c:v>
                </c:pt>
                <c:pt idx="171">
                  <c:v>112.550003051758</c:v>
                </c:pt>
                <c:pt idx="172">
                  <c:v>122.0360031127927</c:v>
                </c:pt>
                <c:pt idx="173">
                  <c:v>132.7339935302723</c:v>
                </c:pt>
                <c:pt idx="174">
                  <c:v>144.8509979248</c:v>
                </c:pt>
                <c:pt idx="175">
                  <c:v>158.62699890137</c:v>
                </c:pt>
                <c:pt idx="176">
                  <c:v>174.38600158691469</c:v>
                </c:pt>
                <c:pt idx="177">
                  <c:v>192.53300476073949</c:v>
                </c:pt>
                <c:pt idx="178">
                  <c:v>213.56700134277369</c:v>
                </c:pt>
                <c:pt idx="179">
                  <c:v>237.96299743652369</c:v>
                </c:pt>
                <c:pt idx="180">
                  <c:v>266.62701416015602</c:v>
                </c:pt>
                <c:pt idx="181">
                  <c:v>300.53399658202932</c:v>
                </c:pt>
                <c:pt idx="182">
                  <c:v>340.98498535156</c:v>
                </c:pt>
                <c:pt idx="183">
                  <c:v>389.55999755859312</c:v>
                </c:pt>
                <c:pt idx="184">
                  <c:v>505.16198730469</c:v>
                </c:pt>
                <c:pt idx="185">
                  <c:v>761.99200439452738</c:v>
                </c:pt>
                <c:pt idx="186">
                  <c:v>1222.0699462891</c:v>
                </c:pt>
                <c:pt idx="187">
                  <c:v>2013.9000244141</c:v>
                </c:pt>
                <c:pt idx="188">
                  <c:v>3191.7800292969991</c:v>
                </c:pt>
                <c:pt idx="189">
                  <c:v>2194.8601074220001</c:v>
                </c:pt>
                <c:pt idx="190">
                  <c:v>890.38500976559999</c:v>
                </c:pt>
                <c:pt idx="191">
                  <c:v>431.00299072265602</c:v>
                </c:pt>
                <c:pt idx="192">
                  <c:v>253.39399719238</c:v>
                </c:pt>
                <c:pt idx="193">
                  <c:v>184.27000427246051</c:v>
                </c:pt>
                <c:pt idx="194">
                  <c:v>154.3240051269523</c:v>
                </c:pt>
                <c:pt idx="195">
                  <c:v>122.657997131348</c:v>
                </c:pt>
                <c:pt idx="196">
                  <c:v>94.607803344726548</c:v>
                </c:pt>
                <c:pt idx="197">
                  <c:v>76.501899719238324</c:v>
                </c:pt>
                <c:pt idx="198">
                  <c:v>64.301696777343807</c:v>
                </c:pt>
                <c:pt idx="199">
                  <c:v>57.707298278808501</c:v>
                </c:pt>
                <c:pt idx="200">
                  <c:v>54.240200042724602</c:v>
                </c:pt>
                <c:pt idx="201">
                  <c:v>51.358600616455099</c:v>
                </c:pt>
                <c:pt idx="202">
                  <c:v>48.995300292969063</c:v>
                </c:pt>
                <c:pt idx="203">
                  <c:v>47.099201202392443</c:v>
                </c:pt>
                <c:pt idx="204">
                  <c:v>45.643398284912102</c:v>
                </c:pt>
                <c:pt idx="205">
                  <c:v>44.602001190185611</c:v>
                </c:pt>
                <c:pt idx="206">
                  <c:v>43.993198394775632</c:v>
                </c:pt>
                <c:pt idx="207">
                  <c:v>43.83209991455098</c:v>
                </c:pt>
                <c:pt idx="208">
                  <c:v>44.220199584961051</c:v>
                </c:pt>
                <c:pt idx="209">
                  <c:v>45.3231010437012</c:v>
                </c:pt>
                <c:pt idx="210">
                  <c:v>47.4856986999512</c:v>
                </c:pt>
                <c:pt idx="211">
                  <c:v>49.565101623535163</c:v>
                </c:pt>
                <c:pt idx="212">
                  <c:v>51.301300048828111</c:v>
                </c:pt>
                <c:pt idx="213">
                  <c:v>53.499000549316243</c:v>
                </c:pt>
                <c:pt idx="214">
                  <c:v>56.329601287841953</c:v>
                </c:pt>
                <c:pt idx="215">
                  <c:v>60.065399169921982</c:v>
                </c:pt>
                <c:pt idx="216">
                  <c:v>65.154403686523381</c:v>
                </c:pt>
                <c:pt idx="217">
                  <c:v>72.530097961425781</c:v>
                </c:pt>
                <c:pt idx="218">
                  <c:v>80.304397583007798</c:v>
                </c:pt>
                <c:pt idx="219">
                  <c:v>99.867500305175824</c:v>
                </c:pt>
                <c:pt idx="220">
                  <c:v>137.84800720214801</c:v>
                </c:pt>
                <c:pt idx="221">
                  <c:v>162.32600402832</c:v>
                </c:pt>
                <c:pt idx="222">
                  <c:v>190.69299316405949</c:v>
                </c:pt>
                <c:pt idx="223">
                  <c:v>215.78700256347699</c:v>
                </c:pt>
                <c:pt idx="224">
                  <c:v>243.17599487304639</c:v>
                </c:pt>
                <c:pt idx="225">
                  <c:v>268.56600952147852</c:v>
                </c:pt>
                <c:pt idx="226">
                  <c:v>304.16101074218699</c:v>
                </c:pt>
                <c:pt idx="227">
                  <c:v>346.14599609400108</c:v>
                </c:pt>
                <c:pt idx="228">
                  <c:v>383.34100341796898</c:v>
                </c:pt>
                <c:pt idx="229">
                  <c:v>429.42199707030852</c:v>
                </c:pt>
                <c:pt idx="230">
                  <c:v>507.48699951171812</c:v>
                </c:pt>
                <c:pt idx="231">
                  <c:v>718.51300048828</c:v>
                </c:pt>
                <c:pt idx="232">
                  <c:v>1650.8299560547</c:v>
                </c:pt>
              </c:numCache>
            </c:numRef>
          </c:yVal>
          <c:smooth val="1"/>
        </c:ser>
        <c:ser>
          <c:idx val="2"/>
          <c:order val="2"/>
          <c:tx>
            <c:strRef>
              <c:f>Sheet1!$D$1</c:f>
              <c:strCache>
                <c:ptCount val="1"/>
                <c:pt idx="0">
                  <c:v>251Cf Fission</c:v>
                </c:pt>
              </c:strCache>
            </c:strRef>
          </c:tx>
          <c:spPr>
            <a:ln w="19050"/>
          </c:spPr>
          <c:marker>
            <c:symbol val="none"/>
          </c:marker>
          <c:xVal>
            <c:numRef>
              <c:f>Sheet1!$A$2:$A$234</c:f>
              <c:numCache>
                <c:formatCode>General</c:formatCode>
                <c:ptCount val="233"/>
                <c:pt idx="0" formatCode="0.00E+00">
                  <c:v>10000000</c:v>
                </c:pt>
                <c:pt idx="1">
                  <c:v>8187300</c:v>
                </c:pt>
                <c:pt idx="2">
                  <c:v>6434000</c:v>
                </c:pt>
                <c:pt idx="3">
                  <c:v>4800000</c:v>
                </c:pt>
                <c:pt idx="4">
                  <c:v>4304000</c:v>
                </c:pt>
                <c:pt idx="5">
                  <c:v>3000000</c:v>
                </c:pt>
                <c:pt idx="6">
                  <c:v>2479000</c:v>
                </c:pt>
                <c:pt idx="7">
                  <c:v>2354000</c:v>
                </c:pt>
                <c:pt idx="8">
                  <c:v>1850000</c:v>
                </c:pt>
                <c:pt idx="9">
                  <c:v>1500000</c:v>
                </c:pt>
                <c:pt idx="10">
                  <c:v>1400000</c:v>
                </c:pt>
                <c:pt idx="11">
                  <c:v>1356000</c:v>
                </c:pt>
                <c:pt idx="12">
                  <c:v>1317000</c:v>
                </c:pt>
                <c:pt idx="13">
                  <c:v>1250000</c:v>
                </c:pt>
                <c:pt idx="14">
                  <c:v>1200000</c:v>
                </c:pt>
                <c:pt idx="15">
                  <c:v>1100000</c:v>
                </c:pt>
                <c:pt idx="16">
                  <c:v>1010000</c:v>
                </c:pt>
                <c:pt idx="17">
                  <c:v>920000</c:v>
                </c:pt>
                <c:pt idx="18">
                  <c:v>900000</c:v>
                </c:pt>
                <c:pt idx="19">
                  <c:v>875000</c:v>
                </c:pt>
                <c:pt idx="20">
                  <c:v>861100</c:v>
                </c:pt>
                <c:pt idx="21">
                  <c:v>820000</c:v>
                </c:pt>
                <c:pt idx="22">
                  <c:v>750000</c:v>
                </c:pt>
                <c:pt idx="23">
                  <c:v>679000</c:v>
                </c:pt>
                <c:pt idx="24">
                  <c:v>670000</c:v>
                </c:pt>
                <c:pt idx="25">
                  <c:v>600000</c:v>
                </c:pt>
                <c:pt idx="26">
                  <c:v>573000</c:v>
                </c:pt>
                <c:pt idx="27">
                  <c:v>550000</c:v>
                </c:pt>
                <c:pt idx="28">
                  <c:v>499520</c:v>
                </c:pt>
                <c:pt idx="29">
                  <c:v>470000</c:v>
                </c:pt>
                <c:pt idx="30">
                  <c:v>440000</c:v>
                </c:pt>
                <c:pt idx="31">
                  <c:v>420000</c:v>
                </c:pt>
                <c:pt idx="32">
                  <c:v>400000</c:v>
                </c:pt>
                <c:pt idx="33">
                  <c:v>330000</c:v>
                </c:pt>
                <c:pt idx="34">
                  <c:v>270000</c:v>
                </c:pt>
                <c:pt idx="35">
                  <c:v>200000</c:v>
                </c:pt>
                <c:pt idx="36">
                  <c:v>150000</c:v>
                </c:pt>
                <c:pt idx="37">
                  <c:v>128300</c:v>
                </c:pt>
                <c:pt idx="38">
                  <c:v>100000</c:v>
                </c:pt>
                <c:pt idx="39">
                  <c:v>85000</c:v>
                </c:pt>
                <c:pt idx="40">
                  <c:v>82000</c:v>
                </c:pt>
                <c:pt idx="41">
                  <c:v>75000</c:v>
                </c:pt>
                <c:pt idx="42">
                  <c:v>73000</c:v>
                </c:pt>
                <c:pt idx="43">
                  <c:v>60000</c:v>
                </c:pt>
                <c:pt idx="44">
                  <c:v>52000</c:v>
                </c:pt>
                <c:pt idx="45">
                  <c:v>50000</c:v>
                </c:pt>
                <c:pt idx="46">
                  <c:v>45000</c:v>
                </c:pt>
                <c:pt idx="47">
                  <c:v>30000</c:v>
                </c:pt>
                <c:pt idx="48">
                  <c:v>25000</c:v>
                </c:pt>
                <c:pt idx="49">
                  <c:v>17000</c:v>
                </c:pt>
                <c:pt idx="50">
                  <c:v>13000</c:v>
                </c:pt>
                <c:pt idx="51">
                  <c:v>9500</c:v>
                </c:pt>
                <c:pt idx="52">
                  <c:v>8030</c:v>
                </c:pt>
                <c:pt idx="53">
                  <c:v>6000</c:v>
                </c:pt>
                <c:pt idx="54">
                  <c:v>3900</c:v>
                </c:pt>
                <c:pt idx="55">
                  <c:v>3740</c:v>
                </c:pt>
                <c:pt idx="56">
                  <c:v>3000</c:v>
                </c:pt>
                <c:pt idx="57">
                  <c:v>2580</c:v>
                </c:pt>
                <c:pt idx="58">
                  <c:v>2290</c:v>
                </c:pt>
                <c:pt idx="59">
                  <c:v>2200</c:v>
                </c:pt>
                <c:pt idx="60">
                  <c:v>1800</c:v>
                </c:pt>
                <c:pt idx="61">
                  <c:v>1550</c:v>
                </c:pt>
                <c:pt idx="62">
                  <c:v>1500</c:v>
                </c:pt>
                <c:pt idx="63">
                  <c:v>1150</c:v>
                </c:pt>
                <c:pt idx="64">
                  <c:v>950</c:v>
                </c:pt>
                <c:pt idx="65">
                  <c:v>683</c:v>
                </c:pt>
                <c:pt idx="66">
                  <c:v>670</c:v>
                </c:pt>
                <c:pt idx="67">
                  <c:v>550</c:v>
                </c:pt>
                <c:pt idx="68">
                  <c:v>305</c:v>
                </c:pt>
                <c:pt idx="69">
                  <c:v>285</c:v>
                </c:pt>
                <c:pt idx="70">
                  <c:v>240</c:v>
                </c:pt>
                <c:pt idx="71">
                  <c:v>210</c:v>
                </c:pt>
                <c:pt idx="72">
                  <c:v>207.5</c:v>
                </c:pt>
                <c:pt idx="73">
                  <c:v>192.5</c:v>
                </c:pt>
                <c:pt idx="74">
                  <c:v>186</c:v>
                </c:pt>
                <c:pt idx="75">
                  <c:v>122</c:v>
                </c:pt>
                <c:pt idx="76">
                  <c:v>119</c:v>
                </c:pt>
                <c:pt idx="77">
                  <c:v>115</c:v>
                </c:pt>
                <c:pt idx="78">
                  <c:v>108</c:v>
                </c:pt>
                <c:pt idx="79">
                  <c:v>100</c:v>
                </c:pt>
                <c:pt idx="80">
                  <c:v>90</c:v>
                </c:pt>
                <c:pt idx="81">
                  <c:v>82</c:v>
                </c:pt>
                <c:pt idx="82">
                  <c:v>80</c:v>
                </c:pt>
                <c:pt idx="83">
                  <c:v>76</c:v>
                </c:pt>
                <c:pt idx="84">
                  <c:v>72</c:v>
                </c:pt>
                <c:pt idx="85">
                  <c:v>67.5</c:v>
                </c:pt>
                <c:pt idx="86">
                  <c:v>65</c:v>
                </c:pt>
                <c:pt idx="87">
                  <c:v>61</c:v>
                </c:pt>
                <c:pt idx="88">
                  <c:v>59</c:v>
                </c:pt>
                <c:pt idx="89">
                  <c:v>53.400001525878899</c:v>
                </c:pt>
                <c:pt idx="90">
                  <c:v>52</c:v>
                </c:pt>
                <c:pt idx="91">
                  <c:v>50.599998474121151</c:v>
                </c:pt>
                <c:pt idx="92">
                  <c:v>49.200000762939403</c:v>
                </c:pt>
                <c:pt idx="93">
                  <c:v>48.299999237060511</c:v>
                </c:pt>
                <c:pt idx="94">
                  <c:v>47</c:v>
                </c:pt>
                <c:pt idx="95">
                  <c:v>45.200000762939403</c:v>
                </c:pt>
                <c:pt idx="96">
                  <c:v>44</c:v>
                </c:pt>
                <c:pt idx="97">
                  <c:v>42.400001525878899</c:v>
                </c:pt>
                <c:pt idx="98">
                  <c:v>41</c:v>
                </c:pt>
                <c:pt idx="99">
                  <c:v>39.599998474121151</c:v>
                </c:pt>
                <c:pt idx="100">
                  <c:v>39.099998474121151</c:v>
                </c:pt>
                <c:pt idx="101">
                  <c:v>38</c:v>
                </c:pt>
                <c:pt idx="102">
                  <c:v>37</c:v>
                </c:pt>
                <c:pt idx="103">
                  <c:v>35.5</c:v>
                </c:pt>
                <c:pt idx="104">
                  <c:v>34.599998474121151</c:v>
                </c:pt>
                <c:pt idx="105">
                  <c:v>33.75</c:v>
                </c:pt>
                <c:pt idx="106">
                  <c:v>33.25</c:v>
                </c:pt>
                <c:pt idx="107">
                  <c:v>31.75</c:v>
                </c:pt>
                <c:pt idx="108">
                  <c:v>31.25</c:v>
                </c:pt>
                <c:pt idx="109">
                  <c:v>30</c:v>
                </c:pt>
                <c:pt idx="110">
                  <c:v>27.5</c:v>
                </c:pt>
                <c:pt idx="111">
                  <c:v>25</c:v>
                </c:pt>
                <c:pt idx="112">
                  <c:v>22.5</c:v>
                </c:pt>
                <c:pt idx="113">
                  <c:v>21</c:v>
                </c:pt>
                <c:pt idx="114">
                  <c:v>20</c:v>
                </c:pt>
                <c:pt idx="115">
                  <c:v>19</c:v>
                </c:pt>
                <c:pt idx="116">
                  <c:v>18.5</c:v>
                </c:pt>
                <c:pt idx="117">
                  <c:v>17</c:v>
                </c:pt>
                <c:pt idx="118">
                  <c:v>16</c:v>
                </c:pt>
                <c:pt idx="119">
                  <c:v>15.0999002456665</c:v>
                </c:pt>
                <c:pt idx="120">
                  <c:v>14.399999618530259</c:v>
                </c:pt>
                <c:pt idx="121">
                  <c:v>13.75</c:v>
                </c:pt>
                <c:pt idx="122">
                  <c:v>12.899999618530259</c:v>
                </c:pt>
                <c:pt idx="123">
                  <c:v>11.899999618530259</c:v>
                </c:pt>
                <c:pt idx="124">
                  <c:v>11.5</c:v>
                </c:pt>
                <c:pt idx="125">
                  <c:v>10</c:v>
                </c:pt>
                <c:pt idx="126">
                  <c:v>9.0999898910522568</c:v>
                </c:pt>
                <c:pt idx="127">
                  <c:v>8.0999898910522568</c:v>
                </c:pt>
                <c:pt idx="128">
                  <c:v>7.1500000953674299</c:v>
                </c:pt>
                <c:pt idx="129">
                  <c:v>7</c:v>
                </c:pt>
                <c:pt idx="130">
                  <c:v>6.75</c:v>
                </c:pt>
                <c:pt idx="131">
                  <c:v>6.5</c:v>
                </c:pt>
                <c:pt idx="132">
                  <c:v>6.25</c:v>
                </c:pt>
                <c:pt idx="133">
                  <c:v>6</c:v>
                </c:pt>
                <c:pt idx="134">
                  <c:v>5.4000000953674334</c:v>
                </c:pt>
                <c:pt idx="135">
                  <c:v>5</c:v>
                </c:pt>
                <c:pt idx="136">
                  <c:v>4.75</c:v>
                </c:pt>
                <c:pt idx="137">
                  <c:v>4</c:v>
                </c:pt>
                <c:pt idx="138">
                  <c:v>3.7300000190734801</c:v>
                </c:pt>
                <c:pt idx="139">
                  <c:v>3.5</c:v>
                </c:pt>
                <c:pt idx="140">
                  <c:v>3.1500000953674312</c:v>
                </c:pt>
                <c:pt idx="141">
                  <c:v>3.0499899387359601</c:v>
                </c:pt>
                <c:pt idx="142">
                  <c:v>3</c:v>
                </c:pt>
                <c:pt idx="143">
                  <c:v>2.9699900150299001</c:v>
                </c:pt>
                <c:pt idx="144">
                  <c:v>2.8699998855590798</c:v>
                </c:pt>
                <c:pt idx="145">
                  <c:v>2.7699999809265212</c:v>
                </c:pt>
                <c:pt idx="146">
                  <c:v>2.6699900627136302</c:v>
                </c:pt>
                <c:pt idx="147">
                  <c:v>2.5699999332427872</c:v>
                </c:pt>
                <c:pt idx="148">
                  <c:v>2.4699900150299001</c:v>
                </c:pt>
                <c:pt idx="149">
                  <c:v>2.3799901008605882</c:v>
                </c:pt>
                <c:pt idx="150">
                  <c:v>2.2999899387359601</c:v>
                </c:pt>
                <c:pt idx="151">
                  <c:v>2.2099900245666539</c:v>
                </c:pt>
                <c:pt idx="152">
                  <c:v>2.1199998855590798</c:v>
                </c:pt>
                <c:pt idx="153">
                  <c:v>2</c:v>
                </c:pt>
                <c:pt idx="154">
                  <c:v>1.9400000572204501</c:v>
                </c:pt>
                <c:pt idx="155">
                  <c:v>1.8600000143051101</c:v>
                </c:pt>
                <c:pt idx="156">
                  <c:v>1.7699999809265099</c:v>
                </c:pt>
                <c:pt idx="157">
                  <c:v>1.6799900531768699</c:v>
                </c:pt>
                <c:pt idx="158">
                  <c:v>1.5899900197982699</c:v>
                </c:pt>
                <c:pt idx="159">
                  <c:v>1.5</c:v>
                </c:pt>
                <c:pt idx="160">
                  <c:v>1.45000004768371</c:v>
                </c:pt>
                <c:pt idx="161">
                  <c:v>1.3999999761581401</c:v>
                </c:pt>
                <c:pt idx="162">
                  <c:v>1.3499900102615301</c:v>
                </c:pt>
                <c:pt idx="163">
                  <c:v>1.299990057945245</c:v>
                </c:pt>
                <c:pt idx="164">
                  <c:v>1.25</c:v>
                </c:pt>
                <c:pt idx="165">
                  <c:v>1.2249900102615301</c:v>
                </c:pt>
                <c:pt idx="166">
                  <c:v>1.20000004768371</c:v>
                </c:pt>
                <c:pt idx="167">
                  <c:v>1.1749900579452499</c:v>
                </c:pt>
                <c:pt idx="168">
                  <c:v>1.1499999761581401</c:v>
                </c:pt>
                <c:pt idx="169">
                  <c:v>1.1399899721145601</c:v>
                </c:pt>
                <c:pt idx="170">
                  <c:v>1.1299899816513039</c:v>
                </c:pt>
                <c:pt idx="171">
                  <c:v>1.120000004768376</c:v>
                </c:pt>
                <c:pt idx="172">
                  <c:v>1.1100000143051101</c:v>
                </c:pt>
                <c:pt idx="173">
                  <c:v>1.0999900102615301</c:v>
                </c:pt>
                <c:pt idx="174">
                  <c:v>1.0899900197982699</c:v>
                </c:pt>
                <c:pt idx="175">
                  <c:v>1.08000004291534</c:v>
                </c:pt>
                <c:pt idx="176">
                  <c:v>1.0700000524520801</c:v>
                </c:pt>
                <c:pt idx="177">
                  <c:v>1.059990048408495</c:v>
                </c:pt>
                <c:pt idx="178">
                  <c:v>1.049990057945245</c:v>
                </c:pt>
                <c:pt idx="179">
                  <c:v>1.03999996185302</c:v>
                </c:pt>
                <c:pt idx="180">
                  <c:v>1.0299999713897701</c:v>
                </c:pt>
                <c:pt idx="181">
                  <c:v>1.0199999809265099</c:v>
                </c:pt>
                <c:pt idx="182">
                  <c:v>1.0099899768829299</c:v>
                </c:pt>
                <c:pt idx="183">
                  <c:v>1</c:v>
                </c:pt>
                <c:pt idx="184">
                  <c:v>0.97500002384185702</c:v>
                </c:pt>
                <c:pt idx="185">
                  <c:v>0.94999998807907404</c:v>
                </c:pt>
                <c:pt idx="186">
                  <c:v>0.92500001192092896</c:v>
                </c:pt>
                <c:pt idx="187">
                  <c:v>0.89999997615814598</c:v>
                </c:pt>
                <c:pt idx="188">
                  <c:v>0.85000002384185702</c:v>
                </c:pt>
                <c:pt idx="189">
                  <c:v>0.80000001192092896</c:v>
                </c:pt>
                <c:pt idx="190">
                  <c:v>0.750000000000002</c:v>
                </c:pt>
                <c:pt idx="191">
                  <c:v>0.69999998807907404</c:v>
                </c:pt>
                <c:pt idx="192">
                  <c:v>0.64999997615814797</c:v>
                </c:pt>
                <c:pt idx="193">
                  <c:v>0.625000000000002</c:v>
                </c:pt>
                <c:pt idx="194">
                  <c:v>0.60000002384185702</c:v>
                </c:pt>
                <c:pt idx="195">
                  <c:v>0.55000001192092896</c:v>
                </c:pt>
                <c:pt idx="196">
                  <c:v>0.5</c:v>
                </c:pt>
                <c:pt idx="197">
                  <c:v>0.44999998807907099</c:v>
                </c:pt>
                <c:pt idx="198">
                  <c:v>0.40000000596046598</c:v>
                </c:pt>
                <c:pt idx="199">
                  <c:v>0.375000000000001</c:v>
                </c:pt>
                <c:pt idx="200">
                  <c:v>0.34999999403953502</c:v>
                </c:pt>
                <c:pt idx="201">
                  <c:v>0.32499998807907299</c:v>
                </c:pt>
                <c:pt idx="202">
                  <c:v>0.30000001192093001</c:v>
                </c:pt>
                <c:pt idx="203">
                  <c:v>0.27500000596046598</c:v>
                </c:pt>
                <c:pt idx="204">
                  <c:v>0.25</c:v>
                </c:pt>
                <c:pt idx="205">
                  <c:v>0.224999994039535</c:v>
                </c:pt>
                <c:pt idx="206">
                  <c:v>0.20000000298023199</c:v>
                </c:pt>
                <c:pt idx="207">
                  <c:v>0.17499999701976701</c:v>
                </c:pt>
                <c:pt idx="208">
                  <c:v>0.15000000596046401</c:v>
                </c:pt>
                <c:pt idx="209">
                  <c:v>0.125</c:v>
                </c:pt>
                <c:pt idx="210">
                  <c:v>0.10000000149011599</c:v>
                </c:pt>
                <c:pt idx="211">
                  <c:v>9.00000035762787E-2</c:v>
                </c:pt>
                <c:pt idx="212">
                  <c:v>7.9999998211860698E-2</c:v>
                </c:pt>
                <c:pt idx="213">
                  <c:v>7.0000000298023404E-2</c:v>
                </c:pt>
                <c:pt idx="214">
                  <c:v>5.9999998658895499E-2</c:v>
                </c:pt>
                <c:pt idx="215">
                  <c:v>5.0000000745057997E-2</c:v>
                </c:pt>
                <c:pt idx="216">
                  <c:v>3.9999999105930301E-2</c:v>
                </c:pt>
                <c:pt idx="217">
                  <c:v>2.9999999329447701E-2</c:v>
                </c:pt>
                <c:pt idx="218">
                  <c:v>2.52999998629094E-2</c:v>
                </c:pt>
                <c:pt idx="219">
                  <c:v>9.9999997764826307E-3</c:v>
                </c:pt>
                <c:pt idx="220">
                  <c:v>7.4999998323619496E-3</c:v>
                </c:pt>
                <c:pt idx="221">
                  <c:v>4.9999998882413101E-3</c:v>
                </c:pt>
                <c:pt idx="222">
                  <c:v>4.00000018998982E-3</c:v>
                </c:pt>
                <c:pt idx="223">
                  <c:v>3.0000000260770499E-3</c:v>
                </c:pt>
                <c:pt idx="224">
                  <c:v>2.4999999441206399E-3</c:v>
                </c:pt>
                <c:pt idx="225">
                  <c:v>2.0000000949949E-3</c:v>
                </c:pt>
                <c:pt idx="226">
                  <c:v>1.50000001303851E-3</c:v>
                </c:pt>
                <c:pt idx="227">
                  <c:v>1.20000005699694E-3</c:v>
                </c:pt>
                <c:pt idx="228">
                  <c:v>1.00000004749745E-3</c:v>
                </c:pt>
                <c:pt idx="229" formatCode="0.00E+00">
                  <c:v>7.5000000651926203E-4</c:v>
                </c:pt>
                <c:pt idx="230" formatCode="0.00E+00">
                  <c:v>5.00000023748725E-4</c:v>
                </c:pt>
                <c:pt idx="231" formatCode="0.00E+00">
                  <c:v>9.9999997473788004E-5</c:v>
                </c:pt>
                <c:pt idx="232" formatCode="0.00E+00">
                  <c:v>9.9999997473788092E-6</c:v>
                </c:pt>
              </c:numCache>
            </c:numRef>
          </c:xVal>
          <c:yVal>
            <c:numRef>
              <c:f>Sheet1!$D$2:$D$234</c:f>
              <c:numCache>
                <c:formatCode>0.00E+00</c:formatCode>
                <c:ptCount val="233"/>
                <c:pt idx="0">
                  <c:v>2.0957300662994398</c:v>
                </c:pt>
                <c:pt idx="1">
                  <c:v>2.1794500350951971</c:v>
                </c:pt>
                <c:pt idx="2">
                  <c:v>2.1432399749755802</c:v>
                </c:pt>
                <c:pt idx="3">
                  <c:v>1.7491500377655</c:v>
                </c:pt>
                <c:pt idx="4">
                  <c:v>1.8282500505447301</c:v>
                </c:pt>
                <c:pt idx="5">
                  <c:v>1.896800041198736</c:v>
                </c:pt>
                <c:pt idx="6">
                  <c:v>1.8862899541854801</c:v>
                </c:pt>
                <c:pt idx="7">
                  <c:v>1.8707799911498999</c:v>
                </c:pt>
                <c:pt idx="8">
                  <c:v>1.8433300256729099</c:v>
                </c:pt>
                <c:pt idx="9">
                  <c:v>1.6849000453948899</c:v>
                </c:pt>
                <c:pt idx="10">
                  <c:v>1.5747200250625599</c:v>
                </c:pt>
                <c:pt idx="11">
                  <c:v>1.5389599800109801</c:v>
                </c:pt>
                <c:pt idx="12">
                  <c:v>1.5182100534439</c:v>
                </c:pt>
                <c:pt idx="13">
                  <c:v>1.49164998531341</c:v>
                </c:pt>
                <c:pt idx="14">
                  <c:v>1.4624500274658201</c:v>
                </c:pt>
                <c:pt idx="15">
                  <c:v>1.424839973449695</c:v>
                </c:pt>
                <c:pt idx="16">
                  <c:v>1.3773900270462001</c:v>
                </c:pt>
                <c:pt idx="17">
                  <c:v>1.3592100143432639</c:v>
                </c:pt>
                <c:pt idx="18">
                  <c:v>1.37250995635986</c:v>
                </c:pt>
                <c:pt idx="19">
                  <c:v>1.37812995910644</c:v>
                </c:pt>
                <c:pt idx="20">
                  <c:v>1.38299000263214</c:v>
                </c:pt>
                <c:pt idx="21">
                  <c:v>1.38987004756927</c:v>
                </c:pt>
                <c:pt idx="22">
                  <c:v>1.4082399606704701</c:v>
                </c:pt>
                <c:pt idx="23">
                  <c:v>1.44277000427246</c:v>
                </c:pt>
                <c:pt idx="24">
                  <c:v>1.4627499580383301</c:v>
                </c:pt>
                <c:pt idx="25">
                  <c:v>1.482499957084642</c:v>
                </c:pt>
                <c:pt idx="26">
                  <c:v>1.5067499876022299</c:v>
                </c:pt>
                <c:pt idx="27">
                  <c:v>1.5192500352859399</c:v>
                </c:pt>
                <c:pt idx="28">
                  <c:v>1.53761005401611</c:v>
                </c:pt>
                <c:pt idx="29">
                  <c:v>1.5576100349426201</c:v>
                </c:pt>
                <c:pt idx="30">
                  <c:v>1.5724899768829299</c:v>
                </c:pt>
                <c:pt idx="31">
                  <c:v>1.58500003814697</c:v>
                </c:pt>
                <c:pt idx="32">
                  <c:v>1.5950000286102239</c:v>
                </c:pt>
                <c:pt idx="33">
                  <c:v>1.67247998714447</c:v>
                </c:pt>
                <c:pt idx="34">
                  <c:v>1.8079600334167401</c:v>
                </c:pt>
                <c:pt idx="35">
                  <c:v>1.94290995597839</c:v>
                </c:pt>
                <c:pt idx="36">
                  <c:v>2.0957000255584681</c:v>
                </c:pt>
                <c:pt idx="37">
                  <c:v>2.2107200622558598</c:v>
                </c:pt>
                <c:pt idx="38">
                  <c:v>2.2897999286651598</c:v>
                </c:pt>
                <c:pt idx="39">
                  <c:v>2.3591299057006792</c:v>
                </c:pt>
                <c:pt idx="40">
                  <c:v>2.3880200386047301</c:v>
                </c:pt>
                <c:pt idx="41">
                  <c:v>2.4038500785827601</c:v>
                </c:pt>
                <c:pt idx="42">
                  <c:v>2.4182300567627002</c:v>
                </c:pt>
                <c:pt idx="43">
                  <c:v>2.4424099922179989</c:v>
                </c:pt>
                <c:pt idx="44">
                  <c:v>2.4757800102233798</c:v>
                </c:pt>
                <c:pt idx="45">
                  <c:v>2.4914000034332009</c:v>
                </c:pt>
                <c:pt idx="46">
                  <c:v>2.5026500225067072</c:v>
                </c:pt>
                <c:pt idx="47">
                  <c:v>2.6013801097869802</c:v>
                </c:pt>
                <c:pt idx="48">
                  <c:v>2.8561999797820992</c:v>
                </c:pt>
                <c:pt idx="49">
                  <c:v>3.0953400135040181</c:v>
                </c:pt>
                <c:pt idx="50">
                  <c:v>3.3629200458526598</c:v>
                </c:pt>
                <c:pt idx="51">
                  <c:v>3.576980113983133</c:v>
                </c:pt>
                <c:pt idx="52">
                  <c:v>3.4238500595092671</c:v>
                </c:pt>
                <c:pt idx="53">
                  <c:v>3.1061499118804901</c:v>
                </c:pt>
                <c:pt idx="54">
                  <c:v>2.8827099800109801</c:v>
                </c:pt>
                <c:pt idx="55">
                  <c:v>2.8730900287628112</c:v>
                </c:pt>
                <c:pt idx="56">
                  <c:v>2.9308500289916881</c:v>
                </c:pt>
                <c:pt idx="57">
                  <c:v>3.06715989112854</c:v>
                </c:pt>
                <c:pt idx="58">
                  <c:v>3.2136099338531232</c:v>
                </c:pt>
                <c:pt idx="59">
                  <c:v>3.3174901008605882</c:v>
                </c:pt>
                <c:pt idx="60">
                  <c:v>3.5031800270080602</c:v>
                </c:pt>
                <c:pt idx="61">
                  <c:v>3.812829971313453</c:v>
                </c:pt>
                <c:pt idx="62">
                  <c:v>3.9997699260711581</c:v>
                </c:pt>
                <c:pt idx="63">
                  <c:v>4.3541197776793954</c:v>
                </c:pt>
                <c:pt idx="64">
                  <c:v>4.9922399520873997</c:v>
                </c:pt>
                <c:pt idx="65">
                  <c:v>5.8863902091979856</c:v>
                </c:pt>
                <c:pt idx="66">
                  <c:v>6.5749402046203604</c:v>
                </c:pt>
                <c:pt idx="67">
                  <c:v>7.0548701286315856</c:v>
                </c:pt>
                <c:pt idx="68">
                  <c:v>9.1536998748779901</c:v>
                </c:pt>
                <c:pt idx="69">
                  <c:v>11.2578001022338</c:v>
                </c:pt>
                <c:pt idx="70">
                  <c:v>12.182999610900801</c:v>
                </c:pt>
                <c:pt idx="71">
                  <c:v>13.4678001403809</c:v>
                </c:pt>
                <c:pt idx="72">
                  <c:v>14.11550045013421</c:v>
                </c:pt>
                <c:pt idx="73">
                  <c:v>14.527600288391101</c:v>
                </c:pt>
                <c:pt idx="74">
                  <c:v>15.04559993743896</c:v>
                </c:pt>
                <c:pt idx="75">
                  <c:v>21.957700729370099</c:v>
                </c:pt>
                <c:pt idx="76">
                  <c:v>1.411829948425285</c:v>
                </c:pt>
                <c:pt idx="77">
                  <c:v>28.77429962158195</c:v>
                </c:pt>
                <c:pt idx="78">
                  <c:v>16.373899459838871</c:v>
                </c:pt>
                <c:pt idx="79">
                  <c:v>28.8171997070312</c:v>
                </c:pt>
                <c:pt idx="80">
                  <c:v>49.438800811767443</c:v>
                </c:pt>
                <c:pt idx="81">
                  <c:v>34.217498779296427</c:v>
                </c:pt>
                <c:pt idx="82">
                  <c:v>11.1768999099731</c:v>
                </c:pt>
                <c:pt idx="83">
                  <c:v>1.1895500421523999</c:v>
                </c:pt>
                <c:pt idx="84">
                  <c:v>71.361099243164105</c:v>
                </c:pt>
                <c:pt idx="85">
                  <c:v>1.4005500078201201</c:v>
                </c:pt>
                <c:pt idx="86">
                  <c:v>120.53500366210901</c:v>
                </c:pt>
                <c:pt idx="87">
                  <c:v>1.9143199920654199</c:v>
                </c:pt>
                <c:pt idx="88">
                  <c:v>2.3741900920867902</c:v>
                </c:pt>
                <c:pt idx="89">
                  <c:v>57.145401000976598</c:v>
                </c:pt>
                <c:pt idx="90">
                  <c:v>1.4617400169372501</c:v>
                </c:pt>
                <c:pt idx="91">
                  <c:v>4.0398697853088903</c:v>
                </c:pt>
                <c:pt idx="92">
                  <c:v>242.9140014648433</c:v>
                </c:pt>
                <c:pt idx="93">
                  <c:v>13.1183004379272</c:v>
                </c:pt>
                <c:pt idx="94">
                  <c:v>2.7081799507141202</c:v>
                </c:pt>
                <c:pt idx="95">
                  <c:v>1.4356700181960951</c:v>
                </c:pt>
                <c:pt idx="96">
                  <c:v>1.5978300571441511</c:v>
                </c:pt>
                <c:pt idx="97">
                  <c:v>4.3822898864746014</c:v>
                </c:pt>
                <c:pt idx="98">
                  <c:v>269.03799438477</c:v>
                </c:pt>
                <c:pt idx="99">
                  <c:v>9.53444004058837</c:v>
                </c:pt>
                <c:pt idx="100">
                  <c:v>2.5898199081420912</c:v>
                </c:pt>
                <c:pt idx="101">
                  <c:v>1.847079992294306</c:v>
                </c:pt>
                <c:pt idx="102">
                  <c:v>1.5938199758529601</c:v>
                </c:pt>
                <c:pt idx="103">
                  <c:v>2.02675008773803</c:v>
                </c:pt>
                <c:pt idx="104">
                  <c:v>4.2076001167297301</c:v>
                </c:pt>
                <c:pt idx="105">
                  <c:v>20.19309997558581</c:v>
                </c:pt>
                <c:pt idx="106">
                  <c:v>631.29302978516</c:v>
                </c:pt>
                <c:pt idx="107">
                  <c:v>70.905601501464602</c:v>
                </c:pt>
                <c:pt idx="108">
                  <c:v>3.7989199161529612</c:v>
                </c:pt>
                <c:pt idx="109">
                  <c:v>2.4480800628662198</c:v>
                </c:pt>
                <c:pt idx="110">
                  <c:v>2.2511498928070002</c:v>
                </c:pt>
                <c:pt idx="111">
                  <c:v>190.72099304199</c:v>
                </c:pt>
                <c:pt idx="112">
                  <c:v>24.42609977722158</c:v>
                </c:pt>
                <c:pt idx="113">
                  <c:v>2.96359992027282</c:v>
                </c:pt>
                <c:pt idx="114">
                  <c:v>3.1440498828887882</c:v>
                </c:pt>
                <c:pt idx="115">
                  <c:v>4.2294101715087766</c:v>
                </c:pt>
                <c:pt idx="116">
                  <c:v>6.4989900588989027</c:v>
                </c:pt>
                <c:pt idx="117">
                  <c:v>262.76199340819699</c:v>
                </c:pt>
                <c:pt idx="118">
                  <c:v>240</c:v>
                </c:pt>
                <c:pt idx="119">
                  <c:v>9.9163103103637695</c:v>
                </c:pt>
                <c:pt idx="120">
                  <c:v>6.2978200912475497</c:v>
                </c:pt>
                <c:pt idx="121">
                  <c:v>5.6591801643371467</c:v>
                </c:pt>
                <c:pt idx="122">
                  <c:v>5.7198600769042898</c:v>
                </c:pt>
                <c:pt idx="123">
                  <c:v>6.4855399131774876</c:v>
                </c:pt>
                <c:pt idx="124">
                  <c:v>7.6048798561095712</c:v>
                </c:pt>
                <c:pt idx="125">
                  <c:v>12.212200164794879</c:v>
                </c:pt>
                <c:pt idx="126">
                  <c:v>78.562202453613281</c:v>
                </c:pt>
                <c:pt idx="127">
                  <c:v>795.63500976559999</c:v>
                </c:pt>
                <c:pt idx="128">
                  <c:v>27.22400093078609</c:v>
                </c:pt>
                <c:pt idx="129">
                  <c:v>21.257400512695291</c:v>
                </c:pt>
                <c:pt idx="130">
                  <c:v>21.046100616455</c:v>
                </c:pt>
                <c:pt idx="131">
                  <c:v>21.27050018310549</c:v>
                </c:pt>
                <c:pt idx="132">
                  <c:v>21.929700851440309</c:v>
                </c:pt>
                <c:pt idx="133">
                  <c:v>22.95199966430663</c:v>
                </c:pt>
                <c:pt idx="134">
                  <c:v>25.560300827026271</c:v>
                </c:pt>
                <c:pt idx="135">
                  <c:v>29.60700035095223</c:v>
                </c:pt>
                <c:pt idx="136">
                  <c:v>32.95389938354478</c:v>
                </c:pt>
                <c:pt idx="137">
                  <c:v>40.273899078369098</c:v>
                </c:pt>
                <c:pt idx="138">
                  <c:v>50.030300140381051</c:v>
                </c:pt>
                <c:pt idx="139">
                  <c:v>56.527500152587912</c:v>
                </c:pt>
                <c:pt idx="140">
                  <c:v>65.570999145507798</c:v>
                </c:pt>
                <c:pt idx="141">
                  <c:v>73.911903381348395</c:v>
                </c:pt>
                <c:pt idx="142">
                  <c:v>77.175300598143835</c:v>
                </c:pt>
                <c:pt idx="143">
                  <c:v>78.996803283691023</c:v>
                </c:pt>
                <c:pt idx="144">
                  <c:v>82.200897216796264</c:v>
                </c:pt>
                <c:pt idx="145">
                  <c:v>87.464599609380699</c:v>
                </c:pt>
                <c:pt idx="146">
                  <c:v>93.082099914550298</c:v>
                </c:pt>
                <c:pt idx="147">
                  <c:v>99.19789886474598</c:v>
                </c:pt>
                <c:pt idx="148">
                  <c:v>106.03900146484401</c:v>
                </c:pt>
                <c:pt idx="149">
                  <c:v>113.3109970092773</c:v>
                </c:pt>
                <c:pt idx="150">
                  <c:v>120.59100341796901</c:v>
                </c:pt>
                <c:pt idx="151">
                  <c:v>128.72099304199</c:v>
                </c:pt>
                <c:pt idx="152">
                  <c:v>138.37199401855</c:v>
                </c:pt>
                <c:pt idx="153">
                  <c:v>150.64399719237949</c:v>
                </c:pt>
                <c:pt idx="154">
                  <c:v>162.2960052490223</c:v>
                </c:pt>
                <c:pt idx="155">
                  <c:v>172.80499267578099</c:v>
                </c:pt>
                <c:pt idx="156">
                  <c:v>187.42300415039099</c:v>
                </c:pt>
                <c:pt idx="157">
                  <c:v>205.70700073242199</c:v>
                </c:pt>
                <c:pt idx="158">
                  <c:v>227.8450012207023</c:v>
                </c:pt>
                <c:pt idx="159">
                  <c:v>255.21000671386969</c:v>
                </c:pt>
                <c:pt idx="160">
                  <c:v>281.13400268555131</c:v>
                </c:pt>
                <c:pt idx="161">
                  <c:v>303.52801513671898</c:v>
                </c:pt>
                <c:pt idx="162">
                  <c:v>329.90899658202932</c:v>
                </c:pt>
                <c:pt idx="163">
                  <c:v>361.43701171899721</c:v>
                </c:pt>
                <c:pt idx="164">
                  <c:v>399.69400024414</c:v>
                </c:pt>
                <c:pt idx="165">
                  <c:v>433.37799072265602</c:v>
                </c:pt>
                <c:pt idx="166">
                  <c:v>459.20300292968852</c:v>
                </c:pt>
                <c:pt idx="167">
                  <c:v>488.49099731445</c:v>
                </c:pt>
                <c:pt idx="168">
                  <c:v>522.078002929695</c:v>
                </c:pt>
                <c:pt idx="169">
                  <c:v>548.42297363281</c:v>
                </c:pt>
                <c:pt idx="170">
                  <c:v>564.9320068359342</c:v>
                </c:pt>
                <c:pt idx="171">
                  <c:v>582.50799560546739</c:v>
                </c:pt>
                <c:pt idx="172">
                  <c:v>601.25201416016</c:v>
                </c:pt>
                <c:pt idx="173">
                  <c:v>621.23400878906</c:v>
                </c:pt>
                <c:pt idx="174">
                  <c:v>642.80603027344</c:v>
                </c:pt>
                <c:pt idx="175">
                  <c:v>665.85198974609</c:v>
                </c:pt>
                <c:pt idx="176">
                  <c:v>690.63299560546739</c:v>
                </c:pt>
                <c:pt idx="177">
                  <c:v>717.38000488280738</c:v>
                </c:pt>
                <c:pt idx="178">
                  <c:v>746.276977539065</c:v>
                </c:pt>
                <c:pt idx="179">
                  <c:v>777.45098876953</c:v>
                </c:pt>
                <c:pt idx="180">
                  <c:v>811.51702880858738</c:v>
                </c:pt>
                <c:pt idx="181">
                  <c:v>848.51702880858738</c:v>
                </c:pt>
                <c:pt idx="182">
                  <c:v>888.95599365234</c:v>
                </c:pt>
                <c:pt idx="183">
                  <c:v>933.20697021484295</c:v>
                </c:pt>
                <c:pt idx="184">
                  <c:v>1022.700012207002</c:v>
                </c:pt>
                <c:pt idx="185">
                  <c:v>1179.5899658203</c:v>
                </c:pt>
                <c:pt idx="186">
                  <c:v>1386.7900391000001</c:v>
                </c:pt>
                <c:pt idx="187">
                  <c:v>1668.0799560547</c:v>
                </c:pt>
                <c:pt idx="188">
                  <c:v>2353.0500488279999</c:v>
                </c:pt>
                <c:pt idx="189">
                  <c:v>4205.8100585900002</c:v>
                </c:pt>
                <c:pt idx="190">
                  <c:v>8885.9199219999518</c:v>
                </c:pt>
                <c:pt idx="191">
                  <c:v>16054.20019499999</c:v>
                </c:pt>
                <c:pt idx="192">
                  <c:v>13495.799805000001</c:v>
                </c:pt>
                <c:pt idx="193">
                  <c:v>8051.5600585900002</c:v>
                </c:pt>
                <c:pt idx="194">
                  <c:v>5743.6401367200024</c:v>
                </c:pt>
                <c:pt idx="195">
                  <c:v>3844.3500976600012</c:v>
                </c:pt>
                <c:pt idx="196">
                  <c:v>2601.0700683589998</c:v>
                </c:pt>
                <c:pt idx="197">
                  <c:v>2024.6800537109</c:v>
                </c:pt>
                <c:pt idx="198">
                  <c:v>1743.2900391000001</c:v>
                </c:pt>
                <c:pt idx="199">
                  <c:v>1636.1800537109</c:v>
                </c:pt>
                <c:pt idx="200">
                  <c:v>1601.1999511720001</c:v>
                </c:pt>
                <c:pt idx="201">
                  <c:v>1588.8499755859</c:v>
                </c:pt>
                <c:pt idx="202">
                  <c:v>1596.9100341797</c:v>
                </c:pt>
                <c:pt idx="203">
                  <c:v>1622.550048827994</c:v>
                </c:pt>
                <c:pt idx="204">
                  <c:v>1660.1899414100001</c:v>
                </c:pt>
                <c:pt idx="205">
                  <c:v>1716.0200195299999</c:v>
                </c:pt>
                <c:pt idx="206">
                  <c:v>1795.0999755859</c:v>
                </c:pt>
                <c:pt idx="207">
                  <c:v>1902.3299560547</c:v>
                </c:pt>
                <c:pt idx="208">
                  <c:v>2046.2900391000001</c:v>
                </c:pt>
                <c:pt idx="209">
                  <c:v>2225.0100097660002</c:v>
                </c:pt>
                <c:pt idx="210">
                  <c:v>2475.4499511720001</c:v>
                </c:pt>
                <c:pt idx="211">
                  <c:v>2685.2399902340012</c:v>
                </c:pt>
                <c:pt idx="212">
                  <c:v>2850.1101074220001</c:v>
                </c:pt>
                <c:pt idx="213">
                  <c:v>3051.1201172000101</c:v>
                </c:pt>
                <c:pt idx="214">
                  <c:v>3290</c:v>
                </c:pt>
                <c:pt idx="215">
                  <c:v>3585.3100585900111</c:v>
                </c:pt>
                <c:pt idx="216">
                  <c:v>3971.5300292970001</c:v>
                </c:pt>
                <c:pt idx="217">
                  <c:v>4519.2700195300004</c:v>
                </c:pt>
                <c:pt idx="218">
                  <c:v>5089.200195299999</c:v>
                </c:pt>
                <c:pt idx="219">
                  <c:v>6504.6499023400002</c:v>
                </c:pt>
                <c:pt idx="220">
                  <c:v>9160.5800780000009</c:v>
                </c:pt>
                <c:pt idx="221">
                  <c:v>10832.09960999999</c:v>
                </c:pt>
                <c:pt idx="222">
                  <c:v>12764.299805000001</c:v>
                </c:pt>
                <c:pt idx="223">
                  <c:v>14000</c:v>
                </c:pt>
                <c:pt idx="224">
                  <c:v>16330.70019499999</c:v>
                </c:pt>
                <c:pt idx="225">
                  <c:v>18000</c:v>
                </c:pt>
                <c:pt idx="226">
                  <c:v>20000</c:v>
                </c:pt>
                <c:pt idx="227">
                  <c:v>23000</c:v>
                </c:pt>
                <c:pt idx="228">
                  <c:v>26000</c:v>
                </c:pt>
                <c:pt idx="229">
                  <c:v>28968.09960999991</c:v>
                </c:pt>
                <c:pt idx="230">
                  <c:v>34264.101999999999</c:v>
                </c:pt>
                <c:pt idx="231">
                  <c:v>48581.699200000003</c:v>
                </c:pt>
                <c:pt idx="232">
                  <c:v>110000</c:v>
                </c:pt>
              </c:numCache>
            </c:numRef>
          </c:yVal>
          <c:smooth val="1"/>
        </c:ser>
        <c:ser>
          <c:idx val="3"/>
          <c:order val="3"/>
          <c:tx>
            <c:strRef>
              <c:f>Sheet1!$E$1</c:f>
              <c:strCache>
                <c:ptCount val="1"/>
                <c:pt idx="0">
                  <c:v>191Ir Absorption</c:v>
                </c:pt>
              </c:strCache>
            </c:strRef>
          </c:tx>
          <c:spPr>
            <a:ln w="19050"/>
          </c:spPr>
          <c:marker>
            <c:symbol val="none"/>
          </c:marker>
          <c:xVal>
            <c:numRef>
              <c:f>Sheet1!$A$2:$A$234</c:f>
              <c:numCache>
                <c:formatCode>General</c:formatCode>
                <c:ptCount val="233"/>
                <c:pt idx="0" formatCode="0.00E+00">
                  <c:v>10000000</c:v>
                </c:pt>
                <c:pt idx="1">
                  <c:v>8187300</c:v>
                </c:pt>
                <c:pt idx="2">
                  <c:v>6434000</c:v>
                </c:pt>
                <c:pt idx="3">
                  <c:v>4800000</c:v>
                </c:pt>
                <c:pt idx="4">
                  <c:v>4304000</c:v>
                </c:pt>
                <c:pt idx="5">
                  <c:v>3000000</c:v>
                </c:pt>
                <c:pt idx="6">
                  <c:v>2479000</c:v>
                </c:pt>
                <c:pt idx="7">
                  <c:v>2354000</c:v>
                </c:pt>
                <c:pt idx="8">
                  <c:v>1850000</c:v>
                </c:pt>
                <c:pt idx="9">
                  <c:v>1500000</c:v>
                </c:pt>
                <c:pt idx="10">
                  <c:v>1400000</c:v>
                </c:pt>
                <c:pt idx="11">
                  <c:v>1356000</c:v>
                </c:pt>
                <c:pt idx="12">
                  <c:v>1317000</c:v>
                </c:pt>
                <c:pt idx="13">
                  <c:v>1250000</c:v>
                </c:pt>
                <c:pt idx="14">
                  <c:v>1200000</c:v>
                </c:pt>
                <c:pt idx="15">
                  <c:v>1100000</c:v>
                </c:pt>
                <c:pt idx="16">
                  <c:v>1010000</c:v>
                </c:pt>
                <c:pt idx="17">
                  <c:v>920000</c:v>
                </c:pt>
                <c:pt idx="18">
                  <c:v>900000</c:v>
                </c:pt>
                <c:pt idx="19">
                  <c:v>875000</c:v>
                </c:pt>
                <c:pt idx="20">
                  <c:v>861100</c:v>
                </c:pt>
                <c:pt idx="21">
                  <c:v>820000</c:v>
                </c:pt>
                <c:pt idx="22">
                  <c:v>750000</c:v>
                </c:pt>
                <c:pt idx="23">
                  <c:v>679000</c:v>
                </c:pt>
                <c:pt idx="24">
                  <c:v>670000</c:v>
                </c:pt>
                <c:pt idx="25">
                  <c:v>600000</c:v>
                </c:pt>
                <c:pt idx="26">
                  <c:v>573000</c:v>
                </c:pt>
                <c:pt idx="27">
                  <c:v>550000</c:v>
                </c:pt>
                <c:pt idx="28">
                  <c:v>499520</c:v>
                </c:pt>
                <c:pt idx="29">
                  <c:v>470000</c:v>
                </c:pt>
                <c:pt idx="30">
                  <c:v>440000</c:v>
                </c:pt>
                <c:pt idx="31">
                  <c:v>420000</c:v>
                </c:pt>
                <c:pt idx="32">
                  <c:v>400000</c:v>
                </c:pt>
                <c:pt idx="33">
                  <c:v>330000</c:v>
                </c:pt>
                <c:pt idx="34">
                  <c:v>270000</c:v>
                </c:pt>
                <c:pt idx="35">
                  <c:v>200000</c:v>
                </c:pt>
                <c:pt idx="36">
                  <c:v>150000</c:v>
                </c:pt>
                <c:pt idx="37">
                  <c:v>128300</c:v>
                </c:pt>
                <c:pt idx="38">
                  <c:v>100000</c:v>
                </c:pt>
                <c:pt idx="39">
                  <c:v>85000</c:v>
                </c:pt>
                <c:pt idx="40">
                  <c:v>82000</c:v>
                </c:pt>
                <c:pt idx="41">
                  <c:v>75000</c:v>
                </c:pt>
                <c:pt idx="42">
                  <c:v>73000</c:v>
                </c:pt>
                <c:pt idx="43">
                  <c:v>60000</c:v>
                </c:pt>
                <c:pt idx="44">
                  <c:v>52000</c:v>
                </c:pt>
                <c:pt idx="45">
                  <c:v>50000</c:v>
                </c:pt>
                <c:pt idx="46">
                  <c:v>45000</c:v>
                </c:pt>
                <c:pt idx="47">
                  <c:v>30000</c:v>
                </c:pt>
                <c:pt idx="48">
                  <c:v>25000</c:v>
                </c:pt>
                <c:pt idx="49">
                  <c:v>17000</c:v>
                </c:pt>
                <c:pt idx="50">
                  <c:v>13000</c:v>
                </c:pt>
                <c:pt idx="51">
                  <c:v>9500</c:v>
                </c:pt>
                <c:pt idx="52">
                  <c:v>8030</c:v>
                </c:pt>
                <c:pt idx="53">
                  <c:v>6000</c:v>
                </c:pt>
                <c:pt idx="54">
                  <c:v>3900</c:v>
                </c:pt>
                <c:pt idx="55">
                  <c:v>3740</c:v>
                </c:pt>
                <c:pt idx="56">
                  <c:v>3000</c:v>
                </c:pt>
                <c:pt idx="57">
                  <c:v>2580</c:v>
                </c:pt>
                <c:pt idx="58">
                  <c:v>2290</c:v>
                </c:pt>
                <c:pt idx="59">
                  <c:v>2200</c:v>
                </c:pt>
                <c:pt idx="60">
                  <c:v>1800</c:v>
                </c:pt>
                <c:pt idx="61">
                  <c:v>1550</c:v>
                </c:pt>
                <c:pt idx="62">
                  <c:v>1500</c:v>
                </c:pt>
                <c:pt idx="63">
                  <c:v>1150</c:v>
                </c:pt>
                <c:pt idx="64">
                  <c:v>950</c:v>
                </c:pt>
                <c:pt idx="65">
                  <c:v>683</c:v>
                </c:pt>
                <c:pt idx="66">
                  <c:v>670</c:v>
                </c:pt>
                <c:pt idx="67">
                  <c:v>550</c:v>
                </c:pt>
                <c:pt idx="68">
                  <c:v>305</c:v>
                </c:pt>
                <c:pt idx="69">
                  <c:v>285</c:v>
                </c:pt>
                <c:pt idx="70">
                  <c:v>240</c:v>
                </c:pt>
                <c:pt idx="71">
                  <c:v>210</c:v>
                </c:pt>
                <c:pt idx="72">
                  <c:v>207.5</c:v>
                </c:pt>
                <c:pt idx="73">
                  <c:v>192.5</c:v>
                </c:pt>
                <c:pt idx="74">
                  <c:v>186</c:v>
                </c:pt>
                <c:pt idx="75">
                  <c:v>122</c:v>
                </c:pt>
                <c:pt idx="76">
                  <c:v>119</c:v>
                </c:pt>
                <c:pt idx="77">
                  <c:v>115</c:v>
                </c:pt>
                <c:pt idx="78">
                  <c:v>108</c:v>
                </c:pt>
                <c:pt idx="79">
                  <c:v>100</c:v>
                </c:pt>
                <c:pt idx="80">
                  <c:v>90</c:v>
                </c:pt>
                <c:pt idx="81">
                  <c:v>82</c:v>
                </c:pt>
                <c:pt idx="82">
                  <c:v>80</c:v>
                </c:pt>
                <c:pt idx="83">
                  <c:v>76</c:v>
                </c:pt>
                <c:pt idx="84">
                  <c:v>72</c:v>
                </c:pt>
                <c:pt idx="85">
                  <c:v>67.5</c:v>
                </c:pt>
                <c:pt idx="86">
                  <c:v>65</c:v>
                </c:pt>
                <c:pt idx="87">
                  <c:v>61</c:v>
                </c:pt>
                <c:pt idx="88">
                  <c:v>59</c:v>
                </c:pt>
                <c:pt idx="89">
                  <c:v>53.400001525878899</c:v>
                </c:pt>
                <c:pt idx="90">
                  <c:v>52</c:v>
                </c:pt>
                <c:pt idx="91">
                  <c:v>50.599998474121151</c:v>
                </c:pt>
                <c:pt idx="92">
                  <c:v>49.200000762939403</c:v>
                </c:pt>
                <c:pt idx="93">
                  <c:v>48.299999237060511</c:v>
                </c:pt>
                <c:pt idx="94">
                  <c:v>47</c:v>
                </c:pt>
                <c:pt idx="95">
                  <c:v>45.200000762939403</c:v>
                </c:pt>
                <c:pt idx="96">
                  <c:v>44</c:v>
                </c:pt>
                <c:pt idx="97">
                  <c:v>42.400001525878899</c:v>
                </c:pt>
                <c:pt idx="98">
                  <c:v>41</c:v>
                </c:pt>
                <c:pt idx="99">
                  <c:v>39.599998474121151</c:v>
                </c:pt>
                <c:pt idx="100">
                  <c:v>39.099998474121151</c:v>
                </c:pt>
                <c:pt idx="101">
                  <c:v>38</c:v>
                </c:pt>
                <c:pt idx="102">
                  <c:v>37</c:v>
                </c:pt>
                <c:pt idx="103">
                  <c:v>35.5</c:v>
                </c:pt>
                <c:pt idx="104">
                  <c:v>34.599998474121151</c:v>
                </c:pt>
                <c:pt idx="105">
                  <c:v>33.75</c:v>
                </c:pt>
                <c:pt idx="106">
                  <c:v>33.25</c:v>
                </c:pt>
                <c:pt idx="107">
                  <c:v>31.75</c:v>
                </c:pt>
                <c:pt idx="108">
                  <c:v>31.25</c:v>
                </c:pt>
                <c:pt idx="109">
                  <c:v>30</c:v>
                </c:pt>
                <c:pt idx="110">
                  <c:v>27.5</c:v>
                </c:pt>
                <c:pt idx="111">
                  <c:v>25</c:v>
                </c:pt>
                <c:pt idx="112">
                  <c:v>22.5</c:v>
                </c:pt>
                <c:pt idx="113">
                  <c:v>21</c:v>
                </c:pt>
                <c:pt idx="114">
                  <c:v>20</c:v>
                </c:pt>
                <c:pt idx="115">
                  <c:v>19</c:v>
                </c:pt>
                <c:pt idx="116">
                  <c:v>18.5</c:v>
                </c:pt>
                <c:pt idx="117">
                  <c:v>17</c:v>
                </c:pt>
                <c:pt idx="118">
                  <c:v>16</c:v>
                </c:pt>
                <c:pt idx="119">
                  <c:v>15.0999002456665</c:v>
                </c:pt>
                <c:pt idx="120">
                  <c:v>14.399999618530259</c:v>
                </c:pt>
                <c:pt idx="121">
                  <c:v>13.75</c:v>
                </c:pt>
                <c:pt idx="122">
                  <c:v>12.899999618530259</c:v>
                </c:pt>
                <c:pt idx="123">
                  <c:v>11.899999618530259</c:v>
                </c:pt>
                <c:pt idx="124">
                  <c:v>11.5</c:v>
                </c:pt>
                <c:pt idx="125">
                  <c:v>10</c:v>
                </c:pt>
                <c:pt idx="126">
                  <c:v>9.0999898910522568</c:v>
                </c:pt>
                <c:pt idx="127">
                  <c:v>8.0999898910522568</c:v>
                </c:pt>
                <c:pt idx="128">
                  <c:v>7.1500000953674299</c:v>
                </c:pt>
                <c:pt idx="129">
                  <c:v>7</c:v>
                </c:pt>
                <c:pt idx="130">
                  <c:v>6.75</c:v>
                </c:pt>
                <c:pt idx="131">
                  <c:v>6.5</c:v>
                </c:pt>
                <c:pt idx="132">
                  <c:v>6.25</c:v>
                </c:pt>
                <c:pt idx="133">
                  <c:v>6</c:v>
                </c:pt>
                <c:pt idx="134">
                  <c:v>5.4000000953674334</c:v>
                </c:pt>
                <c:pt idx="135">
                  <c:v>5</c:v>
                </c:pt>
                <c:pt idx="136">
                  <c:v>4.75</c:v>
                </c:pt>
                <c:pt idx="137">
                  <c:v>4</c:v>
                </c:pt>
                <c:pt idx="138">
                  <c:v>3.7300000190734801</c:v>
                </c:pt>
                <c:pt idx="139">
                  <c:v>3.5</c:v>
                </c:pt>
                <c:pt idx="140">
                  <c:v>3.1500000953674312</c:v>
                </c:pt>
                <c:pt idx="141">
                  <c:v>3.0499899387359601</c:v>
                </c:pt>
                <c:pt idx="142">
                  <c:v>3</c:v>
                </c:pt>
                <c:pt idx="143">
                  <c:v>2.9699900150299001</c:v>
                </c:pt>
                <c:pt idx="144">
                  <c:v>2.8699998855590798</c:v>
                </c:pt>
                <c:pt idx="145">
                  <c:v>2.7699999809265212</c:v>
                </c:pt>
                <c:pt idx="146">
                  <c:v>2.6699900627136302</c:v>
                </c:pt>
                <c:pt idx="147">
                  <c:v>2.5699999332427872</c:v>
                </c:pt>
                <c:pt idx="148">
                  <c:v>2.4699900150299001</c:v>
                </c:pt>
                <c:pt idx="149">
                  <c:v>2.3799901008605882</c:v>
                </c:pt>
                <c:pt idx="150">
                  <c:v>2.2999899387359601</c:v>
                </c:pt>
                <c:pt idx="151">
                  <c:v>2.2099900245666539</c:v>
                </c:pt>
                <c:pt idx="152">
                  <c:v>2.1199998855590798</c:v>
                </c:pt>
                <c:pt idx="153">
                  <c:v>2</c:v>
                </c:pt>
                <c:pt idx="154">
                  <c:v>1.9400000572204501</c:v>
                </c:pt>
                <c:pt idx="155">
                  <c:v>1.8600000143051101</c:v>
                </c:pt>
                <c:pt idx="156">
                  <c:v>1.7699999809265099</c:v>
                </c:pt>
                <c:pt idx="157">
                  <c:v>1.6799900531768699</c:v>
                </c:pt>
                <c:pt idx="158">
                  <c:v>1.5899900197982699</c:v>
                </c:pt>
                <c:pt idx="159">
                  <c:v>1.5</c:v>
                </c:pt>
                <c:pt idx="160">
                  <c:v>1.45000004768371</c:v>
                </c:pt>
                <c:pt idx="161">
                  <c:v>1.3999999761581401</c:v>
                </c:pt>
                <c:pt idx="162">
                  <c:v>1.3499900102615301</c:v>
                </c:pt>
                <c:pt idx="163">
                  <c:v>1.299990057945245</c:v>
                </c:pt>
                <c:pt idx="164">
                  <c:v>1.25</c:v>
                </c:pt>
                <c:pt idx="165">
                  <c:v>1.2249900102615301</c:v>
                </c:pt>
                <c:pt idx="166">
                  <c:v>1.20000004768371</c:v>
                </c:pt>
                <c:pt idx="167">
                  <c:v>1.1749900579452499</c:v>
                </c:pt>
                <c:pt idx="168">
                  <c:v>1.1499999761581401</c:v>
                </c:pt>
                <c:pt idx="169">
                  <c:v>1.1399899721145601</c:v>
                </c:pt>
                <c:pt idx="170">
                  <c:v>1.1299899816513039</c:v>
                </c:pt>
                <c:pt idx="171">
                  <c:v>1.120000004768376</c:v>
                </c:pt>
                <c:pt idx="172">
                  <c:v>1.1100000143051101</c:v>
                </c:pt>
                <c:pt idx="173">
                  <c:v>1.0999900102615301</c:v>
                </c:pt>
                <c:pt idx="174">
                  <c:v>1.0899900197982699</c:v>
                </c:pt>
                <c:pt idx="175">
                  <c:v>1.08000004291534</c:v>
                </c:pt>
                <c:pt idx="176">
                  <c:v>1.0700000524520801</c:v>
                </c:pt>
                <c:pt idx="177">
                  <c:v>1.059990048408495</c:v>
                </c:pt>
                <c:pt idx="178">
                  <c:v>1.049990057945245</c:v>
                </c:pt>
                <c:pt idx="179">
                  <c:v>1.03999996185302</c:v>
                </c:pt>
                <c:pt idx="180">
                  <c:v>1.0299999713897701</c:v>
                </c:pt>
                <c:pt idx="181">
                  <c:v>1.0199999809265099</c:v>
                </c:pt>
                <c:pt idx="182">
                  <c:v>1.0099899768829299</c:v>
                </c:pt>
                <c:pt idx="183">
                  <c:v>1</c:v>
                </c:pt>
                <c:pt idx="184">
                  <c:v>0.97500002384185702</c:v>
                </c:pt>
                <c:pt idx="185">
                  <c:v>0.94999998807907404</c:v>
                </c:pt>
                <c:pt idx="186">
                  <c:v>0.92500001192092896</c:v>
                </c:pt>
                <c:pt idx="187">
                  <c:v>0.89999997615814598</c:v>
                </c:pt>
                <c:pt idx="188">
                  <c:v>0.85000002384185702</c:v>
                </c:pt>
                <c:pt idx="189">
                  <c:v>0.80000001192092896</c:v>
                </c:pt>
                <c:pt idx="190">
                  <c:v>0.750000000000002</c:v>
                </c:pt>
                <c:pt idx="191">
                  <c:v>0.69999998807907404</c:v>
                </c:pt>
                <c:pt idx="192">
                  <c:v>0.64999997615814797</c:v>
                </c:pt>
                <c:pt idx="193">
                  <c:v>0.625000000000002</c:v>
                </c:pt>
                <c:pt idx="194">
                  <c:v>0.60000002384185702</c:v>
                </c:pt>
                <c:pt idx="195">
                  <c:v>0.55000001192092896</c:v>
                </c:pt>
                <c:pt idx="196">
                  <c:v>0.5</c:v>
                </c:pt>
                <c:pt idx="197">
                  <c:v>0.44999998807907099</c:v>
                </c:pt>
                <c:pt idx="198">
                  <c:v>0.40000000596046598</c:v>
                </c:pt>
                <c:pt idx="199">
                  <c:v>0.375000000000001</c:v>
                </c:pt>
                <c:pt idx="200">
                  <c:v>0.34999999403953502</c:v>
                </c:pt>
                <c:pt idx="201">
                  <c:v>0.32499998807907299</c:v>
                </c:pt>
                <c:pt idx="202">
                  <c:v>0.30000001192093001</c:v>
                </c:pt>
                <c:pt idx="203">
                  <c:v>0.27500000596046598</c:v>
                </c:pt>
                <c:pt idx="204">
                  <c:v>0.25</c:v>
                </c:pt>
                <c:pt idx="205">
                  <c:v>0.224999994039535</c:v>
                </c:pt>
                <c:pt idx="206">
                  <c:v>0.20000000298023199</c:v>
                </c:pt>
                <c:pt idx="207">
                  <c:v>0.17499999701976701</c:v>
                </c:pt>
                <c:pt idx="208">
                  <c:v>0.15000000596046401</c:v>
                </c:pt>
                <c:pt idx="209">
                  <c:v>0.125</c:v>
                </c:pt>
                <c:pt idx="210">
                  <c:v>0.10000000149011599</c:v>
                </c:pt>
                <c:pt idx="211">
                  <c:v>9.00000035762787E-2</c:v>
                </c:pt>
                <c:pt idx="212">
                  <c:v>7.9999998211860698E-2</c:v>
                </c:pt>
                <c:pt idx="213">
                  <c:v>7.0000000298023404E-2</c:v>
                </c:pt>
                <c:pt idx="214">
                  <c:v>5.9999998658895499E-2</c:v>
                </c:pt>
                <c:pt idx="215">
                  <c:v>5.0000000745057997E-2</c:v>
                </c:pt>
                <c:pt idx="216">
                  <c:v>3.9999999105930301E-2</c:v>
                </c:pt>
                <c:pt idx="217">
                  <c:v>2.9999999329447701E-2</c:v>
                </c:pt>
                <c:pt idx="218">
                  <c:v>2.52999998629094E-2</c:v>
                </c:pt>
                <c:pt idx="219">
                  <c:v>9.9999997764826307E-3</c:v>
                </c:pt>
                <c:pt idx="220">
                  <c:v>7.4999998323619496E-3</c:v>
                </c:pt>
                <c:pt idx="221">
                  <c:v>4.9999998882413101E-3</c:v>
                </c:pt>
                <c:pt idx="222">
                  <c:v>4.00000018998982E-3</c:v>
                </c:pt>
                <c:pt idx="223">
                  <c:v>3.0000000260770499E-3</c:v>
                </c:pt>
                <c:pt idx="224">
                  <c:v>2.4999999441206399E-3</c:v>
                </c:pt>
                <c:pt idx="225">
                  <c:v>2.0000000949949E-3</c:v>
                </c:pt>
                <c:pt idx="226">
                  <c:v>1.50000001303851E-3</c:v>
                </c:pt>
                <c:pt idx="227">
                  <c:v>1.20000005699694E-3</c:v>
                </c:pt>
                <c:pt idx="228">
                  <c:v>1.00000004749745E-3</c:v>
                </c:pt>
                <c:pt idx="229" formatCode="0.00E+00">
                  <c:v>7.5000000651926203E-4</c:v>
                </c:pt>
                <c:pt idx="230" formatCode="0.00E+00">
                  <c:v>5.00000023748725E-4</c:v>
                </c:pt>
                <c:pt idx="231" formatCode="0.00E+00">
                  <c:v>9.9999997473788004E-5</c:v>
                </c:pt>
                <c:pt idx="232" formatCode="0.00E+00">
                  <c:v>9.9999997473788092E-6</c:v>
                </c:pt>
              </c:numCache>
            </c:numRef>
          </c:xVal>
          <c:yVal>
            <c:numRef>
              <c:f>Sheet1!$E$2:$E$234</c:f>
              <c:numCache>
                <c:formatCode>0.00E+00</c:formatCode>
                <c:ptCount val="233"/>
                <c:pt idx="0">
                  <c:v>5.0437541007995614</c:v>
                </c:pt>
                <c:pt idx="1">
                  <c:v>5.001007080078141</c:v>
                </c:pt>
                <c:pt idx="2">
                  <c:v>5.3751506805419886</c:v>
                </c:pt>
                <c:pt idx="3">
                  <c:v>6.10879278182985</c:v>
                </c:pt>
                <c:pt idx="4">
                  <c:v>6.5708556175231898</c:v>
                </c:pt>
                <c:pt idx="5">
                  <c:v>6.931354045867927</c:v>
                </c:pt>
                <c:pt idx="6">
                  <c:v>6.9662718772888086</c:v>
                </c:pt>
                <c:pt idx="7">
                  <c:v>6.8880329132079856</c:v>
                </c:pt>
                <c:pt idx="8">
                  <c:v>6.74216604232788</c:v>
                </c:pt>
                <c:pt idx="9">
                  <c:v>6.4287800788878986</c:v>
                </c:pt>
                <c:pt idx="10">
                  <c:v>6.2280445098876864</c:v>
                </c:pt>
                <c:pt idx="11">
                  <c:v>6.1708226203918404</c:v>
                </c:pt>
                <c:pt idx="12">
                  <c:v>6.1377172470092312</c:v>
                </c:pt>
                <c:pt idx="13">
                  <c:v>6.0953450202941823</c:v>
                </c:pt>
                <c:pt idx="14">
                  <c:v>6.0487170219421333</c:v>
                </c:pt>
                <c:pt idx="15">
                  <c:v>6.0136003494262464</c:v>
                </c:pt>
                <c:pt idx="16">
                  <c:v>5.9754042625427202</c:v>
                </c:pt>
                <c:pt idx="17">
                  <c:v>5.9382305145263734</c:v>
                </c:pt>
                <c:pt idx="18">
                  <c:v>5.92366218566898</c:v>
                </c:pt>
                <c:pt idx="19">
                  <c:v>5.9159345626830717</c:v>
                </c:pt>
                <c:pt idx="20">
                  <c:v>5.9080138206481898</c:v>
                </c:pt>
                <c:pt idx="21">
                  <c:v>5.9038343429565394</c:v>
                </c:pt>
                <c:pt idx="22">
                  <c:v>5.9167213439941699</c:v>
                </c:pt>
                <c:pt idx="23">
                  <c:v>5.9381208419799796</c:v>
                </c:pt>
                <c:pt idx="24">
                  <c:v>5.9499206542968706</c:v>
                </c:pt>
                <c:pt idx="25">
                  <c:v>5.970826625823987</c:v>
                </c:pt>
                <c:pt idx="26">
                  <c:v>6.0304884910583514</c:v>
                </c:pt>
                <c:pt idx="27">
                  <c:v>6.0979647636413494</c:v>
                </c:pt>
                <c:pt idx="28">
                  <c:v>6.1834869384765261</c:v>
                </c:pt>
                <c:pt idx="29">
                  <c:v>6.3190546035766602</c:v>
                </c:pt>
                <c:pt idx="30">
                  <c:v>6.4543609619140634</c:v>
                </c:pt>
                <c:pt idx="31">
                  <c:v>6.57714271545413</c:v>
                </c:pt>
                <c:pt idx="32">
                  <c:v>6.6787014007568324</c:v>
                </c:pt>
                <c:pt idx="33">
                  <c:v>6.9168777465820304</c:v>
                </c:pt>
                <c:pt idx="34">
                  <c:v>7.3589162826537846</c:v>
                </c:pt>
                <c:pt idx="35">
                  <c:v>7.9339547157287624</c:v>
                </c:pt>
                <c:pt idx="36">
                  <c:v>8.663157463073718</c:v>
                </c:pt>
                <c:pt idx="37">
                  <c:v>9.3023996353149894</c:v>
                </c:pt>
                <c:pt idx="38">
                  <c:v>9.9232196807861186</c:v>
                </c:pt>
                <c:pt idx="39">
                  <c:v>10.57958221435546</c:v>
                </c:pt>
                <c:pt idx="40">
                  <c:v>10.8422079086303</c:v>
                </c:pt>
                <c:pt idx="41">
                  <c:v>10.987408638000421</c:v>
                </c:pt>
                <c:pt idx="42">
                  <c:v>11.1304178237915</c:v>
                </c:pt>
                <c:pt idx="43">
                  <c:v>11.399528503417921</c:v>
                </c:pt>
                <c:pt idx="44">
                  <c:v>11.7896013259888</c:v>
                </c:pt>
                <c:pt idx="45">
                  <c:v>12.0499114990234</c:v>
                </c:pt>
                <c:pt idx="46">
                  <c:v>12.26385116577136</c:v>
                </c:pt>
                <c:pt idx="47">
                  <c:v>13.102593421936</c:v>
                </c:pt>
                <c:pt idx="48">
                  <c:v>14.0909824371337</c:v>
                </c:pt>
                <c:pt idx="49">
                  <c:v>15.0989828109741</c:v>
                </c:pt>
                <c:pt idx="50">
                  <c:v>16.466247558593611</c:v>
                </c:pt>
                <c:pt idx="51">
                  <c:v>17.758600234985181</c:v>
                </c:pt>
                <c:pt idx="52">
                  <c:v>18.94404220581049</c:v>
                </c:pt>
                <c:pt idx="53">
                  <c:v>20.271308898925721</c:v>
                </c:pt>
                <c:pt idx="54">
                  <c:v>22.478492736816321</c:v>
                </c:pt>
                <c:pt idx="55">
                  <c:v>24.150533676147489</c:v>
                </c:pt>
                <c:pt idx="56">
                  <c:v>25.247718811035082</c:v>
                </c:pt>
                <c:pt idx="57">
                  <c:v>26.8177165985107</c:v>
                </c:pt>
                <c:pt idx="58">
                  <c:v>28.129434585571111</c:v>
                </c:pt>
                <c:pt idx="59">
                  <c:v>28.826629638671669</c:v>
                </c:pt>
                <c:pt idx="60">
                  <c:v>29.8947105407712</c:v>
                </c:pt>
                <c:pt idx="61">
                  <c:v>31.77032470703119</c:v>
                </c:pt>
                <c:pt idx="62">
                  <c:v>32.681049346923913</c:v>
                </c:pt>
                <c:pt idx="63">
                  <c:v>34.669036865234297</c:v>
                </c:pt>
                <c:pt idx="64">
                  <c:v>37.419223785400177</c:v>
                </c:pt>
                <c:pt idx="65">
                  <c:v>40.973533630371151</c:v>
                </c:pt>
                <c:pt idx="66">
                  <c:v>43.720153808594063</c:v>
                </c:pt>
                <c:pt idx="67">
                  <c:v>45.357536315917997</c:v>
                </c:pt>
                <c:pt idx="68">
                  <c:v>53.201156616210902</c:v>
                </c:pt>
                <c:pt idx="69">
                  <c:v>61.364486694335874</c:v>
                </c:pt>
                <c:pt idx="70">
                  <c:v>65.400268554687983</c:v>
                </c:pt>
                <c:pt idx="71">
                  <c:v>69.983375549316023</c:v>
                </c:pt>
                <c:pt idx="72">
                  <c:v>71.951736450195298</c:v>
                </c:pt>
                <c:pt idx="73">
                  <c:v>73.3411102294926</c:v>
                </c:pt>
                <c:pt idx="74">
                  <c:v>76.018608093261648</c:v>
                </c:pt>
                <c:pt idx="75">
                  <c:v>84.758300781200006</c:v>
                </c:pt>
                <c:pt idx="76">
                  <c:v>13.882059097290041</c:v>
                </c:pt>
                <c:pt idx="77">
                  <c:v>49.687957763671797</c:v>
                </c:pt>
                <c:pt idx="78">
                  <c:v>35.84086990356414</c:v>
                </c:pt>
                <c:pt idx="79">
                  <c:v>134.27673339844</c:v>
                </c:pt>
                <c:pt idx="80">
                  <c:v>92.240158081054702</c:v>
                </c:pt>
                <c:pt idx="81">
                  <c:v>57.191993713378913</c:v>
                </c:pt>
                <c:pt idx="82">
                  <c:v>184.07711791992219</c:v>
                </c:pt>
                <c:pt idx="83">
                  <c:v>178.56149291992219</c:v>
                </c:pt>
                <c:pt idx="84">
                  <c:v>12.554742813110339</c:v>
                </c:pt>
                <c:pt idx="85">
                  <c:v>85.427322387695298</c:v>
                </c:pt>
                <c:pt idx="86">
                  <c:v>147.56265258789099</c:v>
                </c:pt>
                <c:pt idx="87">
                  <c:v>115.039070129395</c:v>
                </c:pt>
                <c:pt idx="88">
                  <c:v>13.6191282272338</c:v>
                </c:pt>
                <c:pt idx="89">
                  <c:v>33.006423950195298</c:v>
                </c:pt>
                <c:pt idx="90">
                  <c:v>270.83197021484398</c:v>
                </c:pt>
                <c:pt idx="91">
                  <c:v>1305.1960449220001</c:v>
                </c:pt>
                <c:pt idx="92">
                  <c:v>76.1191864013676</c:v>
                </c:pt>
                <c:pt idx="93">
                  <c:v>12.67376613616943</c:v>
                </c:pt>
                <c:pt idx="94">
                  <c:v>11.2932415008544</c:v>
                </c:pt>
                <c:pt idx="95">
                  <c:v>80.617393493652301</c:v>
                </c:pt>
                <c:pt idx="96">
                  <c:v>55.43599700927723</c:v>
                </c:pt>
                <c:pt idx="97">
                  <c:v>12.963110923767101</c:v>
                </c:pt>
                <c:pt idx="98">
                  <c:v>61.927467346191399</c:v>
                </c:pt>
                <c:pt idx="99">
                  <c:v>242.29623413085821</c:v>
                </c:pt>
                <c:pt idx="100">
                  <c:v>15.179986953735339</c:v>
                </c:pt>
                <c:pt idx="101">
                  <c:v>14.1888628005981</c:v>
                </c:pt>
                <c:pt idx="102">
                  <c:v>20.386520385742021</c:v>
                </c:pt>
                <c:pt idx="103">
                  <c:v>195.75903320309999</c:v>
                </c:pt>
                <c:pt idx="104">
                  <c:v>14.8309478759765</c:v>
                </c:pt>
                <c:pt idx="105">
                  <c:v>15.987694740295399</c:v>
                </c:pt>
                <c:pt idx="106">
                  <c:v>18.376546859741069</c:v>
                </c:pt>
                <c:pt idx="107">
                  <c:v>59.486335754394503</c:v>
                </c:pt>
                <c:pt idx="108">
                  <c:v>684.65234399999997</c:v>
                </c:pt>
                <c:pt idx="109">
                  <c:v>221.04840087890659</c:v>
                </c:pt>
                <c:pt idx="110">
                  <c:v>462.57626342773</c:v>
                </c:pt>
                <c:pt idx="111">
                  <c:v>364.43957519531</c:v>
                </c:pt>
                <c:pt idx="112">
                  <c:v>60.197883605957003</c:v>
                </c:pt>
                <c:pt idx="113">
                  <c:v>14.056944847106969</c:v>
                </c:pt>
                <c:pt idx="114">
                  <c:v>232.16433715820369</c:v>
                </c:pt>
                <c:pt idx="115">
                  <c:v>358.11206054690001</c:v>
                </c:pt>
                <c:pt idx="116">
                  <c:v>38.442337036132812</c:v>
                </c:pt>
                <c:pt idx="117">
                  <c:v>12.145252227783219</c:v>
                </c:pt>
                <c:pt idx="118">
                  <c:v>11.080360412597599</c:v>
                </c:pt>
                <c:pt idx="119">
                  <c:v>11.39354991912848</c:v>
                </c:pt>
                <c:pt idx="120">
                  <c:v>11.829515457153301</c:v>
                </c:pt>
                <c:pt idx="121">
                  <c:v>12.318220138549799</c:v>
                </c:pt>
                <c:pt idx="122">
                  <c:v>13.069062232971101</c:v>
                </c:pt>
                <c:pt idx="123">
                  <c:v>14.58445262908935</c:v>
                </c:pt>
                <c:pt idx="124">
                  <c:v>16.658481597900401</c:v>
                </c:pt>
                <c:pt idx="125">
                  <c:v>72.326942443847699</c:v>
                </c:pt>
                <c:pt idx="126">
                  <c:v>515.62554931641</c:v>
                </c:pt>
                <c:pt idx="127">
                  <c:v>543.05999755859295</c:v>
                </c:pt>
                <c:pt idx="128">
                  <c:v>26.565097808837809</c:v>
                </c:pt>
                <c:pt idx="129">
                  <c:v>31.20942306518549</c:v>
                </c:pt>
                <c:pt idx="130">
                  <c:v>36.66646575927723</c:v>
                </c:pt>
                <c:pt idx="131">
                  <c:v>50.112716674804851</c:v>
                </c:pt>
                <c:pt idx="132">
                  <c:v>107.44812011719</c:v>
                </c:pt>
                <c:pt idx="133">
                  <c:v>635.40075683593739</c:v>
                </c:pt>
                <c:pt idx="134">
                  <c:v>1369.1872558590001</c:v>
                </c:pt>
                <c:pt idx="135">
                  <c:v>4166.7807617200006</c:v>
                </c:pt>
                <c:pt idx="136">
                  <c:v>171.92033386230059</c:v>
                </c:pt>
                <c:pt idx="137">
                  <c:v>52.724620819092003</c:v>
                </c:pt>
                <c:pt idx="138">
                  <c:v>28.52218627929679</c:v>
                </c:pt>
                <c:pt idx="139">
                  <c:v>25.13287925720223</c:v>
                </c:pt>
                <c:pt idx="140">
                  <c:v>23.264869689941321</c:v>
                </c:pt>
                <c:pt idx="141">
                  <c:v>22.675401687622099</c:v>
                </c:pt>
                <c:pt idx="142">
                  <c:v>22.639934539794901</c:v>
                </c:pt>
                <c:pt idx="143">
                  <c:v>22.648994445800831</c:v>
                </c:pt>
                <c:pt idx="144">
                  <c:v>22.71632003784179</c:v>
                </c:pt>
                <c:pt idx="145">
                  <c:v>22.90600776672359</c:v>
                </c:pt>
                <c:pt idx="146">
                  <c:v>23.220191955566321</c:v>
                </c:pt>
                <c:pt idx="147">
                  <c:v>23.652729034423611</c:v>
                </c:pt>
                <c:pt idx="148">
                  <c:v>24.220870971679599</c:v>
                </c:pt>
                <c:pt idx="149">
                  <c:v>24.8990383148193</c:v>
                </c:pt>
                <c:pt idx="150">
                  <c:v>25.64733123779299</c:v>
                </c:pt>
                <c:pt idx="151">
                  <c:v>26.52324676513669</c:v>
                </c:pt>
                <c:pt idx="152">
                  <c:v>27.644876480102571</c:v>
                </c:pt>
                <c:pt idx="153">
                  <c:v>29.255439758300721</c:v>
                </c:pt>
                <c:pt idx="154">
                  <c:v>30.921199798583821</c:v>
                </c:pt>
                <c:pt idx="155">
                  <c:v>32.45518112182608</c:v>
                </c:pt>
                <c:pt idx="156">
                  <c:v>34.704624176025398</c:v>
                </c:pt>
                <c:pt idx="157">
                  <c:v>37.6153373718262</c:v>
                </c:pt>
                <c:pt idx="158">
                  <c:v>41.293773651123011</c:v>
                </c:pt>
                <c:pt idx="159">
                  <c:v>46.026992797851612</c:v>
                </c:pt>
                <c:pt idx="160">
                  <c:v>50.656074523925803</c:v>
                </c:pt>
                <c:pt idx="161">
                  <c:v>54.763202667236143</c:v>
                </c:pt>
                <c:pt idx="162">
                  <c:v>59.727203369140597</c:v>
                </c:pt>
                <c:pt idx="163">
                  <c:v>65.617973327636648</c:v>
                </c:pt>
                <c:pt idx="164">
                  <c:v>72.959121704101605</c:v>
                </c:pt>
                <c:pt idx="165">
                  <c:v>79.720909118652102</c:v>
                </c:pt>
                <c:pt idx="166">
                  <c:v>84.871040344238281</c:v>
                </c:pt>
                <c:pt idx="167">
                  <c:v>90.758094787597699</c:v>
                </c:pt>
                <c:pt idx="168">
                  <c:v>97.530204772949205</c:v>
                </c:pt>
                <c:pt idx="169">
                  <c:v>102.8311843872073</c:v>
                </c:pt>
                <c:pt idx="170">
                  <c:v>106.1294937133797</c:v>
                </c:pt>
                <c:pt idx="171">
                  <c:v>109.589714050293</c:v>
                </c:pt>
                <c:pt idx="172">
                  <c:v>113.32887268066349</c:v>
                </c:pt>
                <c:pt idx="173">
                  <c:v>117.3115997314453</c:v>
                </c:pt>
                <c:pt idx="174">
                  <c:v>121.5656509399403</c:v>
                </c:pt>
                <c:pt idx="175">
                  <c:v>126.192413330078</c:v>
                </c:pt>
                <c:pt idx="176">
                  <c:v>131.04837036132801</c:v>
                </c:pt>
                <c:pt idx="177">
                  <c:v>136.1899719238273</c:v>
                </c:pt>
                <c:pt idx="178">
                  <c:v>141.78150939941401</c:v>
                </c:pt>
                <c:pt idx="179">
                  <c:v>147.82200622558659</c:v>
                </c:pt>
                <c:pt idx="180">
                  <c:v>154.3324279785171</c:v>
                </c:pt>
                <c:pt idx="181">
                  <c:v>161.33354187012</c:v>
                </c:pt>
                <c:pt idx="182">
                  <c:v>168.94107055664099</c:v>
                </c:pt>
                <c:pt idx="183">
                  <c:v>177.17420959472639</c:v>
                </c:pt>
                <c:pt idx="184">
                  <c:v>193.64688110351551</c:v>
                </c:pt>
                <c:pt idx="185">
                  <c:v>222.07029724121099</c:v>
                </c:pt>
                <c:pt idx="186">
                  <c:v>257.69116210940001</c:v>
                </c:pt>
                <c:pt idx="187">
                  <c:v>304.23077392577932</c:v>
                </c:pt>
                <c:pt idx="188">
                  <c:v>409.63015747069721</c:v>
                </c:pt>
                <c:pt idx="189">
                  <c:v>666.53887939453</c:v>
                </c:pt>
                <c:pt idx="190">
                  <c:v>1297.279297</c:v>
                </c:pt>
                <c:pt idx="191">
                  <c:v>3458.529297</c:v>
                </c:pt>
                <c:pt idx="192">
                  <c:v>10601.092773</c:v>
                </c:pt>
                <c:pt idx="193">
                  <c:v>12329.217773</c:v>
                </c:pt>
                <c:pt idx="194">
                  <c:v>7621.8603516000003</c:v>
                </c:pt>
                <c:pt idx="195">
                  <c:v>3299.606445299989</c:v>
                </c:pt>
                <c:pt idx="196">
                  <c:v>1402.0847167970001</c:v>
                </c:pt>
                <c:pt idx="197">
                  <c:v>811.31243896484</c:v>
                </c:pt>
                <c:pt idx="198">
                  <c:v>564.40948486328</c:v>
                </c:pt>
                <c:pt idx="199">
                  <c:v>465.87442016602131</c:v>
                </c:pt>
                <c:pt idx="200">
                  <c:v>423.91583251953102</c:v>
                </c:pt>
                <c:pt idx="201">
                  <c:v>394.21801757809669</c:v>
                </c:pt>
                <c:pt idx="202">
                  <c:v>374.01541137695</c:v>
                </c:pt>
                <c:pt idx="203">
                  <c:v>360.78128051757852</c:v>
                </c:pt>
                <c:pt idx="204">
                  <c:v>354.03729248046898</c:v>
                </c:pt>
                <c:pt idx="205">
                  <c:v>353.45611572265312</c:v>
                </c:pt>
                <c:pt idx="206">
                  <c:v>358.24203491210852</c:v>
                </c:pt>
                <c:pt idx="207">
                  <c:v>369.3454284668</c:v>
                </c:pt>
                <c:pt idx="208">
                  <c:v>387.58102416992</c:v>
                </c:pt>
                <c:pt idx="209">
                  <c:v>414.91851806640312</c:v>
                </c:pt>
                <c:pt idx="210">
                  <c:v>457.44787597656</c:v>
                </c:pt>
                <c:pt idx="211">
                  <c:v>492.96243286133</c:v>
                </c:pt>
                <c:pt idx="212">
                  <c:v>521.15551757810294</c:v>
                </c:pt>
                <c:pt idx="213">
                  <c:v>555.62384033203307</c:v>
                </c:pt>
                <c:pt idx="214">
                  <c:v>597.89385986328</c:v>
                </c:pt>
                <c:pt idx="215">
                  <c:v>651.77264404297</c:v>
                </c:pt>
                <c:pt idx="216">
                  <c:v>723.01593017578</c:v>
                </c:pt>
                <c:pt idx="217">
                  <c:v>823.67529296900295</c:v>
                </c:pt>
                <c:pt idx="218">
                  <c:v>927.35290527343739</c:v>
                </c:pt>
                <c:pt idx="219">
                  <c:v>1179.8363037109</c:v>
                </c:pt>
                <c:pt idx="220">
                  <c:v>1660.357422</c:v>
                </c:pt>
                <c:pt idx="221">
                  <c:v>1965.8863525391</c:v>
                </c:pt>
                <c:pt idx="222">
                  <c:v>2317.3554700000018</c:v>
                </c:pt>
                <c:pt idx="223">
                  <c:v>2628.0012207029999</c:v>
                </c:pt>
                <c:pt idx="224">
                  <c:v>2964.8557128910202</c:v>
                </c:pt>
                <c:pt idx="225">
                  <c:v>3277.5061035160002</c:v>
                </c:pt>
                <c:pt idx="226">
                  <c:v>3715.7575683589998</c:v>
                </c:pt>
                <c:pt idx="227">
                  <c:v>4230.201172</c:v>
                </c:pt>
                <c:pt idx="228">
                  <c:v>4686.533203</c:v>
                </c:pt>
                <c:pt idx="229">
                  <c:v>5251.5307617200006</c:v>
                </c:pt>
                <c:pt idx="230">
                  <c:v>6208.7631835900002</c:v>
                </c:pt>
                <c:pt idx="231">
                  <c:v>8796.3876952999344</c:v>
                </c:pt>
                <c:pt idx="232">
                  <c:v>20265.23</c:v>
                </c:pt>
              </c:numCache>
            </c:numRef>
          </c:yVal>
          <c:smooth val="1"/>
        </c:ser>
        <c:ser>
          <c:idx val="4"/>
          <c:order val="4"/>
          <c:tx>
            <c:strRef>
              <c:f>Sheet1!$F$1</c:f>
              <c:strCache>
                <c:ptCount val="1"/>
                <c:pt idx="0">
                  <c:v>177Hf Absorption</c:v>
                </c:pt>
              </c:strCache>
            </c:strRef>
          </c:tx>
          <c:spPr>
            <a:ln w="19050"/>
          </c:spPr>
          <c:marker>
            <c:symbol val="none"/>
          </c:marker>
          <c:xVal>
            <c:numRef>
              <c:f>Sheet1!$A$2:$A$234</c:f>
              <c:numCache>
                <c:formatCode>General</c:formatCode>
                <c:ptCount val="233"/>
                <c:pt idx="0" formatCode="0.00E+00">
                  <c:v>10000000</c:v>
                </c:pt>
                <c:pt idx="1">
                  <c:v>8187300</c:v>
                </c:pt>
                <c:pt idx="2">
                  <c:v>6434000</c:v>
                </c:pt>
                <c:pt idx="3">
                  <c:v>4800000</c:v>
                </c:pt>
                <c:pt idx="4">
                  <c:v>4304000</c:v>
                </c:pt>
                <c:pt idx="5">
                  <c:v>3000000</c:v>
                </c:pt>
                <c:pt idx="6">
                  <c:v>2479000</c:v>
                </c:pt>
                <c:pt idx="7">
                  <c:v>2354000</c:v>
                </c:pt>
                <c:pt idx="8">
                  <c:v>1850000</c:v>
                </c:pt>
                <c:pt idx="9">
                  <c:v>1500000</c:v>
                </c:pt>
                <c:pt idx="10">
                  <c:v>1400000</c:v>
                </c:pt>
                <c:pt idx="11">
                  <c:v>1356000</c:v>
                </c:pt>
                <c:pt idx="12">
                  <c:v>1317000</c:v>
                </c:pt>
                <c:pt idx="13">
                  <c:v>1250000</c:v>
                </c:pt>
                <c:pt idx="14">
                  <c:v>1200000</c:v>
                </c:pt>
                <c:pt idx="15">
                  <c:v>1100000</c:v>
                </c:pt>
                <c:pt idx="16">
                  <c:v>1010000</c:v>
                </c:pt>
                <c:pt idx="17">
                  <c:v>920000</c:v>
                </c:pt>
                <c:pt idx="18">
                  <c:v>900000</c:v>
                </c:pt>
                <c:pt idx="19">
                  <c:v>875000</c:v>
                </c:pt>
                <c:pt idx="20">
                  <c:v>861100</c:v>
                </c:pt>
                <c:pt idx="21">
                  <c:v>820000</c:v>
                </c:pt>
                <c:pt idx="22">
                  <c:v>750000</c:v>
                </c:pt>
                <c:pt idx="23">
                  <c:v>679000</c:v>
                </c:pt>
                <c:pt idx="24">
                  <c:v>670000</c:v>
                </c:pt>
                <c:pt idx="25">
                  <c:v>600000</c:v>
                </c:pt>
                <c:pt idx="26">
                  <c:v>573000</c:v>
                </c:pt>
                <c:pt idx="27">
                  <c:v>550000</c:v>
                </c:pt>
                <c:pt idx="28">
                  <c:v>499520</c:v>
                </c:pt>
                <c:pt idx="29">
                  <c:v>470000</c:v>
                </c:pt>
                <c:pt idx="30">
                  <c:v>440000</c:v>
                </c:pt>
                <c:pt idx="31">
                  <c:v>420000</c:v>
                </c:pt>
                <c:pt idx="32">
                  <c:v>400000</c:v>
                </c:pt>
                <c:pt idx="33">
                  <c:v>330000</c:v>
                </c:pt>
                <c:pt idx="34">
                  <c:v>270000</c:v>
                </c:pt>
                <c:pt idx="35">
                  <c:v>200000</c:v>
                </c:pt>
                <c:pt idx="36">
                  <c:v>150000</c:v>
                </c:pt>
                <c:pt idx="37">
                  <c:v>128300</c:v>
                </c:pt>
                <c:pt idx="38">
                  <c:v>100000</c:v>
                </c:pt>
                <c:pt idx="39">
                  <c:v>85000</c:v>
                </c:pt>
                <c:pt idx="40">
                  <c:v>82000</c:v>
                </c:pt>
                <c:pt idx="41">
                  <c:v>75000</c:v>
                </c:pt>
                <c:pt idx="42">
                  <c:v>73000</c:v>
                </c:pt>
                <c:pt idx="43">
                  <c:v>60000</c:v>
                </c:pt>
                <c:pt idx="44">
                  <c:v>52000</c:v>
                </c:pt>
                <c:pt idx="45">
                  <c:v>50000</c:v>
                </c:pt>
                <c:pt idx="46">
                  <c:v>45000</c:v>
                </c:pt>
                <c:pt idx="47">
                  <c:v>30000</c:v>
                </c:pt>
                <c:pt idx="48">
                  <c:v>25000</c:v>
                </c:pt>
                <c:pt idx="49">
                  <c:v>17000</c:v>
                </c:pt>
                <c:pt idx="50">
                  <c:v>13000</c:v>
                </c:pt>
                <c:pt idx="51">
                  <c:v>9500</c:v>
                </c:pt>
                <c:pt idx="52">
                  <c:v>8030</c:v>
                </c:pt>
                <c:pt idx="53">
                  <c:v>6000</c:v>
                </c:pt>
                <c:pt idx="54">
                  <c:v>3900</c:v>
                </c:pt>
                <c:pt idx="55">
                  <c:v>3740</c:v>
                </c:pt>
                <c:pt idx="56">
                  <c:v>3000</c:v>
                </c:pt>
                <c:pt idx="57">
                  <c:v>2580</c:v>
                </c:pt>
                <c:pt idx="58">
                  <c:v>2290</c:v>
                </c:pt>
                <c:pt idx="59">
                  <c:v>2200</c:v>
                </c:pt>
                <c:pt idx="60">
                  <c:v>1800</c:v>
                </c:pt>
                <c:pt idx="61">
                  <c:v>1550</c:v>
                </c:pt>
                <c:pt idx="62">
                  <c:v>1500</c:v>
                </c:pt>
                <c:pt idx="63">
                  <c:v>1150</c:v>
                </c:pt>
                <c:pt idx="64">
                  <c:v>950</c:v>
                </c:pt>
                <c:pt idx="65">
                  <c:v>683</c:v>
                </c:pt>
                <c:pt idx="66">
                  <c:v>670</c:v>
                </c:pt>
                <c:pt idx="67">
                  <c:v>550</c:v>
                </c:pt>
                <c:pt idx="68">
                  <c:v>305</c:v>
                </c:pt>
                <c:pt idx="69">
                  <c:v>285</c:v>
                </c:pt>
                <c:pt idx="70">
                  <c:v>240</c:v>
                </c:pt>
                <c:pt idx="71">
                  <c:v>210</c:v>
                </c:pt>
                <c:pt idx="72">
                  <c:v>207.5</c:v>
                </c:pt>
                <c:pt idx="73">
                  <c:v>192.5</c:v>
                </c:pt>
                <c:pt idx="74">
                  <c:v>186</c:v>
                </c:pt>
                <c:pt idx="75">
                  <c:v>122</c:v>
                </c:pt>
                <c:pt idx="76">
                  <c:v>119</c:v>
                </c:pt>
                <c:pt idx="77">
                  <c:v>115</c:v>
                </c:pt>
                <c:pt idx="78">
                  <c:v>108</c:v>
                </c:pt>
                <c:pt idx="79">
                  <c:v>100</c:v>
                </c:pt>
                <c:pt idx="80">
                  <c:v>90</c:v>
                </c:pt>
                <c:pt idx="81">
                  <c:v>82</c:v>
                </c:pt>
                <c:pt idx="82">
                  <c:v>80</c:v>
                </c:pt>
                <c:pt idx="83">
                  <c:v>76</c:v>
                </c:pt>
                <c:pt idx="84">
                  <c:v>72</c:v>
                </c:pt>
                <c:pt idx="85">
                  <c:v>67.5</c:v>
                </c:pt>
                <c:pt idx="86">
                  <c:v>65</c:v>
                </c:pt>
                <c:pt idx="87">
                  <c:v>61</c:v>
                </c:pt>
                <c:pt idx="88">
                  <c:v>59</c:v>
                </c:pt>
                <c:pt idx="89">
                  <c:v>53.400001525878899</c:v>
                </c:pt>
                <c:pt idx="90">
                  <c:v>52</c:v>
                </c:pt>
                <c:pt idx="91">
                  <c:v>50.599998474121151</c:v>
                </c:pt>
                <c:pt idx="92">
                  <c:v>49.200000762939403</c:v>
                </c:pt>
                <c:pt idx="93">
                  <c:v>48.299999237060511</c:v>
                </c:pt>
                <c:pt idx="94">
                  <c:v>47</c:v>
                </c:pt>
                <c:pt idx="95">
                  <c:v>45.200000762939403</c:v>
                </c:pt>
                <c:pt idx="96">
                  <c:v>44</c:v>
                </c:pt>
                <c:pt idx="97">
                  <c:v>42.400001525878899</c:v>
                </c:pt>
                <c:pt idx="98">
                  <c:v>41</c:v>
                </c:pt>
                <c:pt idx="99">
                  <c:v>39.599998474121151</c:v>
                </c:pt>
                <c:pt idx="100">
                  <c:v>39.099998474121151</c:v>
                </c:pt>
                <c:pt idx="101">
                  <c:v>38</c:v>
                </c:pt>
                <c:pt idx="102">
                  <c:v>37</c:v>
                </c:pt>
                <c:pt idx="103">
                  <c:v>35.5</c:v>
                </c:pt>
                <c:pt idx="104">
                  <c:v>34.599998474121151</c:v>
                </c:pt>
                <c:pt idx="105">
                  <c:v>33.75</c:v>
                </c:pt>
                <c:pt idx="106">
                  <c:v>33.25</c:v>
                </c:pt>
                <c:pt idx="107">
                  <c:v>31.75</c:v>
                </c:pt>
                <c:pt idx="108">
                  <c:v>31.25</c:v>
                </c:pt>
                <c:pt idx="109">
                  <c:v>30</c:v>
                </c:pt>
                <c:pt idx="110">
                  <c:v>27.5</c:v>
                </c:pt>
                <c:pt idx="111">
                  <c:v>25</c:v>
                </c:pt>
                <c:pt idx="112">
                  <c:v>22.5</c:v>
                </c:pt>
                <c:pt idx="113">
                  <c:v>21</c:v>
                </c:pt>
                <c:pt idx="114">
                  <c:v>20</c:v>
                </c:pt>
                <c:pt idx="115">
                  <c:v>19</c:v>
                </c:pt>
                <c:pt idx="116">
                  <c:v>18.5</c:v>
                </c:pt>
                <c:pt idx="117">
                  <c:v>17</c:v>
                </c:pt>
                <c:pt idx="118">
                  <c:v>16</c:v>
                </c:pt>
                <c:pt idx="119">
                  <c:v>15.0999002456665</c:v>
                </c:pt>
                <c:pt idx="120">
                  <c:v>14.399999618530259</c:v>
                </c:pt>
                <c:pt idx="121">
                  <c:v>13.75</c:v>
                </c:pt>
                <c:pt idx="122">
                  <c:v>12.899999618530259</c:v>
                </c:pt>
                <c:pt idx="123">
                  <c:v>11.899999618530259</c:v>
                </c:pt>
                <c:pt idx="124">
                  <c:v>11.5</c:v>
                </c:pt>
                <c:pt idx="125">
                  <c:v>10</c:v>
                </c:pt>
                <c:pt idx="126">
                  <c:v>9.0999898910522568</c:v>
                </c:pt>
                <c:pt idx="127">
                  <c:v>8.0999898910522568</c:v>
                </c:pt>
                <c:pt idx="128">
                  <c:v>7.1500000953674299</c:v>
                </c:pt>
                <c:pt idx="129">
                  <c:v>7</c:v>
                </c:pt>
                <c:pt idx="130">
                  <c:v>6.75</c:v>
                </c:pt>
                <c:pt idx="131">
                  <c:v>6.5</c:v>
                </c:pt>
                <c:pt idx="132">
                  <c:v>6.25</c:v>
                </c:pt>
                <c:pt idx="133">
                  <c:v>6</c:v>
                </c:pt>
                <c:pt idx="134">
                  <c:v>5.4000000953674334</c:v>
                </c:pt>
                <c:pt idx="135">
                  <c:v>5</c:v>
                </c:pt>
                <c:pt idx="136">
                  <c:v>4.75</c:v>
                </c:pt>
                <c:pt idx="137">
                  <c:v>4</c:v>
                </c:pt>
                <c:pt idx="138">
                  <c:v>3.7300000190734801</c:v>
                </c:pt>
                <c:pt idx="139">
                  <c:v>3.5</c:v>
                </c:pt>
                <c:pt idx="140">
                  <c:v>3.1500000953674312</c:v>
                </c:pt>
                <c:pt idx="141">
                  <c:v>3.0499899387359601</c:v>
                </c:pt>
                <c:pt idx="142">
                  <c:v>3</c:v>
                </c:pt>
                <c:pt idx="143">
                  <c:v>2.9699900150299001</c:v>
                </c:pt>
                <c:pt idx="144">
                  <c:v>2.8699998855590798</c:v>
                </c:pt>
                <c:pt idx="145">
                  <c:v>2.7699999809265212</c:v>
                </c:pt>
                <c:pt idx="146">
                  <c:v>2.6699900627136302</c:v>
                </c:pt>
                <c:pt idx="147">
                  <c:v>2.5699999332427872</c:v>
                </c:pt>
                <c:pt idx="148">
                  <c:v>2.4699900150299001</c:v>
                </c:pt>
                <c:pt idx="149">
                  <c:v>2.3799901008605882</c:v>
                </c:pt>
                <c:pt idx="150">
                  <c:v>2.2999899387359601</c:v>
                </c:pt>
                <c:pt idx="151">
                  <c:v>2.2099900245666539</c:v>
                </c:pt>
                <c:pt idx="152">
                  <c:v>2.1199998855590798</c:v>
                </c:pt>
                <c:pt idx="153">
                  <c:v>2</c:v>
                </c:pt>
                <c:pt idx="154">
                  <c:v>1.9400000572204501</c:v>
                </c:pt>
                <c:pt idx="155">
                  <c:v>1.8600000143051101</c:v>
                </c:pt>
                <c:pt idx="156">
                  <c:v>1.7699999809265099</c:v>
                </c:pt>
                <c:pt idx="157">
                  <c:v>1.6799900531768699</c:v>
                </c:pt>
                <c:pt idx="158">
                  <c:v>1.5899900197982699</c:v>
                </c:pt>
                <c:pt idx="159">
                  <c:v>1.5</c:v>
                </c:pt>
                <c:pt idx="160">
                  <c:v>1.45000004768371</c:v>
                </c:pt>
                <c:pt idx="161">
                  <c:v>1.3999999761581401</c:v>
                </c:pt>
                <c:pt idx="162">
                  <c:v>1.3499900102615301</c:v>
                </c:pt>
                <c:pt idx="163">
                  <c:v>1.299990057945245</c:v>
                </c:pt>
                <c:pt idx="164">
                  <c:v>1.25</c:v>
                </c:pt>
                <c:pt idx="165">
                  <c:v>1.2249900102615301</c:v>
                </c:pt>
                <c:pt idx="166">
                  <c:v>1.20000004768371</c:v>
                </c:pt>
                <c:pt idx="167">
                  <c:v>1.1749900579452499</c:v>
                </c:pt>
                <c:pt idx="168">
                  <c:v>1.1499999761581401</c:v>
                </c:pt>
                <c:pt idx="169">
                  <c:v>1.1399899721145601</c:v>
                </c:pt>
                <c:pt idx="170">
                  <c:v>1.1299899816513039</c:v>
                </c:pt>
                <c:pt idx="171">
                  <c:v>1.120000004768376</c:v>
                </c:pt>
                <c:pt idx="172">
                  <c:v>1.1100000143051101</c:v>
                </c:pt>
                <c:pt idx="173">
                  <c:v>1.0999900102615301</c:v>
                </c:pt>
                <c:pt idx="174">
                  <c:v>1.0899900197982699</c:v>
                </c:pt>
                <c:pt idx="175">
                  <c:v>1.08000004291534</c:v>
                </c:pt>
                <c:pt idx="176">
                  <c:v>1.0700000524520801</c:v>
                </c:pt>
                <c:pt idx="177">
                  <c:v>1.059990048408495</c:v>
                </c:pt>
                <c:pt idx="178">
                  <c:v>1.049990057945245</c:v>
                </c:pt>
                <c:pt idx="179">
                  <c:v>1.03999996185302</c:v>
                </c:pt>
                <c:pt idx="180">
                  <c:v>1.0299999713897701</c:v>
                </c:pt>
                <c:pt idx="181">
                  <c:v>1.0199999809265099</c:v>
                </c:pt>
                <c:pt idx="182">
                  <c:v>1.0099899768829299</c:v>
                </c:pt>
                <c:pt idx="183">
                  <c:v>1</c:v>
                </c:pt>
                <c:pt idx="184">
                  <c:v>0.97500002384185702</c:v>
                </c:pt>
                <c:pt idx="185">
                  <c:v>0.94999998807907404</c:v>
                </c:pt>
                <c:pt idx="186">
                  <c:v>0.92500001192092896</c:v>
                </c:pt>
                <c:pt idx="187">
                  <c:v>0.89999997615814598</c:v>
                </c:pt>
                <c:pt idx="188">
                  <c:v>0.85000002384185702</c:v>
                </c:pt>
                <c:pt idx="189">
                  <c:v>0.80000001192092896</c:v>
                </c:pt>
                <c:pt idx="190">
                  <c:v>0.750000000000002</c:v>
                </c:pt>
                <c:pt idx="191">
                  <c:v>0.69999998807907404</c:v>
                </c:pt>
                <c:pt idx="192">
                  <c:v>0.64999997615814797</c:v>
                </c:pt>
                <c:pt idx="193">
                  <c:v>0.625000000000002</c:v>
                </c:pt>
                <c:pt idx="194">
                  <c:v>0.60000002384185702</c:v>
                </c:pt>
                <c:pt idx="195">
                  <c:v>0.55000001192092896</c:v>
                </c:pt>
                <c:pt idx="196">
                  <c:v>0.5</c:v>
                </c:pt>
                <c:pt idx="197">
                  <c:v>0.44999998807907099</c:v>
                </c:pt>
                <c:pt idx="198">
                  <c:v>0.40000000596046598</c:v>
                </c:pt>
                <c:pt idx="199">
                  <c:v>0.375000000000001</c:v>
                </c:pt>
                <c:pt idx="200">
                  <c:v>0.34999999403953502</c:v>
                </c:pt>
                <c:pt idx="201">
                  <c:v>0.32499998807907299</c:v>
                </c:pt>
                <c:pt idx="202">
                  <c:v>0.30000001192093001</c:v>
                </c:pt>
                <c:pt idx="203">
                  <c:v>0.27500000596046598</c:v>
                </c:pt>
                <c:pt idx="204">
                  <c:v>0.25</c:v>
                </c:pt>
                <c:pt idx="205">
                  <c:v>0.224999994039535</c:v>
                </c:pt>
                <c:pt idx="206">
                  <c:v>0.20000000298023199</c:v>
                </c:pt>
                <c:pt idx="207">
                  <c:v>0.17499999701976701</c:v>
                </c:pt>
                <c:pt idx="208">
                  <c:v>0.15000000596046401</c:v>
                </c:pt>
                <c:pt idx="209">
                  <c:v>0.125</c:v>
                </c:pt>
                <c:pt idx="210">
                  <c:v>0.10000000149011599</c:v>
                </c:pt>
                <c:pt idx="211">
                  <c:v>9.00000035762787E-2</c:v>
                </c:pt>
                <c:pt idx="212">
                  <c:v>7.9999998211860698E-2</c:v>
                </c:pt>
                <c:pt idx="213">
                  <c:v>7.0000000298023404E-2</c:v>
                </c:pt>
                <c:pt idx="214">
                  <c:v>5.9999998658895499E-2</c:v>
                </c:pt>
                <c:pt idx="215">
                  <c:v>5.0000000745057997E-2</c:v>
                </c:pt>
                <c:pt idx="216">
                  <c:v>3.9999999105930301E-2</c:v>
                </c:pt>
                <c:pt idx="217">
                  <c:v>2.9999999329447701E-2</c:v>
                </c:pt>
                <c:pt idx="218">
                  <c:v>2.52999998629094E-2</c:v>
                </c:pt>
                <c:pt idx="219">
                  <c:v>9.9999997764826307E-3</c:v>
                </c:pt>
                <c:pt idx="220">
                  <c:v>7.4999998323619496E-3</c:v>
                </c:pt>
                <c:pt idx="221">
                  <c:v>4.9999998882413101E-3</c:v>
                </c:pt>
                <c:pt idx="222">
                  <c:v>4.00000018998982E-3</c:v>
                </c:pt>
                <c:pt idx="223">
                  <c:v>3.0000000260770499E-3</c:v>
                </c:pt>
                <c:pt idx="224">
                  <c:v>2.4999999441206399E-3</c:v>
                </c:pt>
                <c:pt idx="225">
                  <c:v>2.0000000949949E-3</c:v>
                </c:pt>
                <c:pt idx="226">
                  <c:v>1.50000001303851E-3</c:v>
                </c:pt>
                <c:pt idx="227">
                  <c:v>1.20000005699694E-3</c:v>
                </c:pt>
                <c:pt idx="228">
                  <c:v>1.00000004749745E-3</c:v>
                </c:pt>
                <c:pt idx="229" formatCode="0.00E+00">
                  <c:v>7.5000000651926203E-4</c:v>
                </c:pt>
                <c:pt idx="230" formatCode="0.00E+00">
                  <c:v>5.00000023748725E-4</c:v>
                </c:pt>
                <c:pt idx="231" formatCode="0.00E+00">
                  <c:v>9.9999997473788004E-5</c:v>
                </c:pt>
                <c:pt idx="232" formatCode="0.00E+00">
                  <c:v>9.9999997473788092E-6</c:v>
                </c:pt>
              </c:numCache>
            </c:numRef>
          </c:xVal>
          <c:yVal>
            <c:numRef>
              <c:f>Sheet1!$F$2:$F$234</c:f>
              <c:numCache>
                <c:formatCode>0.00E+00</c:formatCode>
                <c:ptCount val="233"/>
                <c:pt idx="0">
                  <c:v>1.78307201713323E-2</c:v>
                </c:pt>
                <c:pt idx="1">
                  <c:v>1.96043569594621E-2</c:v>
                </c:pt>
                <c:pt idx="2">
                  <c:v>2.4065738543867999E-2</c:v>
                </c:pt>
                <c:pt idx="3">
                  <c:v>3.1099956482648801E-2</c:v>
                </c:pt>
                <c:pt idx="4">
                  <c:v>3.6947339773178302E-2</c:v>
                </c:pt>
                <c:pt idx="5">
                  <c:v>4.6630389988422297E-2</c:v>
                </c:pt>
                <c:pt idx="6">
                  <c:v>6.0004502534866298E-2</c:v>
                </c:pt>
                <c:pt idx="7">
                  <c:v>6.8527594208717305E-2</c:v>
                </c:pt>
                <c:pt idx="8">
                  <c:v>7.98901021480561E-2</c:v>
                </c:pt>
                <c:pt idx="9">
                  <c:v>0.111991494894027</c:v>
                </c:pt>
                <c:pt idx="10">
                  <c:v>0.138517931103706</c:v>
                </c:pt>
                <c:pt idx="11">
                  <c:v>0.14210340380668601</c:v>
                </c:pt>
                <c:pt idx="12">
                  <c:v>0.144177600741386</c:v>
                </c:pt>
                <c:pt idx="13">
                  <c:v>0.14683240652084301</c:v>
                </c:pt>
                <c:pt idx="14">
                  <c:v>0.149753928184509</c:v>
                </c:pt>
                <c:pt idx="15">
                  <c:v>0.153514608740806</c:v>
                </c:pt>
                <c:pt idx="16">
                  <c:v>0.15826116502285001</c:v>
                </c:pt>
                <c:pt idx="17">
                  <c:v>0.17075936496257699</c:v>
                </c:pt>
                <c:pt idx="18">
                  <c:v>0.18679860234260501</c:v>
                </c:pt>
                <c:pt idx="19">
                  <c:v>0.193338513374328</c:v>
                </c:pt>
                <c:pt idx="20">
                  <c:v>0.198528692126274</c:v>
                </c:pt>
                <c:pt idx="21">
                  <c:v>0.206470161676406</c:v>
                </c:pt>
                <c:pt idx="22">
                  <c:v>0.22303180396556799</c:v>
                </c:pt>
                <c:pt idx="23">
                  <c:v>0.24494829773903001</c:v>
                </c:pt>
                <c:pt idx="24">
                  <c:v>0.26637491583824302</c:v>
                </c:pt>
                <c:pt idx="25">
                  <c:v>0.298604905605316</c:v>
                </c:pt>
                <c:pt idx="26">
                  <c:v>0.32840457558632002</c:v>
                </c:pt>
                <c:pt idx="27">
                  <c:v>0.33296555280685602</c:v>
                </c:pt>
                <c:pt idx="28">
                  <c:v>0.33960676193237599</c:v>
                </c:pt>
                <c:pt idx="29">
                  <c:v>0.35210189223289601</c:v>
                </c:pt>
                <c:pt idx="30">
                  <c:v>0.36852535605430597</c:v>
                </c:pt>
                <c:pt idx="31">
                  <c:v>0.38323929905891402</c:v>
                </c:pt>
                <c:pt idx="32">
                  <c:v>0.393959581851961</c:v>
                </c:pt>
                <c:pt idx="33">
                  <c:v>0.413696289062501</c:v>
                </c:pt>
                <c:pt idx="34">
                  <c:v>0.48760545253753601</c:v>
                </c:pt>
                <c:pt idx="35">
                  <c:v>0.53754574060440197</c:v>
                </c:pt>
                <c:pt idx="36">
                  <c:v>0.60834717750549605</c:v>
                </c:pt>
                <c:pt idx="37">
                  <c:v>0.68583685159683205</c:v>
                </c:pt>
                <c:pt idx="38">
                  <c:v>0.72786819934844904</c:v>
                </c:pt>
                <c:pt idx="39">
                  <c:v>0.78480440378189198</c:v>
                </c:pt>
                <c:pt idx="40">
                  <c:v>0.81805634498595703</c:v>
                </c:pt>
                <c:pt idx="41">
                  <c:v>0.84165519475936801</c:v>
                </c:pt>
                <c:pt idx="42">
                  <c:v>0.86249035596847701</c:v>
                </c:pt>
                <c:pt idx="43">
                  <c:v>0.90664267539978305</c:v>
                </c:pt>
                <c:pt idx="44">
                  <c:v>0.98796582221984997</c:v>
                </c:pt>
                <c:pt idx="45">
                  <c:v>1.0282388925552299</c:v>
                </c:pt>
                <c:pt idx="46">
                  <c:v>1.0572522878646751</c:v>
                </c:pt>
                <c:pt idx="47">
                  <c:v>1.20512747764587</c:v>
                </c:pt>
                <c:pt idx="48">
                  <c:v>1.3989011049270601</c:v>
                </c:pt>
                <c:pt idx="49">
                  <c:v>1.6319760084152199</c:v>
                </c:pt>
                <c:pt idx="50">
                  <c:v>1.962307453155516</c:v>
                </c:pt>
                <c:pt idx="51">
                  <c:v>2.348486185073833</c:v>
                </c:pt>
                <c:pt idx="52">
                  <c:v>2.7617650032043399</c:v>
                </c:pt>
                <c:pt idx="53">
                  <c:v>3.1973319053650018</c:v>
                </c:pt>
                <c:pt idx="54">
                  <c:v>4.1125068664550017</c:v>
                </c:pt>
                <c:pt idx="55">
                  <c:v>4.8638358116149627</c:v>
                </c:pt>
                <c:pt idx="56">
                  <c:v>5.2913212776183984</c:v>
                </c:pt>
                <c:pt idx="57">
                  <c:v>6.0178375244140554</c:v>
                </c:pt>
                <c:pt idx="58">
                  <c:v>6.6688823699950648</c:v>
                </c:pt>
                <c:pt idx="59">
                  <c:v>7.0149869918823056</c:v>
                </c:pt>
                <c:pt idx="60">
                  <c:v>7.5684013366698899</c:v>
                </c:pt>
                <c:pt idx="61">
                  <c:v>8.6188898086547781</c:v>
                </c:pt>
                <c:pt idx="62">
                  <c:v>9.1351747512817187</c:v>
                </c:pt>
                <c:pt idx="63">
                  <c:v>10.1258697509765</c:v>
                </c:pt>
                <c:pt idx="64">
                  <c:v>11.813167572021401</c:v>
                </c:pt>
                <c:pt idx="65">
                  <c:v>14.843099594116239</c:v>
                </c:pt>
                <c:pt idx="66">
                  <c:v>8.1534738540649894</c:v>
                </c:pt>
                <c:pt idx="67">
                  <c:v>14.43736743927</c:v>
                </c:pt>
                <c:pt idx="68">
                  <c:v>29.081956863403299</c:v>
                </c:pt>
                <c:pt idx="69">
                  <c:v>25.380077362060501</c:v>
                </c:pt>
                <c:pt idx="70">
                  <c:v>29.58883857727049</c:v>
                </c:pt>
                <c:pt idx="71">
                  <c:v>35.539073944092003</c:v>
                </c:pt>
                <c:pt idx="72">
                  <c:v>113.12701416015599</c:v>
                </c:pt>
                <c:pt idx="73">
                  <c:v>31.67189979553223</c:v>
                </c:pt>
                <c:pt idx="74">
                  <c:v>4.00172948837284</c:v>
                </c:pt>
                <c:pt idx="75">
                  <c:v>49.106594085693096</c:v>
                </c:pt>
                <c:pt idx="76">
                  <c:v>22.9573154449463</c:v>
                </c:pt>
                <c:pt idx="77">
                  <c:v>0.95578575134277499</c:v>
                </c:pt>
                <c:pt idx="78">
                  <c:v>17.290609359741069</c:v>
                </c:pt>
                <c:pt idx="79">
                  <c:v>65.146202087402301</c:v>
                </c:pt>
                <c:pt idx="80">
                  <c:v>45.203620910644503</c:v>
                </c:pt>
                <c:pt idx="81">
                  <c:v>88.068840026855071</c:v>
                </c:pt>
                <c:pt idx="82">
                  <c:v>1.67873358726501</c:v>
                </c:pt>
                <c:pt idx="83">
                  <c:v>49.867713928222599</c:v>
                </c:pt>
                <c:pt idx="84">
                  <c:v>73.836280822753395</c:v>
                </c:pt>
                <c:pt idx="85">
                  <c:v>88.673866271972699</c:v>
                </c:pt>
                <c:pt idx="86">
                  <c:v>295.46545410156</c:v>
                </c:pt>
                <c:pt idx="87">
                  <c:v>278.71597290038852</c:v>
                </c:pt>
                <c:pt idx="88">
                  <c:v>57.917602539061953</c:v>
                </c:pt>
                <c:pt idx="89">
                  <c:v>192.8737182617183</c:v>
                </c:pt>
                <c:pt idx="90">
                  <c:v>4.4660577774047798</c:v>
                </c:pt>
                <c:pt idx="91">
                  <c:v>5.2284359931945801</c:v>
                </c:pt>
                <c:pt idx="92">
                  <c:v>179.3434295654306</c:v>
                </c:pt>
                <c:pt idx="93">
                  <c:v>896.05438232422</c:v>
                </c:pt>
                <c:pt idx="94">
                  <c:v>26.509790420532191</c:v>
                </c:pt>
                <c:pt idx="95">
                  <c:v>201.0247650146473</c:v>
                </c:pt>
                <c:pt idx="96">
                  <c:v>103.8548355102497</c:v>
                </c:pt>
                <c:pt idx="97">
                  <c:v>159.8724365234406</c:v>
                </c:pt>
                <c:pt idx="98">
                  <c:v>3.6594240665435702</c:v>
                </c:pt>
                <c:pt idx="99">
                  <c:v>1.7973160743713299</c:v>
                </c:pt>
                <c:pt idx="100">
                  <c:v>1.99023330211639</c:v>
                </c:pt>
                <c:pt idx="101">
                  <c:v>3.4865491390228018</c:v>
                </c:pt>
                <c:pt idx="102">
                  <c:v>181.00877380371099</c:v>
                </c:pt>
                <c:pt idx="103">
                  <c:v>328.44042969000031</c:v>
                </c:pt>
                <c:pt idx="104">
                  <c:v>4.6334691047668599</c:v>
                </c:pt>
                <c:pt idx="105">
                  <c:v>2.4342575073242072</c:v>
                </c:pt>
                <c:pt idx="106">
                  <c:v>4.1196589469909446</c:v>
                </c:pt>
                <c:pt idx="107">
                  <c:v>64.303886413573565</c:v>
                </c:pt>
                <c:pt idx="108">
                  <c:v>34.972698211669901</c:v>
                </c:pt>
                <c:pt idx="109">
                  <c:v>1.4869828224182149</c:v>
                </c:pt>
                <c:pt idx="110">
                  <c:v>2.2644429206847971</c:v>
                </c:pt>
                <c:pt idx="111">
                  <c:v>89.549926757812401</c:v>
                </c:pt>
                <c:pt idx="112">
                  <c:v>59.878227233886449</c:v>
                </c:pt>
                <c:pt idx="113">
                  <c:v>168.67419433594</c:v>
                </c:pt>
                <c:pt idx="114">
                  <c:v>2.3111016750335591</c:v>
                </c:pt>
                <c:pt idx="115">
                  <c:v>1.40459609031677</c:v>
                </c:pt>
                <c:pt idx="116">
                  <c:v>1.2824820280075051</c:v>
                </c:pt>
                <c:pt idx="117">
                  <c:v>1.418914198875415</c:v>
                </c:pt>
                <c:pt idx="118">
                  <c:v>2.0523276329040501</c:v>
                </c:pt>
                <c:pt idx="119">
                  <c:v>3.9172790050506472</c:v>
                </c:pt>
                <c:pt idx="120">
                  <c:v>14.13332748413081</c:v>
                </c:pt>
                <c:pt idx="121">
                  <c:v>609.55511474609</c:v>
                </c:pt>
                <c:pt idx="122">
                  <c:v>137.6895599365223</c:v>
                </c:pt>
                <c:pt idx="123">
                  <c:v>6.95444631576538</c:v>
                </c:pt>
                <c:pt idx="124">
                  <c:v>7.1668419837951634</c:v>
                </c:pt>
                <c:pt idx="125">
                  <c:v>67.174285888671761</c:v>
                </c:pt>
                <c:pt idx="126">
                  <c:v>77.112197875976548</c:v>
                </c:pt>
                <c:pt idx="127">
                  <c:v>1320.9907226600001</c:v>
                </c:pt>
                <c:pt idx="128">
                  <c:v>55.818828582763359</c:v>
                </c:pt>
                <c:pt idx="129">
                  <c:v>153.12622070309999</c:v>
                </c:pt>
                <c:pt idx="130">
                  <c:v>572.44891357422</c:v>
                </c:pt>
                <c:pt idx="131">
                  <c:v>7972.7954101600008</c:v>
                </c:pt>
                <c:pt idx="132">
                  <c:v>1129.6373291016</c:v>
                </c:pt>
                <c:pt idx="133">
                  <c:v>709.53411865234</c:v>
                </c:pt>
                <c:pt idx="134">
                  <c:v>2672.2600097659802</c:v>
                </c:pt>
                <c:pt idx="135">
                  <c:v>70.897575378417983</c:v>
                </c:pt>
                <c:pt idx="136">
                  <c:v>42.835918426513828</c:v>
                </c:pt>
                <c:pt idx="137">
                  <c:v>35.321899414061953</c:v>
                </c:pt>
                <c:pt idx="138">
                  <c:v>42.222827911377003</c:v>
                </c:pt>
                <c:pt idx="139">
                  <c:v>54.8979301452637</c:v>
                </c:pt>
                <c:pt idx="140">
                  <c:v>89.681556701660199</c:v>
                </c:pt>
                <c:pt idx="141">
                  <c:v>145.44586181640599</c:v>
                </c:pt>
                <c:pt idx="142">
                  <c:v>180.07456970214619</c:v>
                </c:pt>
                <c:pt idx="143">
                  <c:v>204.29156494140551</c:v>
                </c:pt>
                <c:pt idx="144">
                  <c:v>259.12310791015432</c:v>
                </c:pt>
                <c:pt idx="145">
                  <c:v>395.37716674804852</c:v>
                </c:pt>
                <c:pt idx="146">
                  <c:v>681.0396118164075</c:v>
                </c:pt>
                <c:pt idx="147">
                  <c:v>1455.8062744141</c:v>
                </c:pt>
                <c:pt idx="148">
                  <c:v>5280.8266601600399</c:v>
                </c:pt>
                <c:pt idx="149">
                  <c:v>31756.898000000001</c:v>
                </c:pt>
                <c:pt idx="150">
                  <c:v>27509.767580000069</c:v>
                </c:pt>
                <c:pt idx="151">
                  <c:v>5214.403320299999</c:v>
                </c:pt>
                <c:pt idx="152">
                  <c:v>1713.854248046993</c:v>
                </c:pt>
                <c:pt idx="153">
                  <c:v>819.41540527344</c:v>
                </c:pt>
                <c:pt idx="154">
                  <c:v>522.52075195310294</c:v>
                </c:pt>
                <c:pt idx="155">
                  <c:v>408.67565917969</c:v>
                </c:pt>
                <c:pt idx="156">
                  <c:v>328.46255493163852</c:v>
                </c:pt>
                <c:pt idx="157">
                  <c:v>285.73074340819699</c:v>
                </c:pt>
                <c:pt idx="158">
                  <c:v>275.25869750977</c:v>
                </c:pt>
                <c:pt idx="159">
                  <c:v>299.25799560546932</c:v>
                </c:pt>
                <c:pt idx="160">
                  <c:v>351.03009033203102</c:v>
                </c:pt>
                <c:pt idx="161">
                  <c:v>422.73126220702932</c:v>
                </c:pt>
                <c:pt idx="162">
                  <c:v>545.99700927734295</c:v>
                </c:pt>
                <c:pt idx="163">
                  <c:v>769.50701904296739</c:v>
                </c:pt>
                <c:pt idx="164">
                  <c:v>1225.9793701172</c:v>
                </c:pt>
                <c:pt idx="165">
                  <c:v>1906.9772949220001</c:v>
                </c:pt>
                <c:pt idx="166">
                  <c:v>2800.6657714839998</c:v>
                </c:pt>
                <c:pt idx="167">
                  <c:v>4501.2714839999999</c:v>
                </c:pt>
                <c:pt idx="168">
                  <c:v>8069.7041016000003</c:v>
                </c:pt>
                <c:pt idx="169">
                  <c:v>12476.38769499995</c:v>
                </c:pt>
                <c:pt idx="170">
                  <c:v>16027.532227000011</c:v>
                </c:pt>
                <c:pt idx="171">
                  <c:v>19975.039000000001</c:v>
                </c:pt>
                <c:pt idx="172">
                  <c:v>23700</c:v>
                </c:pt>
                <c:pt idx="173">
                  <c:v>26226.82226999991</c:v>
                </c:pt>
                <c:pt idx="174">
                  <c:v>26842.26367</c:v>
                </c:pt>
                <c:pt idx="175">
                  <c:v>25312.35351999991</c:v>
                </c:pt>
                <c:pt idx="176">
                  <c:v>22147.068360000001</c:v>
                </c:pt>
                <c:pt idx="177">
                  <c:v>18241.0586</c:v>
                </c:pt>
                <c:pt idx="178">
                  <c:v>14425.58397999999</c:v>
                </c:pt>
                <c:pt idx="179">
                  <c:v>11199.99805</c:v>
                </c:pt>
                <c:pt idx="180">
                  <c:v>8693.506835899987</c:v>
                </c:pt>
                <c:pt idx="181">
                  <c:v>6827.8911132800004</c:v>
                </c:pt>
                <c:pt idx="182">
                  <c:v>5460.3007799999996</c:v>
                </c:pt>
                <c:pt idx="183">
                  <c:v>4446.6313476600008</c:v>
                </c:pt>
                <c:pt idx="184">
                  <c:v>3268.5131835900111</c:v>
                </c:pt>
                <c:pt idx="185">
                  <c:v>2236.5490722660002</c:v>
                </c:pt>
                <c:pt idx="186">
                  <c:v>1637.0725097660011</c:v>
                </c:pt>
                <c:pt idx="187">
                  <c:v>1258.5894775391</c:v>
                </c:pt>
                <c:pt idx="188">
                  <c:v>912.89581298828</c:v>
                </c:pt>
                <c:pt idx="189">
                  <c:v>643.16876220703307</c:v>
                </c:pt>
                <c:pt idx="190">
                  <c:v>487.40789794921812</c:v>
                </c:pt>
                <c:pt idx="191">
                  <c:v>389.44229125977</c:v>
                </c:pt>
                <c:pt idx="192">
                  <c:v>323.52307128906</c:v>
                </c:pt>
                <c:pt idx="193">
                  <c:v>287.10015869140602</c:v>
                </c:pt>
                <c:pt idx="194">
                  <c:v>267.68841552734398</c:v>
                </c:pt>
                <c:pt idx="195">
                  <c:v>243.7737884521473</c:v>
                </c:pt>
                <c:pt idx="196">
                  <c:v>219.12414550781</c:v>
                </c:pt>
                <c:pt idx="197">
                  <c:v>200.85488891601659</c:v>
                </c:pt>
                <c:pt idx="198">
                  <c:v>187.45242309570369</c:v>
                </c:pt>
                <c:pt idx="199">
                  <c:v>180.00010681152369</c:v>
                </c:pt>
                <c:pt idx="200">
                  <c:v>176.17675781</c:v>
                </c:pt>
                <c:pt idx="201">
                  <c:v>173.22146606445301</c:v>
                </c:pt>
                <c:pt idx="202">
                  <c:v>171.10118103027301</c:v>
                </c:pt>
                <c:pt idx="203">
                  <c:v>169.92398071289099</c:v>
                </c:pt>
                <c:pt idx="204">
                  <c:v>169.64006042479949</c:v>
                </c:pt>
                <c:pt idx="205">
                  <c:v>170.44332885742301</c:v>
                </c:pt>
                <c:pt idx="206">
                  <c:v>172.44667053222699</c:v>
                </c:pt>
                <c:pt idx="207">
                  <c:v>175.98376464844</c:v>
                </c:pt>
                <c:pt idx="208">
                  <c:v>181.44776916503901</c:v>
                </c:pt>
                <c:pt idx="209">
                  <c:v>189.59161376953051</c:v>
                </c:pt>
                <c:pt idx="210">
                  <c:v>202.49020385742301</c:v>
                </c:pt>
                <c:pt idx="211">
                  <c:v>213.55769348145</c:v>
                </c:pt>
                <c:pt idx="212">
                  <c:v>222.47477722167949</c:v>
                </c:pt>
                <c:pt idx="213">
                  <c:v>233.54350280762</c:v>
                </c:pt>
                <c:pt idx="214">
                  <c:v>247.2065734863273</c:v>
                </c:pt>
                <c:pt idx="215">
                  <c:v>265.08071899413852</c:v>
                </c:pt>
                <c:pt idx="216">
                  <c:v>288.98611450194699</c:v>
                </c:pt>
                <c:pt idx="217">
                  <c:v>323.25775146484398</c:v>
                </c:pt>
                <c:pt idx="218">
                  <c:v>359.17492675781</c:v>
                </c:pt>
                <c:pt idx="219">
                  <c:v>448.64755249023</c:v>
                </c:pt>
                <c:pt idx="220">
                  <c:v>621.46881103516</c:v>
                </c:pt>
                <c:pt idx="221">
                  <c:v>732.69757080078</c:v>
                </c:pt>
                <c:pt idx="222">
                  <c:v>861.201782226565</c:v>
                </c:pt>
                <c:pt idx="223">
                  <c:v>975.14465332031</c:v>
                </c:pt>
                <c:pt idx="224">
                  <c:v>1098.9287109000011</c:v>
                </c:pt>
                <c:pt idx="225">
                  <c:v>1213.9855957030079</c:v>
                </c:pt>
                <c:pt idx="226">
                  <c:v>1375.4442138672</c:v>
                </c:pt>
                <c:pt idx="227">
                  <c:v>1565.153442382795</c:v>
                </c:pt>
                <c:pt idx="228">
                  <c:v>1733.5526123047</c:v>
                </c:pt>
                <c:pt idx="229">
                  <c:v>1942.162108999994</c:v>
                </c:pt>
                <c:pt idx="230">
                  <c:v>2295.7673339840012</c:v>
                </c:pt>
                <c:pt idx="231">
                  <c:v>3252.1977539100012</c:v>
                </c:pt>
                <c:pt idx="232">
                  <c:v>7492.6362304700297</c:v>
                </c:pt>
              </c:numCache>
            </c:numRef>
          </c:yVal>
          <c:smooth val="1"/>
        </c:ser>
        <c:dLbls>
          <c:showLegendKey val="0"/>
          <c:showVal val="0"/>
          <c:showCatName val="0"/>
          <c:showSerName val="0"/>
          <c:showPercent val="0"/>
          <c:showBubbleSize val="0"/>
        </c:dLbls>
        <c:axId val="85909504"/>
        <c:axId val="85911424"/>
      </c:scatterChart>
      <c:valAx>
        <c:axId val="85909504"/>
        <c:scaling>
          <c:logBase val="10"/>
          <c:orientation val="minMax"/>
          <c:max val="10000"/>
          <c:min val="0.01"/>
        </c:scaling>
        <c:delete val="0"/>
        <c:axPos val="b"/>
        <c:title>
          <c:tx>
            <c:rich>
              <a:bodyPr/>
              <a:lstStyle/>
              <a:p>
                <a:pPr>
                  <a:defRPr/>
                </a:pPr>
                <a:r>
                  <a:rPr lang="en-US" dirty="0"/>
                  <a:t>Energy (eV)</a:t>
                </a:r>
              </a:p>
            </c:rich>
          </c:tx>
          <c:overlay val="0"/>
        </c:title>
        <c:numFmt formatCode="0E+00" sourceLinked="0"/>
        <c:majorTickMark val="none"/>
        <c:minorTickMark val="none"/>
        <c:tickLblPos val="nextTo"/>
        <c:crossAx val="85911424"/>
        <c:crossesAt val="0.1"/>
        <c:crossBetween val="midCat"/>
      </c:valAx>
      <c:valAx>
        <c:axId val="85911424"/>
        <c:scaling>
          <c:logBase val="10"/>
          <c:orientation val="minMax"/>
          <c:max val="100000"/>
          <c:min val="0.1"/>
        </c:scaling>
        <c:delete val="0"/>
        <c:axPos val="l"/>
        <c:majorGridlines/>
        <c:title>
          <c:tx>
            <c:rich>
              <a:bodyPr/>
              <a:lstStyle/>
              <a:p>
                <a:pPr>
                  <a:defRPr/>
                </a:pPr>
                <a:r>
                  <a:rPr lang="en-US" dirty="0"/>
                  <a:t>Cross Section (b)</a:t>
                </a:r>
              </a:p>
            </c:rich>
          </c:tx>
          <c:overlay val="0"/>
        </c:title>
        <c:numFmt formatCode="0E+00" sourceLinked="0"/>
        <c:majorTickMark val="none"/>
        <c:minorTickMark val="none"/>
        <c:tickLblPos val="nextTo"/>
        <c:crossAx val="85909504"/>
        <c:crossesAt val="0.01"/>
        <c:crossBetween val="midCat"/>
      </c:valAx>
    </c:plotArea>
    <c:legend>
      <c:legendPos val="b"/>
      <c:overlay val="0"/>
    </c:legend>
    <c:plotVisOnly val="1"/>
    <c:dispBlanksAs val="gap"/>
    <c:showDLblsOverMax val="0"/>
  </c:chart>
  <c:spPr>
    <a:ln>
      <a:noFill/>
    </a:ln>
  </c:spPr>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smoothMarker"/>
        <c:varyColors val="0"/>
        <c:ser>
          <c:idx val="0"/>
          <c:order val="0"/>
          <c:tx>
            <c:strRef>
              <c:f>Flux!$G$2</c:f>
              <c:strCache>
                <c:ptCount val="1"/>
                <c:pt idx="0">
                  <c:v>Cm</c:v>
                </c:pt>
              </c:strCache>
            </c:strRef>
          </c:tx>
          <c:spPr>
            <a:ln w="19050"/>
          </c:spPr>
          <c:marker>
            <c:symbol val="none"/>
          </c:marker>
          <c:xVal>
            <c:numRef>
              <c:f>Flux!$A$3:$A$235</c:f>
              <c:numCache>
                <c:formatCode>General</c:formatCode>
                <c:ptCount val="233"/>
                <c:pt idx="0" formatCode="0.00E+00">
                  <c:v>10000000</c:v>
                </c:pt>
                <c:pt idx="1">
                  <c:v>8187300</c:v>
                </c:pt>
                <c:pt idx="2">
                  <c:v>6434000</c:v>
                </c:pt>
                <c:pt idx="3">
                  <c:v>4800000</c:v>
                </c:pt>
                <c:pt idx="4">
                  <c:v>4304000</c:v>
                </c:pt>
                <c:pt idx="5">
                  <c:v>3000000</c:v>
                </c:pt>
                <c:pt idx="6">
                  <c:v>2479000</c:v>
                </c:pt>
                <c:pt idx="7">
                  <c:v>2354000</c:v>
                </c:pt>
                <c:pt idx="8">
                  <c:v>1850000</c:v>
                </c:pt>
                <c:pt idx="9">
                  <c:v>1500000</c:v>
                </c:pt>
                <c:pt idx="10">
                  <c:v>1400000</c:v>
                </c:pt>
                <c:pt idx="11">
                  <c:v>1356000</c:v>
                </c:pt>
                <c:pt idx="12">
                  <c:v>1317000</c:v>
                </c:pt>
                <c:pt idx="13">
                  <c:v>1250000</c:v>
                </c:pt>
                <c:pt idx="14">
                  <c:v>1200000</c:v>
                </c:pt>
                <c:pt idx="15">
                  <c:v>1100000</c:v>
                </c:pt>
                <c:pt idx="16">
                  <c:v>1010000</c:v>
                </c:pt>
                <c:pt idx="17">
                  <c:v>920000</c:v>
                </c:pt>
                <c:pt idx="18">
                  <c:v>900000</c:v>
                </c:pt>
                <c:pt idx="19">
                  <c:v>875000</c:v>
                </c:pt>
                <c:pt idx="20">
                  <c:v>861100</c:v>
                </c:pt>
                <c:pt idx="21">
                  <c:v>820000</c:v>
                </c:pt>
                <c:pt idx="22">
                  <c:v>750000</c:v>
                </c:pt>
                <c:pt idx="23">
                  <c:v>679000</c:v>
                </c:pt>
                <c:pt idx="24">
                  <c:v>670000</c:v>
                </c:pt>
                <c:pt idx="25">
                  <c:v>600000</c:v>
                </c:pt>
                <c:pt idx="26">
                  <c:v>573000</c:v>
                </c:pt>
                <c:pt idx="27">
                  <c:v>550000</c:v>
                </c:pt>
                <c:pt idx="28">
                  <c:v>499520</c:v>
                </c:pt>
                <c:pt idx="29">
                  <c:v>470000</c:v>
                </c:pt>
                <c:pt idx="30">
                  <c:v>440000</c:v>
                </c:pt>
                <c:pt idx="31">
                  <c:v>420000</c:v>
                </c:pt>
                <c:pt idx="32">
                  <c:v>400000</c:v>
                </c:pt>
                <c:pt idx="33">
                  <c:v>330000</c:v>
                </c:pt>
                <c:pt idx="34">
                  <c:v>270000</c:v>
                </c:pt>
                <c:pt idx="35">
                  <c:v>200000</c:v>
                </c:pt>
                <c:pt idx="36">
                  <c:v>150000</c:v>
                </c:pt>
                <c:pt idx="37">
                  <c:v>128300</c:v>
                </c:pt>
                <c:pt idx="38">
                  <c:v>100000</c:v>
                </c:pt>
                <c:pt idx="39">
                  <c:v>85000</c:v>
                </c:pt>
                <c:pt idx="40">
                  <c:v>82000</c:v>
                </c:pt>
                <c:pt idx="41">
                  <c:v>75000</c:v>
                </c:pt>
                <c:pt idx="42">
                  <c:v>73000</c:v>
                </c:pt>
                <c:pt idx="43">
                  <c:v>60000</c:v>
                </c:pt>
                <c:pt idx="44">
                  <c:v>52000</c:v>
                </c:pt>
                <c:pt idx="45">
                  <c:v>50000</c:v>
                </c:pt>
                <c:pt idx="46">
                  <c:v>45000</c:v>
                </c:pt>
                <c:pt idx="47">
                  <c:v>30000</c:v>
                </c:pt>
                <c:pt idx="48">
                  <c:v>25000</c:v>
                </c:pt>
                <c:pt idx="49">
                  <c:v>17000</c:v>
                </c:pt>
                <c:pt idx="50">
                  <c:v>13000</c:v>
                </c:pt>
                <c:pt idx="51">
                  <c:v>9500</c:v>
                </c:pt>
                <c:pt idx="52">
                  <c:v>8030</c:v>
                </c:pt>
                <c:pt idx="53">
                  <c:v>6000</c:v>
                </c:pt>
                <c:pt idx="54">
                  <c:v>3900</c:v>
                </c:pt>
                <c:pt idx="55">
                  <c:v>3740</c:v>
                </c:pt>
                <c:pt idx="56">
                  <c:v>3000</c:v>
                </c:pt>
                <c:pt idx="57">
                  <c:v>2580</c:v>
                </c:pt>
                <c:pt idx="58">
                  <c:v>2290</c:v>
                </c:pt>
                <c:pt idx="59">
                  <c:v>2200</c:v>
                </c:pt>
                <c:pt idx="60">
                  <c:v>1800</c:v>
                </c:pt>
                <c:pt idx="61">
                  <c:v>1550</c:v>
                </c:pt>
                <c:pt idx="62">
                  <c:v>1500</c:v>
                </c:pt>
                <c:pt idx="63">
                  <c:v>1150</c:v>
                </c:pt>
                <c:pt idx="64">
                  <c:v>950</c:v>
                </c:pt>
                <c:pt idx="65">
                  <c:v>683</c:v>
                </c:pt>
                <c:pt idx="66">
                  <c:v>670</c:v>
                </c:pt>
                <c:pt idx="67">
                  <c:v>550</c:v>
                </c:pt>
                <c:pt idx="68">
                  <c:v>305</c:v>
                </c:pt>
                <c:pt idx="69">
                  <c:v>285</c:v>
                </c:pt>
                <c:pt idx="70">
                  <c:v>240</c:v>
                </c:pt>
                <c:pt idx="71">
                  <c:v>210</c:v>
                </c:pt>
                <c:pt idx="72">
                  <c:v>207.5</c:v>
                </c:pt>
                <c:pt idx="73">
                  <c:v>192.5</c:v>
                </c:pt>
                <c:pt idx="74">
                  <c:v>186</c:v>
                </c:pt>
                <c:pt idx="75">
                  <c:v>122</c:v>
                </c:pt>
                <c:pt idx="76">
                  <c:v>119</c:v>
                </c:pt>
                <c:pt idx="77">
                  <c:v>115</c:v>
                </c:pt>
                <c:pt idx="78">
                  <c:v>108</c:v>
                </c:pt>
                <c:pt idx="79">
                  <c:v>100</c:v>
                </c:pt>
                <c:pt idx="80">
                  <c:v>90</c:v>
                </c:pt>
                <c:pt idx="81">
                  <c:v>82</c:v>
                </c:pt>
                <c:pt idx="82">
                  <c:v>80</c:v>
                </c:pt>
                <c:pt idx="83">
                  <c:v>76</c:v>
                </c:pt>
                <c:pt idx="84">
                  <c:v>72</c:v>
                </c:pt>
                <c:pt idx="85">
                  <c:v>67.5</c:v>
                </c:pt>
                <c:pt idx="86">
                  <c:v>65</c:v>
                </c:pt>
                <c:pt idx="87">
                  <c:v>61</c:v>
                </c:pt>
                <c:pt idx="88">
                  <c:v>59</c:v>
                </c:pt>
                <c:pt idx="89">
                  <c:v>53.400001529999997</c:v>
                </c:pt>
                <c:pt idx="90">
                  <c:v>52</c:v>
                </c:pt>
                <c:pt idx="91">
                  <c:v>50.599998470000003</c:v>
                </c:pt>
                <c:pt idx="92">
                  <c:v>49.200000760000002</c:v>
                </c:pt>
                <c:pt idx="93">
                  <c:v>48.29999924000051</c:v>
                </c:pt>
                <c:pt idx="94">
                  <c:v>47</c:v>
                </c:pt>
                <c:pt idx="95">
                  <c:v>45.200000760000002</c:v>
                </c:pt>
                <c:pt idx="96">
                  <c:v>44</c:v>
                </c:pt>
                <c:pt idx="97">
                  <c:v>42.400001529999997</c:v>
                </c:pt>
                <c:pt idx="98">
                  <c:v>41</c:v>
                </c:pt>
                <c:pt idx="99">
                  <c:v>39.599998470000003</c:v>
                </c:pt>
                <c:pt idx="100">
                  <c:v>39.099998470000003</c:v>
                </c:pt>
                <c:pt idx="101">
                  <c:v>38</c:v>
                </c:pt>
                <c:pt idx="102">
                  <c:v>37</c:v>
                </c:pt>
                <c:pt idx="103">
                  <c:v>35.5</c:v>
                </c:pt>
                <c:pt idx="104">
                  <c:v>34.599998470000003</c:v>
                </c:pt>
                <c:pt idx="105">
                  <c:v>33.75</c:v>
                </c:pt>
                <c:pt idx="106">
                  <c:v>33.25</c:v>
                </c:pt>
                <c:pt idx="107">
                  <c:v>31.75</c:v>
                </c:pt>
                <c:pt idx="108">
                  <c:v>31.25</c:v>
                </c:pt>
                <c:pt idx="109">
                  <c:v>30</c:v>
                </c:pt>
                <c:pt idx="110">
                  <c:v>27.5</c:v>
                </c:pt>
                <c:pt idx="111">
                  <c:v>25</c:v>
                </c:pt>
                <c:pt idx="112">
                  <c:v>22.5</c:v>
                </c:pt>
                <c:pt idx="113">
                  <c:v>21</c:v>
                </c:pt>
                <c:pt idx="114">
                  <c:v>20</c:v>
                </c:pt>
                <c:pt idx="115">
                  <c:v>19</c:v>
                </c:pt>
                <c:pt idx="116">
                  <c:v>18.5</c:v>
                </c:pt>
                <c:pt idx="117">
                  <c:v>17</c:v>
                </c:pt>
                <c:pt idx="118">
                  <c:v>16</c:v>
                </c:pt>
                <c:pt idx="119">
                  <c:v>15.099900250000021</c:v>
                </c:pt>
                <c:pt idx="120">
                  <c:v>14.399999619999999</c:v>
                </c:pt>
                <c:pt idx="121">
                  <c:v>13.75</c:v>
                </c:pt>
                <c:pt idx="122">
                  <c:v>12.899999619999999</c:v>
                </c:pt>
                <c:pt idx="123">
                  <c:v>11.899999619999999</c:v>
                </c:pt>
                <c:pt idx="124">
                  <c:v>11.5</c:v>
                </c:pt>
                <c:pt idx="125">
                  <c:v>10</c:v>
                </c:pt>
                <c:pt idx="126">
                  <c:v>9.0999898910000248</c:v>
                </c:pt>
                <c:pt idx="127">
                  <c:v>8.0999898910000248</c:v>
                </c:pt>
                <c:pt idx="128">
                  <c:v>7.1500000950000002</c:v>
                </c:pt>
                <c:pt idx="129">
                  <c:v>7</c:v>
                </c:pt>
                <c:pt idx="130">
                  <c:v>6.75</c:v>
                </c:pt>
                <c:pt idx="131">
                  <c:v>6.5</c:v>
                </c:pt>
                <c:pt idx="132">
                  <c:v>6.25</c:v>
                </c:pt>
                <c:pt idx="133">
                  <c:v>6</c:v>
                </c:pt>
                <c:pt idx="134">
                  <c:v>5.40000009500005</c:v>
                </c:pt>
                <c:pt idx="135">
                  <c:v>5</c:v>
                </c:pt>
                <c:pt idx="136">
                  <c:v>4.75</c:v>
                </c:pt>
                <c:pt idx="137">
                  <c:v>4</c:v>
                </c:pt>
                <c:pt idx="138">
                  <c:v>3.7300000190000002</c:v>
                </c:pt>
                <c:pt idx="139">
                  <c:v>3.5</c:v>
                </c:pt>
                <c:pt idx="140">
                  <c:v>3.1500000950000002</c:v>
                </c:pt>
                <c:pt idx="141">
                  <c:v>3.049989939</c:v>
                </c:pt>
                <c:pt idx="142">
                  <c:v>3</c:v>
                </c:pt>
                <c:pt idx="143">
                  <c:v>2.969990015</c:v>
                </c:pt>
                <c:pt idx="144">
                  <c:v>2.869999886</c:v>
                </c:pt>
                <c:pt idx="145">
                  <c:v>2.7699999809999998</c:v>
                </c:pt>
                <c:pt idx="146">
                  <c:v>2.6699900630000002</c:v>
                </c:pt>
                <c:pt idx="147">
                  <c:v>2.5699999330000001</c:v>
                </c:pt>
                <c:pt idx="148">
                  <c:v>2.469990015</c:v>
                </c:pt>
                <c:pt idx="149">
                  <c:v>2.3799901010000002</c:v>
                </c:pt>
                <c:pt idx="150">
                  <c:v>2.299989939</c:v>
                </c:pt>
                <c:pt idx="151">
                  <c:v>2.2099900250000002</c:v>
                </c:pt>
                <c:pt idx="152">
                  <c:v>2.119999886</c:v>
                </c:pt>
                <c:pt idx="153">
                  <c:v>2</c:v>
                </c:pt>
                <c:pt idx="154">
                  <c:v>1.940000057</c:v>
                </c:pt>
                <c:pt idx="155">
                  <c:v>1.8600000139999999</c:v>
                </c:pt>
                <c:pt idx="156">
                  <c:v>1.7699999809999829</c:v>
                </c:pt>
                <c:pt idx="157">
                  <c:v>1.6799900529999841</c:v>
                </c:pt>
                <c:pt idx="158">
                  <c:v>1.5899900199999879</c:v>
                </c:pt>
                <c:pt idx="159">
                  <c:v>1.5</c:v>
                </c:pt>
                <c:pt idx="160">
                  <c:v>1.4500000479999891</c:v>
                </c:pt>
                <c:pt idx="161">
                  <c:v>1.3999999759999879</c:v>
                </c:pt>
                <c:pt idx="162">
                  <c:v>1.3499900099999891</c:v>
                </c:pt>
                <c:pt idx="163">
                  <c:v>1.299990057999977</c:v>
                </c:pt>
                <c:pt idx="164">
                  <c:v>1.25</c:v>
                </c:pt>
                <c:pt idx="165">
                  <c:v>1.22499000999999</c:v>
                </c:pt>
                <c:pt idx="166">
                  <c:v>1.2000000479999891</c:v>
                </c:pt>
                <c:pt idx="167">
                  <c:v>1.1749900579999879</c:v>
                </c:pt>
                <c:pt idx="168">
                  <c:v>1.1499999759999879</c:v>
                </c:pt>
                <c:pt idx="169">
                  <c:v>1.139989972</c:v>
                </c:pt>
                <c:pt idx="170">
                  <c:v>1.1299899819999999</c:v>
                </c:pt>
                <c:pt idx="171">
                  <c:v>1.1200000050000001</c:v>
                </c:pt>
                <c:pt idx="172">
                  <c:v>1.1100000139999999</c:v>
                </c:pt>
                <c:pt idx="173">
                  <c:v>1.0999900099999891</c:v>
                </c:pt>
                <c:pt idx="174">
                  <c:v>1.0899900199999879</c:v>
                </c:pt>
                <c:pt idx="175">
                  <c:v>1.0800000430000001</c:v>
                </c:pt>
                <c:pt idx="176">
                  <c:v>1.0700000519999999</c:v>
                </c:pt>
                <c:pt idx="177">
                  <c:v>1.05999004799998</c:v>
                </c:pt>
                <c:pt idx="178">
                  <c:v>1.049990057999977</c:v>
                </c:pt>
                <c:pt idx="179">
                  <c:v>1.039999962</c:v>
                </c:pt>
                <c:pt idx="180">
                  <c:v>1.029999970999987</c:v>
                </c:pt>
                <c:pt idx="181">
                  <c:v>1.019999980999982</c:v>
                </c:pt>
                <c:pt idx="182">
                  <c:v>1.009989977</c:v>
                </c:pt>
                <c:pt idx="183">
                  <c:v>1</c:v>
                </c:pt>
                <c:pt idx="184">
                  <c:v>0.97500002399999997</c:v>
                </c:pt>
                <c:pt idx="185">
                  <c:v>0.94999998800000196</c:v>
                </c:pt>
                <c:pt idx="186">
                  <c:v>0.92500001200000603</c:v>
                </c:pt>
                <c:pt idx="187">
                  <c:v>0.89999997600000603</c:v>
                </c:pt>
                <c:pt idx="188">
                  <c:v>0.85000002400000196</c:v>
                </c:pt>
                <c:pt idx="189">
                  <c:v>0.80000001200000603</c:v>
                </c:pt>
                <c:pt idx="190">
                  <c:v>0.750000000000005</c:v>
                </c:pt>
                <c:pt idx="191">
                  <c:v>0.69999998800000196</c:v>
                </c:pt>
                <c:pt idx="192">
                  <c:v>0.64999997600001103</c:v>
                </c:pt>
                <c:pt idx="193">
                  <c:v>0.625000000000005</c:v>
                </c:pt>
                <c:pt idx="194">
                  <c:v>0.60000002400000196</c:v>
                </c:pt>
                <c:pt idx="195">
                  <c:v>0.55000001200000603</c:v>
                </c:pt>
                <c:pt idx="196">
                  <c:v>0.5</c:v>
                </c:pt>
                <c:pt idx="197">
                  <c:v>0.44999998800000002</c:v>
                </c:pt>
                <c:pt idx="198">
                  <c:v>0.40000000600000002</c:v>
                </c:pt>
                <c:pt idx="199">
                  <c:v>0.375000000000002</c:v>
                </c:pt>
                <c:pt idx="200">
                  <c:v>0.34999999399999998</c:v>
                </c:pt>
                <c:pt idx="201">
                  <c:v>0.32499998800000401</c:v>
                </c:pt>
                <c:pt idx="202">
                  <c:v>0.30000001199999998</c:v>
                </c:pt>
                <c:pt idx="203">
                  <c:v>0.27500000600000002</c:v>
                </c:pt>
                <c:pt idx="204">
                  <c:v>0.25</c:v>
                </c:pt>
                <c:pt idx="205">
                  <c:v>0.22499999400000101</c:v>
                </c:pt>
                <c:pt idx="206">
                  <c:v>0.20000000300000001</c:v>
                </c:pt>
                <c:pt idx="207">
                  <c:v>0.17499999700000199</c:v>
                </c:pt>
                <c:pt idx="208">
                  <c:v>0.15000000599999999</c:v>
                </c:pt>
                <c:pt idx="209">
                  <c:v>0.125</c:v>
                </c:pt>
                <c:pt idx="210">
                  <c:v>0.10000000100000001</c:v>
                </c:pt>
                <c:pt idx="211">
                  <c:v>9.0000003999999995E-2</c:v>
                </c:pt>
                <c:pt idx="212">
                  <c:v>7.99999980000001E-2</c:v>
                </c:pt>
                <c:pt idx="213">
                  <c:v>7.0000000000000007E-2</c:v>
                </c:pt>
                <c:pt idx="214">
                  <c:v>5.9999999000000602E-2</c:v>
                </c:pt>
                <c:pt idx="215">
                  <c:v>5.0000001000000002E-2</c:v>
                </c:pt>
                <c:pt idx="216">
                  <c:v>3.9999999000000001E-2</c:v>
                </c:pt>
                <c:pt idx="217">
                  <c:v>2.9999998999999999E-2</c:v>
                </c:pt>
                <c:pt idx="218">
                  <c:v>2.53E-2</c:v>
                </c:pt>
                <c:pt idx="219">
                  <c:v>0.01</c:v>
                </c:pt>
                <c:pt idx="220">
                  <c:v>7.5000000000000596E-3</c:v>
                </c:pt>
                <c:pt idx="221">
                  <c:v>5.0000000000000096E-3</c:v>
                </c:pt>
                <c:pt idx="222">
                  <c:v>4.0000000000000096E-3</c:v>
                </c:pt>
                <c:pt idx="223">
                  <c:v>3.00000000000002E-3</c:v>
                </c:pt>
                <c:pt idx="224">
                  <c:v>2.50000000000002E-3</c:v>
                </c:pt>
                <c:pt idx="225">
                  <c:v>2E-3</c:v>
                </c:pt>
                <c:pt idx="226">
                  <c:v>1.50000000000001E-3</c:v>
                </c:pt>
                <c:pt idx="227">
                  <c:v>1.1999999999999999E-3</c:v>
                </c:pt>
                <c:pt idx="228">
                  <c:v>1E-3</c:v>
                </c:pt>
                <c:pt idx="229" formatCode="0.00E+00">
                  <c:v>7.5000000000000804E-4</c:v>
                </c:pt>
                <c:pt idx="230" formatCode="0.00E+00">
                  <c:v>5.0000000000000001E-4</c:v>
                </c:pt>
                <c:pt idx="231" formatCode="0.00E+00">
                  <c:v>1.0000000000000099E-4</c:v>
                </c:pt>
                <c:pt idx="232" formatCode="0.00E+00">
                  <c:v>1.0000000000000101E-5</c:v>
                </c:pt>
              </c:numCache>
            </c:numRef>
          </c:xVal>
          <c:yVal>
            <c:numRef>
              <c:f>Flux!$G$3:$G$235</c:f>
              <c:numCache>
                <c:formatCode>0.00E+00</c:formatCode>
                <c:ptCount val="233"/>
                <c:pt idx="0">
                  <c:v>4914704192.6060104</c:v>
                </c:pt>
                <c:pt idx="1">
                  <c:v>11925475064.679199</c:v>
                </c:pt>
                <c:pt idx="2">
                  <c:v>28475386378.560699</c:v>
                </c:pt>
                <c:pt idx="3">
                  <c:v>84086587570.824203</c:v>
                </c:pt>
                <c:pt idx="4">
                  <c:v>123251742220.778</c:v>
                </c:pt>
                <c:pt idx="5">
                  <c:v>174588005403.85999</c:v>
                </c:pt>
                <c:pt idx="6">
                  <c:v>279114372328.47198</c:v>
                </c:pt>
                <c:pt idx="7">
                  <c:v>423432725771.59601</c:v>
                </c:pt>
                <c:pt idx="8">
                  <c:v>322751033078.87</c:v>
                </c:pt>
                <c:pt idx="9">
                  <c:v>310450989489.19598</c:v>
                </c:pt>
                <c:pt idx="10">
                  <c:v>342399630737.34802</c:v>
                </c:pt>
                <c:pt idx="11">
                  <c:v>325913255201</c:v>
                </c:pt>
                <c:pt idx="12">
                  <c:v>326132710654.49597</c:v>
                </c:pt>
                <c:pt idx="13">
                  <c:v>305919059670.34003</c:v>
                </c:pt>
                <c:pt idx="14">
                  <c:v>336003416827.44299</c:v>
                </c:pt>
                <c:pt idx="15">
                  <c:v>299893473593.89203</c:v>
                </c:pt>
                <c:pt idx="16">
                  <c:v>285366836595.43597</c:v>
                </c:pt>
                <c:pt idx="17">
                  <c:v>260084262258.94101</c:v>
                </c:pt>
                <c:pt idx="18">
                  <c:v>307033125915.33801</c:v>
                </c:pt>
                <c:pt idx="19">
                  <c:v>306052154028.11401</c:v>
                </c:pt>
                <c:pt idx="20">
                  <c:v>309977786380.73297</c:v>
                </c:pt>
                <c:pt idx="21">
                  <c:v>321729575104.83301</c:v>
                </c:pt>
                <c:pt idx="22">
                  <c:v>344397928419.28198</c:v>
                </c:pt>
                <c:pt idx="23">
                  <c:v>362243467493.34302</c:v>
                </c:pt>
                <c:pt idx="24">
                  <c:v>366141237258.34998</c:v>
                </c:pt>
                <c:pt idx="25">
                  <c:v>314571513147.58698</c:v>
                </c:pt>
                <c:pt idx="26">
                  <c:v>291424671417.84802</c:v>
                </c:pt>
                <c:pt idx="27">
                  <c:v>280245304266.78101</c:v>
                </c:pt>
                <c:pt idx="28">
                  <c:v>280380517180.68701</c:v>
                </c:pt>
                <c:pt idx="29">
                  <c:v>268376391282.77301</c:v>
                </c:pt>
                <c:pt idx="30">
                  <c:v>213599500557.79999</c:v>
                </c:pt>
                <c:pt idx="31">
                  <c:v>184875259945.48001</c:v>
                </c:pt>
                <c:pt idx="32">
                  <c:v>222664726764.42099</c:v>
                </c:pt>
                <c:pt idx="33">
                  <c:v>253850805068.15201</c:v>
                </c:pt>
                <c:pt idx="34">
                  <c:v>234535012403.12201</c:v>
                </c:pt>
                <c:pt idx="35">
                  <c:v>204132376766.57501</c:v>
                </c:pt>
                <c:pt idx="36">
                  <c:v>172697089391.31201</c:v>
                </c:pt>
                <c:pt idx="37">
                  <c:v>214152966204.276</c:v>
                </c:pt>
                <c:pt idx="38">
                  <c:v>173657396727.03699</c:v>
                </c:pt>
                <c:pt idx="39">
                  <c:v>112216574270.104</c:v>
                </c:pt>
                <c:pt idx="40">
                  <c:v>142865636675.11801</c:v>
                </c:pt>
                <c:pt idx="41">
                  <c:v>200315386354.72699</c:v>
                </c:pt>
                <c:pt idx="42">
                  <c:v>194076709335.883</c:v>
                </c:pt>
                <c:pt idx="43">
                  <c:v>159935696012.29501</c:v>
                </c:pt>
                <c:pt idx="44">
                  <c:v>143706193033.63599</c:v>
                </c:pt>
                <c:pt idx="45">
                  <c:v>138562836165.74399</c:v>
                </c:pt>
                <c:pt idx="46">
                  <c:v>133760244349.49899</c:v>
                </c:pt>
                <c:pt idx="47">
                  <c:v>131846682970.07201</c:v>
                </c:pt>
                <c:pt idx="48">
                  <c:v>143988338235.995</c:v>
                </c:pt>
                <c:pt idx="49">
                  <c:v>127635488432075</c:v>
                </c:pt>
                <c:pt idx="50">
                  <c:v>46066055865323.5</c:v>
                </c:pt>
                <c:pt idx="51">
                  <c:v>45781343019688.602</c:v>
                </c:pt>
                <c:pt idx="52">
                  <c:v>45724096702704.297</c:v>
                </c:pt>
                <c:pt idx="53">
                  <c:v>45689026074909.5</c:v>
                </c:pt>
                <c:pt idx="54">
                  <c:v>45356848325500.398</c:v>
                </c:pt>
                <c:pt idx="55">
                  <c:v>45433990457527.5</c:v>
                </c:pt>
                <c:pt idx="56">
                  <c:v>45251424875507.602</c:v>
                </c:pt>
                <c:pt idx="57">
                  <c:v>44378478593693.102</c:v>
                </c:pt>
                <c:pt idx="58">
                  <c:v>41836117316032.297</c:v>
                </c:pt>
                <c:pt idx="59">
                  <c:v>45047229202702.602</c:v>
                </c:pt>
                <c:pt idx="60">
                  <c:v>47296015107838.5</c:v>
                </c:pt>
                <c:pt idx="61">
                  <c:v>45546802983582.797</c:v>
                </c:pt>
                <c:pt idx="62">
                  <c:v>45191540006021.797</c:v>
                </c:pt>
                <c:pt idx="63">
                  <c:v>45152763330373.297</c:v>
                </c:pt>
                <c:pt idx="64">
                  <c:v>44466786287971.602</c:v>
                </c:pt>
                <c:pt idx="65">
                  <c:v>44942128556038.5</c:v>
                </c:pt>
                <c:pt idx="66">
                  <c:v>44875240632139.703</c:v>
                </c:pt>
                <c:pt idx="67">
                  <c:v>44740740692616.297</c:v>
                </c:pt>
                <c:pt idx="68">
                  <c:v>42645269282309.102</c:v>
                </c:pt>
                <c:pt idx="69">
                  <c:v>50856399730139.797</c:v>
                </c:pt>
                <c:pt idx="70">
                  <c:v>45711814644769.102</c:v>
                </c:pt>
                <c:pt idx="71">
                  <c:v>44447046661257.102</c:v>
                </c:pt>
                <c:pt idx="72">
                  <c:v>43878616724981</c:v>
                </c:pt>
                <c:pt idx="73">
                  <c:v>43510849305878.102</c:v>
                </c:pt>
                <c:pt idx="74">
                  <c:v>45730503469340.703</c:v>
                </c:pt>
                <c:pt idx="75">
                  <c:v>44320775676370</c:v>
                </c:pt>
                <c:pt idx="76">
                  <c:v>44552429463745.102</c:v>
                </c:pt>
                <c:pt idx="77">
                  <c:v>44546805872853.203</c:v>
                </c:pt>
                <c:pt idx="78">
                  <c:v>44555837986253.703</c:v>
                </c:pt>
                <c:pt idx="79">
                  <c:v>44498397290965.398</c:v>
                </c:pt>
                <c:pt idx="80">
                  <c:v>43235954386369.203</c:v>
                </c:pt>
                <c:pt idx="81">
                  <c:v>42681844377676.203</c:v>
                </c:pt>
                <c:pt idx="82">
                  <c:v>44323808418001.602</c:v>
                </c:pt>
                <c:pt idx="83">
                  <c:v>42336092679951.102</c:v>
                </c:pt>
                <c:pt idx="84">
                  <c:v>45290061659559.102</c:v>
                </c:pt>
                <c:pt idx="85">
                  <c:v>44289681096569.797</c:v>
                </c:pt>
                <c:pt idx="86">
                  <c:v>44374232218099.5</c:v>
                </c:pt>
                <c:pt idx="87">
                  <c:v>44378650571207.102</c:v>
                </c:pt>
                <c:pt idx="88">
                  <c:v>44414454269952.297</c:v>
                </c:pt>
                <c:pt idx="89">
                  <c:v>44430449455389.602</c:v>
                </c:pt>
                <c:pt idx="90">
                  <c:v>44153631722968.5</c:v>
                </c:pt>
                <c:pt idx="91">
                  <c:v>44374964986407.703</c:v>
                </c:pt>
                <c:pt idx="92">
                  <c:v>44369710972898</c:v>
                </c:pt>
                <c:pt idx="93">
                  <c:v>44280014835188.102</c:v>
                </c:pt>
                <c:pt idx="94">
                  <c:v>44268300322806.797</c:v>
                </c:pt>
                <c:pt idx="95">
                  <c:v>44330780301969.703</c:v>
                </c:pt>
                <c:pt idx="96">
                  <c:v>44378333603611.203</c:v>
                </c:pt>
                <c:pt idx="97">
                  <c:v>44413236534197.602</c:v>
                </c:pt>
                <c:pt idx="98">
                  <c:v>44404009845301.5</c:v>
                </c:pt>
                <c:pt idx="99">
                  <c:v>44396516438232.5</c:v>
                </c:pt>
                <c:pt idx="100">
                  <c:v>44406736221757</c:v>
                </c:pt>
                <c:pt idx="101">
                  <c:v>44414563021638.5</c:v>
                </c:pt>
                <c:pt idx="102">
                  <c:v>44372697867021.602</c:v>
                </c:pt>
                <c:pt idx="103">
                  <c:v>44281523574959.898</c:v>
                </c:pt>
                <c:pt idx="104">
                  <c:v>37784610297741</c:v>
                </c:pt>
                <c:pt idx="105">
                  <c:v>44526814573496.203</c:v>
                </c:pt>
                <c:pt idx="106">
                  <c:v>44261029381085.5</c:v>
                </c:pt>
                <c:pt idx="107">
                  <c:v>44017780856747.297</c:v>
                </c:pt>
                <c:pt idx="108">
                  <c:v>44274620027020.102</c:v>
                </c:pt>
                <c:pt idx="109">
                  <c:v>44181309020489.898</c:v>
                </c:pt>
                <c:pt idx="110">
                  <c:v>44261296307895.898</c:v>
                </c:pt>
                <c:pt idx="111">
                  <c:v>42243626262763.297</c:v>
                </c:pt>
                <c:pt idx="112">
                  <c:v>43730233462352.297</c:v>
                </c:pt>
                <c:pt idx="113">
                  <c:v>44184635201119.703</c:v>
                </c:pt>
                <c:pt idx="114">
                  <c:v>44228343191962.102</c:v>
                </c:pt>
                <c:pt idx="115">
                  <c:v>44218535212063.297</c:v>
                </c:pt>
                <c:pt idx="116">
                  <c:v>44205073451203.5</c:v>
                </c:pt>
                <c:pt idx="117">
                  <c:v>44016388018240.297</c:v>
                </c:pt>
                <c:pt idx="118">
                  <c:v>41284051550099.602</c:v>
                </c:pt>
                <c:pt idx="119">
                  <c:v>41639021396879.5</c:v>
                </c:pt>
                <c:pt idx="120">
                  <c:v>43924708012374.602</c:v>
                </c:pt>
                <c:pt idx="121">
                  <c:v>44038727617859.203</c:v>
                </c:pt>
                <c:pt idx="122">
                  <c:v>44052379731537.602</c:v>
                </c:pt>
                <c:pt idx="123">
                  <c:v>44086450397335.102</c:v>
                </c:pt>
                <c:pt idx="124">
                  <c:v>44042750398107.297</c:v>
                </c:pt>
                <c:pt idx="125">
                  <c:v>44009689746297.102</c:v>
                </c:pt>
                <c:pt idx="126">
                  <c:v>43841925474431</c:v>
                </c:pt>
                <c:pt idx="127">
                  <c:v>43470295694048.898</c:v>
                </c:pt>
                <c:pt idx="128">
                  <c:v>28752092738134.102</c:v>
                </c:pt>
                <c:pt idx="129">
                  <c:v>40848123442490.102</c:v>
                </c:pt>
                <c:pt idx="130">
                  <c:v>42202997769993.703</c:v>
                </c:pt>
                <c:pt idx="131">
                  <c:v>42616233015854.5</c:v>
                </c:pt>
                <c:pt idx="132">
                  <c:v>42922995563458.102</c:v>
                </c:pt>
                <c:pt idx="133">
                  <c:v>43067492182789.5</c:v>
                </c:pt>
                <c:pt idx="134">
                  <c:v>43245469175360.297</c:v>
                </c:pt>
                <c:pt idx="135">
                  <c:v>43232512061712.398</c:v>
                </c:pt>
                <c:pt idx="136">
                  <c:v>42829954197519.5</c:v>
                </c:pt>
                <c:pt idx="137">
                  <c:v>38072431224349.297</c:v>
                </c:pt>
                <c:pt idx="138">
                  <c:v>42279908377276.203</c:v>
                </c:pt>
                <c:pt idx="139">
                  <c:v>42460789557323.5</c:v>
                </c:pt>
                <c:pt idx="140">
                  <c:v>41944665315169.797</c:v>
                </c:pt>
                <c:pt idx="141">
                  <c:v>41275251367721.797</c:v>
                </c:pt>
                <c:pt idx="142">
                  <c:v>41729604266854.297</c:v>
                </c:pt>
                <c:pt idx="143">
                  <c:v>43073821007004.797</c:v>
                </c:pt>
                <c:pt idx="144">
                  <c:v>43922818914943.297</c:v>
                </c:pt>
                <c:pt idx="145">
                  <c:v>44625368086177.203</c:v>
                </c:pt>
                <c:pt idx="146">
                  <c:v>44647417771496.5</c:v>
                </c:pt>
                <c:pt idx="147">
                  <c:v>44380993875996.602</c:v>
                </c:pt>
                <c:pt idx="148">
                  <c:v>44449943101566.297</c:v>
                </c:pt>
                <c:pt idx="149">
                  <c:v>44413054817777.602</c:v>
                </c:pt>
                <c:pt idx="150">
                  <c:v>44317409354673.203</c:v>
                </c:pt>
                <c:pt idx="151">
                  <c:v>44531363360665.898</c:v>
                </c:pt>
                <c:pt idx="152">
                  <c:v>44715232375213.297</c:v>
                </c:pt>
                <c:pt idx="153">
                  <c:v>44752625627232.398</c:v>
                </c:pt>
                <c:pt idx="154">
                  <c:v>44783005775810.703</c:v>
                </c:pt>
                <c:pt idx="155">
                  <c:v>45047173563200.5</c:v>
                </c:pt>
                <c:pt idx="156">
                  <c:v>45183385998751</c:v>
                </c:pt>
                <c:pt idx="157">
                  <c:v>45368572208829.797</c:v>
                </c:pt>
                <c:pt idx="158">
                  <c:v>45549908369390.602</c:v>
                </c:pt>
                <c:pt idx="159">
                  <c:v>45630485013988.203</c:v>
                </c:pt>
                <c:pt idx="160">
                  <c:v>45717455755464.797</c:v>
                </c:pt>
                <c:pt idx="161">
                  <c:v>45727393594763.703</c:v>
                </c:pt>
                <c:pt idx="162">
                  <c:v>45698700654515.203</c:v>
                </c:pt>
                <c:pt idx="163">
                  <c:v>45269307677181.602</c:v>
                </c:pt>
                <c:pt idx="164">
                  <c:v>43787510126849.602</c:v>
                </c:pt>
                <c:pt idx="165">
                  <c:v>42214134608983</c:v>
                </c:pt>
                <c:pt idx="166">
                  <c:v>42563521039628.703</c:v>
                </c:pt>
                <c:pt idx="167">
                  <c:v>43925155439897.797</c:v>
                </c:pt>
                <c:pt idx="168">
                  <c:v>45069791715908.703</c:v>
                </c:pt>
                <c:pt idx="169">
                  <c:v>45615971078539.203</c:v>
                </c:pt>
                <c:pt idx="170">
                  <c:v>45842479988488.602</c:v>
                </c:pt>
                <c:pt idx="171">
                  <c:v>46015864847963.102</c:v>
                </c:pt>
                <c:pt idx="172">
                  <c:v>46174473562538.602</c:v>
                </c:pt>
                <c:pt idx="173">
                  <c:v>46298845547992.398</c:v>
                </c:pt>
                <c:pt idx="174">
                  <c:v>46410120178727.602</c:v>
                </c:pt>
                <c:pt idx="175">
                  <c:v>46519445047825.297</c:v>
                </c:pt>
                <c:pt idx="176">
                  <c:v>46618016732430</c:v>
                </c:pt>
                <c:pt idx="177">
                  <c:v>46708567437566.398</c:v>
                </c:pt>
                <c:pt idx="178">
                  <c:v>46798189733695</c:v>
                </c:pt>
                <c:pt idx="179">
                  <c:v>46883920524009</c:v>
                </c:pt>
                <c:pt idx="180">
                  <c:v>46967196928629.703</c:v>
                </c:pt>
                <c:pt idx="181">
                  <c:v>47047786008667.703</c:v>
                </c:pt>
                <c:pt idx="182">
                  <c:v>47137598640195.5</c:v>
                </c:pt>
                <c:pt idx="183">
                  <c:v>47230343689342</c:v>
                </c:pt>
                <c:pt idx="184">
                  <c:v>47406620932733.703</c:v>
                </c:pt>
                <c:pt idx="185">
                  <c:v>47616379697836</c:v>
                </c:pt>
                <c:pt idx="186">
                  <c:v>47828476136054.703</c:v>
                </c:pt>
                <c:pt idx="187">
                  <c:v>48056231712489.797</c:v>
                </c:pt>
                <c:pt idx="188">
                  <c:v>48446359038438.703</c:v>
                </c:pt>
                <c:pt idx="189">
                  <c:v>48947324624729.297</c:v>
                </c:pt>
                <c:pt idx="190">
                  <c:v>49570566773260.703</c:v>
                </c:pt>
                <c:pt idx="191">
                  <c:v>50345896100415.797</c:v>
                </c:pt>
                <c:pt idx="192">
                  <c:v>51263847896965.297</c:v>
                </c:pt>
                <c:pt idx="193">
                  <c:v>52067711814927.797</c:v>
                </c:pt>
                <c:pt idx="194">
                  <c:v>52753581638858.602</c:v>
                </c:pt>
                <c:pt idx="195">
                  <c:v>54035163141130.102</c:v>
                </c:pt>
                <c:pt idx="196">
                  <c:v>56746383970838.203</c:v>
                </c:pt>
                <c:pt idx="197">
                  <c:v>61560402850406</c:v>
                </c:pt>
                <c:pt idx="198">
                  <c:v>71308543683416.406</c:v>
                </c:pt>
                <c:pt idx="199">
                  <c:v>84332975243419.094</c:v>
                </c:pt>
                <c:pt idx="200">
                  <c:v>98606912064115.297</c:v>
                </c:pt>
                <c:pt idx="201">
                  <c:v>119285280375732</c:v>
                </c:pt>
                <c:pt idx="202">
                  <c:v>149236298957349</c:v>
                </c:pt>
                <c:pt idx="203">
                  <c:v>191568719562319</c:v>
                </c:pt>
                <c:pt idx="204">
                  <c:v>250730787799865</c:v>
                </c:pt>
                <c:pt idx="205">
                  <c:v>331061764252314</c:v>
                </c:pt>
                <c:pt idx="206">
                  <c:v>436061095178092</c:v>
                </c:pt>
                <c:pt idx="207">
                  <c:v>567323536144234</c:v>
                </c:pt>
                <c:pt idx="208">
                  <c:v>719588787287760</c:v>
                </c:pt>
                <c:pt idx="209">
                  <c:v>876204774264931</c:v>
                </c:pt>
                <c:pt idx="210">
                  <c:v>1002480223340280</c:v>
                </c:pt>
                <c:pt idx="211">
                  <c:v>1046019339075780</c:v>
                </c:pt>
                <c:pt idx="212">
                  <c:v>1040941176355190</c:v>
                </c:pt>
                <c:pt idx="213">
                  <c:v>1007411567388070</c:v>
                </c:pt>
                <c:pt idx="214">
                  <c:v>940365970071033</c:v>
                </c:pt>
                <c:pt idx="215">
                  <c:v>836383571865954</c:v>
                </c:pt>
                <c:pt idx="216">
                  <c:v>694442743570267</c:v>
                </c:pt>
                <c:pt idx="217">
                  <c:v>520070688146288</c:v>
                </c:pt>
                <c:pt idx="218">
                  <c:v>383242085385197</c:v>
                </c:pt>
                <c:pt idx="219">
                  <c:v>178197681825524</c:v>
                </c:pt>
                <c:pt idx="220">
                  <c:v>57316017482038.797</c:v>
                </c:pt>
                <c:pt idx="221">
                  <c:v>30483917501452.398</c:v>
                </c:pt>
                <c:pt idx="222">
                  <c:v>16451347073972.801</c:v>
                </c:pt>
                <c:pt idx="223">
                  <c:v>10066678863984.9</c:v>
                </c:pt>
                <c:pt idx="224">
                  <c:v>6289955102819.96</c:v>
                </c:pt>
                <c:pt idx="225">
                  <c:v>4217005633808.1401</c:v>
                </c:pt>
                <c:pt idx="226">
                  <c:v>2545436329538.3901</c:v>
                </c:pt>
                <c:pt idx="227">
                  <c:v>1515561676013.23</c:v>
                </c:pt>
                <c:pt idx="228">
                  <c:v>1003821428270.5601</c:v>
                </c:pt>
                <c:pt idx="229">
                  <c:v>676459741595.65198</c:v>
                </c:pt>
                <c:pt idx="230">
                  <c:v>307504161535.67603</c:v>
                </c:pt>
                <c:pt idx="231">
                  <c:v>70138946920.613205</c:v>
                </c:pt>
                <c:pt idx="232">
                  <c:v>1733149006.9819</c:v>
                </c:pt>
              </c:numCache>
            </c:numRef>
          </c:yVal>
          <c:smooth val="1"/>
        </c:ser>
        <c:ser>
          <c:idx val="1"/>
          <c:order val="1"/>
          <c:tx>
            <c:strRef>
              <c:f>Flux!$H$2</c:f>
              <c:strCache>
                <c:ptCount val="1"/>
                <c:pt idx="0">
                  <c:v>Cm+Ir</c:v>
                </c:pt>
              </c:strCache>
            </c:strRef>
          </c:tx>
          <c:spPr>
            <a:ln w="19050"/>
          </c:spPr>
          <c:marker>
            <c:symbol val="none"/>
          </c:marker>
          <c:xVal>
            <c:numRef>
              <c:f>Flux!$A$3:$A$235</c:f>
              <c:numCache>
                <c:formatCode>General</c:formatCode>
                <c:ptCount val="233"/>
                <c:pt idx="0" formatCode="0.00E+00">
                  <c:v>10000000</c:v>
                </c:pt>
                <c:pt idx="1">
                  <c:v>8187300</c:v>
                </c:pt>
                <c:pt idx="2">
                  <c:v>6434000</c:v>
                </c:pt>
                <c:pt idx="3">
                  <c:v>4800000</c:v>
                </c:pt>
                <c:pt idx="4">
                  <c:v>4304000</c:v>
                </c:pt>
                <c:pt idx="5">
                  <c:v>3000000</c:v>
                </c:pt>
                <c:pt idx="6">
                  <c:v>2479000</c:v>
                </c:pt>
                <c:pt idx="7">
                  <c:v>2354000</c:v>
                </c:pt>
                <c:pt idx="8">
                  <c:v>1850000</c:v>
                </c:pt>
                <c:pt idx="9">
                  <c:v>1500000</c:v>
                </c:pt>
                <c:pt idx="10">
                  <c:v>1400000</c:v>
                </c:pt>
                <c:pt idx="11">
                  <c:v>1356000</c:v>
                </c:pt>
                <c:pt idx="12">
                  <c:v>1317000</c:v>
                </c:pt>
                <c:pt idx="13">
                  <c:v>1250000</c:v>
                </c:pt>
                <c:pt idx="14">
                  <c:v>1200000</c:v>
                </c:pt>
                <c:pt idx="15">
                  <c:v>1100000</c:v>
                </c:pt>
                <c:pt idx="16">
                  <c:v>1010000</c:v>
                </c:pt>
                <c:pt idx="17">
                  <c:v>920000</c:v>
                </c:pt>
                <c:pt idx="18">
                  <c:v>900000</c:v>
                </c:pt>
                <c:pt idx="19">
                  <c:v>875000</c:v>
                </c:pt>
                <c:pt idx="20">
                  <c:v>861100</c:v>
                </c:pt>
                <c:pt idx="21">
                  <c:v>820000</c:v>
                </c:pt>
                <c:pt idx="22">
                  <c:v>750000</c:v>
                </c:pt>
                <c:pt idx="23">
                  <c:v>679000</c:v>
                </c:pt>
                <c:pt idx="24">
                  <c:v>670000</c:v>
                </c:pt>
                <c:pt idx="25">
                  <c:v>600000</c:v>
                </c:pt>
                <c:pt idx="26">
                  <c:v>573000</c:v>
                </c:pt>
                <c:pt idx="27">
                  <c:v>550000</c:v>
                </c:pt>
                <c:pt idx="28">
                  <c:v>499520</c:v>
                </c:pt>
                <c:pt idx="29">
                  <c:v>470000</c:v>
                </c:pt>
                <c:pt idx="30">
                  <c:v>440000</c:v>
                </c:pt>
                <c:pt idx="31">
                  <c:v>420000</c:v>
                </c:pt>
                <c:pt idx="32">
                  <c:v>400000</c:v>
                </c:pt>
                <c:pt idx="33">
                  <c:v>330000</c:v>
                </c:pt>
                <c:pt idx="34">
                  <c:v>270000</c:v>
                </c:pt>
                <c:pt idx="35">
                  <c:v>200000</c:v>
                </c:pt>
                <c:pt idx="36">
                  <c:v>150000</c:v>
                </c:pt>
                <c:pt idx="37">
                  <c:v>128300</c:v>
                </c:pt>
                <c:pt idx="38">
                  <c:v>100000</c:v>
                </c:pt>
                <c:pt idx="39">
                  <c:v>85000</c:v>
                </c:pt>
                <c:pt idx="40">
                  <c:v>82000</c:v>
                </c:pt>
                <c:pt idx="41">
                  <c:v>75000</c:v>
                </c:pt>
                <c:pt idx="42">
                  <c:v>73000</c:v>
                </c:pt>
                <c:pt idx="43">
                  <c:v>60000</c:v>
                </c:pt>
                <c:pt idx="44">
                  <c:v>52000</c:v>
                </c:pt>
                <c:pt idx="45">
                  <c:v>50000</c:v>
                </c:pt>
                <c:pt idx="46">
                  <c:v>45000</c:v>
                </c:pt>
                <c:pt idx="47">
                  <c:v>30000</c:v>
                </c:pt>
                <c:pt idx="48">
                  <c:v>25000</c:v>
                </c:pt>
                <c:pt idx="49">
                  <c:v>17000</c:v>
                </c:pt>
                <c:pt idx="50">
                  <c:v>13000</c:v>
                </c:pt>
                <c:pt idx="51">
                  <c:v>9500</c:v>
                </c:pt>
                <c:pt idx="52">
                  <c:v>8030</c:v>
                </c:pt>
                <c:pt idx="53">
                  <c:v>6000</c:v>
                </c:pt>
                <c:pt idx="54">
                  <c:v>3900</c:v>
                </c:pt>
                <c:pt idx="55">
                  <c:v>3740</c:v>
                </c:pt>
                <c:pt idx="56">
                  <c:v>3000</c:v>
                </c:pt>
                <c:pt idx="57">
                  <c:v>2580</c:v>
                </c:pt>
                <c:pt idx="58">
                  <c:v>2290</c:v>
                </c:pt>
                <c:pt idx="59">
                  <c:v>2200</c:v>
                </c:pt>
                <c:pt idx="60">
                  <c:v>1800</c:v>
                </c:pt>
                <c:pt idx="61">
                  <c:v>1550</c:v>
                </c:pt>
                <c:pt idx="62">
                  <c:v>1500</c:v>
                </c:pt>
                <c:pt idx="63">
                  <c:v>1150</c:v>
                </c:pt>
                <c:pt idx="64">
                  <c:v>950</c:v>
                </c:pt>
                <c:pt idx="65">
                  <c:v>683</c:v>
                </c:pt>
                <c:pt idx="66">
                  <c:v>670</c:v>
                </c:pt>
                <c:pt idx="67">
                  <c:v>550</c:v>
                </c:pt>
                <c:pt idx="68">
                  <c:v>305</c:v>
                </c:pt>
                <c:pt idx="69">
                  <c:v>285</c:v>
                </c:pt>
                <c:pt idx="70">
                  <c:v>240</c:v>
                </c:pt>
                <c:pt idx="71">
                  <c:v>210</c:v>
                </c:pt>
                <c:pt idx="72">
                  <c:v>207.5</c:v>
                </c:pt>
                <c:pt idx="73">
                  <c:v>192.5</c:v>
                </c:pt>
                <c:pt idx="74">
                  <c:v>186</c:v>
                </c:pt>
                <c:pt idx="75">
                  <c:v>122</c:v>
                </c:pt>
                <c:pt idx="76">
                  <c:v>119</c:v>
                </c:pt>
                <c:pt idx="77">
                  <c:v>115</c:v>
                </c:pt>
                <c:pt idx="78">
                  <c:v>108</c:v>
                </c:pt>
                <c:pt idx="79">
                  <c:v>100</c:v>
                </c:pt>
                <c:pt idx="80">
                  <c:v>90</c:v>
                </c:pt>
                <c:pt idx="81">
                  <c:v>82</c:v>
                </c:pt>
                <c:pt idx="82">
                  <c:v>80</c:v>
                </c:pt>
                <c:pt idx="83">
                  <c:v>76</c:v>
                </c:pt>
                <c:pt idx="84">
                  <c:v>72</c:v>
                </c:pt>
                <c:pt idx="85">
                  <c:v>67.5</c:v>
                </c:pt>
                <c:pt idx="86">
                  <c:v>65</c:v>
                </c:pt>
                <c:pt idx="87">
                  <c:v>61</c:v>
                </c:pt>
                <c:pt idx="88">
                  <c:v>59</c:v>
                </c:pt>
                <c:pt idx="89">
                  <c:v>53.400001529999997</c:v>
                </c:pt>
                <c:pt idx="90">
                  <c:v>52</c:v>
                </c:pt>
                <c:pt idx="91">
                  <c:v>50.599998470000003</c:v>
                </c:pt>
                <c:pt idx="92">
                  <c:v>49.200000760000002</c:v>
                </c:pt>
                <c:pt idx="93">
                  <c:v>48.29999924000051</c:v>
                </c:pt>
                <c:pt idx="94">
                  <c:v>47</c:v>
                </c:pt>
                <c:pt idx="95">
                  <c:v>45.200000760000002</c:v>
                </c:pt>
                <c:pt idx="96">
                  <c:v>44</c:v>
                </c:pt>
                <c:pt idx="97">
                  <c:v>42.400001529999997</c:v>
                </c:pt>
                <c:pt idx="98">
                  <c:v>41</c:v>
                </c:pt>
                <c:pt idx="99">
                  <c:v>39.599998470000003</c:v>
                </c:pt>
                <c:pt idx="100">
                  <c:v>39.099998470000003</c:v>
                </c:pt>
                <c:pt idx="101">
                  <c:v>38</c:v>
                </c:pt>
                <c:pt idx="102">
                  <c:v>37</c:v>
                </c:pt>
                <c:pt idx="103">
                  <c:v>35.5</c:v>
                </c:pt>
                <c:pt idx="104">
                  <c:v>34.599998470000003</c:v>
                </c:pt>
                <c:pt idx="105">
                  <c:v>33.75</c:v>
                </c:pt>
                <c:pt idx="106">
                  <c:v>33.25</c:v>
                </c:pt>
                <c:pt idx="107">
                  <c:v>31.75</c:v>
                </c:pt>
                <c:pt idx="108">
                  <c:v>31.25</c:v>
                </c:pt>
                <c:pt idx="109">
                  <c:v>30</c:v>
                </c:pt>
                <c:pt idx="110">
                  <c:v>27.5</c:v>
                </c:pt>
                <c:pt idx="111">
                  <c:v>25</c:v>
                </c:pt>
                <c:pt idx="112">
                  <c:v>22.5</c:v>
                </c:pt>
                <c:pt idx="113">
                  <c:v>21</c:v>
                </c:pt>
                <c:pt idx="114">
                  <c:v>20</c:v>
                </c:pt>
                <c:pt idx="115">
                  <c:v>19</c:v>
                </c:pt>
                <c:pt idx="116">
                  <c:v>18.5</c:v>
                </c:pt>
                <c:pt idx="117">
                  <c:v>17</c:v>
                </c:pt>
                <c:pt idx="118">
                  <c:v>16</c:v>
                </c:pt>
                <c:pt idx="119">
                  <c:v>15.099900250000021</c:v>
                </c:pt>
                <c:pt idx="120">
                  <c:v>14.399999619999999</c:v>
                </c:pt>
                <c:pt idx="121">
                  <c:v>13.75</c:v>
                </c:pt>
                <c:pt idx="122">
                  <c:v>12.899999619999999</c:v>
                </c:pt>
                <c:pt idx="123">
                  <c:v>11.899999619999999</c:v>
                </c:pt>
                <c:pt idx="124">
                  <c:v>11.5</c:v>
                </c:pt>
                <c:pt idx="125">
                  <c:v>10</c:v>
                </c:pt>
                <c:pt idx="126">
                  <c:v>9.0999898910000248</c:v>
                </c:pt>
                <c:pt idx="127">
                  <c:v>8.0999898910000248</c:v>
                </c:pt>
                <c:pt idx="128">
                  <c:v>7.1500000950000002</c:v>
                </c:pt>
                <c:pt idx="129">
                  <c:v>7</c:v>
                </c:pt>
                <c:pt idx="130">
                  <c:v>6.75</c:v>
                </c:pt>
                <c:pt idx="131">
                  <c:v>6.5</c:v>
                </c:pt>
                <c:pt idx="132">
                  <c:v>6.25</c:v>
                </c:pt>
                <c:pt idx="133">
                  <c:v>6</c:v>
                </c:pt>
                <c:pt idx="134">
                  <c:v>5.40000009500005</c:v>
                </c:pt>
                <c:pt idx="135">
                  <c:v>5</c:v>
                </c:pt>
                <c:pt idx="136">
                  <c:v>4.75</c:v>
                </c:pt>
                <c:pt idx="137">
                  <c:v>4</c:v>
                </c:pt>
                <c:pt idx="138">
                  <c:v>3.7300000190000002</c:v>
                </c:pt>
                <c:pt idx="139">
                  <c:v>3.5</c:v>
                </c:pt>
                <c:pt idx="140">
                  <c:v>3.1500000950000002</c:v>
                </c:pt>
                <c:pt idx="141">
                  <c:v>3.049989939</c:v>
                </c:pt>
                <c:pt idx="142">
                  <c:v>3</c:v>
                </c:pt>
                <c:pt idx="143">
                  <c:v>2.969990015</c:v>
                </c:pt>
                <c:pt idx="144">
                  <c:v>2.869999886</c:v>
                </c:pt>
                <c:pt idx="145">
                  <c:v>2.7699999809999998</c:v>
                </c:pt>
                <c:pt idx="146">
                  <c:v>2.6699900630000002</c:v>
                </c:pt>
                <c:pt idx="147">
                  <c:v>2.5699999330000001</c:v>
                </c:pt>
                <c:pt idx="148">
                  <c:v>2.469990015</c:v>
                </c:pt>
                <c:pt idx="149">
                  <c:v>2.3799901010000002</c:v>
                </c:pt>
                <c:pt idx="150">
                  <c:v>2.299989939</c:v>
                </c:pt>
                <c:pt idx="151">
                  <c:v>2.2099900250000002</c:v>
                </c:pt>
                <c:pt idx="152">
                  <c:v>2.119999886</c:v>
                </c:pt>
                <c:pt idx="153">
                  <c:v>2</c:v>
                </c:pt>
                <c:pt idx="154">
                  <c:v>1.940000057</c:v>
                </c:pt>
                <c:pt idx="155">
                  <c:v>1.8600000139999999</c:v>
                </c:pt>
                <c:pt idx="156">
                  <c:v>1.7699999809999829</c:v>
                </c:pt>
                <c:pt idx="157">
                  <c:v>1.6799900529999841</c:v>
                </c:pt>
                <c:pt idx="158">
                  <c:v>1.5899900199999879</c:v>
                </c:pt>
                <c:pt idx="159">
                  <c:v>1.5</c:v>
                </c:pt>
                <c:pt idx="160">
                  <c:v>1.4500000479999891</c:v>
                </c:pt>
                <c:pt idx="161">
                  <c:v>1.3999999759999879</c:v>
                </c:pt>
                <c:pt idx="162">
                  <c:v>1.3499900099999891</c:v>
                </c:pt>
                <c:pt idx="163">
                  <c:v>1.299990057999977</c:v>
                </c:pt>
                <c:pt idx="164">
                  <c:v>1.25</c:v>
                </c:pt>
                <c:pt idx="165">
                  <c:v>1.22499000999999</c:v>
                </c:pt>
                <c:pt idx="166">
                  <c:v>1.2000000479999891</c:v>
                </c:pt>
                <c:pt idx="167">
                  <c:v>1.1749900579999879</c:v>
                </c:pt>
                <c:pt idx="168">
                  <c:v>1.1499999759999879</c:v>
                </c:pt>
                <c:pt idx="169">
                  <c:v>1.139989972</c:v>
                </c:pt>
                <c:pt idx="170">
                  <c:v>1.1299899819999999</c:v>
                </c:pt>
                <c:pt idx="171">
                  <c:v>1.1200000050000001</c:v>
                </c:pt>
                <c:pt idx="172">
                  <c:v>1.1100000139999999</c:v>
                </c:pt>
                <c:pt idx="173">
                  <c:v>1.0999900099999891</c:v>
                </c:pt>
                <c:pt idx="174">
                  <c:v>1.0899900199999879</c:v>
                </c:pt>
                <c:pt idx="175">
                  <c:v>1.0800000430000001</c:v>
                </c:pt>
                <c:pt idx="176">
                  <c:v>1.0700000519999999</c:v>
                </c:pt>
                <c:pt idx="177">
                  <c:v>1.05999004799998</c:v>
                </c:pt>
                <c:pt idx="178">
                  <c:v>1.049990057999977</c:v>
                </c:pt>
                <c:pt idx="179">
                  <c:v>1.039999962</c:v>
                </c:pt>
                <c:pt idx="180">
                  <c:v>1.029999970999987</c:v>
                </c:pt>
                <c:pt idx="181">
                  <c:v>1.019999980999982</c:v>
                </c:pt>
                <c:pt idx="182">
                  <c:v>1.009989977</c:v>
                </c:pt>
                <c:pt idx="183">
                  <c:v>1</c:v>
                </c:pt>
                <c:pt idx="184">
                  <c:v>0.97500002399999997</c:v>
                </c:pt>
                <c:pt idx="185">
                  <c:v>0.94999998800000196</c:v>
                </c:pt>
                <c:pt idx="186">
                  <c:v>0.92500001200000603</c:v>
                </c:pt>
                <c:pt idx="187">
                  <c:v>0.89999997600000603</c:v>
                </c:pt>
                <c:pt idx="188">
                  <c:v>0.85000002400000196</c:v>
                </c:pt>
                <c:pt idx="189">
                  <c:v>0.80000001200000603</c:v>
                </c:pt>
                <c:pt idx="190">
                  <c:v>0.750000000000005</c:v>
                </c:pt>
                <c:pt idx="191">
                  <c:v>0.69999998800000196</c:v>
                </c:pt>
                <c:pt idx="192">
                  <c:v>0.64999997600001103</c:v>
                </c:pt>
                <c:pt idx="193">
                  <c:v>0.625000000000005</c:v>
                </c:pt>
                <c:pt idx="194">
                  <c:v>0.60000002400000196</c:v>
                </c:pt>
                <c:pt idx="195">
                  <c:v>0.55000001200000603</c:v>
                </c:pt>
                <c:pt idx="196">
                  <c:v>0.5</c:v>
                </c:pt>
                <c:pt idx="197">
                  <c:v>0.44999998800000002</c:v>
                </c:pt>
                <c:pt idx="198">
                  <c:v>0.40000000600000002</c:v>
                </c:pt>
                <c:pt idx="199">
                  <c:v>0.375000000000002</c:v>
                </c:pt>
                <c:pt idx="200">
                  <c:v>0.34999999399999998</c:v>
                </c:pt>
                <c:pt idx="201">
                  <c:v>0.32499998800000401</c:v>
                </c:pt>
                <c:pt idx="202">
                  <c:v>0.30000001199999998</c:v>
                </c:pt>
                <c:pt idx="203">
                  <c:v>0.27500000600000002</c:v>
                </c:pt>
                <c:pt idx="204">
                  <c:v>0.25</c:v>
                </c:pt>
                <c:pt idx="205">
                  <c:v>0.22499999400000101</c:v>
                </c:pt>
                <c:pt idx="206">
                  <c:v>0.20000000300000001</c:v>
                </c:pt>
                <c:pt idx="207">
                  <c:v>0.17499999700000199</c:v>
                </c:pt>
                <c:pt idx="208">
                  <c:v>0.15000000599999999</c:v>
                </c:pt>
                <c:pt idx="209">
                  <c:v>0.125</c:v>
                </c:pt>
                <c:pt idx="210">
                  <c:v>0.10000000100000001</c:v>
                </c:pt>
                <c:pt idx="211">
                  <c:v>9.0000003999999995E-2</c:v>
                </c:pt>
                <c:pt idx="212">
                  <c:v>7.99999980000001E-2</c:v>
                </c:pt>
                <c:pt idx="213">
                  <c:v>7.0000000000000007E-2</c:v>
                </c:pt>
                <c:pt idx="214">
                  <c:v>5.9999999000000602E-2</c:v>
                </c:pt>
                <c:pt idx="215">
                  <c:v>5.0000001000000002E-2</c:v>
                </c:pt>
                <c:pt idx="216">
                  <c:v>3.9999999000000001E-2</c:v>
                </c:pt>
                <c:pt idx="217">
                  <c:v>2.9999998999999999E-2</c:v>
                </c:pt>
                <c:pt idx="218">
                  <c:v>2.53E-2</c:v>
                </c:pt>
                <c:pt idx="219">
                  <c:v>0.01</c:v>
                </c:pt>
                <c:pt idx="220">
                  <c:v>7.5000000000000596E-3</c:v>
                </c:pt>
                <c:pt idx="221">
                  <c:v>5.0000000000000096E-3</c:v>
                </c:pt>
                <c:pt idx="222">
                  <c:v>4.0000000000000096E-3</c:v>
                </c:pt>
                <c:pt idx="223">
                  <c:v>3.00000000000002E-3</c:v>
                </c:pt>
                <c:pt idx="224">
                  <c:v>2.50000000000002E-3</c:v>
                </c:pt>
                <c:pt idx="225">
                  <c:v>2E-3</c:v>
                </c:pt>
                <c:pt idx="226">
                  <c:v>1.50000000000001E-3</c:v>
                </c:pt>
                <c:pt idx="227">
                  <c:v>1.1999999999999999E-3</c:v>
                </c:pt>
                <c:pt idx="228">
                  <c:v>1E-3</c:v>
                </c:pt>
                <c:pt idx="229" formatCode="0.00E+00">
                  <c:v>7.5000000000000804E-4</c:v>
                </c:pt>
                <c:pt idx="230" formatCode="0.00E+00">
                  <c:v>5.0000000000000001E-4</c:v>
                </c:pt>
                <c:pt idx="231" formatCode="0.00E+00">
                  <c:v>1.0000000000000099E-4</c:v>
                </c:pt>
                <c:pt idx="232" formatCode="0.00E+00">
                  <c:v>1.0000000000000101E-5</c:v>
                </c:pt>
              </c:numCache>
            </c:numRef>
          </c:xVal>
          <c:yVal>
            <c:numRef>
              <c:f>Flux!$H$3:$H$235</c:f>
              <c:numCache>
                <c:formatCode>0.00E+00</c:formatCode>
                <c:ptCount val="233"/>
                <c:pt idx="0">
                  <c:v>4914279196.4288502</c:v>
                </c:pt>
                <c:pt idx="1">
                  <c:v>11923919679.7945</c:v>
                </c:pt>
                <c:pt idx="2">
                  <c:v>28470383328.7458</c:v>
                </c:pt>
                <c:pt idx="3">
                  <c:v>84069034711.277603</c:v>
                </c:pt>
                <c:pt idx="4">
                  <c:v>123226172544.394</c:v>
                </c:pt>
                <c:pt idx="5">
                  <c:v>174559059884.83301</c:v>
                </c:pt>
                <c:pt idx="6">
                  <c:v>279095666643.44202</c:v>
                </c:pt>
                <c:pt idx="7">
                  <c:v>423399593953.01898</c:v>
                </c:pt>
                <c:pt idx="8">
                  <c:v>322740048936.76099</c:v>
                </c:pt>
                <c:pt idx="9">
                  <c:v>310474615327.64001</c:v>
                </c:pt>
                <c:pt idx="10">
                  <c:v>342437014263.60999</c:v>
                </c:pt>
                <c:pt idx="11">
                  <c:v>325954668051.948</c:v>
                </c:pt>
                <c:pt idx="12">
                  <c:v>326173248692.04199</c:v>
                </c:pt>
                <c:pt idx="13">
                  <c:v>305962351641.20099</c:v>
                </c:pt>
                <c:pt idx="14">
                  <c:v>336064264939.66498</c:v>
                </c:pt>
                <c:pt idx="15">
                  <c:v>299953516982.91302</c:v>
                </c:pt>
                <c:pt idx="16">
                  <c:v>285427375736.32599</c:v>
                </c:pt>
                <c:pt idx="17">
                  <c:v>260147824044.47299</c:v>
                </c:pt>
                <c:pt idx="18">
                  <c:v>307104548739.70203</c:v>
                </c:pt>
                <c:pt idx="19">
                  <c:v>306123353204.32001</c:v>
                </c:pt>
                <c:pt idx="20">
                  <c:v>310048113543.21997</c:v>
                </c:pt>
                <c:pt idx="21">
                  <c:v>321799810637.18701</c:v>
                </c:pt>
                <c:pt idx="22">
                  <c:v>344462315033.18298</c:v>
                </c:pt>
                <c:pt idx="23">
                  <c:v>362311583521.59302</c:v>
                </c:pt>
                <c:pt idx="24">
                  <c:v>366205457367.49902</c:v>
                </c:pt>
                <c:pt idx="25">
                  <c:v>314633477593.94</c:v>
                </c:pt>
                <c:pt idx="26">
                  <c:v>291494218002.06799</c:v>
                </c:pt>
                <c:pt idx="27">
                  <c:v>280316999576.96997</c:v>
                </c:pt>
                <c:pt idx="28">
                  <c:v>280454722356.70001</c:v>
                </c:pt>
                <c:pt idx="29">
                  <c:v>268450524209.62299</c:v>
                </c:pt>
                <c:pt idx="30">
                  <c:v>213668571043.15701</c:v>
                </c:pt>
                <c:pt idx="31">
                  <c:v>184946885516.88</c:v>
                </c:pt>
                <c:pt idx="32">
                  <c:v>222744529106.09601</c:v>
                </c:pt>
                <c:pt idx="33">
                  <c:v>253933185881.22601</c:v>
                </c:pt>
                <c:pt idx="34">
                  <c:v>234607153152.57901</c:v>
                </c:pt>
                <c:pt idx="35">
                  <c:v>204192057100.19299</c:v>
                </c:pt>
                <c:pt idx="36">
                  <c:v>172748999498.509</c:v>
                </c:pt>
                <c:pt idx="37">
                  <c:v>214219103243.28</c:v>
                </c:pt>
                <c:pt idx="38">
                  <c:v>173709986047.69501</c:v>
                </c:pt>
                <c:pt idx="39">
                  <c:v>112239109148.174</c:v>
                </c:pt>
                <c:pt idx="40">
                  <c:v>142905294681.22101</c:v>
                </c:pt>
                <c:pt idx="41">
                  <c:v>200365869454.595</c:v>
                </c:pt>
                <c:pt idx="42">
                  <c:v>194129246086.04001</c:v>
                </c:pt>
                <c:pt idx="43">
                  <c:v>159970696716.21899</c:v>
                </c:pt>
                <c:pt idx="44">
                  <c:v>143733355974.401</c:v>
                </c:pt>
                <c:pt idx="45">
                  <c:v>138587622661.233</c:v>
                </c:pt>
                <c:pt idx="46">
                  <c:v>133782168562.08099</c:v>
                </c:pt>
                <c:pt idx="47">
                  <c:v>131856042238.978</c:v>
                </c:pt>
                <c:pt idx="48">
                  <c:v>144010363670.50699</c:v>
                </c:pt>
                <c:pt idx="49">
                  <c:v>127694039461863</c:v>
                </c:pt>
                <c:pt idx="50">
                  <c:v>46083854314401.898</c:v>
                </c:pt>
                <c:pt idx="51">
                  <c:v>45796664807578</c:v>
                </c:pt>
                <c:pt idx="52">
                  <c:v>45736023462538.203</c:v>
                </c:pt>
                <c:pt idx="53">
                  <c:v>45698473415490.5</c:v>
                </c:pt>
                <c:pt idx="54">
                  <c:v>45360314053994.602</c:v>
                </c:pt>
                <c:pt idx="55">
                  <c:v>45432955286075.102</c:v>
                </c:pt>
                <c:pt idx="56">
                  <c:v>45246945840081.797</c:v>
                </c:pt>
                <c:pt idx="57">
                  <c:v>44368964266594.5</c:v>
                </c:pt>
                <c:pt idx="58">
                  <c:v>41824362951006.602</c:v>
                </c:pt>
                <c:pt idx="59">
                  <c:v>45027188367815.102</c:v>
                </c:pt>
                <c:pt idx="60">
                  <c:v>47268364662981.5</c:v>
                </c:pt>
                <c:pt idx="61">
                  <c:v>45511558523404.898</c:v>
                </c:pt>
                <c:pt idx="62">
                  <c:v>45166936250226.602</c:v>
                </c:pt>
                <c:pt idx="63">
                  <c:v>45108060254772.602</c:v>
                </c:pt>
                <c:pt idx="64">
                  <c:v>44415867223054.5</c:v>
                </c:pt>
                <c:pt idx="65">
                  <c:v>44877773456737.102</c:v>
                </c:pt>
                <c:pt idx="66">
                  <c:v>44788502660930.797</c:v>
                </c:pt>
                <c:pt idx="67">
                  <c:v>44653081343206.398</c:v>
                </c:pt>
                <c:pt idx="68">
                  <c:v>42531464852970.797</c:v>
                </c:pt>
                <c:pt idx="69">
                  <c:v>50682002318637.703</c:v>
                </c:pt>
                <c:pt idx="70">
                  <c:v>45528410472978.797</c:v>
                </c:pt>
                <c:pt idx="71">
                  <c:v>44291206977345.102</c:v>
                </c:pt>
                <c:pt idx="72">
                  <c:v>43768630601257</c:v>
                </c:pt>
                <c:pt idx="73">
                  <c:v>43422794624811.102</c:v>
                </c:pt>
                <c:pt idx="74">
                  <c:v>45411008883837</c:v>
                </c:pt>
                <c:pt idx="75">
                  <c:v>44077358868710.297</c:v>
                </c:pt>
                <c:pt idx="76">
                  <c:v>44478571099507</c:v>
                </c:pt>
                <c:pt idx="77">
                  <c:v>44319041896056.102</c:v>
                </c:pt>
                <c:pt idx="78">
                  <c:v>44390919938629.703</c:v>
                </c:pt>
                <c:pt idx="79">
                  <c:v>43955682023621.797</c:v>
                </c:pt>
                <c:pt idx="80">
                  <c:v>42953823236394.297</c:v>
                </c:pt>
                <c:pt idx="81">
                  <c:v>42583727139654.602</c:v>
                </c:pt>
                <c:pt idx="82">
                  <c:v>43501196682711.5</c:v>
                </c:pt>
                <c:pt idx="83">
                  <c:v>41793294977021</c:v>
                </c:pt>
                <c:pt idx="84">
                  <c:v>45106086619602.602</c:v>
                </c:pt>
                <c:pt idx="85">
                  <c:v>43880114970968.898</c:v>
                </c:pt>
                <c:pt idx="86">
                  <c:v>43683867950961.5</c:v>
                </c:pt>
                <c:pt idx="87">
                  <c:v>43814486575025.102</c:v>
                </c:pt>
                <c:pt idx="88">
                  <c:v>44270977024209.797</c:v>
                </c:pt>
                <c:pt idx="89">
                  <c:v>44219153651308.203</c:v>
                </c:pt>
                <c:pt idx="90">
                  <c:v>42983712863558.602</c:v>
                </c:pt>
                <c:pt idx="91">
                  <c:v>39993240698355.398</c:v>
                </c:pt>
                <c:pt idx="92">
                  <c:v>45283048750225</c:v>
                </c:pt>
                <c:pt idx="93">
                  <c:v>44094118209911.5</c:v>
                </c:pt>
                <c:pt idx="94">
                  <c:v>44084337320871.797</c:v>
                </c:pt>
                <c:pt idx="95">
                  <c:v>43813523776354.898</c:v>
                </c:pt>
                <c:pt idx="96">
                  <c:v>43963116734787.203</c:v>
                </c:pt>
                <c:pt idx="97">
                  <c:v>44236577468732</c:v>
                </c:pt>
                <c:pt idx="98">
                  <c:v>43996491947891.102</c:v>
                </c:pt>
                <c:pt idx="99">
                  <c:v>43187729969578.297</c:v>
                </c:pt>
                <c:pt idx="100">
                  <c:v>44207301898203</c:v>
                </c:pt>
                <c:pt idx="101">
                  <c:v>44217289590318.102</c:v>
                </c:pt>
                <c:pt idx="102">
                  <c:v>44159268535611.398</c:v>
                </c:pt>
                <c:pt idx="103">
                  <c:v>43302535594013.703</c:v>
                </c:pt>
                <c:pt idx="104">
                  <c:v>38240310357399.102</c:v>
                </c:pt>
                <c:pt idx="105">
                  <c:v>44316491586011.797</c:v>
                </c:pt>
                <c:pt idx="106">
                  <c:v>44067490044451</c:v>
                </c:pt>
                <c:pt idx="107">
                  <c:v>43634041656999.102</c:v>
                </c:pt>
                <c:pt idx="108">
                  <c:v>41369564138515.102</c:v>
                </c:pt>
                <c:pt idx="109">
                  <c:v>43008398852215.102</c:v>
                </c:pt>
                <c:pt idx="110">
                  <c:v>42730958859963</c:v>
                </c:pt>
                <c:pt idx="111">
                  <c:v>40827721010163.398</c:v>
                </c:pt>
                <c:pt idx="112">
                  <c:v>43319830722101.797</c:v>
                </c:pt>
                <c:pt idx="113">
                  <c:v>43876097240006.203</c:v>
                </c:pt>
                <c:pt idx="114">
                  <c:v>42959029361141.203</c:v>
                </c:pt>
                <c:pt idx="115">
                  <c:v>42386536241501.797</c:v>
                </c:pt>
                <c:pt idx="116">
                  <c:v>43707568091068.203</c:v>
                </c:pt>
                <c:pt idx="117">
                  <c:v>43687930456622.203</c:v>
                </c:pt>
                <c:pt idx="118">
                  <c:v>41291746799549.297</c:v>
                </c:pt>
                <c:pt idx="119">
                  <c:v>41631687183367.703</c:v>
                </c:pt>
                <c:pt idx="120">
                  <c:v>43660345157178.602</c:v>
                </c:pt>
                <c:pt idx="121">
                  <c:v>43761605026022.102</c:v>
                </c:pt>
                <c:pt idx="122">
                  <c:v>43771463374709.5</c:v>
                </c:pt>
                <c:pt idx="123">
                  <c:v>43795239376870.898</c:v>
                </c:pt>
                <c:pt idx="124">
                  <c:v>43747977246265.797</c:v>
                </c:pt>
                <c:pt idx="125">
                  <c:v>43439760952354.898</c:v>
                </c:pt>
                <c:pt idx="126">
                  <c:v>41364379581278.797</c:v>
                </c:pt>
                <c:pt idx="127">
                  <c:v>41009225217458</c:v>
                </c:pt>
                <c:pt idx="128">
                  <c:v>29328985427718.602</c:v>
                </c:pt>
                <c:pt idx="129">
                  <c:v>40663047167980.398</c:v>
                </c:pt>
                <c:pt idx="130">
                  <c:v>41838996547745.398</c:v>
                </c:pt>
                <c:pt idx="131">
                  <c:v>42154333984297.703</c:v>
                </c:pt>
                <c:pt idx="132">
                  <c:v>42145299925999.797</c:v>
                </c:pt>
                <c:pt idx="133">
                  <c:v>40035244546302.102</c:v>
                </c:pt>
                <c:pt idx="134">
                  <c:v>38117568520029.398</c:v>
                </c:pt>
                <c:pt idx="135">
                  <c:v>31753334532855.301</c:v>
                </c:pt>
                <c:pt idx="136">
                  <c:v>40906748858620.398</c:v>
                </c:pt>
                <c:pt idx="137">
                  <c:v>37499964262872.797</c:v>
                </c:pt>
                <c:pt idx="138">
                  <c:v>41499418330915.398</c:v>
                </c:pt>
                <c:pt idx="139">
                  <c:v>41679334747676.102</c:v>
                </c:pt>
                <c:pt idx="140">
                  <c:v>41238365703746.5</c:v>
                </c:pt>
                <c:pt idx="141">
                  <c:v>40656480683993.797</c:v>
                </c:pt>
                <c:pt idx="142">
                  <c:v>41045027286750.203</c:v>
                </c:pt>
                <c:pt idx="143">
                  <c:v>42455533515370</c:v>
                </c:pt>
                <c:pt idx="144">
                  <c:v>43282064953115.398</c:v>
                </c:pt>
                <c:pt idx="145">
                  <c:v>43974719688330.602</c:v>
                </c:pt>
                <c:pt idx="146">
                  <c:v>43973059213411.297</c:v>
                </c:pt>
                <c:pt idx="147">
                  <c:v>43717053800823.398</c:v>
                </c:pt>
                <c:pt idx="148">
                  <c:v>43728105292225.297</c:v>
                </c:pt>
                <c:pt idx="149">
                  <c:v>43669096641945.297</c:v>
                </c:pt>
                <c:pt idx="150">
                  <c:v>43577959296486.797</c:v>
                </c:pt>
                <c:pt idx="151">
                  <c:v>43727766086607.703</c:v>
                </c:pt>
                <c:pt idx="152">
                  <c:v>43976460870026.797</c:v>
                </c:pt>
                <c:pt idx="153">
                  <c:v>44067478458797.602</c:v>
                </c:pt>
                <c:pt idx="154">
                  <c:v>44085170103764.203</c:v>
                </c:pt>
                <c:pt idx="155">
                  <c:v>44326490228373</c:v>
                </c:pt>
                <c:pt idx="156">
                  <c:v>44451719473736.5</c:v>
                </c:pt>
                <c:pt idx="157">
                  <c:v>44624903228682.898</c:v>
                </c:pt>
                <c:pt idx="158">
                  <c:v>44769458293358.398</c:v>
                </c:pt>
                <c:pt idx="159">
                  <c:v>44872342024137.102</c:v>
                </c:pt>
                <c:pt idx="160">
                  <c:v>44945228595986.797</c:v>
                </c:pt>
                <c:pt idx="161">
                  <c:v>44984130687888</c:v>
                </c:pt>
                <c:pt idx="162">
                  <c:v>44947579605520.797</c:v>
                </c:pt>
                <c:pt idx="163">
                  <c:v>44554871652544.602</c:v>
                </c:pt>
                <c:pt idx="164">
                  <c:v>43298479355978.703</c:v>
                </c:pt>
                <c:pt idx="165">
                  <c:v>41902206274889.297</c:v>
                </c:pt>
                <c:pt idx="166">
                  <c:v>42179837905942.602</c:v>
                </c:pt>
                <c:pt idx="167">
                  <c:v>43347810772618.203</c:v>
                </c:pt>
                <c:pt idx="168">
                  <c:v>44316333687584.797</c:v>
                </c:pt>
                <c:pt idx="169">
                  <c:v>44765207137126.797</c:v>
                </c:pt>
                <c:pt idx="170">
                  <c:v>44943481665286.102</c:v>
                </c:pt>
                <c:pt idx="171">
                  <c:v>45084014771442</c:v>
                </c:pt>
                <c:pt idx="172">
                  <c:v>45206033234448.203</c:v>
                </c:pt>
                <c:pt idx="173">
                  <c:v>45299695186059.398</c:v>
                </c:pt>
                <c:pt idx="174">
                  <c:v>45377669737874.102</c:v>
                </c:pt>
                <c:pt idx="175">
                  <c:v>45451721329172.102</c:v>
                </c:pt>
                <c:pt idx="176">
                  <c:v>45514840418439.398</c:v>
                </c:pt>
                <c:pt idx="177">
                  <c:v>45573271750771.602</c:v>
                </c:pt>
                <c:pt idx="178">
                  <c:v>45627718140426.398</c:v>
                </c:pt>
                <c:pt idx="179">
                  <c:v>45675414330304.297</c:v>
                </c:pt>
                <c:pt idx="180">
                  <c:v>45717619839669</c:v>
                </c:pt>
                <c:pt idx="181">
                  <c:v>45762121663822.5</c:v>
                </c:pt>
                <c:pt idx="182">
                  <c:v>45797800274810.297</c:v>
                </c:pt>
                <c:pt idx="183">
                  <c:v>45839718416178.102</c:v>
                </c:pt>
                <c:pt idx="184">
                  <c:v>45905233903755.203</c:v>
                </c:pt>
                <c:pt idx="185">
                  <c:v>45971617461435.703</c:v>
                </c:pt>
                <c:pt idx="186">
                  <c:v>45973439377293.5</c:v>
                </c:pt>
                <c:pt idx="187">
                  <c:v>45937251406625.203</c:v>
                </c:pt>
                <c:pt idx="188">
                  <c:v>45670537663742</c:v>
                </c:pt>
                <c:pt idx="189">
                  <c:v>44680175415052.898</c:v>
                </c:pt>
                <c:pt idx="190">
                  <c:v>42007090005338.5</c:v>
                </c:pt>
                <c:pt idx="191">
                  <c:v>34387172192618</c:v>
                </c:pt>
                <c:pt idx="192">
                  <c:v>21443253928315.301</c:v>
                </c:pt>
                <c:pt idx="193">
                  <c:v>19334402182457.602</c:v>
                </c:pt>
                <c:pt idx="194">
                  <c:v>25136876423592.199</c:v>
                </c:pt>
                <c:pt idx="195">
                  <c:v>35691082596618.5</c:v>
                </c:pt>
                <c:pt idx="196">
                  <c:v>44437450010873.703</c:v>
                </c:pt>
                <c:pt idx="197">
                  <c:v>50259425588823.203</c:v>
                </c:pt>
                <c:pt idx="198">
                  <c:v>57108548789013.297</c:v>
                </c:pt>
                <c:pt idx="199">
                  <c:v>64592183452009.797</c:v>
                </c:pt>
                <c:pt idx="200">
                  <c:v>72154981202909</c:v>
                </c:pt>
                <c:pt idx="201">
                  <c:v>82709748662316.906</c:v>
                </c:pt>
                <c:pt idx="202">
                  <c:v>97679217434293.594</c:v>
                </c:pt>
                <c:pt idx="203">
                  <c:v>118355974753068</c:v>
                </c:pt>
                <c:pt idx="204">
                  <c:v>146860701527497</c:v>
                </c:pt>
                <c:pt idx="205">
                  <c:v>185098497591193</c:v>
                </c:pt>
                <c:pt idx="206">
                  <c:v>234399788311558</c:v>
                </c:pt>
                <c:pt idx="207">
                  <c:v>295231217951418</c:v>
                </c:pt>
                <c:pt idx="208">
                  <c:v>364628935810738</c:v>
                </c:pt>
                <c:pt idx="209">
                  <c:v>434218969964199</c:v>
                </c:pt>
                <c:pt idx="210">
                  <c:v>487333315640643</c:v>
                </c:pt>
                <c:pt idx="211">
                  <c:v>502340042728517</c:v>
                </c:pt>
                <c:pt idx="212">
                  <c:v>496384744729104</c:v>
                </c:pt>
                <c:pt idx="213">
                  <c:v>476961775198492</c:v>
                </c:pt>
                <c:pt idx="214">
                  <c:v>441997841456407</c:v>
                </c:pt>
                <c:pt idx="215">
                  <c:v>389849533173081</c:v>
                </c:pt>
                <c:pt idx="216">
                  <c:v>320561799313018</c:v>
                </c:pt>
                <c:pt idx="217">
                  <c:v>237152232619787</c:v>
                </c:pt>
                <c:pt idx="218">
                  <c:v>172701341795194</c:v>
                </c:pt>
                <c:pt idx="219">
                  <c:v>78376706246938</c:v>
                </c:pt>
                <c:pt idx="220">
                  <c:v>24092044177475</c:v>
                </c:pt>
                <c:pt idx="221">
                  <c:v>12489309667217.199</c:v>
                </c:pt>
                <c:pt idx="222">
                  <c:v>6552447224993.7803</c:v>
                </c:pt>
                <c:pt idx="223">
                  <c:v>3915834936806.5498</c:v>
                </c:pt>
                <c:pt idx="224">
                  <c:v>2388353444223.8599</c:v>
                </c:pt>
                <c:pt idx="225">
                  <c:v>1567374325439.0701</c:v>
                </c:pt>
                <c:pt idx="226">
                  <c:v>919936656550.66797</c:v>
                </c:pt>
                <c:pt idx="227">
                  <c:v>531469066800.46301</c:v>
                </c:pt>
                <c:pt idx="228">
                  <c:v>343382191032.008</c:v>
                </c:pt>
                <c:pt idx="229">
                  <c:v>226173468115.397</c:v>
                </c:pt>
                <c:pt idx="230">
                  <c:v>97068520517.807693</c:v>
                </c:pt>
                <c:pt idx="231">
                  <c:v>19382949511.507599</c:v>
                </c:pt>
                <c:pt idx="232">
                  <c:v>326961069.27713698</c:v>
                </c:pt>
              </c:numCache>
            </c:numRef>
          </c:yVal>
          <c:smooth val="1"/>
        </c:ser>
        <c:ser>
          <c:idx val="2"/>
          <c:order val="2"/>
          <c:tx>
            <c:strRef>
              <c:f>Flux!$I$2</c:f>
              <c:strCache>
                <c:ptCount val="1"/>
                <c:pt idx="0">
                  <c:v>Cm+Hf</c:v>
                </c:pt>
              </c:strCache>
            </c:strRef>
          </c:tx>
          <c:spPr>
            <a:ln w="19050"/>
          </c:spPr>
          <c:marker>
            <c:symbol val="none"/>
          </c:marker>
          <c:xVal>
            <c:numRef>
              <c:f>Flux!$A$3:$A$235</c:f>
              <c:numCache>
                <c:formatCode>General</c:formatCode>
                <c:ptCount val="233"/>
                <c:pt idx="0" formatCode="0.00E+00">
                  <c:v>10000000</c:v>
                </c:pt>
                <c:pt idx="1">
                  <c:v>8187300</c:v>
                </c:pt>
                <c:pt idx="2">
                  <c:v>6434000</c:v>
                </c:pt>
                <c:pt idx="3">
                  <c:v>4800000</c:v>
                </c:pt>
                <c:pt idx="4">
                  <c:v>4304000</c:v>
                </c:pt>
                <c:pt idx="5">
                  <c:v>3000000</c:v>
                </c:pt>
                <c:pt idx="6">
                  <c:v>2479000</c:v>
                </c:pt>
                <c:pt idx="7">
                  <c:v>2354000</c:v>
                </c:pt>
                <c:pt idx="8">
                  <c:v>1850000</c:v>
                </c:pt>
                <c:pt idx="9">
                  <c:v>1500000</c:v>
                </c:pt>
                <c:pt idx="10">
                  <c:v>1400000</c:v>
                </c:pt>
                <c:pt idx="11">
                  <c:v>1356000</c:v>
                </c:pt>
                <c:pt idx="12">
                  <c:v>1317000</c:v>
                </c:pt>
                <c:pt idx="13">
                  <c:v>1250000</c:v>
                </c:pt>
                <c:pt idx="14">
                  <c:v>1200000</c:v>
                </c:pt>
                <c:pt idx="15">
                  <c:v>1100000</c:v>
                </c:pt>
                <c:pt idx="16">
                  <c:v>1010000</c:v>
                </c:pt>
                <c:pt idx="17">
                  <c:v>920000</c:v>
                </c:pt>
                <c:pt idx="18">
                  <c:v>900000</c:v>
                </c:pt>
                <c:pt idx="19">
                  <c:v>875000</c:v>
                </c:pt>
                <c:pt idx="20">
                  <c:v>861100</c:v>
                </c:pt>
                <c:pt idx="21">
                  <c:v>820000</c:v>
                </c:pt>
                <c:pt idx="22">
                  <c:v>750000</c:v>
                </c:pt>
                <c:pt idx="23">
                  <c:v>679000</c:v>
                </c:pt>
                <c:pt idx="24">
                  <c:v>670000</c:v>
                </c:pt>
                <c:pt idx="25">
                  <c:v>600000</c:v>
                </c:pt>
                <c:pt idx="26">
                  <c:v>573000</c:v>
                </c:pt>
                <c:pt idx="27">
                  <c:v>550000</c:v>
                </c:pt>
                <c:pt idx="28">
                  <c:v>499520</c:v>
                </c:pt>
                <c:pt idx="29">
                  <c:v>470000</c:v>
                </c:pt>
                <c:pt idx="30">
                  <c:v>440000</c:v>
                </c:pt>
                <c:pt idx="31">
                  <c:v>420000</c:v>
                </c:pt>
                <c:pt idx="32">
                  <c:v>400000</c:v>
                </c:pt>
                <c:pt idx="33">
                  <c:v>330000</c:v>
                </c:pt>
                <c:pt idx="34">
                  <c:v>270000</c:v>
                </c:pt>
                <c:pt idx="35">
                  <c:v>200000</c:v>
                </c:pt>
                <c:pt idx="36">
                  <c:v>150000</c:v>
                </c:pt>
                <c:pt idx="37">
                  <c:v>128300</c:v>
                </c:pt>
                <c:pt idx="38">
                  <c:v>100000</c:v>
                </c:pt>
                <c:pt idx="39">
                  <c:v>85000</c:v>
                </c:pt>
                <c:pt idx="40">
                  <c:v>82000</c:v>
                </c:pt>
                <c:pt idx="41">
                  <c:v>75000</c:v>
                </c:pt>
                <c:pt idx="42">
                  <c:v>73000</c:v>
                </c:pt>
                <c:pt idx="43">
                  <c:v>60000</c:v>
                </c:pt>
                <c:pt idx="44">
                  <c:v>52000</c:v>
                </c:pt>
                <c:pt idx="45">
                  <c:v>50000</c:v>
                </c:pt>
                <c:pt idx="46">
                  <c:v>45000</c:v>
                </c:pt>
                <c:pt idx="47">
                  <c:v>30000</c:v>
                </c:pt>
                <c:pt idx="48">
                  <c:v>25000</c:v>
                </c:pt>
                <c:pt idx="49">
                  <c:v>17000</c:v>
                </c:pt>
                <c:pt idx="50">
                  <c:v>13000</c:v>
                </c:pt>
                <c:pt idx="51">
                  <c:v>9500</c:v>
                </c:pt>
                <c:pt idx="52">
                  <c:v>8030</c:v>
                </c:pt>
                <c:pt idx="53">
                  <c:v>6000</c:v>
                </c:pt>
                <c:pt idx="54">
                  <c:v>3900</c:v>
                </c:pt>
                <c:pt idx="55">
                  <c:v>3740</c:v>
                </c:pt>
                <c:pt idx="56">
                  <c:v>3000</c:v>
                </c:pt>
                <c:pt idx="57">
                  <c:v>2580</c:v>
                </c:pt>
                <c:pt idx="58">
                  <c:v>2290</c:v>
                </c:pt>
                <c:pt idx="59">
                  <c:v>2200</c:v>
                </c:pt>
                <c:pt idx="60">
                  <c:v>1800</c:v>
                </c:pt>
                <c:pt idx="61">
                  <c:v>1550</c:v>
                </c:pt>
                <c:pt idx="62">
                  <c:v>1500</c:v>
                </c:pt>
                <c:pt idx="63">
                  <c:v>1150</c:v>
                </c:pt>
                <c:pt idx="64">
                  <c:v>950</c:v>
                </c:pt>
                <c:pt idx="65">
                  <c:v>683</c:v>
                </c:pt>
                <c:pt idx="66">
                  <c:v>670</c:v>
                </c:pt>
                <c:pt idx="67">
                  <c:v>550</c:v>
                </c:pt>
                <c:pt idx="68">
                  <c:v>305</c:v>
                </c:pt>
                <c:pt idx="69">
                  <c:v>285</c:v>
                </c:pt>
                <c:pt idx="70">
                  <c:v>240</c:v>
                </c:pt>
                <c:pt idx="71">
                  <c:v>210</c:v>
                </c:pt>
                <c:pt idx="72">
                  <c:v>207.5</c:v>
                </c:pt>
                <c:pt idx="73">
                  <c:v>192.5</c:v>
                </c:pt>
                <c:pt idx="74">
                  <c:v>186</c:v>
                </c:pt>
                <c:pt idx="75">
                  <c:v>122</c:v>
                </c:pt>
                <c:pt idx="76">
                  <c:v>119</c:v>
                </c:pt>
                <c:pt idx="77">
                  <c:v>115</c:v>
                </c:pt>
                <c:pt idx="78">
                  <c:v>108</c:v>
                </c:pt>
                <c:pt idx="79">
                  <c:v>100</c:v>
                </c:pt>
                <c:pt idx="80">
                  <c:v>90</c:v>
                </c:pt>
                <c:pt idx="81">
                  <c:v>82</c:v>
                </c:pt>
                <c:pt idx="82">
                  <c:v>80</c:v>
                </c:pt>
                <c:pt idx="83">
                  <c:v>76</c:v>
                </c:pt>
                <c:pt idx="84">
                  <c:v>72</c:v>
                </c:pt>
                <c:pt idx="85">
                  <c:v>67.5</c:v>
                </c:pt>
                <c:pt idx="86">
                  <c:v>65</c:v>
                </c:pt>
                <c:pt idx="87">
                  <c:v>61</c:v>
                </c:pt>
                <c:pt idx="88">
                  <c:v>59</c:v>
                </c:pt>
                <c:pt idx="89">
                  <c:v>53.400001529999997</c:v>
                </c:pt>
                <c:pt idx="90">
                  <c:v>52</c:v>
                </c:pt>
                <c:pt idx="91">
                  <c:v>50.599998470000003</c:v>
                </c:pt>
                <c:pt idx="92">
                  <c:v>49.200000760000002</c:v>
                </c:pt>
                <c:pt idx="93">
                  <c:v>48.29999924000051</c:v>
                </c:pt>
                <c:pt idx="94">
                  <c:v>47</c:v>
                </c:pt>
                <c:pt idx="95">
                  <c:v>45.200000760000002</c:v>
                </c:pt>
                <c:pt idx="96">
                  <c:v>44</c:v>
                </c:pt>
                <c:pt idx="97">
                  <c:v>42.400001529999997</c:v>
                </c:pt>
                <c:pt idx="98">
                  <c:v>41</c:v>
                </c:pt>
                <c:pt idx="99">
                  <c:v>39.599998470000003</c:v>
                </c:pt>
                <c:pt idx="100">
                  <c:v>39.099998470000003</c:v>
                </c:pt>
                <c:pt idx="101">
                  <c:v>38</c:v>
                </c:pt>
                <c:pt idx="102">
                  <c:v>37</c:v>
                </c:pt>
                <c:pt idx="103">
                  <c:v>35.5</c:v>
                </c:pt>
                <c:pt idx="104">
                  <c:v>34.599998470000003</c:v>
                </c:pt>
                <c:pt idx="105">
                  <c:v>33.75</c:v>
                </c:pt>
                <c:pt idx="106">
                  <c:v>33.25</c:v>
                </c:pt>
                <c:pt idx="107">
                  <c:v>31.75</c:v>
                </c:pt>
                <c:pt idx="108">
                  <c:v>31.25</c:v>
                </c:pt>
                <c:pt idx="109">
                  <c:v>30</c:v>
                </c:pt>
                <c:pt idx="110">
                  <c:v>27.5</c:v>
                </c:pt>
                <c:pt idx="111">
                  <c:v>25</c:v>
                </c:pt>
                <c:pt idx="112">
                  <c:v>22.5</c:v>
                </c:pt>
                <c:pt idx="113">
                  <c:v>21</c:v>
                </c:pt>
                <c:pt idx="114">
                  <c:v>20</c:v>
                </c:pt>
                <c:pt idx="115">
                  <c:v>19</c:v>
                </c:pt>
                <c:pt idx="116">
                  <c:v>18.5</c:v>
                </c:pt>
                <c:pt idx="117">
                  <c:v>17</c:v>
                </c:pt>
                <c:pt idx="118">
                  <c:v>16</c:v>
                </c:pt>
                <c:pt idx="119">
                  <c:v>15.099900250000021</c:v>
                </c:pt>
                <c:pt idx="120">
                  <c:v>14.399999619999999</c:v>
                </c:pt>
                <c:pt idx="121">
                  <c:v>13.75</c:v>
                </c:pt>
                <c:pt idx="122">
                  <c:v>12.899999619999999</c:v>
                </c:pt>
                <c:pt idx="123">
                  <c:v>11.899999619999999</c:v>
                </c:pt>
                <c:pt idx="124">
                  <c:v>11.5</c:v>
                </c:pt>
                <c:pt idx="125">
                  <c:v>10</c:v>
                </c:pt>
                <c:pt idx="126">
                  <c:v>9.0999898910000248</c:v>
                </c:pt>
                <c:pt idx="127">
                  <c:v>8.0999898910000248</c:v>
                </c:pt>
                <c:pt idx="128">
                  <c:v>7.1500000950000002</c:v>
                </c:pt>
                <c:pt idx="129">
                  <c:v>7</c:v>
                </c:pt>
                <c:pt idx="130">
                  <c:v>6.75</c:v>
                </c:pt>
                <c:pt idx="131">
                  <c:v>6.5</c:v>
                </c:pt>
                <c:pt idx="132">
                  <c:v>6.25</c:v>
                </c:pt>
                <c:pt idx="133">
                  <c:v>6</c:v>
                </c:pt>
                <c:pt idx="134">
                  <c:v>5.40000009500005</c:v>
                </c:pt>
                <c:pt idx="135">
                  <c:v>5</c:v>
                </c:pt>
                <c:pt idx="136">
                  <c:v>4.75</c:v>
                </c:pt>
                <c:pt idx="137">
                  <c:v>4</c:v>
                </c:pt>
                <c:pt idx="138">
                  <c:v>3.7300000190000002</c:v>
                </c:pt>
                <c:pt idx="139">
                  <c:v>3.5</c:v>
                </c:pt>
                <c:pt idx="140">
                  <c:v>3.1500000950000002</c:v>
                </c:pt>
                <c:pt idx="141">
                  <c:v>3.049989939</c:v>
                </c:pt>
                <c:pt idx="142">
                  <c:v>3</c:v>
                </c:pt>
                <c:pt idx="143">
                  <c:v>2.969990015</c:v>
                </c:pt>
                <c:pt idx="144">
                  <c:v>2.869999886</c:v>
                </c:pt>
                <c:pt idx="145">
                  <c:v>2.7699999809999998</c:v>
                </c:pt>
                <c:pt idx="146">
                  <c:v>2.6699900630000002</c:v>
                </c:pt>
                <c:pt idx="147">
                  <c:v>2.5699999330000001</c:v>
                </c:pt>
                <c:pt idx="148">
                  <c:v>2.469990015</c:v>
                </c:pt>
                <c:pt idx="149">
                  <c:v>2.3799901010000002</c:v>
                </c:pt>
                <c:pt idx="150">
                  <c:v>2.299989939</c:v>
                </c:pt>
                <c:pt idx="151">
                  <c:v>2.2099900250000002</c:v>
                </c:pt>
                <c:pt idx="152">
                  <c:v>2.119999886</c:v>
                </c:pt>
                <c:pt idx="153">
                  <c:v>2</c:v>
                </c:pt>
                <c:pt idx="154">
                  <c:v>1.940000057</c:v>
                </c:pt>
                <c:pt idx="155">
                  <c:v>1.8600000139999999</c:v>
                </c:pt>
                <c:pt idx="156">
                  <c:v>1.7699999809999829</c:v>
                </c:pt>
                <c:pt idx="157">
                  <c:v>1.6799900529999841</c:v>
                </c:pt>
                <c:pt idx="158">
                  <c:v>1.5899900199999879</c:v>
                </c:pt>
                <c:pt idx="159">
                  <c:v>1.5</c:v>
                </c:pt>
                <c:pt idx="160">
                  <c:v>1.4500000479999891</c:v>
                </c:pt>
                <c:pt idx="161">
                  <c:v>1.3999999759999879</c:v>
                </c:pt>
                <c:pt idx="162">
                  <c:v>1.3499900099999891</c:v>
                </c:pt>
                <c:pt idx="163">
                  <c:v>1.299990057999977</c:v>
                </c:pt>
                <c:pt idx="164">
                  <c:v>1.25</c:v>
                </c:pt>
                <c:pt idx="165">
                  <c:v>1.22499000999999</c:v>
                </c:pt>
                <c:pt idx="166">
                  <c:v>1.2000000479999891</c:v>
                </c:pt>
                <c:pt idx="167">
                  <c:v>1.1749900579999879</c:v>
                </c:pt>
                <c:pt idx="168">
                  <c:v>1.1499999759999879</c:v>
                </c:pt>
                <c:pt idx="169">
                  <c:v>1.139989972</c:v>
                </c:pt>
                <c:pt idx="170">
                  <c:v>1.1299899819999999</c:v>
                </c:pt>
                <c:pt idx="171">
                  <c:v>1.1200000050000001</c:v>
                </c:pt>
                <c:pt idx="172">
                  <c:v>1.1100000139999999</c:v>
                </c:pt>
                <c:pt idx="173">
                  <c:v>1.0999900099999891</c:v>
                </c:pt>
                <c:pt idx="174">
                  <c:v>1.0899900199999879</c:v>
                </c:pt>
                <c:pt idx="175">
                  <c:v>1.0800000430000001</c:v>
                </c:pt>
                <c:pt idx="176">
                  <c:v>1.0700000519999999</c:v>
                </c:pt>
                <c:pt idx="177">
                  <c:v>1.05999004799998</c:v>
                </c:pt>
                <c:pt idx="178">
                  <c:v>1.049990057999977</c:v>
                </c:pt>
                <c:pt idx="179">
                  <c:v>1.039999962</c:v>
                </c:pt>
                <c:pt idx="180">
                  <c:v>1.029999970999987</c:v>
                </c:pt>
                <c:pt idx="181">
                  <c:v>1.019999980999982</c:v>
                </c:pt>
                <c:pt idx="182">
                  <c:v>1.009989977</c:v>
                </c:pt>
                <c:pt idx="183">
                  <c:v>1</c:v>
                </c:pt>
                <c:pt idx="184">
                  <c:v>0.97500002399999997</c:v>
                </c:pt>
                <c:pt idx="185">
                  <c:v>0.94999998800000196</c:v>
                </c:pt>
                <c:pt idx="186">
                  <c:v>0.92500001200000603</c:v>
                </c:pt>
                <c:pt idx="187">
                  <c:v>0.89999997600000603</c:v>
                </c:pt>
                <c:pt idx="188">
                  <c:v>0.85000002400000196</c:v>
                </c:pt>
                <c:pt idx="189">
                  <c:v>0.80000001200000603</c:v>
                </c:pt>
                <c:pt idx="190">
                  <c:v>0.750000000000005</c:v>
                </c:pt>
                <c:pt idx="191">
                  <c:v>0.69999998800000196</c:v>
                </c:pt>
                <c:pt idx="192">
                  <c:v>0.64999997600001103</c:v>
                </c:pt>
                <c:pt idx="193">
                  <c:v>0.625000000000005</c:v>
                </c:pt>
                <c:pt idx="194">
                  <c:v>0.60000002400000196</c:v>
                </c:pt>
                <c:pt idx="195">
                  <c:v>0.55000001200000603</c:v>
                </c:pt>
                <c:pt idx="196">
                  <c:v>0.5</c:v>
                </c:pt>
                <c:pt idx="197">
                  <c:v>0.44999998800000002</c:v>
                </c:pt>
                <c:pt idx="198">
                  <c:v>0.40000000600000002</c:v>
                </c:pt>
                <c:pt idx="199">
                  <c:v>0.375000000000002</c:v>
                </c:pt>
                <c:pt idx="200">
                  <c:v>0.34999999399999998</c:v>
                </c:pt>
                <c:pt idx="201">
                  <c:v>0.32499998800000401</c:v>
                </c:pt>
                <c:pt idx="202">
                  <c:v>0.30000001199999998</c:v>
                </c:pt>
                <c:pt idx="203">
                  <c:v>0.27500000600000002</c:v>
                </c:pt>
                <c:pt idx="204">
                  <c:v>0.25</c:v>
                </c:pt>
                <c:pt idx="205">
                  <c:v>0.22499999400000101</c:v>
                </c:pt>
                <c:pt idx="206">
                  <c:v>0.20000000300000001</c:v>
                </c:pt>
                <c:pt idx="207">
                  <c:v>0.17499999700000199</c:v>
                </c:pt>
                <c:pt idx="208">
                  <c:v>0.15000000599999999</c:v>
                </c:pt>
                <c:pt idx="209">
                  <c:v>0.125</c:v>
                </c:pt>
                <c:pt idx="210">
                  <c:v>0.10000000100000001</c:v>
                </c:pt>
                <c:pt idx="211">
                  <c:v>9.0000003999999995E-2</c:v>
                </c:pt>
                <c:pt idx="212">
                  <c:v>7.99999980000001E-2</c:v>
                </c:pt>
                <c:pt idx="213">
                  <c:v>7.0000000000000007E-2</c:v>
                </c:pt>
                <c:pt idx="214">
                  <c:v>5.9999999000000602E-2</c:v>
                </c:pt>
                <c:pt idx="215">
                  <c:v>5.0000001000000002E-2</c:v>
                </c:pt>
                <c:pt idx="216">
                  <c:v>3.9999999000000001E-2</c:v>
                </c:pt>
                <c:pt idx="217">
                  <c:v>2.9999998999999999E-2</c:v>
                </c:pt>
                <c:pt idx="218">
                  <c:v>2.53E-2</c:v>
                </c:pt>
                <c:pt idx="219">
                  <c:v>0.01</c:v>
                </c:pt>
                <c:pt idx="220">
                  <c:v>7.5000000000000596E-3</c:v>
                </c:pt>
                <c:pt idx="221">
                  <c:v>5.0000000000000096E-3</c:v>
                </c:pt>
                <c:pt idx="222">
                  <c:v>4.0000000000000096E-3</c:v>
                </c:pt>
                <c:pt idx="223">
                  <c:v>3.00000000000002E-3</c:v>
                </c:pt>
                <c:pt idx="224">
                  <c:v>2.50000000000002E-3</c:v>
                </c:pt>
                <c:pt idx="225">
                  <c:v>2E-3</c:v>
                </c:pt>
                <c:pt idx="226">
                  <c:v>1.50000000000001E-3</c:v>
                </c:pt>
                <c:pt idx="227">
                  <c:v>1.1999999999999999E-3</c:v>
                </c:pt>
                <c:pt idx="228">
                  <c:v>1E-3</c:v>
                </c:pt>
                <c:pt idx="229" formatCode="0.00E+00">
                  <c:v>7.5000000000000804E-4</c:v>
                </c:pt>
                <c:pt idx="230" formatCode="0.00E+00">
                  <c:v>5.0000000000000001E-4</c:v>
                </c:pt>
                <c:pt idx="231" formatCode="0.00E+00">
                  <c:v>1.0000000000000099E-4</c:v>
                </c:pt>
                <c:pt idx="232" formatCode="0.00E+00">
                  <c:v>1.0000000000000101E-5</c:v>
                </c:pt>
              </c:numCache>
            </c:numRef>
          </c:xVal>
          <c:yVal>
            <c:numRef>
              <c:f>Flux!$I$3:$I$235</c:f>
              <c:numCache>
                <c:formatCode>0.00E+00</c:formatCode>
                <c:ptCount val="233"/>
                <c:pt idx="0">
                  <c:v>4913660140.1751099</c:v>
                </c:pt>
                <c:pt idx="1">
                  <c:v>11922453596.5485</c:v>
                </c:pt>
                <c:pt idx="2">
                  <c:v>28468088205.5429</c:v>
                </c:pt>
                <c:pt idx="3">
                  <c:v>84064199776.181396</c:v>
                </c:pt>
                <c:pt idx="4">
                  <c:v>123218365359.08299</c:v>
                </c:pt>
                <c:pt idx="5">
                  <c:v>174544821243.487</c:v>
                </c:pt>
                <c:pt idx="6">
                  <c:v>279069833065.51599</c:v>
                </c:pt>
                <c:pt idx="7">
                  <c:v>423369275703.62097</c:v>
                </c:pt>
                <c:pt idx="8">
                  <c:v>322723293735.95599</c:v>
                </c:pt>
                <c:pt idx="9">
                  <c:v>310519339589.24799</c:v>
                </c:pt>
                <c:pt idx="10">
                  <c:v>342528349205.05798</c:v>
                </c:pt>
                <c:pt idx="11">
                  <c:v>326055752454.90002</c:v>
                </c:pt>
                <c:pt idx="12">
                  <c:v>326269710795.02502</c:v>
                </c:pt>
                <c:pt idx="13">
                  <c:v>306055578344.12598</c:v>
                </c:pt>
                <c:pt idx="14">
                  <c:v>336154017551.771</c:v>
                </c:pt>
                <c:pt idx="15">
                  <c:v>300036448548.08899</c:v>
                </c:pt>
                <c:pt idx="16">
                  <c:v>285499744623.12097</c:v>
                </c:pt>
                <c:pt idx="17">
                  <c:v>260209212918.20499</c:v>
                </c:pt>
                <c:pt idx="18">
                  <c:v>307155175586.33301</c:v>
                </c:pt>
                <c:pt idx="19">
                  <c:v>306169942171.20898</c:v>
                </c:pt>
                <c:pt idx="20">
                  <c:v>310087450700.95502</c:v>
                </c:pt>
                <c:pt idx="21">
                  <c:v>321835859065.40002</c:v>
                </c:pt>
                <c:pt idx="22">
                  <c:v>344488477744.72803</c:v>
                </c:pt>
                <c:pt idx="23">
                  <c:v>362310135230.466</c:v>
                </c:pt>
                <c:pt idx="24">
                  <c:v>366188992149.01801</c:v>
                </c:pt>
                <c:pt idx="25">
                  <c:v>314616181709.54797</c:v>
                </c:pt>
                <c:pt idx="26">
                  <c:v>291475782359.61603</c:v>
                </c:pt>
                <c:pt idx="27">
                  <c:v>280299823454.53497</c:v>
                </c:pt>
                <c:pt idx="28">
                  <c:v>280437909591.94299</c:v>
                </c:pt>
                <c:pt idx="29">
                  <c:v>268440019365.17899</c:v>
                </c:pt>
                <c:pt idx="30">
                  <c:v>213664442304.086</c:v>
                </c:pt>
                <c:pt idx="31">
                  <c:v>184944879175.22601</c:v>
                </c:pt>
                <c:pt idx="32">
                  <c:v>222741136109.22699</c:v>
                </c:pt>
                <c:pt idx="33">
                  <c:v>253931388917.29599</c:v>
                </c:pt>
                <c:pt idx="34">
                  <c:v>234610617592.922</c:v>
                </c:pt>
                <c:pt idx="35">
                  <c:v>204196485450.06</c:v>
                </c:pt>
                <c:pt idx="36">
                  <c:v>172749239823.07901</c:v>
                </c:pt>
                <c:pt idx="37">
                  <c:v>214215858701.28299</c:v>
                </c:pt>
                <c:pt idx="38">
                  <c:v>173715334375.44101</c:v>
                </c:pt>
                <c:pt idx="39">
                  <c:v>112246196940.448</c:v>
                </c:pt>
                <c:pt idx="40">
                  <c:v>142909228413.362</c:v>
                </c:pt>
                <c:pt idx="41">
                  <c:v>200369080606.75299</c:v>
                </c:pt>
                <c:pt idx="42">
                  <c:v>194132130846.73199</c:v>
                </c:pt>
                <c:pt idx="43">
                  <c:v>159972900050.77802</c:v>
                </c:pt>
                <c:pt idx="44">
                  <c:v>143734206829.36301</c:v>
                </c:pt>
                <c:pt idx="45">
                  <c:v>138588778254.46399</c:v>
                </c:pt>
                <c:pt idx="46">
                  <c:v>133782740910.16499</c:v>
                </c:pt>
                <c:pt idx="47">
                  <c:v>131856856912.18201</c:v>
                </c:pt>
                <c:pt idx="48">
                  <c:v>144007452226.17401</c:v>
                </c:pt>
                <c:pt idx="49">
                  <c:v>127658185795042</c:v>
                </c:pt>
                <c:pt idx="50">
                  <c:v>46070872371051.102</c:v>
                </c:pt>
                <c:pt idx="51">
                  <c:v>45783761540395.203</c:v>
                </c:pt>
                <c:pt idx="52">
                  <c:v>45723833948416.703</c:v>
                </c:pt>
                <c:pt idx="53">
                  <c:v>45686134408442.602</c:v>
                </c:pt>
                <c:pt idx="54">
                  <c:v>45348197824381.102</c:v>
                </c:pt>
                <c:pt idx="55">
                  <c:v>45420574488801.398</c:v>
                </c:pt>
                <c:pt idx="56">
                  <c:v>45235339720281.5</c:v>
                </c:pt>
                <c:pt idx="57">
                  <c:v>44358270835254.297</c:v>
                </c:pt>
                <c:pt idx="58">
                  <c:v>41813697370683.297</c:v>
                </c:pt>
                <c:pt idx="59">
                  <c:v>45018176697940</c:v>
                </c:pt>
                <c:pt idx="60">
                  <c:v>47262134412531</c:v>
                </c:pt>
                <c:pt idx="61">
                  <c:v>45507458956431.398</c:v>
                </c:pt>
                <c:pt idx="62">
                  <c:v>45163498237312</c:v>
                </c:pt>
                <c:pt idx="63">
                  <c:v>45104417396458.203</c:v>
                </c:pt>
                <c:pt idx="64">
                  <c:v>44409508371098.898</c:v>
                </c:pt>
                <c:pt idx="65">
                  <c:v>44859152313526.797</c:v>
                </c:pt>
                <c:pt idx="66">
                  <c:v>44969493748906</c:v>
                </c:pt>
                <c:pt idx="67">
                  <c:v>44667870282333.602</c:v>
                </c:pt>
                <c:pt idx="68">
                  <c:v>42484292586077.203</c:v>
                </c:pt>
                <c:pt idx="69">
                  <c:v>50702277241690</c:v>
                </c:pt>
                <c:pt idx="70">
                  <c:v>45537008730904.602</c:v>
                </c:pt>
                <c:pt idx="71">
                  <c:v>44259494243114.703</c:v>
                </c:pt>
                <c:pt idx="72">
                  <c:v>42999683466945.5</c:v>
                </c:pt>
                <c:pt idx="73">
                  <c:v>43462500109326.398</c:v>
                </c:pt>
                <c:pt idx="74">
                  <c:v>45557367445476.703</c:v>
                </c:pt>
                <c:pt idx="75">
                  <c:v>44023660810368.102</c:v>
                </c:pt>
                <c:pt idx="76">
                  <c:v>44359087346298.602</c:v>
                </c:pt>
                <c:pt idx="77">
                  <c:v>44453293353948.203</c:v>
                </c:pt>
                <c:pt idx="78">
                  <c:v>44379184419607.398</c:v>
                </c:pt>
                <c:pt idx="79">
                  <c:v>44093188709878</c:v>
                </c:pt>
                <c:pt idx="80">
                  <c:v>43040714424770.898</c:v>
                </c:pt>
                <c:pt idx="81">
                  <c:v>42423228298535.797</c:v>
                </c:pt>
                <c:pt idx="82">
                  <c:v>44217564312056.797</c:v>
                </c:pt>
                <c:pt idx="83">
                  <c:v>42262340574664.297</c:v>
                </c:pt>
                <c:pt idx="84">
                  <c:v>44749697628298.203</c:v>
                </c:pt>
                <c:pt idx="85">
                  <c:v>43721535635893.898</c:v>
                </c:pt>
                <c:pt idx="86">
                  <c:v>42813061080516.797</c:v>
                </c:pt>
                <c:pt idx="87">
                  <c:v>42959592106960.602</c:v>
                </c:pt>
                <c:pt idx="88">
                  <c:v>43916932371215</c:v>
                </c:pt>
                <c:pt idx="89">
                  <c:v>43253426950974.898</c:v>
                </c:pt>
                <c:pt idx="90">
                  <c:v>43954519299409.602</c:v>
                </c:pt>
                <c:pt idx="91">
                  <c:v>44129913973162.5</c:v>
                </c:pt>
                <c:pt idx="92">
                  <c:v>43139616426927.203</c:v>
                </c:pt>
                <c:pt idx="93">
                  <c:v>39190661464304.797</c:v>
                </c:pt>
                <c:pt idx="94">
                  <c:v>44474292090739.602</c:v>
                </c:pt>
                <c:pt idx="95">
                  <c:v>43038060454099.898</c:v>
                </c:pt>
                <c:pt idx="96">
                  <c:v>43610242992195.297</c:v>
                </c:pt>
                <c:pt idx="97">
                  <c:v>43291272181823.5</c:v>
                </c:pt>
                <c:pt idx="98">
                  <c:v>44137388247483</c:v>
                </c:pt>
                <c:pt idx="99">
                  <c:v>44123285312017.398</c:v>
                </c:pt>
                <c:pt idx="100">
                  <c:v>44138817668328.297</c:v>
                </c:pt>
                <c:pt idx="101">
                  <c:v>44140741888886.5</c:v>
                </c:pt>
                <c:pt idx="102">
                  <c:v>43032507651560.797</c:v>
                </c:pt>
                <c:pt idx="103">
                  <c:v>42538840994684</c:v>
                </c:pt>
                <c:pt idx="104">
                  <c:v>38175049235100.203</c:v>
                </c:pt>
                <c:pt idx="105">
                  <c:v>44227500290457.898</c:v>
                </c:pt>
                <c:pt idx="106">
                  <c:v>43967971998148.297</c:v>
                </c:pt>
                <c:pt idx="107">
                  <c:v>43444052091561.398</c:v>
                </c:pt>
                <c:pt idx="108">
                  <c:v>43839813330105.398</c:v>
                </c:pt>
                <c:pt idx="109">
                  <c:v>43930239754720.297</c:v>
                </c:pt>
                <c:pt idx="110">
                  <c:v>44000863736259.5</c:v>
                </c:pt>
                <c:pt idx="111">
                  <c:v>41854555168707.203</c:v>
                </c:pt>
                <c:pt idx="112">
                  <c:v>43217927244497.797</c:v>
                </c:pt>
                <c:pt idx="113">
                  <c:v>43041847804099.297</c:v>
                </c:pt>
                <c:pt idx="114">
                  <c:v>43908848845014.102</c:v>
                </c:pt>
                <c:pt idx="115">
                  <c:v>43910243459487.797</c:v>
                </c:pt>
                <c:pt idx="116">
                  <c:v>43914491721641.102</c:v>
                </c:pt>
                <c:pt idx="117">
                  <c:v>43754673992501.297</c:v>
                </c:pt>
                <c:pt idx="118">
                  <c:v>41325511876461.5</c:v>
                </c:pt>
                <c:pt idx="119">
                  <c:v>41640879494930</c:v>
                </c:pt>
                <c:pt idx="120">
                  <c:v>43601234478999.297</c:v>
                </c:pt>
                <c:pt idx="121">
                  <c:v>40805829734481.297</c:v>
                </c:pt>
                <c:pt idx="122">
                  <c:v>43012998842003.703</c:v>
                </c:pt>
                <c:pt idx="123">
                  <c:v>43660623011148.797</c:v>
                </c:pt>
                <c:pt idx="124">
                  <c:v>43662182184792.703</c:v>
                </c:pt>
                <c:pt idx="125">
                  <c:v>43319892380321.797</c:v>
                </c:pt>
                <c:pt idx="126">
                  <c:v>43056959027677.5</c:v>
                </c:pt>
                <c:pt idx="127">
                  <c:v>38028508714858.297</c:v>
                </c:pt>
                <c:pt idx="128">
                  <c:v>29097999158154</c:v>
                </c:pt>
                <c:pt idx="129">
                  <c:v>39840873223122.102</c:v>
                </c:pt>
                <c:pt idx="130">
                  <c:v>38607410149242.398</c:v>
                </c:pt>
                <c:pt idx="131">
                  <c:v>21332190414491.398</c:v>
                </c:pt>
                <c:pt idx="132">
                  <c:v>36882820407724</c:v>
                </c:pt>
                <c:pt idx="133">
                  <c:v>38059175050955.5</c:v>
                </c:pt>
                <c:pt idx="134">
                  <c:v>33755420514408.699</c:v>
                </c:pt>
                <c:pt idx="135">
                  <c:v>41489103834261.703</c:v>
                </c:pt>
                <c:pt idx="136">
                  <c:v>41560665571487.797</c:v>
                </c:pt>
                <c:pt idx="137">
                  <c:v>37477039300162.797</c:v>
                </c:pt>
                <c:pt idx="138">
                  <c:v>41164672842357.797</c:v>
                </c:pt>
                <c:pt idx="139">
                  <c:v>41242719535461.5</c:v>
                </c:pt>
                <c:pt idx="140">
                  <c:v>40608130080845.898</c:v>
                </c:pt>
                <c:pt idx="141">
                  <c:v>39745306087566</c:v>
                </c:pt>
                <c:pt idx="142">
                  <c:v>39943321907419.297</c:v>
                </c:pt>
                <c:pt idx="143">
                  <c:v>41216819089356.703</c:v>
                </c:pt>
                <c:pt idx="144">
                  <c:v>41802713415121.203</c:v>
                </c:pt>
                <c:pt idx="145">
                  <c:v>41556012431967.102</c:v>
                </c:pt>
                <c:pt idx="146">
                  <c:v>40085318969466.602</c:v>
                </c:pt>
                <c:pt idx="147">
                  <c:v>36289460628304.5</c:v>
                </c:pt>
                <c:pt idx="148">
                  <c:v>24863266409546.602</c:v>
                </c:pt>
                <c:pt idx="149">
                  <c:v>7881171851467.0898</c:v>
                </c:pt>
                <c:pt idx="150">
                  <c:v>8690468342368.6104</c:v>
                </c:pt>
                <c:pt idx="151">
                  <c:v>24422928599511.102</c:v>
                </c:pt>
                <c:pt idx="152">
                  <c:v>34379872614688.801</c:v>
                </c:pt>
                <c:pt idx="153">
                  <c:v>38184529484957.602</c:v>
                </c:pt>
                <c:pt idx="154">
                  <c:v>39790407374660</c:v>
                </c:pt>
                <c:pt idx="155">
                  <c:v>40619077055065.102</c:v>
                </c:pt>
                <c:pt idx="156">
                  <c:v>41414308017192.602</c:v>
                </c:pt>
                <c:pt idx="157">
                  <c:v>41850462466434.703</c:v>
                </c:pt>
                <c:pt idx="158">
                  <c:v>42178186824775.102</c:v>
                </c:pt>
                <c:pt idx="159">
                  <c:v>42169416799100.398</c:v>
                </c:pt>
                <c:pt idx="160">
                  <c:v>42044056876250.297</c:v>
                </c:pt>
                <c:pt idx="161">
                  <c:v>41746678014540.797</c:v>
                </c:pt>
                <c:pt idx="162">
                  <c:v>41056326420170.297</c:v>
                </c:pt>
                <c:pt idx="163">
                  <c:v>39681045136487.297</c:v>
                </c:pt>
                <c:pt idx="164">
                  <c:v>36601464565504.797</c:v>
                </c:pt>
                <c:pt idx="165">
                  <c:v>32945234570496.699</c:v>
                </c:pt>
                <c:pt idx="166">
                  <c:v>30094436024774.102</c:v>
                </c:pt>
                <c:pt idx="167">
                  <c:v>25981812111340.801</c:v>
                </c:pt>
                <c:pt idx="168">
                  <c:v>19843968330108.301</c:v>
                </c:pt>
                <c:pt idx="169">
                  <c:v>15171156909156.9</c:v>
                </c:pt>
                <c:pt idx="170">
                  <c:v>12879858562278.199</c:v>
                </c:pt>
                <c:pt idx="171">
                  <c:v>11078513084484.5</c:v>
                </c:pt>
                <c:pt idx="172">
                  <c:v>9817182457562.7109</c:v>
                </c:pt>
                <c:pt idx="173">
                  <c:v>9109307413133.0703</c:v>
                </c:pt>
                <c:pt idx="174">
                  <c:v>8936453598617.0996</c:v>
                </c:pt>
                <c:pt idx="175">
                  <c:v>9295856250454.4395</c:v>
                </c:pt>
                <c:pt idx="176">
                  <c:v>10195722817247</c:v>
                </c:pt>
                <c:pt idx="177">
                  <c:v>11664556136288.801</c:v>
                </c:pt>
                <c:pt idx="178">
                  <c:v>13658760378964.9</c:v>
                </c:pt>
                <c:pt idx="179">
                  <c:v>16096377701261.6</c:v>
                </c:pt>
                <c:pt idx="180">
                  <c:v>18811277508399.5</c:v>
                </c:pt>
                <c:pt idx="181">
                  <c:v>21582552993012.199</c:v>
                </c:pt>
                <c:pt idx="182">
                  <c:v>24223408631760.301</c:v>
                </c:pt>
                <c:pt idx="183">
                  <c:v>26610828179930</c:v>
                </c:pt>
                <c:pt idx="184">
                  <c:v>30011601722630.102</c:v>
                </c:pt>
                <c:pt idx="185">
                  <c:v>33578937503775</c:v>
                </c:pt>
                <c:pt idx="186">
                  <c:v>36047062681896.797</c:v>
                </c:pt>
                <c:pt idx="187">
                  <c:v>37856428000064</c:v>
                </c:pt>
                <c:pt idx="188">
                  <c:v>39795860944361.898</c:v>
                </c:pt>
                <c:pt idx="189">
                  <c:v>41704004440235.602</c:v>
                </c:pt>
                <c:pt idx="190">
                  <c:v>43165134827657.797</c:v>
                </c:pt>
                <c:pt idx="191">
                  <c:v>44475863882770.797</c:v>
                </c:pt>
                <c:pt idx="192">
                  <c:v>45701688322096.102</c:v>
                </c:pt>
                <c:pt idx="193">
                  <c:v>46698083216740.703</c:v>
                </c:pt>
                <c:pt idx="194">
                  <c:v>47426896767429.602</c:v>
                </c:pt>
                <c:pt idx="195">
                  <c:v>48637871879922.602</c:v>
                </c:pt>
                <c:pt idx="196">
                  <c:v>50938278643105.102</c:v>
                </c:pt>
                <c:pt idx="197">
                  <c:v>54581038960305.5</c:v>
                </c:pt>
                <c:pt idx="198">
                  <c:v>61364907938776.203</c:v>
                </c:pt>
                <c:pt idx="199">
                  <c:v>70076437009152.203</c:v>
                </c:pt>
                <c:pt idx="200">
                  <c:v>79361755017981.297</c:v>
                </c:pt>
                <c:pt idx="201">
                  <c:v>92632299889818.594</c:v>
                </c:pt>
                <c:pt idx="202">
                  <c:v>111702349698764</c:v>
                </c:pt>
                <c:pt idx="203">
                  <c:v>138367039004718</c:v>
                </c:pt>
                <c:pt idx="204">
                  <c:v>175362493076426</c:v>
                </c:pt>
                <c:pt idx="205">
                  <c:v>225246995815349</c:v>
                </c:pt>
                <c:pt idx="206">
                  <c:v>289980397248879</c:v>
                </c:pt>
                <c:pt idx="207">
                  <c:v>370195760323682</c:v>
                </c:pt>
                <c:pt idx="208">
                  <c:v>462329484767365</c:v>
                </c:pt>
                <c:pt idx="209">
                  <c:v>555658783705108</c:v>
                </c:pt>
                <c:pt idx="210">
                  <c:v>628552424236729</c:v>
                </c:pt>
                <c:pt idx="211">
                  <c:v>651317435479765</c:v>
                </c:pt>
                <c:pt idx="212">
                  <c:v>645627915236557</c:v>
                </c:pt>
                <c:pt idx="213">
                  <c:v>622244498613596</c:v>
                </c:pt>
                <c:pt idx="214">
                  <c:v>578449529087366</c:v>
                </c:pt>
                <c:pt idx="215">
                  <c:v>512106688396933</c:v>
                </c:pt>
                <c:pt idx="216">
                  <c:v>422978195062453</c:v>
                </c:pt>
                <c:pt idx="217">
                  <c:v>314713369481594</c:v>
                </c:pt>
                <c:pt idx="218">
                  <c:v>230531691768571</c:v>
                </c:pt>
                <c:pt idx="219">
                  <c:v>106046050026918</c:v>
                </c:pt>
                <c:pt idx="220">
                  <c:v>33490688183015.699</c:v>
                </c:pt>
                <c:pt idx="221">
                  <c:v>17642554387339.102</c:v>
                </c:pt>
                <c:pt idx="222">
                  <c:v>9420473938637.1602</c:v>
                </c:pt>
                <c:pt idx="223">
                  <c:v>5711988089533.7002</c:v>
                </c:pt>
                <c:pt idx="224">
                  <c:v>3535899875121.4102</c:v>
                </c:pt>
                <c:pt idx="225">
                  <c:v>2350578623039.1099</c:v>
                </c:pt>
                <c:pt idx="226">
                  <c:v>1402949364309</c:v>
                </c:pt>
                <c:pt idx="227">
                  <c:v>825189668559.70996</c:v>
                </c:pt>
                <c:pt idx="228">
                  <c:v>541033215751.58002</c:v>
                </c:pt>
                <c:pt idx="229">
                  <c:v>361597987460.47101</c:v>
                </c:pt>
                <c:pt idx="230">
                  <c:v>162200048509.90601</c:v>
                </c:pt>
                <c:pt idx="231">
                  <c:v>34679761479.844803</c:v>
                </c:pt>
                <c:pt idx="232">
                  <c:v>700701442.54401302</c:v>
                </c:pt>
              </c:numCache>
            </c:numRef>
          </c:yVal>
          <c:smooth val="1"/>
        </c:ser>
        <c:ser>
          <c:idx val="3"/>
          <c:order val="3"/>
          <c:tx>
            <c:strRef>
              <c:f>Flux!$J$2</c:f>
              <c:strCache>
                <c:ptCount val="1"/>
                <c:pt idx="0">
                  <c:v>Cm+Ir+Hf</c:v>
                </c:pt>
              </c:strCache>
            </c:strRef>
          </c:tx>
          <c:spPr>
            <a:ln w="19050"/>
          </c:spPr>
          <c:marker>
            <c:symbol val="none"/>
          </c:marker>
          <c:xVal>
            <c:numRef>
              <c:f>Flux!$A$3:$A$235</c:f>
              <c:numCache>
                <c:formatCode>General</c:formatCode>
                <c:ptCount val="233"/>
                <c:pt idx="0" formatCode="0.00E+00">
                  <c:v>10000000</c:v>
                </c:pt>
                <c:pt idx="1">
                  <c:v>8187300</c:v>
                </c:pt>
                <c:pt idx="2">
                  <c:v>6434000</c:v>
                </c:pt>
                <c:pt idx="3">
                  <c:v>4800000</c:v>
                </c:pt>
                <c:pt idx="4">
                  <c:v>4304000</c:v>
                </c:pt>
                <c:pt idx="5">
                  <c:v>3000000</c:v>
                </c:pt>
                <c:pt idx="6">
                  <c:v>2479000</c:v>
                </c:pt>
                <c:pt idx="7">
                  <c:v>2354000</c:v>
                </c:pt>
                <c:pt idx="8">
                  <c:v>1850000</c:v>
                </c:pt>
                <c:pt idx="9">
                  <c:v>1500000</c:v>
                </c:pt>
                <c:pt idx="10">
                  <c:v>1400000</c:v>
                </c:pt>
                <c:pt idx="11">
                  <c:v>1356000</c:v>
                </c:pt>
                <c:pt idx="12">
                  <c:v>1317000</c:v>
                </c:pt>
                <c:pt idx="13">
                  <c:v>1250000</c:v>
                </c:pt>
                <c:pt idx="14">
                  <c:v>1200000</c:v>
                </c:pt>
                <c:pt idx="15">
                  <c:v>1100000</c:v>
                </c:pt>
                <c:pt idx="16">
                  <c:v>1010000</c:v>
                </c:pt>
                <c:pt idx="17">
                  <c:v>920000</c:v>
                </c:pt>
                <c:pt idx="18">
                  <c:v>900000</c:v>
                </c:pt>
                <c:pt idx="19">
                  <c:v>875000</c:v>
                </c:pt>
                <c:pt idx="20">
                  <c:v>861100</c:v>
                </c:pt>
                <c:pt idx="21">
                  <c:v>820000</c:v>
                </c:pt>
                <c:pt idx="22">
                  <c:v>750000</c:v>
                </c:pt>
                <c:pt idx="23">
                  <c:v>679000</c:v>
                </c:pt>
                <c:pt idx="24">
                  <c:v>670000</c:v>
                </c:pt>
                <c:pt idx="25">
                  <c:v>600000</c:v>
                </c:pt>
                <c:pt idx="26">
                  <c:v>573000</c:v>
                </c:pt>
                <c:pt idx="27">
                  <c:v>550000</c:v>
                </c:pt>
                <c:pt idx="28">
                  <c:v>499520</c:v>
                </c:pt>
                <c:pt idx="29">
                  <c:v>470000</c:v>
                </c:pt>
                <c:pt idx="30">
                  <c:v>440000</c:v>
                </c:pt>
                <c:pt idx="31">
                  <c:v>420000</c:v>
                </c:pt>
                <c:pt idx="32">
                  <c:v>400000</c:v>
                </c:pt>
                <c:pt idx="33">
                  <c:v>330000</c:v>
                </c:pt>
                <c:pt idx="34">
                  <c:v>270000</c:v>
                </c:pt>
                <c:pt idx="35">
                  <c:v>200000</c:v>
                </c:pt>
                <c:pt idx="36">
                  <c:v>150000</c:v>
                </c:pt>
                <c:pt idx="37">
                  <c:v>128300</c:v>
                </c:pt>
                <c:pt idx="38">
                  <c:v>100000</c:v>
                </c:pt>
                <c:pt idx="39">
                  <c:v>85000</c:v>
                </c:pt>
                <c:pt idx="40">
                  <c:v>82000</c:v>
                </c:pt>
                <c:pt idx="41">
                  <c:v>75000</c:v>
                </c:pt>
                <c:pt idx="42">
                  <c:v>73000</c:v>
                </c:pt>
                <c:pt idx="43">
                  <c:v>60000</c:v>
                </c:pt>
                <c:pt idx="44">
                  <c:v>52000</c:v>
                </c:pt>
                <c:pt idx="45">
                  <c:v>50000</c:v>
                </c:pt>
                <c:pt idx="46">
                  <c:v>45000</c:v>
                </c:pt>
                <c:pt idx="47">
                  <c:v>30000</c:v>
                </c:pt>
                <c:pt idx="48">
                  <c:v>25000</c:v>
                </c:pt>
                <c:pt idx="49">
                  <c:v>17000</c:v>
                </c:pt>
                <c:pt idx="50">
                  <c:v>13000</c:v>
                </c:pt>
                <c:pt idx="51">
                  <c:v>9500</c:v>
                </c:pt>
                <c:pt idx="52">
                  <c:v>8030</c:v>
                </c:pt>
                <c:pt idx="53">
                  <c:v>6000</c:v>
                </c:pt>
                <c:pt idx="54">
                  <c:v>3900</c:v>
                </c:pt>
                <c:pt idx="55">
                  <c:v>3740</c:v>
                </c:pt>
                <c:pt idx="56">
                  <c:v>3000</c:v>
                </c:pt>
                <c:pt idx="57">
                  <c:v>2580</c:v>
                </c:pt>
                <c:pt idx="58">
                  <c:v>2290</c:v>
                </c:pt>
                <c:pt idx="59">
                  <c:v>2200</c:v>
                </c:pt>
                <c:pt idx="60">
                  <c:v>1800</c:v>
                </c:pt>
                <c:pt idx="61">
                  <c:v>1550</c:v>
                </c:pt>
                <c:pt idx="62">
                  <c:v>1500</c:v>
                </c:pt>
                <c:pt idx="63">
                  <c:v>1150</c:v>
                </c:pt>
                <c:pt idx="64">
                  <c:v>950</c:v>
                </c:pt>
                <c:pt idx="65">
                  <c:v>683</c:v>
                </c:pt>
                <c:pt idx="66">
                  <c:v>670</c:v>
                </c:pt>
                <c:pt idx="67">
                  <c:v>550</c:v>
                </c:pt>
                <c:pt idx="68">
                  <c:v>305</c:v>
                </c:pt>
                <c:pt idx="69">
                  <c:v>285</c:v>
                </c:pt>
                <c:pt idx="70">
                  <c:v>240</c:v>
                </c:pt>
                <c:pt idx="71">
                  <c:v>210</c:v>
                </c:pt>
                <c:pt idx="72">
                  <c:v>207.5</c:v>
                </c:pt>
                <c:pt idx="73">
                  <c:v>192.5</c:v>
                </c:pt>
                <c:pt idx="74">
                  <c:v>186</c:v>
                </c:pt>
                <c:pt idx="75">
                  <c:v>122</c:v>
                </c:pt>
                <c:pt idx="76">
                  <c:v>119</c:v>
                </c:pt>
                <c:pt idx="77">
                  <c:v>115</c:v>
                </c:pt>
                <c:pt idx="78">
                  <c:v>108</c:v>
                </c:pt>
                <c:pt idx="79">
                  <c:v>100</c:v>
                </c:pt>
                <c:pt idx="80">
                  <c:v>90</c:v>
                </c:pt>
                <c:pt idx="81">
                  <c:v>82</c:v>
                </c:pt>
                <c:pt idx="82">
                  <c:v>80</c:v>
                </c:pt>
                <c:pt idx="83">
                  <c:v>76</c:v>
                </c:pt>
                <c:pt idx="84">
                  <c:v>72</c:v>
                </c:pt>
                <c:pt idx="85">
                  <c:v>67.5</c:v>
                </c:pt>
                <c:pt idx="86">
                  <c:v>65</c:v>
                </c:pt>
                <c:pt idx="87">
                  <c:v>61</c:v>
                </c:pt>
                <c:pt idx="88">
                  <c:v>59</c:v>
                </c:pt>
                <c:pt idx="89">
                  <c:v>53.400001529999997</c:v>
                </c:pt>
                <c:pt idx="90">
                  <c:v>52</c:v>
                </c:pt>
                <c:pt idx="91">
                  <c:v>50.599998470000003</c:v>
                </c:pt>
                <c:pt idx="92">
                  <c:v>49.200000760000002</c:v>
                </c:pt>
                <c:pt idx="93">
                  <c:v>48.29999924000051</c:v>
                </c:pt>
                <c:pt idx="94">
                  <c:v>47</c:v>
                </c:pt>
                <c:pt idx="95">
                  <c:v>45.200000760000002</c:v>
                </c:pt>
                <c:pt idx="96">
                  <c:v>44</c:v>
                </c:pt>
                <c:pt idx="97">
                  <c:v>42.400001529999997</c:v>
                </c:pt>
                <c:pt idx="98">
                  <c:v>41</c:v>
                </c:pt>
                <c:pt idx="99">
                  <c:v>39.599998470000003</c:v>
                </c:pt>
                <c:pt idx="100">
                  <c:v>39.099998470000003</c:v>
                </c:pt>
                <c:pt idx="101">
                  <c:v>38</c:v>
                </c:pt>
                <c:pt idx="102">
                  <c:v>37</c:v>
                </c:pt>
                <c:pt idx="103">
                  <c:v>35.5</c:v>
                </c:pt>
                <c:pt idx="104">
                  <c:v>34.599998470000003</c:v>
                </c:pt>
                <c:pt idx="105">
                  <c:v>33.75</c:v>
                </c:pt>
                <c:pt idx="106">
                  <c:v>33.25</c:v>
                </c:pt>
                <c:pt idx="107">
                  <c:v>31.75</c:v>
                </c:pt>
                <c:pt idx="108">
                  <c:v>31.25</c:v>
                </c:pt>
                <c:pt idx="109">
                  <c:v>30</c:v>
                </c:pt>
                <c:pt idx="110">
                  <c:v>27.5</c:v>
                </c:pt>
                <c:pt idx="111">
                  <c:v>25</c:v>
                </c:pt>
                <c:pt idx="112">
                  <c:v>22.5</c:v>
                </c:pt>
                <c:pt idx="113">
                  <c:v>21</c:v>
                </c:pt>
                <c:pt idx="114">
                  <c:v>20</c:v>
                </c:pt>
                <c:pt idx="115">
                  <c:v>19</c:v>
                </c:pt>
                <c:pt idx="116">
                  <c:v>18.5</c:v>
                </c:pt>
                <c:pt idx="117">
                  <c:v>17</c:v>
                </c:pt>
                <c:pt idx="118">
                  <c:v>16</c:v>
                </c:pt>
                <c:pt idx="119">
                  <c:v>15.099900250000021</c:v>
                </c:pt>
                <c:pt idx="120">
                  <c:v>14.399999619999999</c:v>
                </c:pt>
                <c:pt idx="121">
                  <c:v>13.75</c:v>
                </c:pt>
                <c:pt idx="122">
                  <c:v>12.899999619999999</c:v>
                </c:pt>
                <c:pt idx="123">
                  <c:v>11.899999619999999</c:v>
                </c:pt>
                <c:pt idx="124">
                  <c:v>11.5</c:v>
                </c:pt>
                <c:pt idx="125">
                  <c:v>10</c:v>
                </c:pt>
                <c:pt idx="126">
                  <c:v>9.0999898910000248</c:v>
                </c:pt>
                <c:pt idx="127">
                  <c:v>8.0999898910000248</c:v>
                </c:pt>
                <c:pt idx="128">
                  <c:v>7.1500000950000002</c:v>
                </c:pt>
                <c:pt idx="129">
                  <c:v>7</c:v>
                </c:pt>
                <c:pt idx="130">
                  <c:v>6.75</c:v>
                </c:pt>
                <c:pt idx="131">
                  <c:v>6.5</c:v>
                </c:pt>
                <c:pt idx="132">
                  <c:v>6.25</c:v>
                </c:pt>
                <c:pt idx="133">
                  <c:v>6</c:v>
                </c:pt>
                <c:pt idx="134">
                  <c:v>5.40000009500005</c:v>
                </c:pt>
                <c:pt idx="135">
                  <c:v>5</c:v>
                </c:pt>
                <c:pt idx="136">
                  <c:v>4.75</c:v>
                </c:pt>
                <c:pt idx="137">
                  <c:v>4</c:v>
                </c:pt>
                <c:pt idx="138">
                  <c:v>3.7300000190000002</c:v>
                </c:pt>
                <c:pt idx="139">
                  <c:v>3.5</c:v>
                </c:pt>
                <c:pt idx="140">
                  <c:v>3.1500000950000002</c:v>
                </c:pt>
                <c:pt idx="141">
                  <c:v>3.049989939</c:v>
                </c:pt>
                <c:pt idx="142">
                  <c:v>3</c:v>
                </c:pt>
                <c:pt idx="143">
                  <c:v>2.969990015</c:v>
                </c:pt>
                <c:pt idx="144">
                  <c:v>2.869999886</c:v>
                </c:pt>
                <c:pt idx="145">
                  <c:v>2.7699999809999998</c:v>
                </c:pt>
                <c:pt idx="146">
                  <c:v>2.6699900630000002</c:v>
                </c:pt>
                <c:pt idx="147">
                  <c:v>2.5699999330000001</c:v>
                </c:pt>
                <c:pt idx="148">
                  <c:v>2.469990015</c:v>
                </c:pt>
                <c:pt idx="149">
                  <c:v>2.3799901010000002</c:v>
                </c:pt>
                <c:pt idx="150">
                  <c:v>2.299989939</c:v>
                </c:pt>
                <c:pt idx="151">
                  <c:v>2.2099900250000002</c:v>
                </c:pt>
                <c:pt idx="152">
                  <c:v>2.119999886</c:v>
                </c:pt>
                <c:pt idx="153">
                  <c:v>2</c:v>
                </c:pt>
                <c:pt idx="154">
                  <c:v>1.940000057</c:v>
                </c:pt>
                <c:pt idx="155">
                  <c:v>1.8600000139999999</c:v>
                </c:pt>
                <c:pt idx="156">
                  <c:v>1.7699999809999829</c:v>
                </c:pt>
                <c:pt idx="157">
                  <c:v>1.6799900529999841</c:v>
                </c:pt>
                <c:pt idx="158">
                  <c:v>1.5899900199999879</c:v>
                </c:pt>
                <c:pt idx="159">
                  <c:v>1.5</c:v>
                </c:pt>
                <c:pt idx="160">
                  <c:v>1.4500000479999891</c:v>
                </c:pt>
                <c:pt idx="161">
                  <c:v>1.3999999759999879</c:v>
                </c:pt>
                <c:pt idx="162">
                  <c:v>1.3499900099999891</c:v>
                </c:pt>
                <c:pt idx="163">
                  <c:v>1.299990057999977</c:v>
                </c:pt>
                <c:pt idx="164">
                  <c:v>1.25</c:v>
                </c:pt>
                <c:pt idx="165">
                  <c:v>1.22499000999999</c:v>
                </c:pt>
                <c:pt idx="166">
                  <c:v>1.2000000479999891</c:v>
                </c:pt>
                <c:pt idx="167">
                  <c:v>1.1749900579999879</c:v>
                </c:pt>
                <c:pt idx="168">
                  <c:v>1.1499999759999879</c:v>
                </c:pt>
                <c:pt idx="169">
                  <c:v>1.139989972</c:v>
                </c:pt>
                <c:pt idx="170">
                  <c:v>1.1299899819999999</c:v>
                </c:pt>
                <c:pt idx="171">
                  <c:v>1.1200000050000001</c:v>
                </c:pt>
                <c:pt idx="172">
                  <c:v>1.1100000139999999</c:v>
                </c:pt>
                <c:pt idx="173">
                  <c:v>1.0999900099999891</c:v>
                </c:pt>
                <c:pt idx="174">
                  <c:v>1.0899900199999879</c:v>
                </c:pt>
                <c:pt idx="175">
                  <c:v>1.0800000430000001</c:v>
                </c:pt>
                <c:pt idx="176">
                  <c:v>1.0700000519999999</c:v>
                </c:pt>
                <c:pt idx="177">
                  <c:v>1.05999004799998</c:v>
                </c:pt>
                <c:pt idx="178">
                  <c:v>1.049990057999977</c:v>
                </c:pt>
                <c:pt idx="179">
                  <c:v>1.039999962</c:v>
                </c:pt>
                <c:pt idx="180">
                  <c:v>1.029999970999987</c:v>
                </c:pt>
                <c:pt idx="181">
                  <c:v>1.019999980999982</c:v>
                </c:pt>
                <c:pt idx="182">
                  <c:v>1.009989977</c:v>
                </c:pt>
                <c:pt idx="183">
                  <c:v>1</c:v>
                </c:pt>
                <c:pt idx="184">
                  <c:v>0.97500002399999997</c:v>
                </c:pt>
                <c:pt idx="185">
                  <c:v>0.94999998800000196</c:v>
                </c:pt>
                <c:pt idx="186">
                  <c:v>0.92500001200000603</c:v>
                </c:pt>
                <c:pt idx="187">
                  <c:v>0.89999997600000603</c:v>
                </c:pt>
                <c:pt idx="188">
                  <c:v>0.85000002400000196</c:v>
                </c:pt>
                <c:pt idx="189">
                  <c:v>0.80000001200000603</c:v>
                </c:pt>
                <c:pt idx="190">
                  <c:v>0.750000000000005</c:v>
                </c:pt>
                <c:pt idx="191">
                  <c:v>0.69999998800000196</c:v>
                </c:pt>
                <c:pt idx="192">
                  <c:v>0.64999997600001103</c:v>
                </c:pt>
                <c:pt idx="193">
                  <c:v>0.625000000000005</c:v>
                </c:pt>
                <c:pt idx="194">
                  <c:v>0.60000002400000196</c:v>
                </c:pt>
                <c:pt idx="195">
                  <c:v>0.55000001200000603</c:v>
                </c:pt>
                <c:pt idx="196">
                  <c:v>0.5</c:v>
                </c:pt>
                <c:pt idx="197">
                  <c:v>0.44999998800000002</c:v>
                </c:pt>
                <c:pt idx="198">
                  <c:v>0.40000000600000002</c:v>
                </c:pt>
                <c:pt idx="199">
                  <c:v>0.375000000000002</c:v>
                </c:pt>
                <c:pt idx="200">
                  <c:v>0.34999999399999998</c:v>
                </c:pt>
                <c:pt idx="201">
                  <c:v>0.32499998800000401</c:v>
                </c:pt>
                <c:pt idx="202">
                  <c:v>0.30000001199999998</c:v>
                </c:pt>
                <c:pt idx="203">
                  <c:v>0.27500000600000002</c:v>
                </c:pt>
                <c:pt idx="204">
                  <c:v>0.25</c:v>
                </c:pt>
                <c:pt idx="205">
                  <c:v>0.22499999400000101</c:v>
                </c:pt>
                <c:pt idx="206">
                  <c:v>0.20000000300000001</c:v>
                </c:pt>
                <c:pt idx="207">
                  <c:v>0.17499999700000199</c:v>
                </c:pt>
                <c:pt idx="208">
                  <c:v>0.15000000599999999</c:v>
                </c:pt>
                <c:pt idx="209">
                  <c:v>0.125</c:v>
                </c:pt>
                <c:pt idx="210">
                  <c:v>0.10000000100000001</c:v>
                </c:pt>
                <c:pt idx="211">
                  <c:v>9.0000003999999995E-2</c:v>
                </c:pt>
                <c:pt idx="212">
                  <c:v>7.99999980000001E-2</c:v>
                </c:pt>
                <c:pt idx="213">
                  <c:v>7.0000000000000007E-2</c:v>
                </c:pt>
                <c:pt idx="214">
                  <c:v>5.9999999000000602E-2</c:v>
                </c:pt>
                <c:pt idx="215">
                  <c:v>5.0000001000000002E-2</c:v>
                </c:pt>
                <c:pt idx="216">
                  <c:v>3.9999999000000001E-2</c:v>
                </c:pt>
                <c:pt idx="217">
                  <c:v>2.9999998999999999E-2</c:v>
                </c:pt>
                <c:pt idx="218">
                  <c:v>2.53E-2</c:v>
                </c:pt>
                <c:pt idx="219">
                  <c:v>0.01</c:v>
                </c:pt>
                <c:pt idx="220">
                  <c:v>7.5000000000000596E-3</c:v>
                </c:pt>
                <c:pt idx="221">
                  <c:v>5.0000000000000096E-3</c:v>
                </c:pt>
                <c:pt idx="222">
                  <c:v>4.0000000000000096E-3</c:v>
                </c:pt>
                <c:pt idx="223">
                  <c:v>3.00000000000002E-3</c:v>
                </c:pt>
                <c:pt idx="224">
                  <c:v>2.50000000000002E-3</c:v>
                </c:pt>
                <c:pt idx="225">
                  <c:v>2E-3</c:v>
                </c:pt>
                <c:pt idx="226">
                  <c:v>1.50000000000001E-3</c:v>
                </c:pt>
                <c:pt idx="227">
                  <c:v>1.1999999999999999E-3</c:v>
                </c:pt>
                <c:pt idx="228">
                  <c:v>1E-3</c:v>
                </c:pt>
                <c:pt idx="229" formatCode="0.00E+00">
                  <c:v>7.5000000000000804E-4</c:v>
                </c:pt>
                <c:pt idx="230" formatCode="0.00E+00">
                  <c:v>5.0000000000000001E-4</c:v>
                </c:pt>
                <c:pt idx="231" formatCode="0.00E+00">
                  <c:v>1.0000000000000099E-4</c:v>
                </c:pt>
                <c:pt idx="232" formatCode="0.00E+00">
                  <c:v>1.0000000000000101E-5</c:v>
                </c:pt>
              </c:numCache>
            </c:numRef>
          </c:xVal>
          <c:yVal>
            <c:numRef>
              <c:f>Flux!$J$3:$J$235</c:f>
              <c:numCache>
                <c:formatCode>0.00E+00</c:formatCode>
                <c:ptCount val="233"/>
                <c:pt idx="0">
                  <c:v>4775944169.9599504</c:v>
                </c:pt>
                <c:pt idx="1">
                  <c:v>11594885199.592699</c:v>
                </c:pt>
                <c:pt idx="2">
                  <c:v>27694148754.0242</c:v>
                </c:pt>
                <c:pt idx="3">
                  <c:v>81816336454.691605</c:v>
                </c:pt>
                <c:pt idx="4">
                  <c:v>119889662558.85201</c:v>
                </c:pt>
                <c:pt idx="5">
                  <c:v>169715708346.53601</c:v>
                </c:pt>
                <c:pt idx="6">
                  <c:v>271075760235.418</c:v>
                </c:pt>
                <c:pt idx="7">
                  <c:v>410731628644.37701</c:v>
                </c:pt>
                <c:pt idx="8">
                  <c:v>313588791883.41498</c:v>
                </c:pt>
                <c:pt idx="9">
                  <c:v>301822064076.74701</c:v>
                </c:pt>
                <c:pt idx="10">
                  <c:v>333689129939.50201</c:v>
                </c:pt>
                <c:pt idx="11">
                  <c:v>317616612099.62701</c:v>
                </c:pt>
                <c:pt idx="12">
                  <c:v>318409372152.80603</c:v>
                </c:pt>
                <c:pt idx="13">
                  <c:v>298662722135.5</c:v>
                </c:pt>
                <c:pt idx="14">
                  <c:v>328138325519.59601</c:v>
                </c:pt>
                <c:pt idx="15">
                  <c:v>293423147316.81</c:v>
                </c:pt>
                <c:pt idx="16">
                  <c:v>279777756375.18402</c:v>
                </c:pt>
                <c:pt idx="17">
                  <c:v>255353652192.97299</c:v>
                </c:pt>
                <c:pt idx="18">
                  <c:v>301471040701.21503</c:v>
                </c:pt>
                <c:pt idx="19">
                  <c:v>301027853677.31598</c:v>
                </c:pt>
                <c:pt idx="20">
                  <c:v>305046969602.93799</c:v>
                </c:pt>
                <c:pt idx="21">
                  <c:v>316605593401.39801</c:v>
                </c:pt>
                <c:pt idx="22">
                  <c:v>339118617788.33002</c:v>
                </c:pt>
                <c:pt idx="23">
                  <c:v>357237868254.44299</c:v>
                </c:pt>
                <c:pt idx="24">
                  <c:v>361707804470.00403</c:v>
                </c:pt>
                <c:pt idx="25">
                  <c:v>311151512195.92798</c:v>
                </c:pt>
                <c:pt idx="26">
                  <c:v>288534988737.401</c:v>
                </c:pt>
                <c:pt idx="27">
                  <c:v>277616166831.29797</c:v>
                </c:pt>
                <c:pt idx="28">
                  <c:v>277809616438.26202</c:v>
                </c:pt>
                <c:pt idx="29">
                  <c:v>266126380972.43799</c:v>
                </c:pt>
                <c:pt idx="30">
                  <c:v>212226412385.41101</c:v>
                </c:pt>
                <c:pt idx="31">
                  <c:v>183875887131.39499</c:v>
                </c:pt>
                <c:pt idx="32">
                  <c:v>220859967325.366</c:v>
                </c:pt>
                <c:pt idx="33">
                  <c:v>251744324083.92099</c:v>
                </c:pt>
                <c:pt idx="34">
                  <c:v>232796284443.26501</c:v>
                </c:pt>
                <c:pt idx="35">
                  <c:v>202687851599.56699</c:v>
                </c:pt>
                <c:pt idx="36">
                  <c:v>171447401625.47198</c:v>
                </c:pt>
                <c:pt idx="37">
                  <c:v>212205542938.57101</c:v>
                </c:pt>
                <c:pt idx="38">
                  <c:v>172288810519.98001</c:v>
                </c:pt>
                <c:pt idx="39">
                  <c:v>111602179194.858</c:v>
                </c:pt>
                <c:pt idx="40">
                  <c:v>141692518648.24301</c:v>
                </c:pt>
                <c:pt idx="41">
                  <c:v>198475447822.47501</c:v>
                </c:pt>
                <c:pt idx="42">
                  <c:v>192398403880.94101</c:v>
                </c:pt>
                <c:pt idx="43">
                  <c:v>158644594840.435</c:v>
                </c:pt>
                <c:pt idx="44">
                  <c:v>142548055961.49399</c:v>
                </c:pt>
                <c:pt idx="45">
                  <c:v>137429003342.866</c:v>
                </c:pt>
                <c:pt idx="46">
                  <c:v>132652050865.923</c:v>
                </c:pt>
                <c:pt idx="47">
                  <c:v>130716456520.282</c:v>
                </c:pt>
                <c:pt idx="48">
                  <c:v>142655039986.61401</c:v>
                </c:pt>
                <c:pt idx="49">
                  <c:v>125186603313437</c:v>
                </c:pt>
                <c:pt idx="50">
                  <c:v>45077410793561.602</c:v>
                </c:pt>
                <c:pt idx="51">
                  <c:v>44767440360226.398</c:v>
                </c:pt>
                <c:pt idx="52">
                  <c:v>44680509786874.898</c:v>
                </c:pt>
                <c:pt idx="53">
                  <c:v>44620163872845.602</c:v>
                </c:pt>
                <c:pt idx="54">
                  <c:v>44239639939914.203</c:v>
                </c:pt>
                <c:pt idx="55">
                  <c:v>44271627699637.797</c:v>
                </c:pt>
                <c:pt idx="56">
                  <c:v>44066654675229.703</c:v>
                </c:pt>
                <c:pt idx="57">
                  <c:v>43179153860337.703</c:v>
                </c:pt>
                <c:pt idx="58">
                  <c:v>40678423494354.797</c:v>
                </c:pt>
                <c:pt idx="59">
                  <c:v>43709696026919</c:v>
                </c:pt>
                <c:pt idx="60">
                  <c:v>45879367170585.102</c:v>
                </c:pt>
                <c:pt idx="61">
                  <c:v>44139038398840.398</c:v>
                </c:pt>
                <c:pt idx="62">
                  <c:v>43794432296561.797</c:v>
                </c:pt>
                <c:pt idx="63">
                  <c:v>43665018549202.703</c:v>
                </c:pt>
                <c:pt idx="64">
                  <c:v>42897719966648.797</c:v>
                </c:pt>
                <c:pt idx="65">
                  <c:v>43198413369877.102</c:v>
                </c:pt>
                <c:pt idx="66">
                  <c:v>43181616636341</c:v>
                </c:pt>
                <c:pt idx="67">
                  <c:v>42847046132611.703</c:v>
                </c:pt>
                <c:pt idx="68">
                  <c:v>40507194037523.797</c:v>
                </c:pt>
                <c:pt idx="69">
                  <c:v>47730661944234.703</c:v>
                </c:pt>
                <c:pt idx="70">
                  <c:v>43669438947717.297</c:v>
                </c:pt>
                <c:pt idx="71">
                  <c:v>42339244319782.203</c:v>
                </c:pt>
                <c:pt idx="72">
                  <c:v>41617506124466.203</c:v>
                </c:pt>
                <c:pt idx="73">
                  <c:v>39830066378879.602</c:v>
                </c:pt>
                <c:pt idx="74">
                  <c:v>45550888612381.703</c:v>
                </c:pt>
                <c:pt idx="75">
                  <c:v>41824188012797.398</c:v>
                </c:pt>
                <c:pt idx="76">
                  <c:v>42873922698343.5</c:v>
                </c:pt>
                <c:pt idx="77">
                  <c:v>42817648263506.703</c:v>
                </c:pt>
                <c:pt idx="78">
                  <c:v>42830635957823.102</c:v>
                </c:pt>
                <c:pt idx="79">
                  <c:v>42204522231606.602</c:v>
                </c:pt>
                <c:pt idx="80">
                  <c:v>39394908168975</c:v>
                </c:pt>
                <c:pt idx="81">
                  <c:v>38337140047164.5</c:v>
                </c:pt>
                <c:pt idx="82">
                  <c:v>41688692643518.203</c:v>
                </c:pt>
                <c:pt idx="83">
                  <c:v>40231364952258.297</c:v>
                </c:pt>
                <c:pt idx="84">
                  <c:v>42974682647158.898</c:v>
                </c:pt>
                <c:pt idx="85">
                  <c:v>41867292883953.898</c:v>
                </c:pt>
                <c:pt idx="86">
                  <c:v>40706582806684.203</c:v>
                </c:pt>
                <c:pt idx="87">
                  <c:v>41003682398810</c:v>
                </c:pt>
                <c:pt idx="88">
                  <c:v>42345243168479.297</c:v>
                </c:pt>
                <c:pt idx="89">
                  <c:v>41634320520276</c:v>
                </c:pt>
                <c:pt idx="90">
                  <c:v>41389610606000.398</c:v>
                </c:pt>
                <c:pt idx="91">
                  <c:v>38501664016986.797</c:v>
                </c:pt>
                <c:pt idx="92">
                  <c:v>42560383946173.203</c:v>
                </c:pt>
                <c:pt idx="93">
                  <c:v>37756487953205.102</c:v>
                </c:pt>
                <c:pt idx="94">
                  <c:v>42032847953279.203</c:v>
                </c:pt>
                <c:pt idx="95">
                  <c:v>40578273740543.5</c:v>
                </c:pt>
                <c:pt idx="96">
                  <c:v>41746028780599.602</c:v>
                </c:pt>
                <c:pt idx="97">
                  <c:v>41674188357861</c:v>
                </c:pt>
                <c:pt idx="98">
                  <c:v>42262976824809.297</c:v>
                </c:pt>
                <c:pt idx="99">
                  <c:v>41484705474249.297</c:v>
                </c:pt>
                <c:pt idx="100">
                  <c:v>42476197944028.703</c:v>
                </c:pt>
                <c:pt idx="101">
                  <c:v>42482719833428</c:v>
                </c:pt>
                <c:pt idx="102">
                  <c:v>41419150014446.297</c:v>
                </c:pt>
                <c:pt idx="103">
                  <c:v>40194975407840.5</c:v>
                </c:pt>
                <c:pt idx="104">
                  <c:v>37387096457022.398</c:v>
                </c:pt>
                <c:pt idx="105">
                  <c:v>42503780172320.297</c:v>
                </c:pt>
                <c:pt idx="106">
                  <c:v>42210875793524.297</c:v>
                </c:pt>
                <c:pt idx="107">
                  <c:v>40187096076610.797</c:v>
                </c:pt>
                <c:pt idx="108">
                  <c:v>39578738673098.203</c:v>
                </c:pt>
                <c:pt idx="109">
                  <c:v>41300418593288.898</c:v>
                </c:pt>
                <c:pt idx="110">
                  <c:v>41016097244863.102</c:v>
                </c:pt>
                <c:pt idx="111">
                  <c:v>39084076807974</c:v>
                </c:pt>
                <c:pt idx="112">
                  <c:v>41354566033587.297</c:v>
                </c:pt>
                <c:pt idx="113">
                  <c:v>41295868999296.102</c:v>
                </c:pt>
                <c:pt idx="114">
                  <c:v>41215925634798.398</c:v>
                </c:pt>
                <c:pt idx="115">
                  <c:v>40667651888198</c:v>
                </c:pt>
                <c:pt idx="116">
                  <c:v>41927450200301.203</c:v>
                </c:pt>
                <c:pt idx="117">
                  <c:v>41947739501326</c:v>
                </c:pt>
                <c:pt idx="118">
                  <c:v>39850971948164</c:v>
                </c:pt>
                <c:pt idx="119">
                  <c:v>32286620856204.602</c:v>
                </c:pt>
                <c:pt idx="120">
                  <c:v>40992090325747.398</c:v>
                </c:pt>
                <c:pt idx="121">
                  <c:v>38855672650574.102</c:v>
                </c:pt>
                <c:pt idx="122">
                  <c:v>40994538675234.602</c:v>
                </c:pt>
                <c:pt idx="123">
                  <c:v>41730275565416.703</c:v>
                </c:pt>
                <c:pt idx="124">
                  <c:v>41773124855984.203</c:v>
                </c:pt>
                <c:pt idx="125">
                  <c:v>41196352347536.398</c:v>
                </c:pt>
                <c:pt idx="126">
                  <c:v>39209570262474.297</c:v>
                </c:pt>
                <c:pt idx="127">
                  <c:v>34904911249230</c:v>
                </c:pt>
                <c:pt idx="128">
                  <c:v>28675705398796.301</c:v>
                </c:pt>
                <c:pt idx="129">
                  <c:v>38162630703294</c:v>
                </c:pt>
                <c:pt idx="130">
                  <c:v>36906890934249.703</c:v>
                </c:pt>
                <c:pt idx="131">
                  <c:v>20387842336736.102</c:v>
                </c:pt>
                <c:pt idx="132">
                  <c:v>34795290201724</c:v>
                </c:pt>
                <c:pt idx="133">
                  <c:v>34222054705420.801</c:v>
                </c:pt>
                <c:pt idx="134">
                  <c:v>28140259803333.699</c:v>
                </c:pt>
                <c:pt idx="135">
                  <c:v>29261993752109</c:v>
                </c:pt>
                <c:pt idx="136">
                  <c:v>37767004074353</c:v>
                </c:pt>
                <c:pt idx="137">
                  <c:v>26604981341329.301</c:v>
                </c:pt>
                <c:pt idx="138">
                  <c:v>37237683474955.703</c:v>
                </c:pt>
                <c:pt idx="139">
                  <c:v>38072532085191</c:v>
                </c:pt>
                <c:pt idx="140">
                  <c:v>37886712590114</c:v>
                </c:pt>
                <c:pt idx="141">
                  <c:v>37277075685807.602</c:v>
                </c:pt>
                <c:pt idx="142">
                  <c:v>37430899173033.203</c:v>
                </c:pt>
                <c:pt idx="143">
                  <c:v>38728639537542.898</c:v>
                </c:pt>
                <c:pt idx="144">
                  <c:v>39153298495068.703</c:v>
                </c:pt>
                <c:pt idx="145">
                  <c:v>38883967059501</c:v>
                </c:pt>
                <c:pt idx="146">
                  <c:v>37475298086189.297</c:v>
                </c:pt>
                <c:pt idx="147">
                  <c:v>33917723514968.398</c:v>
                </c:pt>
                <c:pt idx="148">
                  <c:v>23242837606640.398</c:v>
                </c:pt>
                <c:pt idx="149">
                  <c:v>7385661013653.4404</c:v>
                </c:pt>
                <c:pt idx="150">
                  <c:v>8118733144109.0195</c:v>
                </c:pt>
                <c:pt idx="151">
                  <c:v>22745920664978.102</c:v>
                </c:pt>
                <c:pt idx="152">
                  <c:v>32056628273828</c:v>
                </c:pt>
                <c:pt idx="153">
                  <c:v>35647259975985.5</c:v>
                </c:pt>
                <c:pt idx="154">
                  <c:v>37180358306365.297</c:v>
                </c:pt>
                <c:pt idx="155">
                  <c:v>37973346647902.5</c:v>
                </c:pt>
                <c:pt idx="156">
                  <c:v>38536018374691.898</c:v>
                </c:pt>
                <c:pt idx="157">
                  <c:v>39011111083070</c:v>
                </c:pt>
                <c:pt idx="158">
                  <c:v>39243043183715</c:v>
                </c:pt>
                <c:pt idx="159">
                  <c:v>39211770934765.203</c:v>
                </c:pt>
                <c:pt idx="160">
                  <c:v>39053009858492.102</c:v>
                </c:pt>
                <c:pt idx="161">
                  <c:v>38801292394799.203</c:v>
                </c:pt>
                <c:pt idx="162">
                  <c:v>38162570215691.203</c:v>
                </c:pt>
                <c:pt idx="163">
                  <c:v>36877543682806.797</c:v>
                </c:pt>
                <c:pt idx="164">
                  <c:v>34124087859682.801</c:v>
                </c:pt>
                <c:pt idx="165">
                  <c:v>30816788109758.398</c:v>
                </c:pt>
                <c:pt idx="166">
                  <c:v>28103633219304.699</c:v>
                </c:pt>
                <c:pt idx="167">
                  <c:v>24182534784054.898</c:v>
                </c:pt>
                <c:pt idx="168">
                  <c:v>18437933212146.5</c:v>
                </c:pt>
                <c:pt idx="169">
                  <c:v>14097513147950.1</c:v>
                </c:pt>
                <c:pt idx="170">
                  <c:v>11973508959508.199</c:v>
                </c:pt>
                <c:pt idx="171">
                  <c:v>10299574242513.301</c:v>
                </c:pt>
                <c:pt idx="172">
                  <c:v>9126748383385.6309</c:v>
                </c:pt>
                <c:pt idx="173">
                  <c:v>8466562415610.2695</c:v>
                </c:pt>
                <c:pt idx="174">
                  <c:v>8301627629437.4805</c:v>
                </c:pt>
                <c:pt idx="175">
                  <c:v>8629258636717.5996</c:v>
                </c:pt>
                <c:pt idx="176">
                  <c:v>9455438816340.0605</c:v>
                </c:pt>
                <c:pt idx="177">
                  <c:v>10805143945989.9</c:v>
                </c:pt>
                <c:pt idx="178">
                  <c:v>12631145619031</c:v>
                </c:pt>
                <c:pt idx="179">
                  <c:v>14859792061367.301</c:v>
                </c:pt>
                <c:pt idx="180">
                  <c:v>17334671116287.4</c:v>
                </c:pt>
                <c:pt idx="181">
                  <c:v>19853873731853.398</c:v>
                </c:pt>
                <c:pt idx="182">
                  <c:v>22247138958065</c:v>
                </c:pt>
                <c:pt idx="183">
                  <c:v>24402359759792.801</c:v>
                </c:pt>
                <c:pt idx="184">
                  <c:v>27448469667876.102</c:v>
                </c:pt>
                <c:pt idx="185">
                  <c:v>30597286009489.898</c:v>
                </c:pt>
                <c:pt idx="186">
                  <c:v>32697104605801.801</c:v>
                </c:pt>
                <c:pt idx="187">
                  <c:v>34132430014547.102</c:v>
                </c:pt>
                <c:pt idx="188">
                  <c:v>35413852797323</c:v>
                </c:pt>
                <c:pt idx="189">
                  <c:v>35942543409578.5</c:v>
                </c:pt>
                <c:pt idx="190">
                  <c:v>34570552497059</c:v>
                </c:pt>
                <c:pt idx="191">
                  <c:v>28825800894288.102</c:v>
                </c:pt>
                <c:pt idx="192">
                  <c:v>18285649157453.102</c:v>
                </c:pt>
                <c:pt idx="193">
                  <c:v>16571325258601.699</c:v>
                </c:pt>
                <c:pt idx="194">
                  <c:v>21487378672299</c:v>
                </c:pt>
                <c:pt idx="195">
                  <c:v>30401073514022</c:v>
                </c:pt>
                <c:pt idx="196">
                  <c:v>37761957935883.398</c:v>
                </c:pt>
                <c:pt idx="197">
                  <c:v>42509003303493.102</c:v>
                </c:pt>
                <c:pt idx="198">
                  <c:v>47757645857776.5</c:v>
                </c:pt>
                <c:pt idx="199">
                  <c:v>53242362806928.102</c:v>
                </c:pt>
                <c:pt idx="200">
                  <c:v>58658741016548.602</c:v>
                </c:pt>
                <c:pt idx="201">
                  <c:v>66093364091438.797</c:v>
                </c:pt>
                <c:pt idx="202">
                  <c:v>76510956416683.5</c:v>
                </c:pt>
                <c:pt idx="203">
                  <c:v>90805538012122.297</c:v>
                </c:pt>
                <c:pt idx="204">
                  <c:v>110394840685947</c:v>
                </c:pt>
                <c:pt idx="205">
                  <c:v>136469705864972</c:v>
                </c:pt>
                <c:pt idx="206">
                  <c:v>169919525855900</c:v>
                </c:pt>
                <c:pt idx="207">
                  <c:v>210928582046174</c:v>
                </c:pt>
                <c:pt idx="208">
                  <c:v>257344019819365</c:v>
                </c:pt>
                <c:pt idx="209">
                  <c:v>303319997836882</c:v>
                </c:pt>
                <c:pt idx="210">
                  <c:v>337395750477531</c:v>
                </c:pt>
                <c:pt idx="211">
                  <c:v>345900512433073</c:v>
                </c:pt>
                <c:pt idx="212">
                  <c:v>340861668161834</c:v>
                </c:pt>
                <c:pt idx="213">
                  <c:v>326814187943290</c:v>
                </c:pt>
                <c:pt idx="214">
                  <c:v>302143908938973</c:v>
                </c:pt>
                <c:pt idx="215">
                  <c:v>265645080551194</c:v>
                </c:pt>
                <c:pt idx="216">
                  <c:v>217630014900610</c:v>
                </c:pt>
                <c:pt idx="217">
                  <c:v>160264792285507</c:v>
                </c:pt>
                <c:pt idx="218">
                  <c:v>116211474995604</c:v>
                </c:pt>
                <c:pt idx="219">
                  <c:v>52294925549632.102</c:v>
                </c:pt>
                <c:pt idx="220">
                  <c:v>15824335556743.699</c:v>
                </c:pt>
                <c:pt idx="221">
                  <c:v>8131925547278.6797</c:v>
                </c:pt>
                <c:pt idx="222">
                  <c:v>4225472835694.7002</c:v>
                </c:pt>
                <c:pt idx="223">
                  <c:v>2505052194183.4902</c:v>
                </c:pt>
                <c:pt idx="224">
                  <c:v>1515280284195.6201</c:v>
                </c:pt>
                <c:pt idx="225">
                  <c:v>987264620434.18701</c:v>
                </c:pt>
                <c:pt idx="226">
                  <c:v>574110874785.00305</c:v>
                </c:pt>
                <c:pt idx="227">
                  <c:v>328565565719.39801</c:v>
                </c:pt>
                <c:pt idx="228">
                  <c:v>210820991611.03699</c:v>
                </c:pt>
                <c:pt idx="229">
                  <c:v>138126821909.17801</c:v>
                </c:pt>
                <c:pt idx="230">
                  <c:v>58892366869.027199</c:v>
                </c:pt>
                <c:pt idx="231">
                  <c:v>11334949106.389799</c:v>
                </c:pt>
                <c:pt idx="232">
                  <c:v>178689427.43910301</c:v>
                </c:pt>
              </c:numCache>
            </c:numRef>
          </c:yVal>
          <c:smooth val="1"/>
        </c:ser>
        <c:dLbls>
          <c:showLegendKey val="0"/>
          <c:showVal val="0"/>
          <c:showCatName val="0"/>
          <c:showSerName val="0"/>
          <c:showPercent val="0"/>
          <c:showBubbleSize val="0"/>
        </c:dLbls>
        <c:axId val="110682496"/>
        <c:axId val="110684416"/>
      </c:scatterChart>
      <c:valAx>
        <c:axId val="110682496"/>
        <c:scaling>
          <c:logBase val="10"/>
          <c:orientation val="minMax"/>
        </c:scaling>
        <c:delete val="0"/>
        <c:axPos val="b"/>
        <c:title>
          <c:tx>
            <c:rich>
              <a:bodyPr/>
              <a:lstStyle/>
              <a:p>
                <a:pPr>
                  <a:defRPr sz="1000">
                    <a:latin typeface="Times New Roman" pitchFamily="18" charset="0"/>
                    <a:cs typeface="Times New Roman" pitchFamily="18" charset="0"/>
                  </a:defRPr>
                </a:pPr>
                <a:r>
                  <a:rPr lang="en-US" sz="1000">
                    <a:latin typeface="Times New Roman" pitchFamily="18" charset="0"/>
                    <a:cs typeface="Times New Roman" pitchFamily="18" charset="0"/>
                  </a:rPr>
                  <a:t>Energy (eV)</a:t>
                </a:r>
              </a:p>
            </c:rich>
          </c:tx>
          <c:overlay val="0"/>
        </c:title>
        <c:numFmt formatCode="0E+00" sourceLinked="0"/>
        <c:majorTickMark val="none"/>
        <c:minorTickMark val="none"/>
        <c:tickLblPos val="nextTo"/>
        <c:txPr>
          <a:bodyPr/>
          <a:lstStyle/>
          <a:p>
            <a:pPr>
              <a:defRPr sz="1000">
                <a:latin typeface="Times New Roman" pitchFamily="18" charset="0"/>
                <a:cs typeface="Times New Roman" pitchFamily="18" charset="0"/>
              </a:defRPr>
            </a:pPr>
            <a:endParaRPr lang="en-US"/>
          </a:p>
        </c:txPr>
        <c:crossAx val="110684416"/>
        <c:crossesAt val="1.0000000000000099E-6"/>
        <c:crossBetween val="midCat"/>
        <c:majorUnit val="100"/>
      </c:valAx>
      <c:valAx>
        <c:axId val="110684416"/>
        <c:scaling>
          <c:logBase val="10"/>
          <c:orientation val="minMax"/>
          <c:min val="100000000"/>
        </c:scaling>
        <c:delete val="0"/>
        <c:axPos val="l"/>
        <c:majorGridlines/>
        <c:title>
          <c:tx>
            <c:rich>
              <a:bodyPr/>
              <a:lstStyle/>
              <a:p>
                <a:pPr>
                  <a:defRPr sz="1000">
                    <a:latin typeface="Times New Roman" pitchFamily="18" charset="0"/>
                    <a:cs typeface="Times New Roman" pitchFamily="18" charset="0"/>
                  </a:defRPr>
                </a:pPr>
                <a:r>
                  <a:rPr lang="en-US" sz="1000">
                    <a:latin typeface="Times New Roman" pitchFamily="18" charset="0"/>
                    <a:cs typeface="Times New Roman" pitchFamily="18" charset="0"/>
                  </a:rPr>
                  <a:t>Flux</a:t>
                </a:r>
                <a:r>
                  <a:rPr lang="en-US" sz="1000" baseline="0">
                    <a:latin typeface="Times New Roman" pitchFamily="18" charset="0"/>
                    <a:cs typeface="Times New Roman" pitchFamily="18" charset="0"/>
                  </a:rPr>
                  <a:t> per unit Lethargy</a:t>
                </a:r>
                <a:endParaRPr lang="en-US" sz="1000">
                  <a:latin typeface="Times New Roman" pitchFamily="18" charset="0"/>
                  <a:cs typeface="Times New Roman" pitchFamily="18" charset="0"/>
                </a:endParaRPr>
              </a:p>
            </c:rich>
          </c:tx>
          <c:overlay val="0"/>
        </c:title>
        <c:numFmt formatCode="0E+00" sourceLinked="0"/>
        <c:majorTickMark val="none"/>
        <c:minorTickMark val="none"/>
        <c:tickLblPos val="nextTo"/>
        <c:txPr>
          <a:bodyPr/>
          <a:lstStyle/>
          <a:p>
            <a:pPr>
              <a:defRPr sz="1000">
                <a:latin typeface="Times New Roman" pitchFamily="18" charset="0"/>
                <a:cs typeface="Times New Roman" pitchFamily="18" charset="0"/>
              </a:defRPr>
            </a:pPr>
            <a:endParaRPr lang="en-US"/>
          </a:p>
        </c:txPr>
        <c:crossAx val="110682496"/>
        <c:crossesAt val="1.0000000000000101E-5"/>
        <c:crossBetween val="midCat"/>
      </c:valAx>
    </c:plotArea>
    <c:legend>
      <c:legendPos val="b"/>
      <c:overlay val="0"/>
      <c:txPr>
        <a:bodyPr/>
        <a:lstStyle/>
        <a:p>
          <a:pPr>
            <a:defRPr sz="1000">
              <a:latin typeface="Times New Roman" pitchFamily="18" charset="0"/>
              <a:cs typeface="Times New Roman" pitchFamily="18" charset="0"/>
            </a:defRPr>
          </a:pPr>
          <a:endParaRPr lang="en-US"/>
        </a:p>
      </c:txPr>
    </c:legend>
    <c:plotVisOnly val="1"/>
    <c:dispBlanksAs val="gap"/>
    <c:showDLblsOverMax val="0"/>
  </c:chart>
  <c:spPr>
    <a:ln>
      <a:noFill/>
    </a:ln>
  </c:spPr>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smoothMarker"/>
        <c:varyColors val="0"/>
        <c:ser>
          <c:idx val="0"/>
          <c:order val="0"/>
          <c:tx>
            <c:strRef>
              <c:f>Sheet1!$K$2</c:f>
              <c:strCache>
                <c:ptCount val="1"/>
                <c:pt idx="0">
                  <c:v>Fission Rate - Filtered</c:v>
                </c:pt>
              </c:strCache>
            </c:strRef>
          </c:tx>
          <c:marker>
            <c:symbol val="none"/>
          </c:marker>
          <c:xVal>
            <c:numRef>
              <c:f>Sheet1!$A$3:$A$7</c:f>
              <c:numCache>
                <c:formatCode>General</c:formatCode>
                <c:ptCount val="5"/>
                <c:pt idx="0">
                  <c:v>1</c:v>
                </c:pt>
                <c:pt idx="1">
                  <c:v>2</c:v>
                </c:pt>
                <c:pt idx="2">
                  <c:v>3</c:v>
                </c:pt>
                <c:pt idx="3">
                  <c:v>4</c:v>
                </c:pt>
                <c:pt idx="4">
                  <c:v>5</c:v>
                </c:pt>
              </c:numCache>
            </c:numRef>
          </c:xVal>
          <c:yVal>
            <c:numRef>
              <c:f>Sheet1!$K$3:$K$7</c:f>
              <c:numCache>
                <c:formatCode>General</c:formatCode>
                <c:ptCount val="5"/>
                <c:pt idx="0">
                  <c:v>208229897022387</c:v>
                </c:pt>
                <c:pt idx="1">
                  <c:v>553199188054566</c:v>
                </c:pt>
                <c:pt idx="2">
                  <c:v>380337420664724</c:v>
                </c:pt>
                <c:pt idx="3">
                  <c:v>285056490672197</c:v>
                </c:pt>
                <c:pt idx="4">
                  <c:v>241476540697595</c:v>
                </c:pt>
              </c:numCache>
            </c:numRef>
          </c:yVal>
          <c:smooth val="1"/>
        </c:ser>
        <c:ser>
          <c:idx val="1"/>
          <c:order val="1"/>
          <c:tx>
            <c:strRef>
              <c:f>Sheet1!$L$2</c:f>
              <c:strCache>
                <c:ptCount val="1"/>
                <c:pt idx="0">
                  <c:v>Ir-191 Rxn Rate</c:v>
                </c:pt>
              </c:strCache>
            </c:strRef>
          </c:tx>
          <c:marker>
            <c:symbol val="none"/>
          </c:marker>
          <c:xVal>
            <c:numRef>
              <c:f>Sheet1!$A$3:$A$7</c:f>
              <c:numCache>
                <c:formatCode>General</c:formatCode>
                <c:ptCount val="5"/>
                <c:pt idx="0">
                  <c:v>1</c:v>
                </c:pt>
                <c:pt idx="1">
                  <c:v>2</c:v>
                </c:pt>
                <c:pt idx="2">
                  <c:v>3</c:v>
                </c:pt>
                <c:pt idx="3">
                  <c:v>4</c:v>
                </c:pt>
                <c:pt idx="4">
                  <c:v>5</c:v>
                </c:pt>
              </c:numCache>
            </c:numRef>
          </c:xVal>
          <c:yVal>
            <c:numRef>
              <c:f>Sheet1!$L$3:$L$7</c:f>
              <c:numCache>
                <c:formatCode>0.00E+00</c:formatCode>
                <c:ptCount val="5"/>
                <c:pt idx="0">
                  <c:v>2458710180904520</c:v>
                </c:pt>
                <c:pt idx="1">
                  <c:v>838107043959800</c:v>
                </c:pt>
                <c:pt idx="2">
                  <c:v>50149232955904.5</c:v>
                </c:pt>
                <c:pt idx="3">
                  <c:v>942921526298.69397</c:v>
                </c:pt>
                <c:pt idx="4">
                  <c:v>12682471552.462299</c:v>
                </c:pt>
              </c:numCache>
            </c:numRef>
          </c:yVal>
          <c:smooth val="1"/>
        </c:ser>
        <c:ser>
          <c:idx val="2"/>
          <c:order val="2"/>
          <c:tx>
            <c:strRef>
              <c:f>Sheet1!$M$2</c:f>
              <c:strCache>
                <c:ptCount val="1"/>
                <c:pt idx="0">
                  <c:v>Hf-177 Rxn Rate</c:v>
                </c:pt>
              </c:strCache>
            </c:strRef>
          </c:tx>
          <c:marker>
            <c:symbol val="none"/>
          </c:marker>
          <c:xVal>
            <c:numRef>
              <c:f>Sheet1!$A$3:$A$7</c:f>
              <c:numCache>
                <c:formatCode>General</c:formatCode>
                <c:ptCount val="5"/>
                <c:pt idx="0">
                  <c:v>1</c:v>
                </c:pt>
                <c:pt idx="1">
                  <c:v>2</c:v>
                </c:pt>
                <c:pt idx="2">
                  <c:v>3</c:v>
                </c:pt>
                <c:pt idx="3">
                  <c:v>4</c:v>
                </c:pt>
                <c:pt idx="4">
                  <c:v>5</c:v>
                </c:pt>
              </c:numCache>
            </c:numRef>
          </c:xVal>
          <c:yVal>
            <c:numRef>
              <c:f>Sheet1!$M$3:$M$7</c:f>
              <c:numCache>
                <c:formatCode>0.00E+00</c:formatCode>
                <c:ptCount val="5"/>
                <c:pt idx="0">
                  <c:v>1297912000000000</c:v>
                </c:pt>
                <c:pt idx="1">
                  <c:v>1062264716455930</c:v>
                </c:pt>
                <c:pt idx="2">
                  <c:v>338734574203390</c:v>
                </c:pt>
                <c:pt idx="3">
                  <c:v>55822294528000</c:v>
                </c:pt>
                <c:pt idx="4">
                  <c:v>7296223164406.7803</c:v>
                </c:pt>
              </c:numCache>
            </c:numRef>
          </c:yVal>
          <c:smooth val="1"/>
        </c:ser>
        <c:ser>
          <c:idx val="3"/>
          <c:order val="3"/>
          <c:tx>
            <c:strRef>
              <c:f>Sheet1!$N$2</c:f>
              <c:strCache>
                <c:ptCount val="1"/>
                <c:pt idx="0">
                  <c:v>Fission Rate - Unfiltered</c:v>
                </c:pt>
              </c:strCache>
            </c:strRef>
          </c:tx>
          <c:marker>
            <c:symbol val="none"/>
          </c:marker>
          <c:xVal>
            <c:numRef>
              <c:f>Sheet1!$A$3:$A$7</c:f>
              <c:numCache>
                <c:formatCode>General</c:formatCode>
                <c:ptCount val="5"/>
                <c:pt idx="0">
                  <c:v>1</c:v>
                </c:pt>
                <c:pt idx="1">
                  <c:v>2</c:v>
                </c:pt>
                <c:pt idx="2">
                  <c:v>3</c:v>
                </c:pt>
                <c:pt idx="3">
                  <c:v>4</c:v>
                </c:pt>
                <c:pt idx="4">
                  <c:v>5</c:v>
                </c:pt>
              </c:numCache>
            </c:numRef>
          </c:xVal>
          <c:yVal>
            <c:numRef>
              <c:f>Sheet1!$N$3:$N$7</c:f>
              <c:numCache>
                <c:formatCode>General</c:formatCode>
                <c:ptCount val="5"/>
                <c:pt idx="0" formatCode="0.00E+00">
                  <c:v>607322624234457</c:v>
                </c:pt>
                <c:pt idx="1">
                  <c:v>624345565268781</c:v>
                </c:pt>
                <c:pt idx="2">
                  <c:v>390370549354504</c:v>
                </c:pt>
                <c:pt idx="3">
                  <c:v>331696457366709</c:v>
                </c:pt>
                <c:pt idx="4">
                  <c:v>304154268664885</c:v>
                </c:pt>
              </c:numCache>
            </c:numRef>
          </c:yVal>
          <c:smooth val="1"/>
        </c:ser>
        <c:dLbls>
          <c:showLegendKey val="0"/>
          <c:showVal val="0"/>
          <c:showCatName val="0"/>
          <c:showSerName val="0"/>
          <c:showPercent val="0"/>
          <c:showBubbleSize val="0"/>
        </c:dLbls>
        <c:axId val="120808192"/>
        <c:axId val="120810112"/>
      </c:scatterChart>
      <c:valAx>
        <c:axId val="120808192"/>
        <c:scaling>
          <c:orientation val="minMax"/>
          <c:max val="5"/>
          <c:min val="1"/>
        </c:scaling>
        <c:delete val="0"/>
        <c:axPos val="b"/>
        <c:title>
          <c:tx>
            <c:rich>
              <a:bodyPr/>
              <a:lstStyle/>
              <a:p>
                <a:pPr>
                  <a:defRPr/>
                </a:pPr>
                <a:r>
                  <a:rPr lang="en-US"/>
                  <a:t>Cycle</a:t>
                </a:r>
              </a:p>
            </c:rich>
          </c:tx>
          <c:overlay val="0"/>
        </c:title>
        <c:numFmt formatCode="General" sourceLinked="1"/>
        <c:majorTickMark val="none"/>
        <c:minorTickMark val="none"/>
        <c:tickLblPos val="nextTo"/>
        <c:crossAx val="120810112"/>
        <c:crosses val="autoZero"/>
        <c:crossBetween val="midCat"/>
      </c:valAx>
      <c:valAx>
        <c:axId val="120810112"/>
        <c:scaling>
          <c:logBase val="10"/>
          <c:orientation val="minMax"/>
          <c:min val="100000000000000"/>
        </c:scaling>
        <c:delete val="0"/>
        <c:axPos val="l"/>
        <c:majorGridlines/>
        <c:title>
          <c:tx>
            <c:rich>
              <a:bodyPr/>
              <a:lstStyle/>
              <a:p>
                <a:pPr>
                  <a:defRPr/>
                </a:pPr>
                <a:r>
                  <a:rPr lang="en-US"/>
                  <a:t>Reaction rates (/s)</a:t>
                </a:r>
              </a:p>
            </c:rich>
          </c:tx>
          <c:overlay val="0"/>
        </c:title>
        <c:numFmt formatCode="General" sourceLinked="1"/>
        <c:majorTickMark val="none"/>
        <c:minorTickMark val="none"/>
        <c:tickLblPos val="nextTo"/>
        <c:crossAx val="120808192"/>
        <c:crosses val="autoZero"/>
        <c:crossBetween val="midCat"/>
      </c:valAx>
      <c:spPr>
        <a:noFill/>
      </c:spPr>
    </c:plotArea>
    <c:legend>
      <c:legendPos val="b"/>
      <c:overlay val="0"/>
    </c:legend>
    <c:plotVisOnly val="1"/>
    <c:dispBlanksAs val="gap"/>
    <c:showDLblsOverMax val="0"/>
  </c:chart>
  <c:spPr>
    <a:ln>
      <a:noFill/>
    </a:ln>
  </c:spPr>
  <c:externalData r:id="rId1">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smoothMarker"/>
        <c:varyColors val="0"/>
        <c:ser>
          <c:idx val="0"/>
          <c:order val="0"/>
          <c:tx>
            <c:strRef>
              <c:f>Sheet1!$B$1</c:f>
              <c:strCache>
                <c:ptCount val="1"/>
                <c:pt idx="0">
                  <c:v>Hf-176 n,gamma</c:v>
                </c:pt>
              </c:strCache>
            </c:strRef>
          </c:tx>
          <c:marker>
            <c:symbol val="none"/>
          </c:marker>
          <c:xVal>
            <c:numRef>
              <c:f>Sheet1!$A$2:$A$239</c:f>
              <c:numCache>
                <c:formatCode>0.00E+00</c:formatCode>
                <c:ptCount val="238"/>
                <c:pt idx="0">
                  <c:v>20000000</c:v>
                </c:pt>
                <c:pt idx="1">
                  <c:v>17000000</c:v>
                </c:pt>
                <c:pt idx="2">
                  <c:v>16000000</c:v>
                </c:pt>
                <c:pt idx="3">
                  <c:v>15000000</c:v>
                </c:pt>
                <c:pt idx="4">
                  <c:v>14000000</c:v>
                </c:pt>
                <c:pt idx="5">
                  <c:v>13000000</c:v>
                </c:pt>
                <c:pt idx="6">
                  <c:v>10000000</c:v>
                </c:pt>
                <c:pt idx="7">
                  <c:v>8200000</c:v>
                </c:pt>
                <c:pt idx="8">
                  <c:v>6400000</c:v>
                </c:pt>
                <c:pt idx="9">
                  <c:v>4800000</c:v>
                </c:pt>
                <c:pt idx="10">
                  <c:v>4300000</c:v>
                </c:pt>
                <c:pt idx="11">
                  <c:v>3000000</c:v>
                </c:pt>
                <c:pt idx="12">
                  <c:v>2500000</c:v>
                </c:pt>
                <c:pt idx="13">
                  <c:v>2400000</c:v>
                </c:pt>
                <c:pt idx="14">
                  <c:v>1900000</c:v>
                </c:pt>
                <c:pt idx="15">
                  <c:v>1500000</c:v>
                </c:pt>
                <c:pt idx="16">
                  <c:v>1400000</c:v>
                </c:pt>
                <c:pt idx="17">
                  <c:v>1400000</c:v>
                </c:pt>
                <c:pt idx="18">
                  <c:v>1300000</c:v>
                </c:pt>
                <c:pt idx="19">
                  <c:v>1300000</c:v>
                </c:pt>
                <c:pt idx="20">
                  <c:v>1200000</c:v>
                </c:pt>
                <c:pt idx="21">
                  <c:v>1100000</c:v>
                </c:pt>
                <c:pt idx="22">
                  <c:v>1000000</c:v>
                </c:pt>
                <c:pt idx="23">
                  <c:v>920000</c:v>
                </c:pt>
                <c:pt idx="24">
                  <c:v>900000</c:v>
                </c:pt>
                <c:pt idx="25">
                  <c:v>880000</c:v>
                </c:pt>
                <c:pt idx="26">
                  <c:v>860000</c:v>
                </c:pt>
                <c:pt idx="27">
                  <c:v>820000</c:v>
                </c:pt>
                <c:pt idx="28">
                  <c:v>750000</c:v>
                </c:pt>
                <c:pt idx="29">
                  <c:v>680000</c:v>
                </c:pt>
                <c:pt idx="30">
                  <c:v>670000</c:v>
                </c:pt>
                <c:pt idx="31">
                  <c:v>600000</c:v>
                </c:pt>
                <c:pt idx="32">
                  <c:v>570000</c:v>
                </c:pt>
                <c:pt idx="33">
                  <c:v>550000</c:v>
                </c:pt>
                <c:pt idx="34">
                  <c:v>500000</c:v>
                </c:pt>
                <c:pt idx="35">
                  <c:v>470000</c:v>
                </c:pt>
                <c:pt idx="36">
                  <c:v>440000</c:v>
                </c:pt>
                <c:pt idx="37">
                  <c:v>420000</c:v>
                </c:pt>
                <c:pt idx="38">
                  <c:v>400000</c:v>
                </c:pt>
                <c:pt idx="39">
                  <c:v>330000</c:v>
                </c:pt>
                <c:pt idx="40">
                  <c:v>270000</c:v>
                </c:pt>
                <c:pt idx="41">
                  <c:v>200000</c:v>
                </c:pt>
                <c:pt idx="42">
                  <c:v>150000</c:v>
                </c:pt>
                <c:pt idx="43">
                  <c:v>130000</c:v>
                </c:pt>
                <c:pt idx="44">
                  <c:v>100000</c:v>
                </c:pt>
                <c:pt idx="45">
                  <c:v>85000</c:v>
                </c:pt>
                <c:pt idx="46">
                  <c:v>82000</c:v>
                </c:pt>
                <c:pt idx="47">
                  <c:v>75000</c:v>
                </c:pt>
                <c:pt idx="48">
                  <c:v>73000</c:v>
                </c:pt>
                <c:pt idx="49">
                  <c:v>60000</c:v>
                </c:pt>
                <c:pt idx="50">
                  <c:v>52000</c:v>
                </c:pt>
                <c:pt idx="51">
                  <c:v>50000</c:v>
                </c:pt>
                <c:pt idx="52">
                  <c:v>45000</c:v>
                </c:pt>
                <c:pt idx="53">
                  <c:v>30000</c:v>
                </c:pt>
                <c:pt idx="54">
                  <c:v>25000</c:v>
                </c:pt>
                <c:pt idx="55">
                  <c:v>17000</c:v>
                </c:pt>
                <c:pt idx="56">
                  <c:v>13000</c:v>
                </c:pt>
                <c:pt idx="57">
                  <c:v>9500</c:v>
                </c:pt>
                <c:pt idx="58">
                  <c:v>8000</c:v>
                </c:pt>
                <c:pt idx="59">
                  <c:v>6000</c:v>
                </c:pt>
                <c:pt idx="60">
                  <c:v>3900</c:v>
                </c:pt>
                <c:pt idx="61">
                  <c:v>3700</c:v>
                </c:pt>
                <c:pt idx="62">
                  <c:v>3000</c:v>
                </c:pt>
                <c:pt idx="63">
                  <c:v>2600</c:v>
                </c:pt>
                <c:pt idx="64">
                  <c:v>2300</c:v>
                </c:pt>
                <c:pt idx="65">
                  <c:v>2200</c:v>
                </c:pt>
                <c:pt idx="66">
                  <c:v>1800</c:v>
                </c:pt>
                <c:pt idx="67">
                  <c:v>1600</c:v>
                </c:pt>
                <c:pt idx="68">
                  <c:v>1500</c:v>
                </c:pt>
                <c:pt idx="69">
                  <c:v>1200</c:v>
                </c:pt>
                <c:pt idx="70">
                  <c:v>950</c:v>
                </c:pt>
                <c:pt idx="71">
                  <c:v>680</c:v>
                </c:pt>
                <c:pt idx="72">
                  <c:v>670</c:v>
                </c:pt>
                <c:pt idx="73">
                  <c:v>550</c:v>
                </c:pt>
                <c:pt idx="74">
                  <c:v>310</c:v>
                </c:pt>
                <c:pt idx="75">
                  <c:v>290</c:v>
                </c:pt>
                <c:pt idx="76">
                  <c:v>240</c:v>
                </c:pt>
                <c:pt idx="77">
                  <c:v>210</c:v>
                </c:pt>
                <c:pt idx="78">
                  <c:v>210</c:v>
                </c:pt>
                <c:pt idx="79">
                  <c:v>190</c:v>
                </c:pt>
                <c:pt idx="80">
                  <c:v>190</c:v>
                </c:pt>
                <c:pt idx="81">
                  <c:v>120</c:v>
                </c:pt>
                <c:pt idx="82">
                  <c:v>120</c:v>
                </c:pt>
                <c:pt idx="83">
                  <c:v>120</c:v>
                </c:pt>
                <c:pt idx="84">
                  <c:v>110</c:v>
                </c:pt>
                <c:pt idx="85">
                  <c:v>100</c:v>
                </c:pt>
                <c:pt idx="86">
                  <c:v>90</c:v>
                </c:pt>
                <c:pt idx="87">
                  <c:v>82</c:v>
                </c:pt>
                <c:pt idx="88">
                  <c:v>80</c:v>
                </c:pt>
                <c:pt idx="89">
                  <c:v>76</c:v>
                </c:pt>
                <c:pt idx="90">
                  <c:v>72</c:v>
                </c:pt>
                <c:pt idx="91">
                  <c:v>68</c:v>
                </c:pt>
                <c:pt idx="92">
                  <c:v>65</c:v>
                </c:pt>
                <c:pt idx="93">
                  <c:v>61</c:v>
                </c:pt>
                <c:pt idx="94">
                  <c:v>59</c:v>
                </c:pt>
                <c:pt idx="95">
                  <c:v>53</c:v>
                </c:pt>
                <c:pt idx="96">
                  <c:v>52</c:v>
                </c:pt>
                <c:pt idx="97">
                  <c:v>51</c:v>
                </c:pt>
                <c:pt idx="98">
                  <c:v>49</c:v>
                </c:pt>
                <c:pt idx="99">
                  <c:v>48</c:v>
                </c:pt>
                <c:pt idx="100">
                  <c:v>47</c:v>
                </c:pt>
                <c:pt idx="101">
                  <c:v>45</c:v>
                </c:pt>
                <c:pt idx="102">
                  <c:v>44</c:v>
                </c:pt>
                <c:pt idx="103">
                  <c:v>42</c:v>
                </c:pt>
                <c:pt idx="104">
                  <c:v>41</c:v>
                </c:pt>
                <c:pt idx="105">
                  <c:v>40</c:v>
                </c:pt>
                <c:pt idx="106">
                  <c:v>39</c:v>
                </c:pt>
                <c:pt idx="107">
                  <c:v>38</c:v>
                </c:pt>
                <c:pt idx="108">
                  <c:v>37</c:v>
                </c:pt>
                <c:pt idx="109">
                  <c:v>36</c:v>
                </c:pt>
                <c:pt idx="110">
                  <c:v>35</c:v>
                </c:pt>
                <c:pt idx="111">
                  <c:v>34</c:v>
                </c:pt>
                <c:pt idx="112">
                  <c:v>33</c:v>
                </c:pt>
                <c:pt idx="113">
                  <c:v>32</c:v>
                </c:pt>
                <c:pt idx="114">
                  <c:v>31</c:v>
                </c:pt>
                <c:pt idx="115">
                  <c:v>30</c:v>
                </c:pt>
                <c:pt idx="116">
                  <c:v>28</c:v>
                </c:pt>
                <c:pt idx="117">
                  <c:v>25</c:v>
                </c:pt>
                <c:pt idx="118">
                  <c:v>23</c:v>
                </c:pt>
                <c:pt idx="119">
                  <c:v>21</c:v>
                </c:pt>
                <c:pt idx="120">
                  <c:v>20</c:v>
                </c:pt>
                <c:pt idx="121">
                  <c:v>19</c:v>
                </c:pt>
                <c:pt idx="122">
                  <c:v>19</c:v>
                </c:pt>
                <c:pt idx="123">
                  <c:v>17</c:v>
                </c:pt>
                <c:pt idx="124">
                  <c:v>16</c:v>
                </c:pt>
                <c:pt idx="125">
                  <c:v>15</c:v>
                </c:pt>
                <c:pt idx="126">
                  <c:v>14</c:v>
                </c:pt>
                <c:pt idx="127">
                  <c:v>14</c:v>
                </c:pt>
                <c:pt idx="128">
                  <c:v>13</c:v>
                </c:pt>
                <c:pt idx="129">
                  <c:v>12</c:v>
                </c:pt>
                <c:pt idx="130">
                  <c:v>12</c:v>
                </c:pt>
                <c:pt idx="131">
                  <c:v>10</c:v>
                </c:pt>
                <c:pt idx="132">
                  <c:v>9.1</c:v>
                </c:pt>
                <c:pt idx="133">
                  <c:v>8.1</c:v>
                </c:pt>
                <c:pt idx="134">
                  <c:v>7.2</c:v>
                </c:pt>
                <c:pt idx="135">
                  <c:v>7</c:v>
                </c:pt>
                <c:pt idx="136">
                  <c:v>6.8</c:v>
                </c:pt>
                <c:pt idx="137">
                  <c:v>6.5</c:v>
                </c:pt>
                <c:pt idx="138">
                  <c:v>6.3</c:v>
                </c:pt>
                <c:pt idx="139">
                  <c:v>6</c:v>
                </c:pt>
                <c:pt idx="140">
                  <c:v>5.4</c:v>
                </c:pt>
                <c:pt idx="141">
                  <c:v>5</c:v>
                </c:pt>
                <c:pt idx="142">
                  <c:v>4.8</c:v>
                </c:pt>
                <c:pt idx="143">
                  <c:v>4</c:v>
                </c:pt>
                <c:pt idx="144">
                  <c:v>3.7</c:v>
                </c:pt>
                <c:pt idx="145">
                  <c:v>3.5</c:v>
                </c:pt>
                <c:pt idx="146">
                  <c:v>3.2</c:v>
                </c:pt>
                <c:pt idx="147">
                  <c:v>3.1</c:v>
                </c:pt>
                <c:pt idx="148">
                  <c:v>3</c:v>
                </c:pt>
                <c:pt idx="149">
                  <c:v>3</c:v>
                </c:pt>
                <c:pt idx="150">
                  <c:v>2.9</c:v>
                </c:pt>
                <c:pt idx="151">
                  <c:v>2.8</c:v>
                </c:pt>
                <c:pt idx="152">
                  <c:v>2.7</c:v>
                </c:pt>
                <c:pt idx="153">
                  <c:v>2.6</c:v>
                </c:pt>
                <c:pt idx="154">
                  <c:v>2.5</c:v>
                </c:pt>
                <c:pt idx="155">
                  <c:v>2.4</c:v>
                </c:pt>
                <c:pt idx="156">
                  <c:v>2.2999999999999998</c:v>
                </c:pt>
                <c:pt idx="157">
                  <c:v>2.2000000000000002</c:v>
                </c:pt>
                <c:pt idx="158">
                  <c:v>2.1</c:v>
                </c:pt>
                <c:pt idx="159">
                  <c:v>2</c:v>
                </c:pt>
                <c:pt idx="160">
                  <c:v>1.9</c:v>
                </c:pt>
                <c:pt idx="161">
                  <c:v>1.9</c:v>
                </c:pt>
                <c:pt idx="162">
                  <c:v>1.8</c:v>
                </c:pt>
                <c:pt idx="163">
                  <c:v>1.7</c:v>
                </c:pt>
                <c:pt idx="164">
                  <c:v>1.6</c:v>
                </c:pt>
                <c:pt idx="165">
                  <c:v>1.5</c:v>
                </c:pt>
                <c:pt idx="166">
                  <c:v>1.5</c:v>
                </c:pt>
                <c:pt idx="167">
                  <c:v>1.4</c:v>
                </c:pt>
                <c:pt idx="168">
                  <c:v>1.4</c:v>
                </c:pt>
                <c:pt idx="169">
                  <c:v>1.3</c:v>
                </c:pt>
                <c:pt idx="170">
                  <c:v>1.3</c:v>
                </c:pt>
                <c:pt idx="171">
                  <c:v>1.2</c:v>
                </c:pt>
                <c:pt idx="172">
                  <c:v>1.2</c:v>
                </c:pt>
                <c:pt idx="173">
                  <c:v>1.2</c:v>
                </c:pt>
                <c:pt idx="174">
                  <c:v>1.2</c:v>
                </c:pt>
                <c:pt idx="175">
                  <c:v>1.1000000000000001</c:v>
                </c:pt>
                <c:pt idx="176">
                  <c:v>1.1000000000000001</c:v>
                </c:pt>
                <c:pt idx="177">
                  <c:v>1.1000000000000001</c:v>
                </c:pt>
                <c:pt idx="178">
                  <c:v>1.1000000000000001</c:v>
                </c:pt>
                <c:pt idx="179">
                  <c:v>1.1000000000000001</c:v>
                </c:pt>
                <c:pt idx="180">
                  <c:v>1.1000000000000001</c:v>
                </c:pt>
                <c:pt idx="181">
                  <c:v>1.1000000000000001</c:v>
                </c:pt>
                <c:pt idx="182">
                  <c:v>1.1000000000000001</c:v>
                </c:pt>
                <c:pt idx="183">
                  <c:v>1.1000000000000001</c:v>
                </c:pt>
                <c:pt idx="184">
                  <c:v>1.1000000000000001</c:v>
                </c:pt>
                <c:pt idx="185">
                  <c:v>1</c:v>
                </c:pt>
                <c:pt idx="186">
                  <c:v>1</c:v>
                </c:pt>
                <c:pt idx="187">
                  <c:v>1</c:v>
                </c:pt>
                <c:pt idx="188">
                  <c:v>1</c:v>
                </c:pt>
                <c:pt idx="189">
                  <c:v>1</c:v>
                </c:pt>
                <c:pt idx="190">
                  <c:v>0.98</c:v>
                </c:pt>
                <c:pt idx="191">
                  <c:v>0.95000000000000095</c:v>
                </c:pt>
                <c:pt idx="192">
                  <c:v>0.93</c:v>
                </c:pt>
                <c:pt idx="193">
                  <c:v>0.9</c:v>
                </c:pt>
                <c:pt idx="194">
                  <c:v>0.85000000000000098</c:v>
                </c:pt>
                <c:pt idx="195">
                  <c:v>0.8</c:v>
                </c:pt>
                <c:pt idx="196">
                  <c:v>0.750000000000001</c:v>
                </c:pt>
                <c:pt idx="197">
                  <c:v>0.70000000000000095</c:v>
                </c:pt>
                <c:pt idx="198">
                  <c:v>0.65000000000000102</c:v>
                </c:pt>
                <c:pt idx="199">
                  <c:v>0.630000000000001</c:v>
                </c:pt>
                <c:pt idx="200">
                  <c:v>0.60000000000000098</c:v>
                </c:pt>
                <c:pt idx="201">
                  <c:v>0.55000000000000004</c:v>
                </c:pt>
                <c:pt idx="202">
                  <c:v>0.5</c:v>
                </c:pt>
                <c:pt idx="203">
                  <c:v>0.45</c:v>
                </c:pt>
                <c:pt idx="204">
                  <c:v>0.4</c:v>
                </c:pt>
                <c:pt idx="205">
                  <c:v>0.38</c:v>
                </c:pt>
                <c:pt idx="206">
                  <c:v>0.35</c:v>
                </c:pt>
                <c:pt idx="207">
                  <c:v>0.33000000000000101</c:v>
                </c:pt>
                <c:pt idx="208">
                  <c:v>0.3</c:v>
                </c:pt>
                <c:pt idx="209">
                  <c:v>0.28000000000000003</c:v>
                </c:pt>
                <c:pt idx="210">
                  <c:v>0.25</c:v>
                </c:pt>
                <c:pt idx="211">
                  <c:v>0.23</c:v>
                </c:pt>
                <c:pt idx="212">
                  <c:v>0.2</c:v>
                </c:pt>
                <c:pt idx="213">
                  <c:v>0.18</c:v>
                </c:pt>
                <c:pt idx="214">
                  <c:v>0.15</c:v>
                </c:pt>
                <c:pt idx="215">
                  <c:v>0.13</c:v>
                </c:pt>
                <c:pt idx="216">
                  <c:v>0.1</c:v>
                </c:pt>
                <c:pt idx="217">
                  <c:v>0.09</c:v>
                </c:pt>
                <c:pt idx="218">
                  <c:v>0.08</c:v>
                </c:pt>
                <c:pt idx="219">
                  <c:v>7.0000000000000007E-2</c:v>
                </c:pt>
                <c:pt idx="220">
                  <c:v>0.06</c:v>
                </c:pt>
                <c:pt idx="221">
                  <c:v>0.05</c:v>
                </c:pt>
                <c:pt idx="222">
                  <c:v>0.04</c:v>
                </c:pt>
                <c:pt idx="223">
                  <c:v>0.03</c:v>
                </c:pt>
                <c:pt idx="224">
                  <c:v>2.5000000000000001E-2</c:v>
                </c:pt>
                <c:pt idx="225">
                  <c:v>0.01</c:v>
                </c:pt>
                <c:pt idx="226">
                  <c:v>7.5000000000000101E-3</c:v>
                </c:pt>
                <c:pt idx="227">
                  <c:v>5.0000000000000096E-3</c:v>
                </c:pt>
                <c:pt idx="228">
                  <c:v>4.0000000000000096E-3</c:v>
                </c:pt>
                <c:pt idx="229">
                  <c:v>3.0000000000000001E-3</c:v>
                </c:pt>
                <c:pt idx="230">
                  <c:v>2.5000000000000001E-3</c:v>
                </c:pt>
                <c:pt idx="231">
                  <c:v>2E-3</c:v>
                </c:pt>
                <c:pt idx="232">
                  <c:v>1.5E-3</c:v>
                </c:pt>
                <c:pt idx="233">
                  <c:v>1.1999999999999999E-3</c:v>
                </c:pt>
                <c:pt idx="234">
                  <c:v>1E-3</c:v>
                </c:pt>
                <c:pt idx="235">
                  <c:v>7.5000000000000099E-4</c:v>
                </c:pt>
                <c:pt idx="236">
                  <c:v>5.0000000000000001E-4</c:v>
                </c:pt>
                <c:pt idx="237">
                  <c:v>1E-4</c:v>
                </c:pt>
              </c:numCache>
            </c:numRef>
          </c:xVal>
          <c:yVal>
            <c:numRef>
              <c:f>Sheet1!$B$2:$B$239</c:f>
              <c:numCache>
                <c:formatCode>0.00E+00</c:formatCode>
                <c:ptCount val="238"/>
                <c:pt idx="0">
                  <c:v>8.5378093644976599E-3</c:v>
                </c:pt>
                <c:pt idx="1">
                  <c:v>1.0205328464507999E-2</c:v>
                </c:pt>
                <c:pt idx="2">
                  <c:v>1.13059217110276E-2</c:v>
                </c:pt>
                <c:pt idx="3">
                  <c:v>1.2050054036080801E-2</c:v>
                </c:pt>
                <c:pt idx="4">
                  <c:v>1.286624930799E-2</c:v>
                </c:pt>
                <c:pt idx="5">
                  <c:v>1.51836117729544E-2</c:v>
                </c:pt>
                <c:pt idx="6">
                  <c:v>1.93227864801883E-2</c:v>
                </c:pt>
                <c:pt idx="7">
                  <c:v>2.4054916575550998E-2</c:v>
                </c:pt>
                <c:pt idx="8">
                  <c:v>3.1099956482648801E-2</c:v>
                </c:pt>
                <c:pt idx="9">
                  <c:v>3.6947339773178198E-2</c:v>
                </c:pt>
                <c:pt idx="10">
                  <c:v>4.6630389988422297E-2</c:v>
                </c:pt>
                <c:pt idx="11">
                  <c:v>5.9561900794505997E-2</c:v>
                </c:pt>
                <c:pt idx="12">
                  <c:v>6.66498467326163E-2</c:v>
                </c:pt>
                <c:pt idx="13">
                  <c:v>7.8100346028804696E-2</c:v>
                </c:pt>
                <c:pt idx="14">
                  <c:v>0.111679092049598</c:v>
                </c:pt>
                <c:pt idx="15">
                  <c:v>0.14241749048233099</c:v>
                </c:pt>
                <c:pt idx="16">
                  <c:v>0.15133923292160001</c:v>
                </c:pt>
                <c:pt idx="17">
                  <c:v>0.15584868192672699</c:v>
                </c:pt>
                <c:pt idx="18">
                  <c:v>0.160601526498794</c:v>
                </c:pt>
                <c:pt idx="19">
                  <c:v>0.16337811946868799</c:v>
                </c:pt>
                <c:pt idx="20">
                  <c:v>0.164248272776603</c:v>
                </c:pt>
                <c:pt idx="21">
                  <c:v>0.162643507122993</c:v>
                </c:pt>
                <c:pt idx="22">
                  <c:v>0.158872500061988</c:v>
                </c:pt>
                <c:pt idx="23">
                  <c:v>0.155599340796471</c:v>
                </c:pt>
                <c:pt idx="24">
                  <c:v>0.153873786330223</c:v>
                </c:pt>
                <c:pt idx="25">
                  <c:v>0.15212407708167999</c:v>
                </c:pt>
                <c:pt idx="26">
                  <c:v>0.14964696764945901</c:v>
                </c:pt>
                <c:pt idx="27">
                  <c:v>0.14469458162784499</c:v>
                </c:pt>
                <c:pt idx="28">
                  <c:v>0.138735100626945</c:v>
                </c:pt>
                <c:pt idx="29">
                  <c:v>0.135746270418167</c:v>
                </c:pt>
                <c:pt idx="30">
                  <c:v>0.13308687508106201</c:v>
                </c:pt>
                <c:pt idx="31">
                  <c:v>0.13002794981002799</c:v>
                </c:pt>
                <c:pt idx="32">
                  <c:v>0.12828442454337999</c:v>
                </c:pt>
                <c:pt idx="33">
                  <c:v>0.12655001878738401</c:v>
                </c:pt>
                <c:pt idx="34">
                  <c:v>0.12558661401271801</c:v>
                </c:pt>
                <c:pt idx="35">
                  <c:v>0.12575389444828</c:v>
                </c:pt>
                <c:pt idx="36">
                  <c:v>0.12589384615421201</c:v>
                </c:pt>
                <c:pt idx="37">
                  <c:v>0.126244962215423</c:v>
                </c:pt>
                <c:pt idx="38">
                  <c:v>0.13082648813724501</c:v>
                </c:pt>
                <c:pt idx="39">
                  <c:v>0.14154855906963301</c:v>
                </c:pt>
                <c:pt idx="40">
                  <c:v>0.15464253723621299</c:v>
                </c:pt>
                <c:pt idx="41">
                  <c:v>0.17622080445289601</c:v>
                </c:pt>
                <c:pt idx="42">
                  <c:v>0.20168627798557201</c:v>
                </c:pt>
                <c:pt idx="43">
                  <c:v>0.240493178367614</c:v>
                </c:pt>
                <c:pt idx="44">
                  <c:v>0.294403076171875</c:v>
                </c:pt>
                <c:pt idx="45">
                  <c:v>0.30750012397766202</c:v>
                </c:pt>
                <c:pt idx="46">
                  <c:v>0.31423082947731001</c:v>
                </c:pt>
                <c:pt idx="47">
                  <c:v>0.32017329335212802</c:v>
                </c:pt>
                <c:pt idx="48">
                  <c:v>0.332548677921296</c:v>
                </c:pt>
                <c:pt idx="49">
                  <c:v>0.354862481355668</c:v>
                </c:pt>
                <c:pt idx="50">
                  <c:v>0.36588445305824302</c:v>
                </c:pt>
                <c:pt idx="51">
                  <c:v>0.373823583126069</c:v>
                </c:pt>
                <c:pt idx="52">
                  <c:v>0.41270628571510298</c:v>
                </c:pt>
                <c:pt idx="53">
                  <c:v>0.46190065145492498</c:v>
                </c:pt>
                <c:pt idx="54">
                  <c:v>0.51832956075668302</c:v>
                </c:pt>
                <c:pt idx="55">
                  <c:v>0.59601712226867598</c:v>
                </c:pt>
                <c:pt idx="56">
                  <c:v>0.68700093030929599</c:v>
                </c:pt>
                <c:pt idx="57">
                  <c:v>0.787886261940001</c:v>
                </c:pt>
                <c:pt idx="58">
                  <c:v>0.89767551422119296</c:v>
                </c:pt>
                <c:pt idx="59">
                  <c:v>1.1459835767745901</c:v>
                </c:pt>
                <c:pt idx="60">
                  <c:v>1.3636796474456661</c:v>
                </c:pt>
                <c:pt idx="61">
                  <c:v>1.4908930063247601</c:v>
                </c:pt>
                <c:pt idx="62">
                  <c:v>1.7189245223998979</c:v>
                </c:pt>
                <c:pt idx="63">
                  <c:v>1.9320087432861299</c:v>
                </c:pt>
                <c:pt idx="64">
                  <c:v>2.0452964305877601</c:v>
                </c:pt>
                <c:pt idx="65">
                  <c:v>2.2277991771697998</c:v>
                </c:pt>
                <c:pt idx="66">
                  <c:v>2.5788178443908598</c:v>
                </c:pt>
                <c:pt idx="67">
                  <c:v>2.75171542167663</c:v>
                </c:pt>
                <c:pt idx="68">
                  <c:v>3.1654136180877601</c:v>
                </c:pt>
                <c:pt idx="69">
                  <c:v>3.9462468624114901</c:v>
                </c:pt>
                <c:pt idx="70">
                  <c:v>1.282532572746272</c:v>
                </c:pt>
                <c:pt idx="71">
                  <c:v>5.9941217303276E-2</c:v>
                </c:pt>
                <c:pt idx="72">
                  <c:v>7.5402026176452601</c:v>
                </c:pt>
                <c:pt idx="73">
                  <c:v>5.2332143783569256</c:v>
                </c:pt>
                <c:pt idx="74">
                  <c:v>39.345561981201087</c:v>
                </c:pt>
                <c:pt idx="75">
                  <c:v>19.249002456664989</c:v>
                </c:pt>
                <c:pt idx="76">
                  <c:v>8.9267142117023801E-2</c:v>
                </c:pt>
                <c:pt idx="77">
                  <c:v>0.16151273250579801</c:v>
                </c:pt>
                <c:pt idx="78">
                  <c:v>29.992616653442219</c:v>
                </c:pt>
                <c:pt idx="79">
                  <c:v>0.128953397274017</c:v>
                </c:pt>
                <c:pt idx="80">
                  <c:v>22.252103805541779</c:v>
                </c:pt>
                <c:pt idx="81">
                  <c:v>1.2804435491561801</c:v>
                </c:pt>
                <c:pt idx="82">
                  <c:v>0.297489434480668</c:v>
                </c:pt>
                <c:pt idx="83">
                  <c:v>0.116620488464832</c:v>
                </c:pt>
                <c:pt idx="84">
                  <c:v>7.1493007242679596E-2</c:v>
                </c:pt>
                <c:pt idx="85">
                  <c:v>6.9408744573593098E-2</c:v>
                </c:pt>
                <c:pt idx="86">
                  <c:v>9.3477122485637706E-2</c:v>
                </c:pt>
                <c:pt idx="87">
                  <c:v>0.12506127357482899</c:v>
                </c:pt>
                <c:pt idx="88">
                  <c:v>0.16587512195110299</c:v>
                </c:pt>
                <c:pt idx="89">
                  <c:v>0.30059385299682601</c:v>
                </c:pt>
                <c:pt idx="90">
                  <c:v>5.1728768348693794</c:v>
                </c:pt>
                <c:pt idx="91">
                  <c:v>271.88903808594</c:v>
                </c:pt>
                <c:pt idx="92">
                  <c:v>1.0001519918441699</c:v>
                </c:pt>
                <c:pt idx="93">
                  <c:v>0.79073768854141202</c:v>
                </c:pt>
                <c:pt idx="94">
                  <c:v>8.208019256591788</c:v>
                </c:pt>
                <c:pt idx="95">
                  <c:v>79.324127197265582</c:v>
                </c:pt>
                <c:pt idx="96">
                  <c:v>10.415018081665</c:v>
                </c:pt>
                <c:pt idx="97">
                  <c:v>42.746105194092003</c:v>
                </c:pt>
                <c:pt idx="98">
                  <c:v>1620.5498047000001</c:v>
                </c:pt>
                <c:pt idx="99">
                  <c:v>1133.6267089840001</c:v>
                </c:pt>
                <c:pt idx="100">
                  <c:v>22.223329544067141</c:v>
                </c:pt>
                <c:pt idx="101">
                  <c:v>6.8664813041686976</c:v>
                </c:pt>
                <c:pt idx="102">
                  <c:v>3.6898925304412802</c:v>
                </c:pt>
                <c:pt idx="103">
                  <c:v>2.2399754524230882</c:v>
                </c:pt>
                <c:pt idx="104">
                  <c:v>1.5666807889938299</c:v>
                </c:pt>
                <c:pt idx="105">
                  <c:v>1.2727075815200799</c:v>
                </c:pt>
                <c:pt idx="106">
                  <c:v>1.09563100337982</c:v>
                </c:pt>
                <c:pt idx="107">
                  <c:v>0.91707766056060702</c:v>
                </c:pt>
                <c:pt idx="108">
                  <c:v>0.76429921388626199</c:v>
                </c:pt>
                <c:pt idx="109">
                  <c:v>0.65584152936935503</c:v>
                </c:pt>
                <c:pt idx="110">
                  <c:v>0.59338754415511896</c:v>
                </c:pt>
                <c:pt idx="111">
                  <c:v>0.55275583267212103</c:v>
                </c:pt>
                <c:pt idx="112">
                  <c:v>0.50409024953842196</c:v>
                </c:pt>
                <c:pt idx="113">
                  <c:v>0.46353256702423101</c:v>
                </c:pt>
                <c:pt idx="114">
                  <c:v>0.43453118205070401</c:v>
                </c:pt>
                <c:pt idx="115">
                  <c:v>0.38777813315391602</c:v>
                </c:pt>
                <c:pt idx="116">
                  <c:v>0.34958794713020402</c:v>
                </c:pt>
                <c:pt idx="117">
                  <c:v>0.33397951722145103</c:v>
                </c:pt>
                <c:pt idx="118">
                  <c:v>0.33678326010704102</c:v>
                </c:pt>
                <c:pt idx="119">
                  <c:v>0.34760943055152699</c:v>
                </c:pt>
                <c:pt idx="120">
                  <c:v>0.36248126626014798</c:v>
                </c:pt>
                <c:pt idx="121">
                  <c:v>0.37765881419181901</c:v>
                </c:pt>
                <c:pt idx="122">
                  <c:v>0.408486157655715</c:v>
                </c:pt>
                <c:pt idx="123">
                  <c:v>0.464141756296157</c:v>
                </c:pt>
                <c:pt idx="124">
                  <c:v>0.52937757968902499</c:v>
                </c:pt>
                <c:pt idx="125">
                  <c:v>0.60795068740844804</c:v>
                </c:pt>
                <c:pt idx="126">
                  <c:v>0.701826632022858</c:v>
                </c:pt>
                <c:pt idx="127">
                  <c:v>0.85481315851211503</c:v>
                </c:pt>
                <c:pt idx="128">
                  <c:v>1.1669442653655999</c:v>
                </c:pt>
                <c:pt idx="129">
                  <c:v>1.5511953830718901</c:v>
                </c:pt>
                <c:pt idx="130">
                  <c:v>2.8595874309539631</c:v>
                </c:pt>
                <c:pt idx="131">
                  <c:v>8.3829746246337802</c:v>
                </c:pt>
                <c:pt idx="132">
                  <c:v>92.499412536620596</c:v>
                </c:pt>
                <c:pt idx="133">
                  <c:v>2183.8530273400061</c:v>
                </c:pt>
                <c:pt idx="134">
                  <c:v>36.974540710449197</c:v>
                </c:pt>
                <c:pt idx="135">
                  <c:v>24.32400703430169</c:v>
                </c:pt>
                <c:pt idx="136">
                  <c:v>15.951502799987731</c:v>
                </c:pt>
                <c:pt idx="137">
                  <c:v>11.40040588378902</c:v>
                </c:pt>
                <c:pt idx="138">
                  <c:v>8.6491956710815181</c:v>
                </c:pt>
                <c:pt idx="139">
                  <c:v>6.0105662345886204</c:v>
                </c:pt>
                <c:pt idx="140">
                  <c:v>4.2786097526550328</c:v>
                </c:pt>
                <c:pt idx="141">
                  <c:v>3.603464126586915</c:v>
                </c:pt>
                <c:pt idx="142">
                  <c:v>2.9409217834472612</c:v>
                </c:pt>
                <c:pt idx="143">
                  <c:v>2.5025827884674059</c:v>
                </c:pt>
                <c:pt idx="144">
                  <c:v>2.3579587936401221</c:v>
                </c:pt>
                <c:pt idx="145">
                  <c:v>2.2301967144012398</c:v>
                </c:pt>
                <c:pt idx="146">
                  <c:v>2.1540913581848149</c:v>
                </c:pt>
                <c:pt idx="147">
                  <c:v>2.133333921432496</c:v>
                </c:pt>
                <c:pt idx="148">
                  <c:v>2.1234769821166908</c:v>
                </c:pt>
                <c:pt idx="149">
                  <c:v>2.1090474128723149</c:v>
                </c:pt>
                <c:pt idx="150">
                  <c:v>2.0882098674774179</c:v>
                </c:pt>
                <c:pt idx="151">
                  <c:v>2.0711858272552401</c:v>
                </c:pt>
                <c:pt idx="152">
                  <c:v>2.0571453571319549</c:v>
                </c:pt>
                <c:pt idx="153">
                  <c:v>2.0466959476470912</c:v>
                </c:pt>
                <c:pt idx="154">
                  <c:v>2.0402474403381281</c:v>
                </c:pt>
                <c:pt idx="155">
                  <c:v>2.0370445251464799</c:v>
                </c:pt>
                <c:pt idx="156">
                  <c:v>2.0361595153808421</c:v>
                </c:pt>
                <c:pt idx="157">
                  <c:v>2.0389111042022701</c:v>
                </c:pt>
                <c:pt idx="158">
                  <c:v>2.0447714328765811</c:v>
                </c:pt>
                <c:pt idx="159">
                  <c:v>2.0540108680725049</c:v>
                </c:pt>
                <c:pt idx="160">
                  <c:v>2.062008380889877</c:v>
                </c:pt>
                <c:pt idx="161">
                  <c:v>2.076119899749743</c:v>
                </c:pt>
                <c:pt idx="162">
                  <c:v>2.0945632457733159</c:v>
                </c:pt>
                <c:pt idx="163">
                  <c:v>2.1174259185790998</c:v>
                </c:pt>
                <c:pt idx="164">
                  <c:v>2.1441385746002148</c:v>
                </c:pt>
                <c:pt idx="165">
                  <c:v>2.1683673858642512</c:v>
                </c:pt>
                <c:pt idx="166">
                  <c:v>2.188387393951416</c:v>
                </c:pt>
                <c:pt idx="167">
                  <c:v>2.2096369266510001</c:v>
                </c:pt>
                <c:pt idx="168">
                  <c:v>2.2339181900024401</c:v>
                </c:pt>
                <c:pt idx="169">
                  <c:v>2.2597739696502601</c:v>
                </c:pt>
                <c:pt idx="170">
                  <c:v>2.2795231342315598</c:v>
                </c:pt>
                <c:pt idx="171">
                  <c:v>2.2945320606231601</c:v>
                </c:pt>
                <c:pt idx="172">
                  <c:v>2.30971932411193</c:v>
                </c:pt>
                <c:pt idx="173">
                  <c:v>2.3254971504211399</c:v>
                </c:pt>
                <c:pt idx="174">
                  <c:v>2.3373506069183301</c:v>
                </c:pt>
                <c:pt idx="175">
                  <c:v>2.3441624641418382</c:v>
                </c:pt>
                <c:pt idx="176">
                  <c:v>2.3512580394744642</c:v>
                </c:pt>
                <c:pt idx="177">
                  <c:v>2.3586299419403001</c:v>
                </c:pt>
                <c:pt idx="178">
                  <c:v>2.3660092353820792</c:v>
                </c:pt>
                <c:pt idx="179">
                  <c:v>2.3733885288238481</c:v>
                </c:pt>
                <c:pt idx="180">
                  <c:v>2.3807606697082431</c:v>
                </c:pt>
                <c:pt idx="181">
                  <c:v>2.3881325721740749</c:v>
                </c:pt>
                <c:pt idx="182">
                  <c:v>2.3957183361053391</c:v>
                </c:pt>
                <c:pt idx="183">
                  <c:v>2.4039218425750799</c:v>
                </c:pt>
                <c:pt idx="184">
                  <c:v>2.412158727645862</c:v>
                </c:pt>
                <c:pt idx="185">
                  <c:v>2.4203958511352508</c:v>
                </c:pt>
                <c:pt idx="186">
                  <c:v>2.428637027740475</c:v>
                </c:pt>
                <c:pt idx="187">
                  <c:v>2.4368822574615399</c:v>
                </c:pt>
                <c:pt idx="188">
                  <c:v>2.4454088211059481</c:v>
                </c:pt>
                <c:pt idx="189">
                  <c:v>2.4617428779602002</c:v>
                </c:pt>
                <c:pt idx="190">
                  <c:v>2.4850873947143501</c:v>
                </c:pt>
                <c:pt idx="191">
                  <c:v>2.50966048240661</c:v>
                </c:pt>
                <c:pt idx="192">
                  <c:v>2.535297393798813</c:v>
                </c:pt>
                <c:pt idx="193">
                  <c:v>2.5767168998718182</c:v>
                </c:pt>
                <c:pt idx="194">
                  <c:v>2.6352448463439901</c:v>
                </c:pt>
                <c:pt idx="195">
                  <c:v>2.7015738487243679</c:v>
                </c:pt>
                <c:pt idx="196">
                  <c:v>2.77587413787841</c:v>
                </c:pt>
                <c:pt idx="197">
                  <c:v>2.8600556850433221</c:v>
                </c:pt>
                <c:pt idx="198">
                  <c:v>2.931372404098497</c:v>
                </c:pt>
                <c:pt idx="199">
                  <c:v>2.98047447204589</c:v>
                </c:pt>
                <c:pt idx="200">
                  <c:v>3.0620045661926212</c:v>
                </c:pt>
                <c:pt idx="201">
                  <c:v>3.1852917671203702</c:v>
                </c:pt>
                <c:pt idx="202">
                  <c:v>3.3303923606872501</c:v>
                </c:pt>
                <c:pt idx="203">
                  <c:v>3.5018055438995281</c:v>
                </c:pt>
                <c:pt idx="204">
                  <c:v>3.652706384658797</c:v>
                </c:pt>
                <c:pt idx="205">
                  <c:v>3.7653095722198402</c:v>
                </c:pt>
                <c:pt idx="206">
                  <c:v>3.89092993736267</c:v>
                </c:pt>
                <c:pt idx="207">
                  <c:v>4.0337429046631001</c:v>
                </c:pt>
                <c:pt idx="208">
                  <c:v>4.1934823989868066</c:v>
                </c:pt>
                <c:pt idx="209">
                  <c:v>4.3781752586364426</c:v>
                </c:pt>
                <c:pt idx="210">
                  <c:v>4.5916056632995614</c:v>
                </c:pt>
                <c:pt idx="211">
                  <c:v>4.8463416099548429</c:v>
                </c:pt>
                <c:pt idx="212">
                  <c:v>5.1437635421752894</c:v>
                </c:pt>
                <c:pt idx="213">
                  <c:v>5.5135722160339284</c:v>
                </c:pt>
                <c:pt idx="214">
                  <c:v>5.9846839904785103</c:v>
                </c:pt>
                <c:pt idx="215">
                  <c:v>6.6407871246337802</c:v>
                </c:pt>
                <c:pt idx="216">
                  <c:v>7.1633710861206001</c:v>
                </c:pt>
                <c:pt idx="217">
                  <c:v>7.5658631324768004</c:v>
                </c:pt>
                <c:pt idx="218">
                  <c:v>8.0500688552856694</c:v>
                </c:pt>
                <c:pt idx="219">
                  <c:v>8.6418981552123597</c:v>
                </c:pt>
                <c:pt idx="220">
                  <c:v>9.3924665451050302</c:v>
                </c:pt>
                <c:pt idx="221">
                  <c:v>10.3735580444335</c:v>
                </c:pt>
                <c:pt idx="222">
                  <c:v>11.761043548583901</c:v>
                </c:pt>
                <c:pt idx="223">
                  <c:v>13.1920986175537</c:v>
                </c:pt>
                <c:pt idx="224">
                  <c:v>16.691911697387731</c:v>
                </c:pt>
                <c:pt idx="225">
                  <c:v>23.38309097290032</c:v>
                </c:pt>
                <c:pt idx="226">
                  <c:v>27.655698776245099</c:v>
                </c:pt>
                <c:pt idx="227">
                  <c:v>32.579090118408011</c:v>
                </c:pt>
                <c:pt idx="228">
                  <c:v>36.936283111572131</c:v>
                </c:pt>
                <c:pt idx="229">
                  <c:v>41.664794921880002</c:v>
                </c:pt>
                <c:pt idx="230">
                  <c:v>46.056190490722493</c:v>
                </c:pt>
                <c:pt idx="231">
                  <c:v>52.214591979980497</c:v>
                </c:pt>
                <c:pt idx="232">
                  <c:v>59.446578979492131</c:v>
                </c:pt>
                <c:pt idx="233">
                  <c:v>65.863517761230526</c:v>
                </c:pt>
                <c:pt idx="234">
                  <c:v>73.810165405273693</c:v>
                </c:pt>
                <c:pt idx="235">
                  <c:v>87.276084899902301</c:v>
                </c:pt>
                <c:pt idx="236">
                  <c:v>123.6836242675781</c:v>
                </c:pt>
                <c:pt idx="237">
                  <c:v>285.04486083984602</c:v>
                </c:pt>
              </c:numCache>
            </c:numRef>
          </c:yVal>
          <c:smooth val="1"/>
        </c:ser>
        <c:ser>
          <c:idx val="1"/>
          <c:order val="1"/>
          <c:tx>
            <c:strRef>
              <c:f>Sheet1!$C$1</c:f>
              <c:strCache>
                <c:ptCount val="1"/>
                <c:pt idx="0">
                  <c:v>Hf-177 absorption</c:v>
                </c:pt>
              </c:strCache>
            </c:strRef>
          </c:tx>
          <c:marker>
            <c:symbol val="none"/>
          </c:marker>
          <c:xVal>
            <c:numRef>
              <c:f>Sheet1!$A$2:$A$239</c:f>
              <c:numCache>
                <c:formatCode>0.00E+00</c:formatCode>
                <c:ptCount val="238"/>
                <c:pt idx="0">
                  <c:v>20000000</c:v>
                </c:pt>
                <c:pt idx="1">
                  <c:v>17000000</c:v>
                </c:pt>
                <c:pt idx="2">
                  <c:v>16000000</c:v>
                </c:pt>
                <c:pt idx="3">
                  <c:v>15000000</c:v>
                </c:pt>
                <c:pt idx="4">
                  <c:v>14000000</c:v>
                </c:pt>
                <c:pt idx="5">
                  <c:v>13000000</c:v>
                </c:pt>
                <c:pt idx="6">
                  <c:v>10000000</c:v>
                </c:pt>
                <c:pt idx="7">
                  <c:v>8200000</c:v>
                </c:pt>
                <c:pt idx="8">
                  <c:v>6400000</c:v>
                </c:pt>
                <c:pt idx="9">
                  <c:v>4800000</c:v>
                </c:pt>
                <c:pt idx="10">
                  <c:v>4300000</c:v>
                </c:pt>
                <c:pt idx="11">
                  <c:v>3000000</c:v>
                </c:pt>
                <c:pt idx="12">
                  <c:v>2500000</c:v>
                </c:pt>
                <c:pt idx="13">
                  <c:v>2400000</c:v>
                </c:pt>
                <c:pt idx="14">
                  <c:v>1900000</c:v>
                </c:pt>
                <c:pt idx="15">
                  <c:v>1500000</c:v>
                </c:pt>
                <c:pt idx="16">
                  <c:v>1400000</c:v>
                </c:pt>
                <c:pt idx="17">
                  <c:v>1400000</c:v>
                </c:pt>
                <c:pt idx="18">
                  <c:v>1300000</c:v>
                </c:pt>
                <c:pt idx="19">
                  <c:v>1300000</c:v>
                </c:pt>
                <c:pt idx="20">
                  <c:v>1200000</c:v>
                </c:pt>
                <c:pt idx="21">
                  <c:v>1100000</c:v>
                </c:pt>
                <c:pt idx="22">
                  <c:v>1000000</c:v>
                </c:pt>
                <c:pt idx="23">
                  <c:v>920000</c:v>
                </c:pt>
                <c:pt idx="24">
                  <c:v>900000</c:v>
                </c:pt>
                <c:pt idx="25">
                  <c:v>880000</c:v>
                </c:pt>
                <c:pt idx="26">
                  <c:v>860000</c:v>
                </c:pt>
                <c:pt idx="27">
                  <c:v>820000</c:v>
                </c:pt>
                <c:pt idx="28">
                  <c:v>750000</c:v>
                </c:pt>
                <c:pt idx="29">
                  <c:v>680000</c:v>
                </c:pt>
                <c:pt idx="30">
                  <c:v>670000</c:v>
                </c:pt>
                <c:pt idx="31">
                  <c:v>600000</c:v>
                </c:pt>
                <c:pt idx="32">
                  <c:v>570000</c:v>
                </c:pt>
                <c:pt idx="33">
                  <c:v>550000</c:v>
                </c:pt>
                <c:pt idx="34">
                  <c:v>500000</c:v>
                </c:pt>
                <c:pt idx="35">
                  <c:v>470000</c:v>
                </c:pt>
                <c:pt idx="36">
                  <c:v>440000</c:v>
                </c:pt>
                <c:pt idx="37">
                  <c:v>420000</c:v>
                </c:pt>
                <c:pt idx="38">
                  <c:v>400000</c:v>
                </c:pt>
                <c:pt idx="39">
                  <c:v>330000</c:v>
                </c:pt>
                <c:pt idx="40">
                  <c:v>270000</c:v>
                </c:pt>
                <c:pt idx="41">
                  <c:v>200000</c:v>
                </c:pt>
                <c:pt idx="42">
                  <c:v>150000</c:v>
                </c:pt>
                <c:pt idx="43">
                  <c:v>130000</c:v>
                </c:pt>
                <c:pt idx="44">
                  <c:v>100000</c:v>
                </c:pt>
                <c:pt idx="45">
                  <c:v>85000</c:v>
                </c:pt>
                <c:pt idx="46">
                  <c:v>82000</c:v>
                </c:pt>
                <c:pt idx="47">
                  <c:v>75000</c:v>
                </c:pt>
                <c:pt idx="48">
                  <c:v>73000</c:v>
                </c:pt>
                <c:pt idx="49">
                  <c:v>60000</c:v>
                </c:pt>
                <c:pt idx="50">
                  <c:v>52000</c:v>
                </c:pt>
                <c:pt idx="51">
                  <c:v>50000</c:v>
                </c:pt>
                <c:pt idx="52">
                  <c:v>45000</c:v>
                </c:pt>
                <c:pt idx="53">
                  <c:v>30000</c:v>
                </c:pt>
                <c:pt idx="54">
                  <c:v>25000</c:v>
                </c:pt>
                <c:pt idx="55">
                  <c:v>17000</c:v>
                </c:pt>
                <c:pt idx="56">
                  <c:v>13000</c:v>
                </c:pt>
                <c:pt idx="57">
                  <c:v>9500</c:v>
                </c:pt>
                <c:pt idx="58">
                  <c:v>8000</c:v>
                </c:pt>
                <c:pt idx="59">
                  <c:v>6000</c:v>
                </c:pt>
                <c:pt idx="60">
                  <c:v>3900</c:v>
                </c:pt>
                <c:pt idx="61">
                  <c:v>3700</c:v>
                </c:pt>
                <c:pt idx="62">
                  <c:v>3000</c:v>
                </c:pt>
                <c:pt idx="63">
                  <c:v>2600</c:v>
                </c:pt>
                <c:pt idx="64">
                  <c:v>2300</c:v>
                </c:pt>
                <c:pt idx="65">
                  <c:v>2200</c:v>
                </c:pt>
                <c:pt idx="66">
                  <c:v>1800</c:v>
                </c:pt>
                <c:pt idx="67">
                  <c:v>1600</c:v>
                </c:pt>
                <c:pt idx="68">
                  <c:v>1500</c:v>
                </c:pt>
                <c:pt idx="69">
                  <c:v>1200</c:v>
                </c:pt>
                <c:pt idx="70">
                  <c:v>950</c:v>
                </c:pt>
                <c:pt idx="71">
                  <c:v>680</c:v>
                </c:pt>
                <c:pt idx="72">
                  <c:v>670</c:v>
                </c:pt>
                <c:pt idx="73">
                  <c:v>550</c:v>
                </c:pt>
                <c:pt idx="74">
                  <c:v>310</c:v>
                </c:pt>
                <c:pt idx="75">
                  <c:v>290</c:v>
                </c:pt>
                <c:pt idx="76">
                  <c:v>240</c:v>
                </c:pt>
                <c:pt idx="77">
                  <c:v>210</c:v>
                </c:pt>
                <c:pt idx="78">
                  <c:v>210</c:v>
                </c:pt>
                <c:pt idx="79">
                  <c:v>190</c:v>
                </c:pt>
                <c:pt idx="80">
                  <c:v>190</c:v>
                </c:pt>
                <c:pt idx="81">
                  <c:v>120</c:v>
                </c:pt>
                <c:pt idx="82">
                  <c:v>120</c:v>
                </c:pt>
                <c:pt idx="83">
                  <c:v>120</c:v>
                </c:pt>
                <c:pt idx="84">
                  <c:v>110</c:v>
                </c:pt>
                <c:pt idx="85">
                  <c:v>100</c:v>
                </c:pt>
                <c:pt idx="86">
                  <c:v>90</c:v>
                </c:pt>
                <c:pt idx="87">
                  <c:v>82</c:v>
                </c:pt>
                <c:pt idx="88">
                  <c:v>80</c:v>
                </c:pt>
                <c:pt idx="89">
                  <c:v>76</c:v>
                </c:pt>
                <c:pt idx="90">
                  <c:v>72</c:v>
                </c:pt>
                <c:pt idx="91">
                  <c:v>68</c:v>
                </c:pt>
                <c:pt idx="92">
                  <c:v>65</c:v>
                </c:pt>
                <c:pt idx="93">
                  <c:v>61</c:v>
                </c:pt>
                <c:pt idx="94">
                  <c:v>59</c:v>
                </c:pt>
                <c:pt idx="95">
                  <c:v>53</c:v>
                </c:pt>
                <c:pt idx="96">
                  <c:v>52</c:v>
                </c:pt>
                <c:pt idx="97">
                  <c:v>51</c:v>
                </c:pt>
                <c:pt idx="98">
                  <c:v>49</c:v>
                </c:pt>
                <c:pt idx="99">
                  <c:v>48</c:v>
                </c:pt>
                <c:pt idx="100">
                  <c:v>47</c:v>
                </c:pt>
                <c:pt idx="101">
                  <c:v>45</c:v>
                </c:pt>
                <c:pt idx="102">
                  <c:v>44</c:v>
                </c:pt>
                <c:pt idx="103">
                  <c:v>42</c:v>
                </c:pt>
                <c:pt idx="104">
                  <c:v>41</c:v>
                </c:pt>
                <c:pt idx="105">
                  <c:v>40</c:v>
                </c:pt>
                <c:pt idx="106">
                  <c:v>39</c:v>
                </c:pt>
                <c:pt idx="107">
                  <c:v>38</c:v>
                </c:pt>
                <c:pt idx="108">
                  <c:v>37</c:v>
                </c:pt>
                <c:pt idx="109">
                  <c:v>36</c:v>
                </c:pt>
                <c:pt idx="110">
                  <c:v>35</c:v>
                </c:pt>
                <c:pt idx="111">
                  <c:v>34</c:v>
                </c:pt>
                <c:pt idx="112">
                  <c:v>33</c:v>
                </c:pt>
                <c:pt idx="113">
                  <c:v>32</c:v>
                </c:pt>
                <c:pt idx="114">
                  <c:v>31</c:v>
                </c:pt>
                <c:pt idx="115">
                  <c:v>30</c:v>
                </c:pt>
                <c:pt idx="116">
                  <c:v>28</c:v>
                </c:pt>
                <c:pt idx="117">
                  <c:v>25</c:v>
                </c:pt>
                <c:pt idx="118">
                  <c:v>23</c:v>
                </c:pt>
                <c:pt idx="119">
                  <c:v>21</c:v>
                </c:pt>
                <c:pt idx="120">
                  <c:v>20</c:v>
                </c:pt>
                <c:pt idx="121">
                  <c:v>19</c:v>
                </c:pt>
                <c:pt idx="122">
                  <c:v>19</c:v>
                </c:pt>
                <c:pt idx="123">
                  <c:v>17</c:v>
                </c:pt>
                <c:pt idx="124">
                  <c:v>16</c:v>
                </c:pt>
                <c:pt idx="125">
                  <c:v>15</c:v>
                </c:pt>
                <c:pt idx="126">
                  <c:v>14</c:v>
                </c:pt>
                <c:pt idx="127">
                  <c:v>14</c:v>
                </c:pt>
                <c:pt idx="128">
                  <c:v>13</c:v>
                </c:pt>
                <c:pt idx="129">
                  <c:v>12</c:v>
                </c:pt>
                <c:pt idx="130">
                  <c:v>12</c:v>
                </c:pt>
                <c:pt idx="131">
                  <c:v>10</c:v>
                </c:pt>
                <c:pt idx="132">
                  <c:v>9.1</c:v>
                </c:pt>
                <c:pt idx="133">
                  <c:v>8.1</c:v>
                </c:pt>
                <c:pt idx="134">
                  <c:v>7.2</c:v>
                </c:pt>
                <c:pt idx="135">
                  <c:v>7</c:v>
                </c:pt>
                <c:pt idx="136">
                  <c:v>6.8</c:v>
                </c:pt>
                <c:pt idx="137">
                  <c:v>6.5</c:v>
                </c:pt>
                <c:pt idx="138">
                  <c:v>6.3</c:v>
                </c:pt>
                <c:pt idx="139">
                  <c:v>6</c:v>
                </c:pt>
                <c:pt idx="140">
                  <c:v>5.4</c:v>
                </c:pt>
                <c:pt idx="141">
                  <c:v>5</c:v>
                </c:pt>
                <c:pt idx="142">
                  <c:v>4.8</c:v>
                </c:pt>
                <c:pt idx="143">
                  <c:v>4</c:v>
                </c:pt>
                <c:pt idx="144">
                  <c:v>3.7</c:v>
                </c:pt>
                <c:pt idx="145">
                  <c:v>3.5</c:v>
                </c:pt>
                <c:pt idx="146">
                  <c:v>3.2</c:v>
                </c:pt>
                <c:pt idx="147">
                  <c:v>3.1</c:v>
                </c:pt>
                <c:pt idx="148">
                  <c:v>3</c:v>
                </c:pt>
                <c:pt idx="149">
                  <c:v>3</c:v>
                </c:pt>
                <c:pt idx="150">
                  <c:v>2.9</c:v>
                </c:pt>
                <c:pt idx="151">
                  <c:v>2.8</c:v>
                </c:pt>
                <c:pt idx="152">
                  <c:v>2.7</c:v>
                </c:pt>
                <c:pt idx="153">
                  <c:v>2.6</c:v>
                </c:pt>
                <c:pt idx="154">
                  <c:v>2.5</c:v>
                </c:pt>
                <c:pt idx="155">
                  <c:v>2.4</c:v>
                </c:pt>
                <c:pt idx="156">
                  <c:v>2.2999999999999998</c:v>
                </c:pt>
                <c:pt idx="157">
                  <c:v>2.2000000000000002</c:v>
                </c:pt>
                <c:pt idx="158">
                  <c:v>2.1</c:v>
                </c:pt>
                <c:pt idx="159">
                  <c:v>2</c:v>
                </c:pt>
                <c:pt idx="160">
                  <c:v>1.9</c:v>
                </c:pt>
                <c:pt idx="161">
                  <c:v>1.9</c:v>
                </c:pt>
                <c:pt idx="162">
                  <c:v>1.8</c:v>
                </c:pt>
                <c:pt idx="163">
                  <c:v>1.7</c:v>
                </c:pt>
                <c:pt idx="164">
                  <c:v>1.6</c:v>
                </c:pt>
                <c:pt idx="165">
                  <c:v>1.5</c:v>
                </c:pt>
                <c:pt idx="166">
                  <c:v>1.5</c:v>
                </c:pt>
                <c:pt idx="167">
                  <c:v>1.4</c:v>
                </c:pt>
                <c:pt idx="168">
                  <c:v>1.4</c:v>
                </c:pt>
                <c:pt idx="169">
                  <c:v>1.3</c:v>
                </c:pt>
                <c:pt idx="170">
                  <c:v>1.3</c:v>
                </c:pt>
                <c:pt idx="171">
                  <c:v>1.2</c:v>
                </c:pt>
                <c:pt idx="172">
                  <c:v>1.2</c:v>
                </c:pt>
                <c:pt idx="173">
                  <c:v>1.2</c:v>
                </c:pt>
                <c:pt idx="174">
                  <c:v>1.2</c:v>
                </c:pt>
                <c:pt idx="175">
                  <c:v>1.1000000000000001</c:v>
                </c:pt>
                <c:pt idx="176">
                  <c:v>1.1000000000000001</c:v>
                </c:pt>
                <c:pt idx="177">
                  <c:v>1.1000000000000001</c:v>
                </c:pt>
                <c:pt idx="178">
                  <c:v>1.1000000000000001</c:v>
                </c:pt>
                <c:pt idx="179">
                  <c:v>1.1000000000000001</c:v>
                </c:pt>
                <c:pt idx="180">
                  <c:v>1.1000000000000001</c:v>
                </c:pt>
                <c:pt idx="181">
                  <c:v>1.1000000000000001</c:v>
                </c:pt>
                <c:pt idx="182">
                  <c:v>1.1000000000000001</c:v>
                </c:pt>
                <c:pt idx="183">
                  <c:v>1.1000000000000001</c:v>
                </c:pt>
                <c:pt idx="184">
                  <c:v>1.1000000000000001</c:v>
                </c:pt>
                <c:pt idx="185">
                  <c:v>1</c:v>
                </c:pt>
                <c:pt idx="186">
                  <c:v>1</c:v>
                </c:pt>
                <c:pt idx="187">
                  <c:v>1</c:v>
                </c:pt>
                <c:pt idx="188">
                  <c:v>1</c:v>
                </c:pt>
                <c:pt idx="189">
                  <c:v>1</c:v>
                </c:pt>
                <c:pt idx="190">
                  <c:v>0.98</c:v>
                </c:pt>
                <c:pt idx="191">
                  <c:v>0.95000000000000095</c:v>
                </c:pt>
                <c:pt idx="192">
                  <c:v>0.93</c:v>
                </c:pt>
                <c:pt idx="193">
                  <c:v>0.9</c:v>
                </c:pt>
                <c:pt idx="194">
                  <c:v>0.85000000000000098</c:v>
                </c:pt>
                <c:pt idx="195">
                  <c:v>0.8</c:v>
                </c:pt>
                <c:pt idx="196">
                  <c:v>0.750000000000001</c:v>
                </c:pt>
                <c:pt idx="197">
                  <c:v>0.70000000000000095</c:v>
                </c:pt>
                <c:pt idx="198">
                  <c:v>0.65000000000000102</c:v>
                </c:pt>
                <c:pt idx="199">
                  <c:v>0.630000000000001</c:v>
                </c:pt>
                <c:pt idx="200">
                  <c:v>0.60000000000000098</c:v>
                </c:pt>
                <c:pt idx="201">
                  <c:v>0.55000000000000004</c:v>
                </c:pt>
                <c:pt idx="202">
                  <c:v>0.5</c:v>
                </c:pt>
                <c:pt idx="203">
                  <c:v>0.45</c:v>
                </c:pt>
                <c:pt idx="204">
                  <c:v>0.4</c:v>
                </c:pt>
                <c:pt idx="205">
                  <c:v>0.38</c:v>
                </c:pt>
                <c:pt idx="206">
                  <c:v>0.35</c:v>
                </c:pt>
                <c:pt idx="207">
                  <c:v>0.33000000000000101</c:v>
                </c:pt>
                <c:pt idx="208">
                  <c:v>0.3</c:v>
                </c:pt>
                <c:pt idx="209">
                  <c:v>0.28000000000000003</c:v>
                </c:pt>
                <c:pt idx="210">
                  <c:v>0.25</c:v>
                </c:pt>
                <c:pt idx="211">
                  <c:v>0.23</c:v>
                </c:pt>
                <c:pt idx="212">
                  <c:v>0.2</c:v>
                </c:pt>
                <c:pt idx="213">
                  <c:v>0.18</c:v>
                </c:pt>
                <c:pt idx="214">
                  <c:v>0.15</c:v>
                </c:pt>
                <c:pt idx="215">
                  <c:v>0.13</c:v>
                </c:pt>
                <c:pt idx="216">
                  <c:v>0.1</c:v>
                </c:pt>
                <c:pt idx="217">
                  <c:v>0.09</c:v>
                </c:pt>
                <c:pt idx="218">
                  <c:v>0.08</c:v>
                </c:pt>
                <c:pt idx="219">
                  <c:v>7.0000000000000007E-2</c:v>
                </c:pt>
                <c:pt idx="220">
                  <c:v>0.06</c:v>
                </c:pt>
                <c:pt idx="221">
                  <c:v>0.05</c:v>
                </c:pt>
                <c:pt idx="222">
                  <c:v>0.04</c:v>
                </c:pt>
                <c:pt idx="223">
                  <c:v>0.03</c:v>
                </c:pt>
                <c:pt idx="224">
                  <c:v>2.5000000000000001E-2</c:v>
                </c:pt>
                <c:pt idx="225">
                  <c:v>0.01</c:v>
                </c:pt>
                <c:pt idx="226">
                  <c:v>7.5000000000000101E-3</c:v>
                </c:pt>
                <c:pt idx="227">
                  <c:v>5.0000000000000096E-3</c:v>
                </c:pt>
                <c:pt idx="228">
                  <c:v>4.0000000000000096E-3</c:v>
                </c:pt>
                <c:pt idx="229">
                  <c:v>3.0000000000000001E-3</c:v>
                </c:pt>
                <c:pt idx="230">
                  <c:v>2.5000000000000001E-3</c:v>
                </c:pt>
                <c:pt idx="231">
                  <c:v>2E-3</c:v>
                </c:pt>
                <c:pt idx="232">
                  <c:v>1.5E-3</c:v>
                </c:pt>
                <c:pt idx="233">
                  <c:v>1.1999999999999999E-3</c:v>
                </c:pt>
                <c:pt idx="234">
                  <c:v>1E-3</c:v>
                </c:pt>
                <c:pt idx="235">
                  <c:v>7.5000000000000099E-4</c:v>
                </c:pt>
                <c:pt idx="236">
                  <c:v>5.0000000000000001E-4</c:v>
                </c:pt>
                <c:pt idx="237">
                  <c:v>1E-4</c:v>
                </c:pt>
              </c:numCache>
            </c:numRef>
          </c:xVal>
          <c:yVal>
            <c:numRef>
              <c:f>Sheet1!$C$2:$C$239</c:f>
              <c:numCache>
                <c:formatCode>0.00E+00</c:formatCode>
                <c:ptCount val="238"/>
                <c:pt idx="0">
                  <c:v>3.7784889340400599E-2</c:v>
                </c:pt>
                <c:pt idx="1">
                  <c:v>3.0080016702413601E-2</c:v>
                </c:pt>
                <c:pt idx="2">
                  <c:v>2.5307260453700998E-2</c:v>
                </c:pt>
                <c:pt idx="3">
                  <c:v>2.35491003841161E-2</c:v>
                </c:pt>
                <c:pt idx="4">
                  <c:v>2.1460685878992001E-2</c:v>
                </c:pt>
                <c:pt idx="5">
                  <c:v>1.78307201713323E-2</c:v>
                </c:pt>
                <c:pt idx="6">
                  <c:v>1.96043569594621E-2</c:v>
                </c:pt>
                <c:pt idx="7">
                  <c:v>2.4065738543867999E-2</c:v>
                </c:pt>
                <c:pt idx="8">
                  <c:v>3.1099956482648801E-2</c:v>
                </c:pt>
                <c:pt idx="9">
                  <c:v>3.6947339773178198E-2</c:v>
                </c:pt>
                <c:pt idx="10">
                  <c:v>4.6630389988422297E-2</c:v>
                </c:pt>
                <c:pt idx="11">
                  <c:v>6.0004502534866298E-2</c:v>
                </c:pt>
                <c:pt idx="12">
                  <c:v>6.8527594208717305E-2</c:v>
                </c:pt>
                <c:pt idx="13">
                  <c:v>7.98901021480561E-2</c:v>
                </c:pt>
                <c:pt idx="14">
                  <c:v>0.111991494894027</c:v>
                </c:pt>
                <c:pt idx="15">
                  <c:v>0.138517931103706</c:v>
                </c:pt>
                <c:pt idx="16">
                  <c:v>0.14210340380668601</c:v>
                </c:pt>
                <c:pt idx="17">
                  <c:v>0.144177600741386</c:v>
                </c:pt>
                <c:pt idx="18">
                  <c:v>0.14683240652084301</c:v>
                </c:pt>
                <c:pt idx="19">
                  <c:v>0.149753928184509</c:v>
                </c:pt>
                <c:pt idx="20">
                  <c:v>0.153514608740806</c:v>
                </c:pt>
                <c:pt idx="21">
                  <c:v>0.15826116502285001</c:v>
                </c:pt>
                <c:pt idx="22">
                  <c:v>0.17075936496257699</c:v>
                </c:pt>
                <c:pt idx="23">
                  <c:v>0.18679860234260501</c:v>
                </c:pt>
                <c:pt idx="24">
                  <c:v>0.193338513374328</c:v>
                </c:pt>
                <c:pt idx="25">
                  <c:v>0.198528692126274</c:v>
                </c:pt>
                <c:pt idx="26">
                  <c:v>0.206470161676406</c:v>
                </c:pt>
                <c:pt idx="27">
                  <c:v>0.22303180396556799</c:v>
                </c:pt>
                <c:pt idx="28">
                  <c:v>0.24494829773902899</c:v>
                </c:pt>
                <c:pt idx="29">
                  <c:v>0.26637491583824202</c:v>
                </c:pt>
                <c:pt idx="30">
                  <c:v>0.298604905605316</c:v>
                </c:pt>
                <c:pt idx="31">
                  <c:v>0.32840457558631903</c:v>
                </c:pt>
                <c:pt idx="32">
                  <c:v>0.33296555280685503</c:v>
                </c:pt>
                <c:pt idx="33">
                  <c:v>0.33960676193237399</c:v>
                </c:pt>
                <c:pt idx="34">
                  <c:v>0.35210189223289501</c:v>
                </c:pt>
                <c:pt idx="35">
                  <c:v>0.36852535605430597</c:v>
                </c:pt>
                <c:pt idx="36">
                  <c:v>0.38323929905891402</c:v>
                </c:pt>
                <c:pt idx="37">
                  <c:v>0.39395958185196001</c:v>
                </c:pt>
                <c:pt idx="38">
                  <c:v>0.4136962890625</c:v>
                </c:pt>
                <c:pt idx="39">
                  <c:v>0.48760545253753601</c:v>
                </c:pt>
                <c:pt idx="40">
                  <c:v>0.53754574060440097</c:v>
                </c:pt>
                <c:pt idx="41">
                  <c:v>0.60834717750549405</c:v>
                </c:pt>
                <c:pt idx="42">
                  <c:v>0.68583685159683205</c:v>
                </c:pt>
                <c:pt idx="43">
                  <c:v>0.72786819934844904</c:v>
                </c:pt>
                <c:pt idx="44">
                  <c:v>0.78480440378189098</c:v>
                </c:pt>
                <c:pt idx="45">
                  <c:v>0.81805634498595903</c:v>
                </c:pt>
                <c:pt idx="46">
                  <c:v>0.84165519475936801</c:v>
                </c:pt>
                <c:pt idx="47">
                  <c:v>0.86249035596847601</c:v>
                </c:pt>
                <c:pt idx="48">
                  <c:v>0.90664267539978105</c:v>
                </c:pt>
                <c:pt idx="49">
                  <c:v>0.98796582221984897</c:v>
                </c:pt>
                <c:pt idx="50">
                  <c:v>1.0282388925552299</c:v>
                </c:pt>
                <c:pt idx="51">
                  <c:v>1.0572522878646771</c:v>
                </c:pt>
                <c:pt idx="52">
                  <c:v>1.20512747764587</c:v>
                </c:pt>
                <c:pt idx="53">
                  <c:v>1.3989011049270601</c:v>
                </c:pt>
                <c:pt idx="54">
                  <c:v>1.6319760084152199</c:v>
                </c:pt>
                <c:pt idx="55">
                  <c:v>1.962307453155512</c:v>
                </c:pt>
                <c:pt idx="56">
                  <c:v>2.3484861850738361</c:v>
                </c:pt>
                <c:pt idx="57">
                  <c:v>2.7617650032043399</c:v>
                </c:pt>
                <c:pt idx="58">
                  <c:v>3.197331905364996</c:v>
                </c:pt>
                <c:pt idx="59">
                  <c:v>4.1125068664550266</c:v>
                </c:pt>
                <c:pt idx="60">
                  <c:v>4.8638358116149716</c:v>
                </c:pt>
                <c:pt idx="61">
                  <c:v>5.2913212776183984</c:v>
                </c:pt>
                <c:pt idx="62">
                  <c:v>6.0178375244140554</c:v>
                </c:pt>
                <c:pt idx="63">
                  <c:v>6.668882369995079</c:v>
                </c:pt>
                <c:pt idx="64">
                  <c:v>7.0149869918823056</c:v>
                </c:pt>
                <c:pt idx="65">
                  <c:v>7.5684013366698988</c:v>
                </c:pt>
                <c:pt idx="66">
                  <c:v>8.6188898086547781</c:v>
                </c:pt>
                <c:pt idx="67">
                  <c:v>9.1351747512817187</c:v>
                </c:pt>
                <c:pt idx="68">
                  <c:v>10.1258697509765</c:v>
                </c:pt>
                <c:pt idx="69">
                  <c:v>11.813167572021401</c:v>
                </c:pt>
                <c:pt idx="70">
                  <c:v>14.84309959411622</c:v>
                </c:pt>
                <c:pt idx="71">
                  <c:v>8.1534738540649698</c:v>
                </c:pt>
                <c:pt idx="72">
                  <c:v>14.43736743927</c:v>
                </c:pt>
                <c:pt idx="73">
                  <c:v>29.081956863403299</c:v>
                </c:pt>
                <c:pt idx="74">
                  <c:v>25.380077362060501</c:v>
                </c:pt>
                <c:pt idx="75">
                  <c:v>29.58883857727049</c:v>
                </c:pt>
                <c:pt idx="76">
                  <c:v>35.539073944092003</c:v>
                </c:pt>
                <c:pt idx="77">
                  <c:v>113.12701416015599</c:v>
                </c:pt>
                <c:pt idx="78">
                  <c:v>31.67189979553223</c:v>
                </c:pt>
                <c:pt idx="79">
                  <c:v>4.0017294883728196</c:v>
                </c:pt>
                <c:pt idx="80">
                  <c:v>49.106594085693203</c:v>
                </c:pt>
                <c:pt idx="81">
                  <c:v>22.9573154449463</c:v>
                </c:pt>
                <c:pt idx="82">
                  <c:v>0.95578575134277399</c:v>
                </c:pt>
                <c:pt idx="83">
                  <c:v>17.290609359741079</c:v>
                </c:pt>
                <c:pt idx="84">
                  <c:v>65.146202087402301</c:v>
                </c:pt>
                <c:pt idx="85">
                  <c:v>45.203620910644503</c:v>
                </c:pt>
                <c:pt idx="86">
                  <c:v>88.068840026855227</c:v>
                </c:pt>
                <c:pt idx="87">
                  <c:v>1.67873358726501</c:v>
                </c:pt>
                <c:pt idx="88">
                  <c:v>49.867713928222599</c:v>
                </c:pt>
                <c:pt idx="89">
                  <c:v>73.836280822753594</c:v>
                </c:pt>
                <c:pt idx="90">
                  <c:v>88.673866271972699</c:v>
                </c:pt>
                <c:pt idx="91">
                  <c:v>295.46545410156</c:v>
                </c:pt>
                <c:pt idx="92">
                  <c:v>278.71597290038892</c:v>
                </c:pt>
                <c:pt idx="93">
                  <c:v>57.917602539061953</c:v>
                </c:pt>
                <c:pt idx="94">
                  <c:v>192.87371826171841</c:v>
                </c:pt>
                <c:pt idx="95">
                  <c:v>4.4660577774047798</c:v>
                </c:pt>
                <c:pt idx="96">
                  <c:v>5.2284359931945801</c:v>
                </c:pt>
                <c:pt idx="97">
                  <c:v>179.3434295654304</c:v>
                </c:pt>
                <c:pt idx="98">
                  <c:v>896.05438232422</c:v>
                </c:pt>
                <c:pt idx="99">
                  <c:v>26.509790420532191</c:v>
                </c:pt>
                <c:pt idx="100">
                  <c:v>201.0247650146475</c:v>
                </c:pt>
                <c:pt idx="101">
                  <c:v>103.8548355102499</c:v>
                </c:pt>
                <c:pt idx="102">
                  <c:v>159.8724365234404</c:v>
                </c:pt>
                <c:pt idx="103">
                  <c:v>3.6594240665435702</c:v>
                </c:pt>
                <c:pt idx="104">
                  <c:v>1.7973160743713299</c:v>
                </c:pt>
                <c:pt idx="105">
                  <c:v>1.99023330211639</c:v>
                </c:pt>
                <c:pt idx="106">
                  <c:v>3.486549139022812</c:v>
                </c:pt>
                <c:pt idx="107">
                  <c:v>181.00877380371099</c:v>
                </c:pt>
                <c:pt idx="108">
                  <c:v>328.44042969000031</c:v>
                </c:pt>
                <c:pt idx="109">
                  <c:v>4.633469104766851</c:v>
                </c:pt>
                <c:pt idx="110">
                  <c:v>2.4342575073242072</c:v>
                </c:pt>
                <c:pt idx="111">
                  <c:v>4.1196589469909446</c:v>
                </c:pt>
                <c:pt idx="112">
                  <c:v>64.303886413573792</c:v>
                </c:pt>
                <c:pt idx="113">
                  <c:v>34.972698211669901</c:v>
                </c:pt>
                <c:pt idx="114">
                  <c:v>1.486982822418212</c:v>
                </c:pt>
                <c:pt idx="115">
                  <c:v>2.264442920684802</c:v>
                </c:pt>
                <c:pt idx="116">
                  <c:v>89.549926757812202</c:v>
                </c:pt>
                <c:pt idx="117">
                  <c:v>59.878227233886541</c:v>
                </c:pt>
                <c:pt idx="118">
                  <c:v>168.67419433594</c:v>
                </c:pt>
                <c:pt idx="119">
                  <c:v>2.3111016750335591</c:v>
                </c:pt>
                <c:pt idx="120">
                  <c:v>1.40459609031677</c:v>
                </c:pt>
                <c:pt idx="121">
                  <c:v>1.282482028007502</c:v>
                </c:pt>
                <c:pt idx="122">
                  <c:v>1.418914198875417</c:v>
                </c:pt>
                <c:pt idx="123">
                  <c:v>2.0523276329040501</c:v>
                </c:pt>
                <c:pt idx="124">
                  <c:v>3.9172790050506472</c:v>
                </c:pt>
                <c:pt idx="125">
                  <c:v>14.13332748413085</c:v>
                </c:pt>
                <c:pt idx="126">
                  <c:v>609.55511474609</c:v>
                </c:pt>
                <c:pt idx="127">
                  <c:v>137.6895599365227</c:v>
                </c:pt>
                <c:pt idx="128">
                  <c:v>6.95444631576538</c:v>
                </c:pt>
                <c:pt idx="129">
                  <c:v>7.1668419837951634</c:v>
                </c:pt>
                <c:pt idx="130">
                  <c:v>67.174285888671761</c:v>
                </c:pt>
                <c:pt idx="131">
                  <c:v>77.112197875976548</c:v>
                </c:pt>
                <c:pt idx="132">
                  <c:v>1320.9907226600001</c:v>
                </c:pt>
                <c:pt idx="133">
                  <c:v>55.818828582763473</c:v>
                </c:pt>
                <c:pt idx="134">
                  <c:v>153.12622070309999</c:v>
                </c:pt>
                <c:pt idx="135">
                  <c:v>572.44891357422</c:v>
                </c:pt>
                <c:pt idx="136">
                  <c:v>7972.7954101600008</c:v>
                </c:pt>
                <c:pt idx="137">
                  <c:v>1129.6373291016</c:v>
                </c:pt>
                <c:pt idx="138">
                  <c:v>709.53411865234</c:v>
                </c:pt>
                <c:pt idx="139">
                  <c:v>2672.2600097659861</c:v>
                </c:pt>
                <c:pt idx="140">
                  <c:v>70.897575378417983</c:v>
                </c:pt>
                <c:pt idx="141">
                  <c:v>42.835918426513771</c:v>
                </c:pt>
                <c:pt idx="142">
                  <c:v>35.321899414061953</c:v>
                </c:pt>
                <c:pt idx="143">
                  <c:v>42.222827911377003</c:v>
                </c:pt>
                <c:pt idx="144">
                  <c:v>54.8979301452637</c:v>
                </c:pt>
                <c:pt idx="145">
                  <c:v>89.681556701660199</c:v>
                </c:pt>
                <c:pt idx="146">
                  <c:v>145.44586181640599</c:v>
                </c:pt>
                <c:pt idx="147">
                  <c:v>180.0745697021467</c:v>
                </c:pt>
                <c:pt idx="148">
                  <c:v>204.29156494140571</c:v>
                </c:pt>
                <c:pt idx="149">
                  <c:v>259.12310791015523</c:v>
                </c:pt>
                <c:pt idx="150">
                  <c:v>395.37716674804892</c:v>
                </c:pt>
                <c:pt idx="151">
                  <c:v>681.03961181640773</c:v>
                </c:pt>
                <c:pt idx="152">
                  <c:v>1455.8062744141</c:v>
                </c:pt>
                <c:pt idx="153">
                  <c:v>5280.8266601600199</c:v>
                </c:pt>
                <c:pt idx="154">
                  <c:v>31756.898000000001</c:v>
                </c:pt>
                <c:pt idx="155">
                  <c:v>27509.767580000029</c:v>
                </c:pt>
                <c:pt idx="156">
                  <c:v>5214.403320299999</c:v>
                </c:pt>
                <c:pt idx="157">
                  <c:v>1713.854248046996</c:v>
                </c:pt>
                <c:pt idx="158">
                  <c:v>819.41540527344</c:v>
                </c:pt>
                <c:pt idx="159">
                  <c:v>522.52075195310158</c:v>
                </c:pt>
                <c:pt idx="160">
                  <c:v>408.67565917969</c:v>
                </c:pt>
                <c:pt idx="161">
                  <c:v>328.46255493163892</c:v>
                </c:pt>
                <c:pt idx="162">
                  <c:v>285.73074340819812</c:v>
                </c:pt>
                <c:pt idx="163">
                  <c:v>275.25869750977</c:v>
                </c:pt>
                <c:pt idx="164">
                  <c:v>299.25799560546932</c:v>
                </c:pt>
                <c:pt idx="165">
                  <c:v>351.03009033203102</c:v>
                </c:pt>
                <c:pt idx="166">
                  <c:v>422.73126220703023</c:v>
                </c:pt>
                <c:pt idx="167">
                  <c:v>545.9970092773417</c:v>
                </c:pt>
                <c:pt idx="168">
                  <c:v>769.50701904296773</c:v>
                </c:pt>
                <c:pt idx="169">
                  <c:v>1225.9793701172</c:v>
                </c:pt>
                <c:pt idx="170">
                  <c:v>1906.9772949220001</c:v>
                </c:pt>
                <c:pt idx="171">
                  <c:v>2800.6657714839998</c:v>
                </c:pt>
                <c:pt idx="172">
                  <c:v>4501.2714839999999</c:v>
                </c:pt>
                <c:pt idx="173">
                  <c:v>8069.7041016000003</c:v>
                </c:pt>
                <c:pt idx="174">
                  <c:v>12476.38769499997</c:v>
                </c:pt>
                <c:pt idx="175">
                  <c:v>16027.532227000011</c:v>
                </c:pt>
                <c:pt idx="176">
                  <c:v>19975.039000000001</c:v>
                </c:pt>
                <c:pt idx="177">
                  <c:v>23700</c:v>
                </c:pt>
                <c:pt idx="178">
                  <c:v>26226.82226999995</c:v>
                </c:pt>
                <c:pt idx="179">
                  <c:v>26842.26367</c:v>
                </c:pt>
                <c:pt idx="180">
                  <c:v>25312.35351999995</c:v>
                </c:pt>
                <c:pt idx="181">
                  <c:v>22147.068360000001</c:v>
                </c:pt>
                <c:pt idx="182">
                  <c:v>18241.0586</c:v>
                </c:pt>
                <c:pt idx="183">
                  <c:v>14425.58397999999</c:v>
                </c:pt>
                <c:pt idx="184">
                  <c:v>11199.99805</c:v>
                </c:pt>
                <c:pt idx="185">
                  <c:v>8693.506835899987</c:v>
                </c:pt>
                <c:pt idx="186">
                  <c:v>6827.8911132800004</c:v>
                </c:pt>
                <c:pt idx="187">
                  <c:v>5460.3007799999996</c:v>
                </c:pt>
                <c:pt idx="188">
                  <c:v>4446.6313476600008</c:v>
                </c:pt>
                <c:pt idx="189">
                  <c:v>3268.5131835900061</c:v>
                </c:pt>
                <c:pt idx="190">
                  <c:v>2236.5490722660002</c:v>
                </c:pt>
                <c:pt idx="191">
                  <c:v>1637.0725097660011</c:v>
                </c:pt>
                <c:pt idx="192">
                  <c:v>1258.5894775391</c:v>
                </c:pt>
                <c:pt idx="193">
                  <c:v>912.89581298828</c:v>
                </c:pt>
                <c:pt idx="194">
                  <c:v>643.1687622070317</c:v>
                </c:pt>
                <c:pt idx="195">
                  <c:v>487.40789794921852</c:v>
                </c:pt>
                <c:pt idx="196">
                  <c:v>389.44229125977</c:v>
                </c:pt>
                <c:pt idx="197">
                  <c:v>323.52307128906</c:v>
                </c:pt>
                <c:pt idx="198">
                  <c:v>287.10015869140602</c:v>
                </c:pt>
                <c:pt idx="199">
                  <c:v>267.68841552734398</c:v>
                </c:pt>
                <c:pt idx="200">
                  <c:v>243.7737884521475</c:v>
                </c:pt>
                <c:pt idx="201">
                  <c:v>219.12414550781</c:v>
                </c:pt>
                <c:pt idx="202">
                  <c:v>200.85488891601639</c:v>
                </c:pt>
                <c:pt idx="203">
                  <c:v>187.45242309570349</c:v>
                </c:pt>
                <c:pt idx="204">
                  <c:v>180.00010681152349</c:v>
                </c:pt>
                <c:pt idx="205">
                  <c:v>176.17675781</c:v>
                </c:pt>
                <c:pt idx="206">
                  <c:v>173.22146606445301</c:v>
                </c:pt>
                <c:pt idx="207">
                  <c:v>171.10118103027301</c:v>
                </c:pt>
                <c:pt idx="208">
                  <c:v>169.92398071289099</c:v>
                </c:pt>
                <c:pt idx="209">
                  <c:v>169.64006042479971</c:v>
                </c:pt>
                <c:pt idx="210">
                  <c:v>170.4433288574225</c:v>
                </c:pt>
                <c:pt idx="211">
                  <c:v>172.44667053222699</c:v>
                </c:pt>
                <c:pt idx="212">
                  <c:v>175.98376464844</c:v>
                </c:pt>
                <c:pt idx="213">
                  <c:v>181.44776916503901</c:v>
                </c:pt>
                <c:pt idx="214">
                  <c:v>189.59161376953071</c:v>
                </c:pt>
                <c:pt idx="215">
                  <c:v>202.4902038574225</c:v>
                </c:pt>
                <c:pt idx="216">
                  <c:v>213.55769348145</c:v>
                </c:pt>
                <c:pt idx="217">
                  <c:v>222.47477722167969</c:v>
                </c:pt>
                <c:pt idx="218">
                  <c:v>233.54350280762</c:v>
                </c:pt>
                <c:pt idx="219">
                  <c:v>247.2065734863275</c:v>
                </c:pt>
                <c:pt idx="220">
                  <c:v>265.08071899413892</c:v>
                </c:pt>
                <c:pt idx="221">
                  <c:v>288.98611450194812</c:v>
                </c:pt>
                <c:pt idx="222">
                  <c:v>323.25775146484398</c:v>
                </c:pt>
                <c:pt idx="223">
                  <c:v>359.17492675781</c:v>
                </c:pt>
                <c:pt idx="224">
                  <c:v>448.64755249023</c:v>
                </c:pt>
                <c:pt idx="225">
                  <c:v>621.46881103516</c:v>
                </c:pt>
                <c:pt idx="226">
                  <c:v>732.69757080078</c:v>
                </c:pt>
                <c:pt idx="227">
                  <c:v>861.20178222656295</c:v>
                </c:pt>
                <c:pt idx="228">
                  <c:v>975.14465332031</c:v>
                </c:pt>
                <c:pt idx="229">
                  <c:v>1098.9287109000011</c:v>
                </c:pt>
                <c:pt idx="230">
                  <c:v>1213.985595703004</c:v>
                </c:pt>
                <c:pt idx="231">
                  <c:v>1375.4442138672</c:v>
                </c:pt>
                <c:pt idx="232">
                  <c:v>1565.153442382797</c:v>
                </c:pt>
                <c:pt idx="233">
                  <c:v>1733.5526123047</c:v>
                </c:pt>
                <c:pt idx="234">
                  <c:v>1942.1621089999981</c:v>
                </c:pt>
                <c:pt idx="235">
                  <c:v>2295.7673339840012</c:v>
                </c:pt>
                <c:pt idx="236">
                  <c:v>3252.1977539100012</c:v>
                </c:pt>
                <c:pt idx="237">
                  <c:v>7492.6362304700197</c:v>
                </c:pt>
              </c:numCache>
            </c:numRef>
          </c:yVal>
          <c:smooth val="1"/>
        </c:ser>
        <c:dLbls>
          <c:showLegendKey val="0"/>
          <c:showVal val="0"/>
          <c:showCatName val="0"/>
          <c:showSerName val="0"/>
          <c:showPercent val="0"/>
          <c:showBubbleSize val="0"/>
        </c:dLbls>
        <c:axId val="120819072"/>
        <c:axId val="120833536"/>
      </c:scatterChart>
      <c:valAx>
        <c:axId val="120819072"/>
        <c:scaling>
          <c:logBase val="10"/>
          <c:orientation val="minMax"/>
        </c:scaling>
        <c:delete val="0"/>
        <c:axPos val="b"/>
        <c:title>
          <c:tx>
            <c:rich>
              <a:bodyPr/>
              <a:lstStyle/>
              <a:p>
                <a:pPr>
                  <a:defRPr/>
                </a:pPr>
                <a:r>
                  <a:rPr lang="en-US"/>
                  <a:t>Energy (eV)</a:t>
                </a:r>
              </a:p>
            </c:rich>
          </c:tx>
          <c:overlay val="0"/>
        </c:title>
        <c:numFmt formatCode="0E+00" sourceLinked="0"/>
        <c:majorTickMark val="none"/>
        <c:minorTickMark val="none"/>
        <c:tickLblPos val="nextTo"/>
        <c:crossAx val="120833536"/>
        <c:crossesAt val="1E-3"/>
        <c:crossBetween val="midCat"/>
      </c:valAx>
      <c:valAx>
        <c:axId val="120833536"/>
        <c:scaling>
          <c:logBase val="10"/>
          <c:orientation val="minMax"/>
        </c:scaling>
        <c:delete val="0"/>
        <c:axPos val="l"/>
        <c:majorGridlines/>
        <c:title>
          <c:tx>
            <c:rich>
              <a:bodyPr/>
              <a:lstStyle/>
              <a:p>
                <a:pPr>
                  <a:defRPr/>
                </a:pPr>
                <a:r>
                  <a:rPr lang="en-US"/>
                  <a:t>Cross Section (b)</a:t>
                </a:r>
              </a:p>
            </c:rich>
          </c:tx>
          <c:overlay val="0"/>
        </c:title>
        <c:numFmt formatCode="0E+00" sourceLinked="0"/>
        <c:majorTickMark val="none"/>
        <c:minorTickMark val="none"/>
        <c:tickLblPos val="nextTo"/>
        <c:crossAx val="120819072"/>
        <c:crossesAt val="1E-4"/>
        <c:crossBetween val="midCat"/>
      </c:valAx>
    </c:plotArea>
    <c:legend>
      <c:legendPos val="b"/>
      <c:overlay val="0"/>
    </c:legend>
    <c:plotVisOnly val="1"/>
    <c:dispBlanksAs val="gap"/>
    <c:showDLblsOverMax val="0"/>
  </c:chart>
  <c:spPr>
    <a:ln>
      <a:noFill/>
    </a:ln>
  </c:spPr>
  <c:externalData r:id="rId1">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smoothMarker"/>
        <c:varyColors val="0"/>
        <c:ser>
          <c:idx val="0"/>
          <c:order val="0"/>
          <c:tx>
            <c:strRef>
              <c:f>Sheet1!$C$1</c:f>
              <c:strCache>
                <c:ptCount val="1"/>
                <c:pt idx="0">
                  <c:v>Os-190 n,gamma</c:v>
                </c:pt>
              </c:strCache>
            </c:strRef>
          </c:tx>
          <c:marker>
            <c:symbol val="none"/>
          </c:marker>
          <c:xVal>
            <c:numRef>
              <c:f>Sheet1!$A$2:$A$3885</c:f>
              <c:numCache>
                <c:formatCode>0.00E+00</c:formatCode>
                <c:ptCount val="3884"/>
                <c:pt idx="0">
                  <c:v>1.0000000000000001E-5</c:v>
                </c:pt>
                <c:pt idx="1">
                  <c:v>1.1024E-5</c:v>
                </c:pt>
                <c:pt idx="2">
                  <c:v>1.21504E-5</c:v>
                </c:pt>
                <c:pt idx="3">
                  <c:v>1.33946E-5</c:v>
                </c:pt>
                <c:pt idx="4">
                  <c:v>1.47633E-5</c:v>
                </c:pt>
                <c:pt idx="5">
                  <c:v>1.6274999999999999E-5</c:v>
                </c:pt>
                <c:pt idx="6">
                  <c:v>1.79381E-5</c:v>
                </c:pt>
                <c:pt idx="7">
                  <c:v>1.9774900000000101E-5</c:v>
                </c:pt>
                <c:pt idx="8">
                  <c:v>2.17956000000001E-5</c:v>
                </c:pt>
                <c:pt idx="9">
                  <c:v>2.40274E-5</c:v>
                </c:pt>
                <c:pt idx="10">
                  <c:v>2.6482600000000101E-5</c:v>
                </c:pt>
                <c:pt idx="11">
                  <c:v>2.9194300000000101E-5</c:v>
                </c:pt>
                <c:pt idx="12">
                  <c:v>3.2177500000000103E-5</c:v>
                </c:pt>
                <c:pt idx="13">
                  <c:v>3.5472300000000097E-5</c:v>
                </c:pt>
                <c:pt idx="14">
                  <c:v>3.9097000000000097E-5</c:v>
                </c:pt>
                <c:pt idx="15">
                  <c:v>4.3100499999999998E-5</c:v>
                </c:pt>
                <c:pt idx="16">
                  <c:v>4.7504600000000202E-5</c:v>
                </c:pt>
                <c:pt idx="17">
                  <c:v>5.2369000000000203E-5</c:v>
                </c:pt>
                <c:pt idx="18">
                  <c:v>5.77202000000002E-5</c:v>
                </c:pt>
                <c:pt idx="19">
                  <c:v>6.3630600000000095E-5</c:v>
                </c:pt>
                <c:pt idx="20">
                  <c:v>7.0132600000000298E-5</c:v>
                </c:pt>
                <c:pt idx="21">
                  <c:v>7.7313900000000398E-5</c:v>
                </c:pt>
                <c:pt idx="22">
                  <c:v>8.5214200000000205E-5</c:v>
                </c:pt>
                <c:pt idx="23">
                  <c:v>9.3939800000000594E-5</c:v>
                </c:pt>
                <c:pt idx="24" formatCode="General">
                  <c:v>1.03539E-4</c:v>
                </c:pt>
                <c:pt idx="25" formatCode="General">
                  <c:v>1.14141E-4</c:v>
                </c:pt>
                <c:pt idx="26" formatCode="General">
                  <c:v>1.25804E-4</c:v>
                </c:pt>
                <c:pt idx="27" formatCode="General">
                  <c:v>1.3868600000000001E-4</c:v>
                </c:pt>
                <c:pt idx="28" formatCode="General">
                  <c:v>1.5285799999999999E-4</c:v>
                </c:pt>
                <c:pt idx="29" formatCode="General">
                  <c:v>1.6851E-4</c:v>
                </c:pt>
                <c:pt idx="30" formatCode="General">
                  <c:v>1.8572900000000001E-4</c:v>
                </c:pt>
                <c:pt idx="31" formatCode="General">
                  <c:v>2.04747E-4</c:v>
                </c:pt>
                <c:pt idx="32" formatCode="General">
                  <c:v>2.2566900000000001E-4</c:v>
                </c:pt>
                <c:pt idx="33" formatCode="General">
                  <c:v>2.4877700000000102E-4</c:v>
                </c:pt>
                <c:pt idx="34" formatCode="General">
                  <c:v>2.74198000000001E-4</c:v>
                </c:pt>
                <c:pt idx="35" formatCode="General">
                  <c:v>3.0227500000000002E-4</c:v>
                </c:pt>
                <c:pt idx="36" formatCode="General">
                  <c:v>3.3316200000000002E-4</c:v>
                </c:pt>
                <c:pt idx="37" formatCode="General">
                  <c:v>3.6727700000000098E-4</c:v>
                </c:pt>
                <c:pt idx="38" formatCode="General">
                  <c:v>4.0480700000000101E-4</c:v>
                </c:pt>
                <c:pt idx="39" formatCode="General">
                  <c:v>4.46258E-4</c:v>
                </c:pt>
                <c:pt idx="40" formatCode="General">
                  <c:v>4.9185799999999997E-4</c:v>
                </c:pt>
                <c:pt idx="41" formatCode="General">
                  <c:v>5.4222300000000096E-4</c:v>
                </c:pt>
                <c:pt idx="42" formatCode="General">
                  <c:v>5.9762900000000197E-4</c:v>
                </c:pt>
                <c:pt idx="43" formatCode="General">
                  <c:v>6.5882400000000197E-4</c:v>
                </c:pt>
                <c:pt idx="44" formatCode="General">
                  <c:v>7.2614500000000096E-4</c:v>
                </c:pt>
                <c:pt idx="45" formatCode="General">
                  <c:v>8.0050100000000196E-4</c:v>
                </c:pt>
                <c:pt idx="46" formatCode="General">
                  <c:v>8.8229900000000197E-4</c:v>
                </c:pt>
                <c:pt idx="47" formatCode="General">
                  <c:v>9.7264300000000198E-4</c:v>
                </c:pt>
                <c:pt idx="48" formatCode="General">
                  <c:v>1.0720300000000001E-3</c:v>
                </c:pt>
                <c:pt idx="49" formatCode="General">
                  <c:v>1.1818E-3</c:v>
                </c:pt>
                <c:pt idx="50" formatCode="General">
                  <c:v>1.3025599999999999E-3</c:v>
                </c:pt>
                <c:pt idx="51" formatCode="General">
                  <c:v>1.4359399999999999E-3</c:v>
                </c:pt>
                <c:pt idx="52" formatCode="General">
                  <c:v>1.58267E-3</c:v>
                </c:pt>
                <c:pt idx="53" formatCode="General">
                  <c:v>1.74474E-3</c:v>
                </c:pt>
                <c:pt idx="54" formatCode="General">
                  <c:v>1.9230199999999999E-3</c:v>
                </c:pt>
                <c:pt idx="55" formatCode="General">
                  <c:v>2.1199299999999999E-3</c:v>
                </c:pt>
                <c:pt idx="56" formatCode="General">
                  <c:v>2.3365500000000002E-3</c:v>
                </c:pt>
                <c:pt idx="57" formatCode="General">
                  <c:v>2.57581E-3</c:v>
                </c:pt>
                <c:pt idx="58" formatCode="General">
                  <c:v>2.8390099999999999E-3</c:v>
                </c:pt>
                <c:pt idx="59" formatCode="General">
                  <c:v>3.1297200000000099E-3</c:v>
                </c:pt>
                <c:pt idx="60" formatCode="General">
                  <c:v>3.4495300000000101E-3</c:v>
                </c:pt>
                <c:pt idx="61" formatCode="General">
                  <c:v>3.8027500000000001E-3</c:v>
                </c:pt>
                <c:pt idx="62" formatCode="General">
                  <c:v>4.1913300000000096E-3</c:v>
                </c:pt>
                <c:pt idx="63" formatCode="General">
                  <c:v>4.6205100000000004E-3</c:v>
                </c:pt>
                <c:pt idx="64" formatCode="General">
                  <c:v>5.0926499999999998E-3</c:v>
                </c:pt>
                <c:pt idx="65" formatCode="General">
                  <c:v>5.6141200000000002E-3</c:v>
                </c:pt>
                <c:pt idx="66" formatCode="General">
                  <c:v>6.1877900000000098E-3</c:v>
                </c:pt>
                <c:pt idx="67" formatCode="General">
                  <c:v>6.8214000000000096E-3</c:v>
                </c:pt>
                <c:pt idx="68" formatCode="General">
                  <c:v>7.5184300000000004E-3</c:v>
                </c:pt>
                <c:pt idx="69" formatCode="General">
                  <c:v>8.2883000000000002E-3</c:v>
                </c:pt>
                <c:pt idx="70" formatCode="General">
                  <c:v>9.1352299999999994E-3</c:v>
                </c:pt>
                <c:pt idx="71" formatCode="General">
                  <c:v>1.0070600000000001E-2</c:v>
                </c:pt>
                <c:pt idx="72" formatCode="General">
                  <c:v>1.1099700000000001E-2</c:v>
                </c:pt>
                <c:pt idx="73" formatCode="General">
                  <c:v>1.22363E-2</c:v>
                </c:pt>
                <c:pt idx="74" formatCode="General">
                  <c:v>1.34866E-2</c:v>
                </c:pt>
                <c:pt idx="75" formatCode="General">
                  <c:v>1.48676E-2</c:v>
                </c:pt>
                <c:pt idx="76" formatCode="General">
                  <c:v>1.63868E-2</c:v>
                </c:pt>
                <c:pt idx="77" formatCode="General">
                  <c:v>1.8064799999999999E-2</c:v>
                </c:pt>
                <c:pt idx="78" formatCode="General">
                  <c:v>1.99107E-2</c:v>
                </c:pt>
                <c:pt idx="79" formatCode="General">
                  <c:v>2.19495E-2</c:v>
                </c:pt>
                <c:pt idx="80" formatCode="General">
                  <c:v>2.4192399999999999E-2</c:v>
                </c:pt>
                <c:pt idx="81" formatCode="General">
                  <c:v>2.5087499999999999E-2</c:v>
                </c:pt>
                <c:pt idx="82" formatCode="General">
                  <c:v>2.53E-2</c:v>
                </c:pt>
                <c:pt idx="83" formatCode="General">
                  <c:v>2.7890600000000002E-2</c:v>
                </c:pt>
                <c:pt idx="84" formatCode="General">
                  <c:v>3.07406E-2</c:v>
                </c:pt>
                <c:pt idx="85" formatCode="General">
                  <c:v>3.3888399999999999E-2</c:v>
                </c:pt>
                <c:pt idx="86" formatCode="General">
                  <c:v>3.7351200000000098E-2</c:v>
                </c:pt>
                <c:pt idx="87" formatCode="General">
                  <c:v>4.1175799999999901E-2</c:v>
                </c:pt>
                <c:pt idx="88" formatCode="General">
                  <c:v>4.5383300000000001E-2</c:v>
                </c:pt>
                <c:pt idx="89" formatCode="General">
                  <c:v>5.0030499999999999E-2</c:v>
                </c:pt>
                <c:pt idx="90" formatCode="General">
                  <c:v>5.5142799999999999E-2</c:v>
                </c:pt>
                <c:pt idx="91" formatCode="General">
                  <c:v>6.0789200000000002E-2</c:v>
                </c:pt>
                <c:pt idx="92" formatCode="General">
                  <c:v>6.7000900000000099E-2</c:v>
                </c:pt>
                <c:pt idx="93" formatCode="General">
                  <c:v>7.3861599999999999E-2</c:v>
                </c:pt>
                <c:pt idx="94" formatCode="General">
                  <c:v>8.0292000000000002E-2</c:v>
                </c:pt>
                <c:pt idx="95" formatCode="General">
                  <c:v>8.8496500000000006E-2</c:v>
                </c:pt>
                <c:pt idx="96" formatCode="General">
                  <c:v>9.7558300000000195E-2</c:v>
                </c:pt>
                <c:pt idx="97" formatCode="General">
                  <c:v>0.10605199999999999</c:v>
                </c:pt>
                <c:pt idx="98" formatCode="General">
                  <c:v>0.115285</c:v>
                </c:pt>
                <c:pt idx="99" formatCode="General">
                  <c:v>0.12532099999999999</c:v>
                </c:pt>
                <c:pt idx="100" formatCode="General">
                  <c:v>0.13623199999999999</c:v>
                </c:pt>
                <c:pt idx="101" formatCode="General">
                  <c:v>0.148092</c:v>
                </c:pt>
                <c:pt idx="102" formatCode="General">
                  <c:v>0.16098499999999999</c:v>
                </c:pt>
                <c:pt idx="103" formatCode="General">
                  <c:v>0.17500099999999999</c:v>
                </c:pt>
                <c:pt idx="104" formatCode="General">
                  <c:v>0.19023599999999999</c:v>
                </c:pt>
                <c:pt idx="105" formatCode="General">
                  <c:v>0.20679900000000001</c:v>
                </c:pt>
                <c:pt idx="106" formatCode="General">
                  <c:v>0.224803</c:v>
                </c:pt>
                <c:pt idx="107" formatCode="General">
                  <c:v>0.24437400000000001</c:v>
                </c:pt>
                <c:pt idx="108" formatCode="General">
                  <c:v>0.26564900000000002</c:v>
                </c:pt>
                <c:pt idx="109" formatCode="General">
                  <c:v>0.28877700000000001</c:v>
                </c:pt>
                <c:pt idx="110" formatCode="General">
                  <c:v>0.31391800000000097</c:v>
                </c:pt>
                <c:pt idx="111" formatCode="General">
                  <c:v>0.33650000000000102</c:v>
                </c:pt>
                <c:pt idx="112" formatCode="General">
                  <c:v>0.36077700000000001</c:v>
                </c:pt>
                <c:pt idx="113" formatCode="General">
                  <c:v>0.38673000000000002</c:v>
                </c:pt>
                <c:pt idx="114" formatCode="General">
                  <c:v>0.41463100000000003</c:v>
                </c:pt>
                <c:pt idx="115" formatCode="General">
                  <c:v>0.45072899999999999</c:v>
                </c:pt>
                <c:pt idx="116" formatCode="General">
                  <c:v>0.483153</c:v>
                </c:pt>
                <c:pt idx="117" formatCode="General">
                  <c:v>0.51800999999999997</c:v>
                </c:pt>
                <c:pt idx="118" formatCode="General">
                  <c:v>0.55527400000000005</c:v>
                </c:pt>
                <c:pt idx="119" formatCode="General">
                  <c:v>0.59533499999999895</c:v>
                </c:pt>
                <c:pt idx="120" formatCode="General">
                  <c:v>0.63816100000000098</c:v>
                </c:pt>
                <c:pt idx="121" formatCode="General">
                  <c:v>0.68420100000000095</c:v>
                </c:pt>
                <c:pt idx="122" formatCode="General">
                  <c:v>0.72335800000000094</c:v>
                </c:pt>
                <c:pt idx="123" formatCode="General">
                  <c:v>0.76475500000000196</c:v>
                </c:pt>
                <c:pt idx="124" formatCode="General">
                  <c:v>0.80852100000000005</c:v>
                </c:pt>
                <c:pt idx="125" formatCode="General">
                  <c:v>0.854792000000001</c:v>
                </c:pt>
                <c:pt idx="126" formatCode="General">
                  <c:v>0.90371100000000004</c:v>
                </c:pt>
                <c:pt idx="127" formatCode="General">
                  <c:v>0.95543</c:v>
                </c:pt>
                <c:pt idx="128" formatCode="General">
                  <c:v>1.0101100000000001</c:v>
                </c:pt>
                <c:pt idx="129" formatCode="General">
                  <c:v>1.06792</c:v>
                </c:pt>
                <c:pt idx="130" formatCode="General">
                  <c:v>1.12903</c:v>
                </c:pt>
                <c:pt idx="131" formatCode="General">
                  <c:v>1.1936500000000001</c:v>
                </c:pt>
                <c:pt idx="132" formatCode="General">
                  <c:v>1.261959999999998</c:v>
                </c:pt>
                <c:pt idx="133" formatCode="General">
                  <c:v>1.3341799999999999</c:v>
                </c:pt>
                <c:pt idx="134" formatCode="General">
                  <c:v>1.4105299999999981</c:v>
                </c:pt>
                <c:pt idx="135" formatCode="General">
                  <c:v>1.49125</c:v>
                </c:pt>
                <c:pt idx="136" formatCode="General">
                  <c:v>1.5546599999999999</c:v>
                </c:pt>
                <c:pt idx="137" formatCode="General">
                  <c:v>1.6210800000000001</c:v>
                </c:pt>
                <c:pt idx="138" formatCode="General">
                  <c:v>1.690010000000002</c:v>
                </c:pt>
                <c:pt idx="139" formatCode="General">
                  <c:v>1.7622199999999999</c:v>
                </c:pt>
                <c:pt idx="140" formatCode="General">
                  <c:v>1.8371500000000001</c:v>
                </c:pt>
                <c:pt idx="141" formatCode="General">
                  <c:v>1.91564</c:v>
                </c:pt>
                <c:pt idx="142" formatCode="General">
                  <c:v>1.99709</c:v>
                </c:pt>
                <c:pt idx="143" formatCode="General">
                  <c:v>2.0824099999999981</c:v>
                </c:pt>
                <c:pt idx="144" formatCode="General">
                  <c:v>2.17096</c:v>
                </c:pt>
                <c:pt idx="145" formatCode="General">
                  <c:v>2.2637100000000059</c:v>
                </c:pt>
                <c:pt idx="146" formatCode="General">
                  <c:v>2.3599599999999921</c:v>
                </c:pt>
                <c:pt idx="147" formatCode="General">
                  <c:v>2.4607900000000011</c:v>
                </c:pt>
                <c:pt idx="148" formatCode="General">
                  <c:v>2.56542</c:v>
                </c:pt>
                <c:pt idx="149" formatCode="General">
                  <c:v>2.67502</c:v>
                </c:pt>
                <c:pt idx="150" formatCode="General">
                  <c:v>2.7887700000000049</c:v>
                </c:pt>
                <c:pt idx="151" formatCode="General">
                  <c:v>2.9079100000000002</c:v>
                </c:pt>
                <c:pt idx="152" formatCode="General">
                  <c:v>3.0315599999999971</c:v>
                </c:pt>
                <c:pt idx="153" formatCode="General">
                  <c:v>3.1610800000000001</c:v>
                </c:pt>
                <c:pt idx="154" formatCode="General">
                  <c:v>3.29549</c:v>
                </c:pt>
                <c:pt idx="155" formatCode="General">
                  <c:v>3.436279999999992</c:v>
                </c:pt>
                <c:pt idx="156" formatCode="General">
                  <c:v>3.5823999999999998</c:v>
                </c:pt>
                <c:pt idx="157" formatCode="General">
                  <c:v>3.7354499999999931</c:v>
                </c:pt>
                <c:pt idx="158" formatCode="General">
                  <c:v>3.8942799999999931</c:v>
                </c:pt>
                <c:pt idx="159" formatCode="General">
                  <c:v>4.0606600000000004</c:v>
                </c:pt>
                <c:pt idx="160" formatCode="General">
                  <c:v>4.233320000000008</c:v>
                </c:pt>
                <c:pt idx="161" formatCode="General">
                  <c:v>4.4141799999999964</c:v>
                </c:pt>
                <c:pt idx="162" formatCode="General">
                  <c:v>4.6018799999999986</c:v>
                </c:pt>
                <c:pt idx="163" formatCode="General">
                  <c:v>4.7984799999999996</c:v>
                </c:pt>
                <c:pt idx="164" formatCode="General">
                  <c:v>5.0025199999999854</c:v>
                </c:pt>
                <c:pt idx="165" formatCode="General">
                  <c:v>5.216240000000008</c:v>
                </c:pt>
                <c:pt idx="166" formatCode="General">
                  <c:v>5.438040000000008</c:v>
                </c:pt>
                <c:pt idx="167" formatCode="General">
                  <c:v>5.6703700000000001</c:v>
                </c:pt>
                <c:pt idx="168" formatCode="General">
                  <c:v>5.9114800000000001</c:v>
                </c:pt>
                <c:pt idx="169" formatCode="General">
                  <c:v>6.1640299999999826</c:v>
                </c:pt>
                <c:pt idx="170" formatCode="General">
                  <c:v>6.3379599999999927</c:v>
                </c:pt>
                <c:pt idx="171" formatCode="General">
                  <c:v>6.6074599999999828</c:v>
                </c:pt>
                <c:pt idx="172" formatCode="General">
                  <c:v>6.8897500000000003</c:v>
                </c:pt>
                <c:pt idx="173" formatCode="General">
                  <c:v>7.1826999999999996</c:v>
                </c:pt>
                <c:pt idx="174" formatCode="General">
                  <c:v>7.3853799999999996</c:v>
                </c:pt>
                <c:pt idx="175" formatCode="General">
                  <c:v>7.7008999999999999</c:v>
                </c:pt>
                <c:pt idx="176" formatCode="General">
                  <c:v>7.9181900000000001</c:v>
                </c:pt>
                <c:pt idx="177" formatCode="General">
                  <c:v>8.25488</c:v>
                </c:pt>
                <c:pt idx="178" formatCode="General">
                  <c:v>8.4878100000000014</c:v>
                </c:pt>
                <c:pt idx="179" formatCode="General">
                  <c:v>8.7272999999999978</c:v>
                </c:pt>
                <c:pt idx="180" formatCode="General">
                  <c:v>8.9735600000000026</c:v>
                </c:pt>
                <c:pt idx="181" formatCode="General">
                  <c:v>9.3569300000000268</c:v>
                </c:pt>
                <c:pt idx="182" formatCode="General">
                  <c:v>9.7548000000000012</c:v>
                </c:pt>
                <c:pt idx="183" formatCode="General">
                  <c:v>10.1715</c:v>
                </c:pt>
                <c:pt idx="184" formatCode="General">
                  <c:v>10.604100000000001</c:v>
                </c:pt>
                <c:pt idx="185" formatCode="General">
                  <c:v>11.0571</c:v>
                </c:pt>
                <c:pt idx="186" formatCode="General">
                  <c:v>11.527200000000001</c:v>
                </c:pt>
                <c:pt idx="187" formatCode="General">
                  <c:v>12.0197</c:v>
                </c:pt>
                <c:pt idx="188" formatCode="General">
                  <c:v>12.530799999999999</c:v>
                </c:pt>
                <c:pt idx="189" formatCode="General">
                  <c:v>12.884400000000021</c:v>
                </c:pt>
                <c:pt idx="190" formatCode="General">
                  <c:v>13.2479</c:v>
                </c:pt>
                <c:pt idx="191" formatCode="General">
                  <c:v>13.8139</c:v>
                </c:pt>
                <c:pt idx="192" formatCode="General">
                  <c:v>14.401300000000001</c:v>
                </c:pt>
                <c:pt idx="193" formatCode="General">
                  <c:v>14.807700000000001</c:v>
                </c:pt>
                <c:pt idx="194" formatCode="General">
                  <c:v>15.440300000000001</c:v>
                </c:pt>
                <c:pt idx="195" formatCode="General">
                  <c:v>16.09680000000003</c:v>
                </c:pt>
                <c:pt idx="196" formatCode="General">
                  <c:v>16.78449999999992</c:v>
                </c:pt>
                <c:pt idx="197" formatCode="General">
                  <c:v>17.498199999999919</c:v>
                </c:pt>
                <c:pt idx="198" formatCode="General">
                  <c:v>18.245799999999861</c:v>
                </c:pt>
                <c:pt idx="199" formatCode="General">
                  <c:v>18.760599999999879</c:v>
                </c:pt>
                <c:pt idx="200" formatCode="General">
                  <c:v>19.834300000000031</c:v>
                </c:pt>
                <c:pt idx="201" formatCode="General">
                  <c:v>20.63500000000003</c:v>
                </c:pt>
                <c:pt idx="202" formatCode="General">
                  <c:v>21.815900000000031</c:v>
                </c:pt>
                <c:pt idx="203" formatCode="General">
                  <c:v>22.74799999999999</c:v>
                </c:pt>
                <c:pt idx="204" formatCode="General">
                  <c:v>23.715199999999982</c:v>
                </c:pt>
                <c:pt idx="205" formatCode="General">
                  <c:v>24.713799999999949</c:v>
                </c:pt>
                <c:pt idx="206" formatCode="General">
                  <c:v>26.1282</c:v>
                </c:pt>
                <c:pt idx="207" formatCode="General">
                  <c:v>27.554600000000001</c:v>
                </c:pt>
                <c:pt idx="208" formatCode="General">
                  <c:v>29.131500000000031</c:v>
                </c:pt>
                <c:pt idx="209" formatCode="General">
                  <c:v>30.370200000000001</c:v>
                </c:pt>
                <c:pt idx="210" formatCode="General">
                  <c:v>32.441000000000003</c:v>
                </c:pt>
                <c:pt idx="211" formatCode="General">
                  <c:v>32.773800000000001</c:v>
                </c:pt>
                <c:pt idx="212" formatCode="General">
                  <c:v>34.173900000000003</c:v>
                </c:pt>
                <c:pt idx="213" formatCode="General">
                  <c:v>36.076900000000002</c:v>
                </c:pt>
                <c:pt idx="214" formatCode="General">
                  <c:v>37.970700000000001</c:v>
                </c:pt>
                <c:pt idx="215" formatCode="General">
                  <c:v>39.864600000000003</c:v>
                </c:pt>
                <c:pt idx="216" formatCode="General">
                  <c:v>41.758400000000002</c:v>
                </c:pt>
                <c:pt idx="217" formatCode="General">
                  <c:v>43.534100000000002</c:v>
                </c:pt>
                <c:pt idx="218" formatCode="General">
                  <c:v>45.394000000000013</c:v>
                </c:pt>
                <c:pt idx="219" formatCode="General">
                  <c:v>46.674799999999998</c:v>
                </c:pt>
                <c:pt idx="220" formatCode="General">
                  <c:v>48.647500000000001</c:v>
                </c:pt>
                <c:pt idx="221" formatCode="General">
                  <c:v>50.725900000000102</c:v>
                </c:pt>
                <c:pt idx="222" formatCode="General">
                  <c:v>52.849400000000003</c:v>
                </c:pt>
                <c:pt idx="223" formatCode="General">
                  <c:v>54.25</c:v>
                </c:pt>
                <c:pt idx="224" formatCode="General">
                  <c:v>55.744</c:v>
                </c:pt>
                <c:pt idx="225" formatCode="General">
                  <c:v>57.641800000000003</c:v>
                </c:pt>
                <c:pt idx="226" formatCode="General">
                  <c:v>58.853099999999998</c:v>
                </c:pt>
                <c:pt idx="227" formatCode="General">
                  <c:v>60.599500000000013</c:v>
                </c:pt>
                <c:pt idx="228" formatCode="General">
                  <c:v>61.720000000000013</c:v>
                </c:pt>
                <c:pt idx="229" formatCode="General">
                  <c:v>62.590800000000002</c:v>
                </c:pt>
                <c:pt idx="230" formatCode="General">
                  <c:v>63.461500000000001</c:v>
                </c:pt>
                <c:pt idx="231" formatCode="General">
                  <c:v>64.708000000000013</c:v>
                </c:pt>
                <c:pt idx="232" formatCode="General">
                  <c:v>65.686599999999999</c:v>
                </c:pt>
                <c:pt idx="233" formatCode="General">
                  <c:v>66.691300000000012</c:v>
                </c:pt>
                <c:pt idx="234" formatCode="General">
                  <c:v>67.695999999999998</c:v>
                </c:pt>
                <c:pt idx="235" formatCode="General">
                  <c:v>68.413100000000199</c:v>
                </c:pt>
                <c:pt idx="236" formatCode="General">
                  <c:v>69.130200000000002</c:v>
                </c:pt>
                <c:pt idx="237" formatCode="General">
                  <c:v>70.0715</c:v>
                </c:pt>
                <c:pt idx="238" formatCode="General">
                  <c:v>70.687700000000007</c:v>
                </c:pt>
                <c:pt idx="239" formatCode="General">
                  <c:v>71.2928</c:v>
                </c:pt>
                <c:pt idx="240" formatCode="General">
                  <c:v>71.927800000000005</c:v>
                </c:pt>
                <c:pt idx="241" formatCode="General">
                  <c:v>72.592600000000004</c:v>
                </c:pt>
                <c:pt idx="242" formatCode="General">
                  <c:v>73.111700000000013</c:v>
                </c:pt>
                <c:pt idx="243" formatCode="General">
                  <c:v>73.671999999999983</c:v>
                </c:pt>
                <c:pt idx="244" formatCode="General">
                  <c:v>74.419000000000025</c:v>
                </c:pt>
                <c:pt idx="245" formatCode="General">
                  <c:v>74.999800000000022</c:v>
                </c:pt>
                <c:pt idx="246" formatCode="General">
                  <c:v>75.580600000000004</c:v>
                </c:pt>
                <c:pt idx="247" formatCode="General">
                  <c:v>76.120299999999986</c:v>
                </c:pt>
                <c:pt idx="248" formatCode="General">
                  <c:v>76.66</c:v>
                </c:pt>
                <c:pt idx="249" formatCode="General">
                  <c:v>77.114500000000007</c:v>
                </c:pt>
                <c:pt idx="250" formatCode="General">
                  <c:v>77.720500000000001</c:v>
                </c:pt>
                <c:pt idx="251" formatCode="General">
                  <c:v>78.186199999999999</c:v>
                </c:pt>
                <c:pt idx="252" formatCode="General">
                  <c:v>78.657499999999999</c:v>
                </c:pt>
                <c:pt idx="253" formatCode="General">
                  <c:v>79.128799999999742</c:v>
                </c:pt>
                <c:pt idx="254" formatCode="General">
                  <c:v>79.581200000000024</c:v>
                </c:pt>
                <c:pt idx="255" formatCode="General">
                  <c:v>80.033600000000007</c:v>
                </c:pt>
                <c:pt idx="256" formatCode="General">
                  <c:v>80.491200000000205</c:v>
                </c:pt>
                <c:pt idx="257" formatCode="General">
                  <c:v>80.802999999999983</c:v>
                </c:pt>
                <c:pt idx="258" formatCode="General">
                  <c:v>81.114900000000006</c:v>
                </c:pt>
                <c:pt idx="259" formatCode="General">
                  <c:v>81.4268</c:v>
                </c:pt>
                <c:pt idx="260" formatCode="General">
                  <c:v>81.733099999999993</c:v>
                </c:pt>
                <c:pt idx="261" formatCode="General">
                  <c:v>82.033699999999996</c:v>
                </c:pt>
                <c:pt idx="262" formatCode="General">
                  <c:v>82.334400000000002</c:v>
                </c:pt>
                <c:pt idx="263" formatCode="General">
                  <c:v>82.63509999999998</c:v>
                </c:pt>
                <c:pt idx="264" formatCode="General">
                  <c:v>82.934800000000024</c:v>
                </c:pt>
                <c:pt idx="265" formatCode="General">
                  <c:v>83.233600000000024</c:v>
                </c:pt>
                <c:pt idx="266" formatCode="General">
                  <c:v>83.532399999999981</c:v>
                </c:pt>
                <c:pt idx="267" formatCode="General">
                  <c:v>83.831200000000024</c:v>
                </c:pt>
                <c:pt idx="268" formatCode="General">
                  <c:v>84.055299999999974</c:v>
                </c:pt>
                <c:pt idx="269" formatCode="General">
                  <c:v>84.279399999999981</c:v>
                </c:pt>
                <c:pt idx="270" formatCode="General">
                  <c:v>84.503500000000003</c:v>
                </c:pt>
                <c:pt idx="271" formatCode="General">
                  <c:v>84.727600000000024</c:v>
                </c:pt>
                <c:pt idx="272" formatCode="General">
                  <c:v>84.951700000000002</c:v>
                </c:pt>
                <c:pt idx="273" formatCode="General">
                  <c:v>85.175799999999668</c:v>
                </c:pt>
                <c:pt idx="274" formatCode="General">
                  <c:v>85.399900000000002</c:v>
                </c:pt>
                <c:pt idx="275" formatCode="General">
                  <c:v>85.623999999999981</c:v>
                </c:pt>
                <c:pt idx="276" formatCode="General">
                  <c:v>85.848100000000002</c:v>
                </c:pt>
                <c:pt idx="277" formatCode="General">
                  <c:v>85.997500000000201</c:v>
                </c:pt>
                <c:pt idx="278" formatCode="General">
                  <c:v>86.146900000000002</c:v>
                </c:pt>
                <c:pt idx="279" formatCode="General">
                  <c:v>86.296300000000002</c:v>
                </c:pt>
                <c:pt idx="280" formatCode="General">
                  <c:v>86.436400000000006</c:v>
                </c:pt>
                <c:pt idx="281" formatCode="General">
                  <c:v>86.632399999999862</c:v>
                </c:pt>
                <c:pt idx="282" formatCode="General">
                  <c:v>86.763200000000026</c:v>
                </c:pt>
                <c:pt idx="283" formatCode="General">
                  <c:v>86.893900000000002</c:v>
                </c:pt>
                <c:pt idx="284" formatCode="General">
                  <c:v>87.024600000000007</c:v>
                </c:pt>
                <c:pt idx="285" formatCode="General">
                  <c:v>87.155299999999983</c:v>
                </c:pt>
                <c:pt idx="286" formatCode="General">
                  <c:v>87.286100000000005</c:v>
                </c:pt>
                <c:pt idx="287" formatCode="General">
                  <c:v>87.416800000000023</c:v>
                </c:pt>
                <c:pt idx="288" formatCode="General">
                  <c:v>87.57089999999998</c:v>
                </c:pt>
                <c:pt idx="289" formatCode="General">
                  <c:v>87.724900000000005</c:v>
                </c:pt>
                <c:pt idx="290" formatCode="General">
                  <c:v>87.827699999999993</c:v>
                </c:pt>
                <c:pt idx="291" formatCode="General">
                  <c:v>87.930400000000006</c:v>
                </c:pt>
                <c:pt idx="292" formatCode="General">
                  <c:v>88.033100000000005</c:v>
                </c:pt>
                <c:pt idx="293" formatCode="General">
                  <c:v>88.135799999999861</c:v>
                </c:pt>
                <c:pt idx="294" formatCode="General">
                  <c:v>88.238500000000002</c:v>
                </c:pt>
                <c:pt idx="295" formatCode="General">
                  <c:v>88.364600000000024</c:v>
                </c:pt>
                <c:pt idx="296" formatCode="General">
                  <c:v>88.448600000000013</c:v>
                </c:pt>
                <c:pt idx="297" formatCode="General">
                  <c:v>88.532600000000002</c:v>
                </c:pt>
                <c:pt idx="298" formatCode="General">
                  <c:v>88.616699999999994</c:v>
                </c:pt>
                <c:pt idx="299" formatCode="General">
                  <c:v>88.700700000000012</c:v>
                </c:pt>
                <c:pt idx="300" formatCode="General">
                  <c:v>88.784700000000001</c:v>
                </c:pt>
                <c:pt idx="301" formatCode="General">
                  <c:v>88.868799999999979</c:v>
                </c:pt>
                <c:pt idx="302" formatCode="General">
                  <c:v>88.943500000000199</c:v>
                </c:pt>
                <c:pt idx="303" formatCode="General">
                  <c:v>89.041500000000127</c:v>
                </c:pt>
                <c:pt idx="304" formatCode="General">
                  <c:v>89.106899999999982</c:v>
                </c:pt>
                <c:pt idx="305" formatCode="General">
                  <c:v>89.172199999999862</c:v>
                </c:pt>
                <c:pt idx="306" formatCode="General">
                  <c:v>89.237600000000199</c:v>
                </c:pt>
                <c:pt idx="307" formatCode="General">
                  <c:v>89.302999999999983</c:v>
                </c:pt>
                <c:pt idx="308" formatCode="General">
                  <c:v>89.368300000000005</c:v>
                </c:pt>
                <c:pt idx="309" formatCode="General">
                  <c:v>89.433700000000002</c:v>
                </c:pt>
                <c:pt idx="310" formatCode="General">
                  <c:v>89.5107</c:v>
                </c:pt>
                <c:pt idx="311" formatCode="General">
                  <c:v>89.587800000000001</c:v>
                </c:pt>
                <c:pt idx="312" formatCode="General">
                  <c:v>89.639099999999999</c:v>
                </c:pt>
                <c:pt idx="313" formatCode="General">
                  <c:v>89.6905</c:v>
                </c:pt>
                <c:pt idx="314" formatCode="General">
                  <c:v>89.741800000000026</c:v>
                </c:pt>
                <c:pt idx="315" formatCode="General">
                  <c:v>89.793200000000013</c:v>
                </c:pt>
                <c:pt idx="316" formatCode="General">
                  <c:v>89.844600000000199</c:v>
                </c:pt>
                <c:pt idx="317" formatCode="General">
                  <c:v>89.907600000000201</c:v>
                </c:pt>
                <c:pt idx="318" formatCode="General">
                  <c:v>89.949600000000274</c:v>
                </c:pt>
                <c:pt idx="319" formatCode="General">
                  <c:v>89.991600000000204</c:v>
                </c:pt>
                <c:pt idx="320" formatCode="General">
                  <c:v>90.033600000000007</c:v>
                </c:pt>
                <c:pt idx="321" formatCode="General">
                  <c:v>90.075699999999983</c:v>
                </c:pt>
                <c:pt idx="322" formatCode="General">
                  <c:v>90.117700000000013</c:v>
                </c:pt>
                <c:pt idx="323" formatCode="General">
                  <c:v>90.159699999999987</c:v>
                </c:pt>
                <c:pt idx="324" formatCode="General">
                  <c:v>90.199399999999983</c:v>
                </c:pt>
                <c:pt idx="325" formatCode="General">
                  <c:v>90.236700000000013</c:v>
                </c:pt>
                <c:pt idx="326" formatCode="General">
                  <c:v>90.274100000000004</c:v>
                </c:pt>
                <c:pt idx="327" formatCode="General">
                  <c:v>90.311400000000006</c:v>
                </c:pt>
                <c:pt idx="328" formatCode="General">
                  <c:v>90.348799999999983</c:v>
                </c:pt>
                <c:pt idx="329" formatCode="General">
                  <c:v>90.386099999999999</c:v>
                </c:pt>
                <c:pt idx="330" formatCode="General">
                  <c:v>90.423500000000004</c:v>
                </c:pt>
                <c:pt idx="331" formatCode="General">
                  <c:v>90.460800000000006</c:v>
                </c:pt>
                <c:pt idx="332" formatCode="General">
                  <c:v>90.493500000000026</c:v>
                </c:pt>
                <c:pt idx="333" formatCode="General">
                  <c:v>90.521500000000003</c:v>
                </c:pt>
                <c:pt idx="334" formatCode="General">
                  <c:v>90.549500000000023</c:v>
                </c:pt>
                <c:pt idx="335" formatCode="General">
                  <c:v>90.577500000000001</c:v>
                </c:pt>
                <c:pt idx="336" formatCode="General">
                  <c:v>90.605599999999981</c:v>
                </c:pt>
                <c:pt idx="337" formatCode="General">
                  <c:v>90.633600000000001</c:v>
                </c:pt>
                <c:pt idx="338" formatCode="General">
                  <c:v>90.661600000000007</c:v>
                </c:pt>
                <c:pt idx="339" formatCode="General">
                  <c:v>90.689599999999999</c:v>
                </c:pt>
                <c:pt idx="340" formatCode="General">
                  <c:v>90.716399999999993</c:v>
                </c:pt>
                <c:pt idx="341" formatCode="General">
                  <c:v>90.742100000000022</c:v>
                </c:pt>
                <c:pt idx="342" formatCode="General">
                  <c:v>90.767800000000022</c:v>
                </c:pt>
                <c:pt idx="343" formatCode="General">
                  <c:v>90.787100000000024</c:v>
                </c:pt>
                <c:pt idx="344" formatCode="General">
                  <c:v>90.806299999999993</c:v>
                </c:pt>
                <c:pt idx="345" formatCode="General">
                  <c:v>90.827299999999994</c:v>
                </c:pt>
                <c:pt idx="346" formatCode="General">
                  <c:v>90.848299999999995</c:v>
                </c:pt>
                <c:pt idx="347" formatCode="General">
                  <c:v>90.865799999999979</c:v>
                </c:pt>
                <c:pt idx="348" formatCode="General">
                  <c:v>90.879299999999986</c:v>
                </c:pt>
                <c:pt idx="349" formatCode="General">
                  <c:v>90.898499999999999</c:v>
                </c:pt>
                <c:pt idx="350" formatCode="General">
                  <c:v>90.916000000000025</c:v>
                </c:pt>
                <c:pt idx="351" formatCode="General">
                  <c:v>90.933500000000024</c:v>
                </c:pt>
                <c:pt idx="352" formatCode="General">
                  <c:v>90.950200000000024</c:v>
                </c:pt>
                <c:pt idx="353" formatCode="General">
                  <c:v>90.9615000000002</c:v>
                </c:pt>
                <c:pt idx="354" formatCode="General">
                  <c:v>90.973200000000006</c:v>
                </c:pt>
                <c:pt idx="355" formatCode="General">
                  <c:v>90.986100000000022</c:v>
                </c:pt>
                <c:pt idx="356" formatCode="General">
                  <c:v>90.9966000000002</c:v>
                </c:pt>
                <c:pt idx="357" formatCode="General">
                  <c:v>91.007100000000023</c:v>
                </c:pt>
                <c:pt idx="358" formatCode="General">
                  <c:v>91.018699999999995</c:v>
                </c:pt>
                <c:pt idx="359" formatCode="General">
                  <c:v>91.0304</c:v>
                </c:pt>
                <c:pt idx="360" formatCode="General">
                  <c:v>91.039200000000022</c:v>
                </c:pt>
                <c:pt idx="361" formatCode="General">
                  <c:v>91.047900000000027</c:v>
                </c:pt>
                <c:pt idx="362" formatCode="General">
                  <c:v>91.0565</c:v>
                </c:pt>
                <c:pt idx="363" formatCode="General">
                  <c:v>91.064700000000002</c:v>
                </c:pt>
                <c:pt idx="364" formatCode="General">
                  <c:v>91.072999999999979</c:v>
                </c:pt>
                <c:pt idx="365" formatCode="General">
                  <c:v>91.081200000000024</c:v>
                </c:pt>
                <c:pt idx="366" formatCode="General">
                  <c:v>91.089399999999998</c:v>
                </c:pt>
                <c:pt idx="367" formatCode="General">
                  <c:v>91.097600000000199</c:v>
                </c:pt>
                <c:pt idx="368" formatCode="General">
                  <c:v>91.105299999999986</c:v>
                </c:pt>
                <c:pt idx="369" formatCode="General">
                  <c:v>91.113100000000003</c:v>
                </c:pt>
                <c:pt idx="370" formatCode="General">
                  <c:v>91.120799999999832</c:v>
                </c:pt>
                <c:pt idx="371" formatCode="General">
                  <c:v>91.128499999999832</c:v>
                </c:pt>
                <c:pt idx="372" formatCode="General">
                  <c:v>91.136200000000002</c:v>
                </c:pt>
                <c:pt idx="373" formatCode="General">
                  <c:v>91.143900000000002</c:v>
                </c:pt>
                <c:pt idx="374" formatCode="General">
                  <c:v>91.151600000000002</c:v>
                </c:pt>
                <c:pt idx="375" formatCode="General">
                  <c:v>91.159299999999973</c:v>
                </c:pt>
                <c:pt idx="376" formatCode="General">
                  <c:v>91.166300000000007</c:v>
                </c:pt>
                <c:pt idx="377" formatCode="General">
                  <c:v>91.173299999999983</c:v>
                </c:pt>
                <c:pt idx="378" formatCode="General">
                  <c:v>91.180299999999974</c:v>
                </c:pt>
                <c:pt idx="379" formatCode="General">
                  <c:v>91.187299999999993</c:v>
                </c:pt>
                <c:pt idx="380" formatCode="General">
                  <c:v>91.194300000000013</c:v>
                </c:pt>
                <c:pt idx="381" formatCode="General">
                  <c:v>91.201300000000003</c:v>
                </c:pt>
                <c:pt idx="382" formatCode="General">
                  <c:v>91.206000000000003</c:v>
                </c:pt>
                <c:pt idx="383" formatCode="General">
                  <c:v>91.215300000000013</c:v>
                </c:pt>
                <c:pt idx="384" formatCode="General">
                  <c:v>91.224600000000024</c:v>
                </c:pt>
                <c:pt idx="385" formatCode="General">
                  <c:v>91.234000000000023</c:v>
                </c:pt>
                <c:pt idx="386" formatCode="General">
                  <c:v>91.242800000000003</c:v>
                </c:pt>
                <c:pt idx="387" formatCode="General">
                  <c:v>91.2517</c:v>
                </c:pt>
                <c:pt idx="388" formatCode="General">
                  <c:v>91.260600000000025</c:v>
                </c:pt>
                <c:pt idx="389" formatCode="General">
                  <c:v>91.269500000000022</c:v>
                </c:pt>
                <c:pt idx="390" formatCode="General">
                  <c:v>91.278299999999973</c:v>
                </c:pt>
                <c:pt idx="391" formatCode="General">
                  <c:v>91.287200000000027</c:v>
                </c:pt>
                <c:pt idx="392" formatCode="General">
                  <c:v>91.296100000000024</c:v>
                </c:pt>
                <c:pt idx="393" formatCode="General">
                  <c:v>91.304900000000004</c:v>
                </c:pt>
                <c:pt idx="394" formatCode="General">
                  <c:v>91.314300000000003</c:v>
                </c:pt>
                <c:pt idx="395" formatCode="General">
                  <c:v>91.323599999999999</c:v>
                </c:pt>
                <c:pt idx="396" formatCode="General">
                  <c:v>91.332899999999981</c:v>
                </c:pt>
                <c:pt idx="397" formatCode="General">
                  <c:v>91.347000000000023</c:v>
                </c:pt>
                <c:pt idx="398" formatCode="General">
                  <c:v>91.361000000000004</c:v>
                </c:pt>
                <c:pt idx="399" formatCode="General">
                  <c:v>91.374999999999986</c:v>
                </c:pt>
                <c:pt idx="400" formatCode="General">
                  <c:v>91.393600000000006</c:v>
                </c:pt>
                <c:pt idx="401" formatCode="General">
                  <c:v>91.421700000000001</c:v>
                </c:pt>
                <c:pt idx="402" formatCode="General">
                  <c:v>91.461800000000025</c:v>
                </c:pt>
                <c:pt idx="403" formatCode="General">
                  <c:v>91.4842000000002</c:v>
                </c:pt>
                <c:pt idx="404" formatCode="General">
                  <c:v>91.50239999999998</c:v>
                </c:pt>
                <c:pt idx="405" formatCode="General">
                  <c:v>91.517800000000022</c:v>
                </c:pt>
                <c:pt idx="406" formatCode="General">
                  <c:v>91.531800000000004</c:v>
                </c:pt>
                <c:pt idx="407" formatCode="General">
                  <c:v>91.5458</c:v>
                </c:pt>
                <c:pt idx="408" formatCode="General">
                  <c:v>91.558399999999978</c:v>
                </c:pt>
                <c:pt idx="409" formatCode="General">
                  <c:v>91.570099999999982</c:v>
                </c:pt>
                <c:pt idx="410" formatCode="General">
                  <c:v>91.582099999999983</c:v>
                </c:pt>
                <c:pt idx="411" formatCode="General">
                  <c:v>91.596700000000013</c:v>
                </c:pt>
                <c:pt idx="412" formatCode="General">
                  <c:v>91.599700000000013</c:v>
                </c:pt>
                <c:pt idx="413" formatCode="General">
                  <c:v>91.611999999999995</c:v>
                </c:pt>
                <c:pt idx="414" formatCode="General">
                  <c:v>91.626899999999978</c:v>
                </c:pt>
                <c:pt idx="415" formatCode="General">
                  <c:v>91.642399999999981</c:v>
                </c:pt>
                <c:pt idx="416" formatCode="General">
                  <c:v>91.654600000000002</c:v>
                </c:pt>
                <c:pt idx="417" formatCode="General">
                  <c:v>91.667200000000022</c:v>
                </c:pt>
                <c:pt idx="418" formatCode="General">
                  <c:v>91.683999999999983</c:v>
                </c:pt>
                <c:pt idx="419" formatCode="General">
                  <c:v>91.702699999999993</c:v>
                </c:pt>
                <c:pt idx="420" formatCode="General">
                  <c:v>91.723299999999995</c:v>
                </c:pt>
                <c:pt idx="421" formatCode="General">
                  <c:v>91.745700000000014</c:v>
                </c:pt>
                <c:pt idx="422" formatCode="General">
                  <c:v>91.795200000000023</c:v>
                </c:pt>
                <c:pt idx="423" formatCode="General">
                  <c:v>91.813400000000001</c:v>
                </c:pt>
                <c:pt idx="424" formatCode="General">
                  <c:v>91.831600000000023</c:v>
                </c:pt>
                <c:pt idx="425" formatCode="General">
                  <c:v>91.846500000000006</c:v>
                </c:pt>
                <c:pt idx="426" formatCode="General">
                  <c:v>91.857699999999994</c:v>
                </c:pt>
                <c:pt idx="427" formatCode="General">
                  <c:v>91.868899999999982</c:v>
                </c:pt>
                <c:pt idx="428" formatCode="General">
                  <c:v>91.880099999999999</c:v>
                </c:pt>
                <c:pt idx="429" formatCode="General">
                  <c:v>91.891300000000001</c:v>
                </c:pt>
                <c:pt idx="430" formatCode="General">
                  <c:v>91.899699999999996</c:v>
                </c:pt>
                <c:pt idx="431" formatCode="General">
                  <c:v>91.908100000000005</c:v>
                </c:pt>
                <c:pt idx="432" formatCode="General">
                  <c:v>91.916500000000127</c:v>
                </c:pt>
                <c:pt idx="433" formatCode="General">
                  <c:v>91.924900000000022</c:v>
                </c:pt>
                <c:pt idx="434" formatCode="General">
                  <c:v>91.933300000000003</c:v>
                </c:pt>
                <c:pt idx="435" formatCode="General">
                  <c:v>91.941700000000026</c:v>
                </c:pt>
                <c:pt idx="436" formatCode="General">
                  <c:v>91.950200000000024</c:v>
                </c:pt>
                <c:pt idx="437" formatCode="General">
                  <c:v>91.958600000000004</c:v>
                </c:pt>
                <c:pt idx="438" formatCode="General">
                  <c:v>91.967000000000013</c:v>
                </c:pt>
                <c:pt idx="439" formatCode="General">
                  <c:v>91.975399999999979</c:v>
                </c:pt>
                <c:pt idx="440" formatCode="General">
                  <c:v>91.983800000000002</c:v>
                </c:pt>
                <c:pt idx="441" formatCode="General">
                  <c:v>91.992200000000025</c:v>
                </c:pt>
                <c:pt idx="442" formatCode="General">
                  <c:v>92.000600000000006</c:v>
                </c:pt>
                <c:pt idx="443" formatCode="General">
                  <c:v>92.009</c:v>
                </c:pt>
                <c:pt idx="444" formatCode="General">
                  <c:v>92.017400000000023</c:v>
                </c:pt>
                <c:pt idx="445" formatCode="General">
                  <c:v>92.025799999999862</c:v>
                </c:pt>
                <c:pt idx="446" formatCode="General">
                  <c:v>92.034200000000027</c:v>
                </c:pt>
                <c:pt idx="447" formatCode="General">
                  <c:v>92.042599999999993</c:v>
                </c:pt>
                <c:pt idx="448" formatCode="General">
                  <c:v>92.051699999999997</c:v>
                </c:pt>
                <c:pt idx="449" formatCode="General">
                  <c:v>92.058699999999973</c:v>
                </c:pt>
                <c:pt idx="450" formatCode="General">
                  <c:v>92.065700000000007</c:v>
                </c:pt>
                <c:pt idx="451" formatCode="General">
                  <c:v>92.072699999999983</c:v>
                </c:pt>
                <c:pt idx="452" formatCode="General">
                  <c:v>92.079699999999974</c:v>
                </c:pt>
                <c:pt idx="453" formatCode="General">
                  <c:v>92.086699999999993</c:v>
                </c:pt>
                <c:pt idx="454" formatCode="General">
                  <c:v>92.093700000000013</c:v>
                </c:pt>
                <c:pt idx="455" formatCode="General">
                  <c:v>92.100699999999975</c:v>
                </c:pt>
                <c:pt idx="456" formatCode="General">
                  <c:v>92.107699999999994</c:v>
                </c:pt>
                <c:pt idx="457" formatCode="General">
                  <c:v>92.118200000000002</c:v>
                </c:pt>
                <c:pt idx="458" formatCode="General">
                  <c:v>92.128699999999981</c:v>
                </c:pt>
                <c:pt idx="459" formatCode="General">
                  <c:v>92.139200000000002</c:v>
                </c:pt>
                <c:pt idx="460" formatCode="General">
                  <c:v>92.149699999999996</c:v>
                </c:pt>
                <c:pt idx="461" formatCode="General">
                  <c:v>92.160200000000003</c:v>
                </c:pt>
                <c:pt idx="462" formatCode="General">
                  <c:v>92.172499999999758</c:v>
                </c:pt>
                <c:pt idx="463" formatCode="General">
                  <c:v>92.184799999999981</c:v>
                </c:pt>
                <c:pt idx="464" formatCode="General">
                  <c:v>92.197000000000003</c:v>
                </c:pt>
                <c:pt idx="465" formatCode="General">
                  <c:v>92.209300000000013</c:v>
                </c:pt>
                <c:pt idx="466" formatCode="General">
                  <c:v>92.221500000000006</c:v>
                </c:pt>
                <c:pt idx="467" formatCode="General">
                  <c:v>92.233800000000002</c:v>
                </c:pt>
                <c:pt idx="468" formatCode="General">
                  <c:v>92.246000000000024</c:v>
                </c:pt>
                <c:pt idx="469" formatCode="General">
                  <c:v>92.258300000000006</c:v>
                </c:pt>
                <c:pt idx="470" formatCode="General">
                  <c:v>92.274600000000007</c:v>
                </c:pt>
                <c:pt idx="471" formatCode="General">
                  <c:v>92.291000000000025</c:v>
                </c:pt>
                <c:pt idx="472" formatCode="General">
                  <c:v>92.306700000000006</c:v>
                </c:pt>
                <c:pt idx="473" formatCode="General">
                  <c:v>92.322499999999948</c:v>
                </c:pt>
                <c:pt idx="474" formatCode="General">
                  <c:v>92.338200000000001</c:v>
                </c:pt>
                <c:pt idx="475" formatCode="General">
                  <c:v>92.353999999999999</c:v>
                </c:pt>
                <c:pt idx="476" formatCode="General">
                  <c:v>92.374999999999986</c:v>
                </c:pt>
                <c:pt idx="477" formatCode="General">
                  <c:v>92.396000000000001</c:v>
                </c:pt>
                <c:pt idx="478" formatCode="General">
                  <c:v>92.417000000000201</c:v>
                </c:pt>
                <c:pt idx="479" formatCode="General">
                  <c:v>92.438000000000002</c:v>
                </c:pt>
                <c:pt idx="480" formatCode="General">
                  <c:v>92.459100000000007</c:v>
                </c:pt>
                <c:pt idx="481" formatCode="General">
                  <c:v>92.480099999999993</c:v>
                </c:pt>
                <c:pt idx="482" formatCode="General">
                  <c:v>92.501100000000022</c:v>
                </c:pt>
                <c:pt idx="483" formatCode="General">
                  <c:v>92.5291</c:v>
                </c:pt>
                <c:pt idx="484" formatCode="General">
                  <c:v>92.557100000000005</c:v>
                </c:pt>
                <c:pt idx="485" formatCode="General">
                  <c:v>92.585099999999983</c:v>
                </c:pt>
                <c:pt idx="486" formatCode="General">
                  <c:v>92.613100000000003</c:v>
                </c:pt>
                <c:pt idx="487" formatCode="General">
                  <c:v>92.641100000000023</c:v>
                </c:pt>
                <c:pt idx="488" formatCode="General">
                  <c:v>92.6691</c:v>
                </c:pt>
                <c:pt idx="489" formatCode="General">
                  <c:v>92.6995</c:v>
                </c:pt>
                <c:pt idx="490" formatCode="General">
                  <c:v>92.732200000000006</c:v>
                </c:pt>
                <c:pt idx="491" formatCode="General">
                  <c:v>92.764900000000026</c:v>
                </c:pt>
                <c:pt idx="492" formatCode="General">
                  <c:v>92.797500000000113</c:v>
                </c:pt>
                <c:pt idx="493" formatCode="General">
                  <c:v>92.830200000000005</c:v>
                </c:pt>
                <c:pt idx="494" formatCode="General">
                  <c:v>92.862899999999982</c:v>
                </c:pt>
                <c:pt idx="495" formatCode="General">
                  <c:v>92.895600000000002</c:v>
                </c:pt>
                <c:pt idx="496" formatCode="General">
                  <c:v>92.928299999999993</c:v>
                </c:pt>
                <c:pt idx="497" formatCode="General">
                  <c:v>92.965600000000023</c:v>
                </c:pt>
                <c:pt idx="498" formatCode="General">
                  <c:v>93.007600000000025</c:v>
                </c:pt>
                <c:pt idx="499" formatCode="General">
                  <c:v>93.049600000000027</c:v>
                </c:pt>
                <c:pt idx="500" formatCode="General">
                  <c:v>93.091700000000003</c:v>
                </c:pt>
                <c:pt idx="501" formatCode="General">
                  <c:v>93.133700000000005</c:v>
                </c:pt>
                <c:pt idx="502" formatCode="General">
                  <c:v>93.175699999999978</c:v>
                </c:pt>
                <c:pt idx="503" formatCode="General">
                  <c:v>93.217700000000022</c:v>
                </c:pt>
                <c:pt idx="504" formatCode="General">
                  <c:v>93.259699999999995</c:v>
                </c:pt>
                <c:pt idx="505" formatCode="General">
                  <c:v>93.306399999999982</c:v>
                </c:pt>
                <c:pt idx="506" formatCode="General">
                  <c:v>93.357799999999983</c:v>
                </c:pt>
                <c:pt idx="507" formatCode="General">
                  <c:v>93.409100000000024</c:v>
                </c:pt>
                <c:pt idx="508" formatCode="General">
                  <c:v>93.460500000000025</c:v>
                </c:pt>
                <c:pt idx="509" formatCode="General">
                  <c:v>93.511900000000026</c:v>
                </c:pt>
                <c:pt idx="510" formatCode="General">
                  <c:v>93.563200000000023</c:v>
                </c:pt>
                <c:pt idx="511" formatCode="General">
                  <c:v>93.614600000000024</c:v>
                </c:pt>
                <c:pt idx="512" formatCode="General">
                  <c:v>93.691600000000022</c:v>
                </c:pt>
                <c:pt idx="513" formatCode="General">
                  <c:v>93.757000000000005</c:v>
                </c:pt>
                <c:pt idx="514" formatCode="General">
                  <c:v>93.822299999999984</c:v>
                </c:pt>
                <c:pt idx="515" formatCode="General">
                  <c:v>93.887699999999995</c:v>
                </c:pt>
                <c:pt idx="516" formatCode="General">
                  <c:v>93.953000000000003</c:v>
                </c:pt>
                <c:pt idx="517" formatCode="General">
                  <c:v>94.0184</c:v>
                </c:pt>
                <c:pt idx="518" formatCode="General">
                  <c:v>94.083799999999982</c:v>
                </c:pt>
                <c:pt idx="519" formatCode="General">
                  <c:v>94.149100000000004</c:v>
                </c:pt>
                <c:pt idx="520" formatCode="General">
                  <c:v>94.2145000000002</c:v>
                </c:pt>
                <c:pt idx="521" formatCode="General">
                  <c:v>94.289200000000022</c:v>
                </c:pt>
                <c:pt idx="522" formatCode="General">
                  <c:v>94.363900000000001</c:v>
                </c:pt>
                <c:pt idx="523" formatCode="General">
                  <c:v>94.438600000000022</c:v>
                </c:pt>
                <c:pt idx="524" formatCode="General">
                  <c:v>94.513300000000001</c:v>
                </c:pt>
                <c:pt idx="525" formatCode="General">
                  <c:v>94.625399999999757</c:v>
                </c:pt>
                <c:pt idx="526" formatCode="General">
                  <c:v>94.737400000000022</c:v>
                </c:pt>
                <c:pt idx="527" formatCode="General">
                  <c:v>94.812100000000001</c:v>
                </c:pt>
                <c:pt idx="528" formatCode="General">
                  <c:v>94.905500000000004</c:v>
                </c:pt>
                <c:pt idx="529" formatCode="General">
                  <c:v>94.998800000000003</c:v>
                </c:pt>
                <c:pt idx="530" formatCode="General">
                  <c:v>95.092200000000005</c:v>
                </c:pt>
                <c:pt idx="531" formatCode="General">
                  <c:v>95.18559999999998</c:v>
                </c:pt>
                <c:pt idx="532" formatCode="General">
                  <c:v>95.325699999999983</c:v>
                </c:pt>
                <c:pt idx="533" formatCode="General">
                  <c:v>95.465700000000012</c:v>
                </c:pt>
                <c:pt idx="534" formatCode="General">
                  <c:v>95.559100000000001</c:v>
                </c:pt>
                <c:pt idx="535" formatCode="General">
                  <c:v>95.680499999999981</c:v>
                </c:pt>
                <c:pt idx="536" formatCode="General">
                  <c:v>95.801900000000003</c:v>
                </c:pt>
                <c:pt idx="537" formatCode="General">
                  <c:v>95.923300000000012</c:v>
                </c:pt>
                <c:pt idx="538" formatCode="General">
                  <c:v>96.044600000000202</c:v>
                </c:pt>
                <c:pt idx="539" formatCode="General">
                  <c:v>96.165999999999983</c:v>
                </c:pt>
                <c:pt idx="540" formatCode="General">
                  <c:v>96.287400000000005</c:v>
                </c:pt>
                <c:pt idx="541" formatCode="General">
                  <c:v>96.469500000000025</c:v>
                </c:pt>
                <c:pt idx="542" formatCode="General">
                  <c:v>96.611100000000022</c:v>
                </c:pt>
                <c:pt idx="543" formatCode="General">
                  <c:v>96.772999999999982</c:v>
                </c:pt>
                <c:pt idx="544" formatCode="General">
                  <c:v>96.934900000000013</c:v>
                </c:pt>
                <c:pt idx="545" formatCode="General">
                  <c:v>97.096700000000013</c:v>
                </c:pt>
                <c:pt idx="546" formatCode="General">
                  <c:v>97.258600000000001</c:v>
                </c:pt>
                <c:pt idx="547" formatCode="General">
                  <c:v>97.420500000000004</c:v>
                </c:pt>
                <c:pt idx="548" formatCode="General">
                  <c:v>97.582299999999975</c:v>
                </c:pt>
                <c:pt idx="549" formatCode="General">
                  <c:v>97.744200000000205</c:v>
                </c:pt>
                <c:pt idx="550" formatCode="General">
                  <c:v>97.974600000000024</c:v>
                </c:pt>
                <c:pt idx="551" formatCode="General">
                  <c:v>98.198699999999974</c:v>
                </c:pt>
                <c:pt idx="552" formatCode="General">
                  <c:v>98.422899999999998</c:v>
                </c:pt>
                <c:pt idx="553" formatCode="General">
                  <c:v>98.647100000000023</c:v>
                </c:pt>
                <c:pt idx="554" formatCode="General">
                  <c:v>98.871200000000002</c:v>
                </c:pt>
                <c:pt idx="555" formatCode="General">
                  <c:v>99.095399999999998</c:v>
                </c:pt>
                <c:pt idx="556" formatCode="General">
                  <c:v>99.319600000000023</c:v>
                </c:pt>
                <c:pt idx="557" formatCode="General">
                  <c:v>99.543800000000005</c:v>
                </c:pt>
                <c:pt idx="558" formatCode="General">
                  <c:v>99.767900000000026</c:v>
                </c:pt>
                <c:pt idx="559" formatCode="General">
                  <c:v>100.06699999999999</c:v>
                </c:pt>
                <c:pt idx="560" formatCode="General">
                  <c:v>100.366</c:v>
                </c:pt>
                <c:pt idx="561" formatCode="General">
                  <c:v>100.66500000000001</c:v>
                </c:pt>
                <c:pt idx="562" formatCode="General">
                  <c:v>100.96299999999999</c:v>
                </c:pt>
                <c:pt idx="563" formatCode="General">
                  <c:v>101.262</c:v>
                </c:pt>
                <c:pt idx="564" formatCode="General">
                  <c:v>101.56100000000001</c:v>
                </c:pt>
                <c:pt idx="565" formatCode="General">
                  <c:v>101.86</c:v>
                </c:pt>
                <c:pt idx="566" formatCode="General">
                  <c:v>102.15900000000001</c:v>
                </c:pt>
                <c:pt idx="567" formatCode="General">
                  <c:v>102.607</c:v>
                </c:pt>
                <c:pt idx="568" formatCode="General">
                  <c:v>103.056</c:v>
                </c:pt>
                <c:pt idx="569" formatCode="General">
                  <c:v>103.504</c:v>
                </c:pt>
                <c:pt idx="570" formatCode="General">
                  <c:v>103.952</c:v>
                </c:pt>
                <c:pt idx="571" formatCode="General">
                  <c:v>104.401</c:v>
                </c:pt>
                <c:pt idx="572" formatCode="General">
                  <c:v>104.849</c:v>
                </c:pt>
                <c:pt idx="573" formatCode="General">
                  <c:v>105.2970000000001</c:v>
                </c:pt>
                <c:pt idx="574" formatCode="General">
                  <c:v>105.746</c:v>
                </c:pt>
                <c:pt idx="575" formatCode="General">
                  <c:v>106.194</c:v>
                </c:pt>
                <c:pt idx="576" formatCode="General">
                  <c:v>106.792</c:v>
                </c:pt>
                <c:pt idx="577" formatCode="General">
                  <c:v>107.39</c:v>
                </c:pt>
                <c:pt idx="578" formatCode="General">
                  <c:v>107.98699999999999</c:v>
                </c:pt>
                <c:pt idx="579" formatCode="General">
                  <c:v>108.58499999999999</c:v>
                </c:pt>
                <c:pt idx="580" formatCode="General">
                  <c:v>109.18300000000001</c:v>
                </c:pt>
                <c:pt idx="581" formatCode="General">
                  <c:v>110.154</c:v>
                </c:pt>
                <c:pt idx="582" formatCode="General">
                  <c:v>110.926</c:v>
                </c:pt>
                <c:pt idx="583" formatCode="General">
                  <c:v>111.6729999999999</c:v>
                </c:pt>
                <c:pt idx="584" formatCode="General">
                  <c:v>112.42</c:v>
                </c:pt>
                <c:pt idx="585" formatCode="General">
                  <c:v>113.167</c:v>
                </c:pt>
                <c:pt idx="586" formatCode="General">
                  <c:v>114.101</c:v>
                </c:pt>
                <c:pt idx="587" formatCode="General">
                  <c:v>115.081</c:v>
                </c:pt>
                <c:pt idx="588" formatCode="General">
                  <c:v>115.78100000000001</c:v>
                </c:pt>
                <c:pt idx="589" formatCode="General">
                  <c:v>116.52800000000001</c:v>
                </c:pt>
                <c:pt idx="590" formatCode="General">
                  <c:v>117.27500000000001</c:v>
                </c:pt>
                <c:pt idx="591" formatCode="General">
                  <c:v>118.02200000000001</c:v>
                </c:pt>
                <c:pt idx="592" formatCode="General">
                  <c:v>118.76900000000001</c:v>
                </c:pt>
                <c:pt idx="593" formatCode="General">
                  <c:v>119.51600000000001</c:v>
                </c:pt>
                <c:pt idx="594" formatCode="General">
                  <c:v>120.262</c:v>
                </c:pt>
                <c:pt idx="595" formatCode="General">
                  <c:v>121.009</c:v>
                </c:pt>
                <c:pt idx="596" formatCode="General">
                  <c:v>121.756</c:v>
                </c:pt>
                <c:pt idx="597" formatCode="General">
                  <c:v>122.503</c:v>
                </c:pt>
                <c:pt idx="598" formatCode="General">
                  <c:v>123.25</c:v>
                </c:pt>
                <c:pt idx="599" formatCode="General">
                  <c:v>123.9970000000001</c:v>
                </c:pt>
                <c:pt idx="600" formatCode="General">
                  <c:v>124.37</c:v>
                </c:pt>
                <c:pt idx="601" formatCode="General">
                  <c:v>125.117</c:v>
                </c:pt>
                <c:pt idx="602" formatCode="General">
                  <c:v>125.864</c:v>
                </c:pt>
                <c:pt idx="603" formatCode="General">
                  <c:v>126.42400000000001</c:v>
                </c:pt>
                <c:pt idx="604" formatCode="General">
                  <c:v>126.98399999999999</c:v>
                </c:pt>
                <c:pt idx="605" formatCode="General">
                  <c:v>127.545</c:v>
                </c:pt>
                <c:pt idx="606" formatCode="General">
                  <c:v>128.10499999999999</c:v>
                </c:pt>
                <c:pt idx="607" formatCode="General">
                  <c:v>128.66499999999999</c:v>
                </c:pt>
                <c:pt idx="608" formatCode="General">
                  <c:v>129.22499999999999</c:v>
                </c:pt>
                <c:pt idx="609" formatCode="General">
                  <c:v>129.785</c:v>
                </c:pt>
                <c:pt idx="610" formatCode="General">
                  <c:v>130.346</c:v>
                </c:pt>
                <c:pt idx="611" formatCode="General">
                  <c:v>130.90600000000001</c:v>
                </c:pt>
                <c:pt idx="612" formatCode="General">
                  <c:v>131.279</c:v>
                </c:pt>
                <c:pt idx="613" formatCode="General">
                  <c:v>131.65299999999999</c:v>
                </c:pt>
                <c:pt idx="614" formatCode="General">
                  <c:v>132.02600000000001</c:v>
                </c:pt>
                <c:pt idx="615" formatCode="General">
                  <c:v>132.399</c:v>
                </c:pt>
                <c:pt idx="616" formatCode="General">
                  <c:v>132.773</c:v>
                </c:pt>
                <c:pt idx="617" formatCode="General">
                  <c:v>133.14599999999999</c:v>
                </c:pt>
                <c:pt idx="618" formatCode="General">
                  <c:v>133.53100000000001</c:v>
                </c:pt>
                <c:pt idx="619" formatCode="General">
                  <c:v>133.9280000000004</c:v>
                </c:pt>
                <c:pt idx="620" formatCode="General">
                  <c:v>134.3250000000001</c:v>
                </c:pt>
                <c:pt idx="621" formatCode="General">
                  <c:v>134.62200000000001</c:v>
                </c:pt>
                <c:pt idx="622" formatCode="General">
                  <c:v>134.91999999999999</c:v>
                </c:pt>
                <c:pt idx="623" formatCode="General">
                  <c:v>135.27000000000001</c:v>
                </c:pt>
                <c:pt idx="624" formatCode="General">
                  <c:v>135.62</c:v>
                </c:pt>
                <c:pt idx="625" formatCode="General">
                  <c:v>135.88300000000001</c:v>
                </c:pt>
                <c:pt idx="626" formatCode="General">
                  <c:v>136.14500000000001</c:v>
                </c:pt>
                <c:pt idx="627" formatCode="General">
                  <c:v>136.41200000000001</c:v>
                </c:pt>
                <c:pt idx="628" formatCode="General">
                  <c:v>136.6880000000001</c:v>
                </c:pt>
                <c:pt idx="629" formatCode="General">
                  <c:v>136.96299999999999</c:v>
                </c:pt>
                <c:pt idx="630" formatCode="General">
                  <c:v>137.239</c:v>
                </c:pt>
                <c:pt idx="631" formatCode="General">
                  <c:v>137.51400000000001</c:v>
                </c:pt>
                <c:pt idx="632" formatCode="General">
                  <c:v>137.79</c:v>
                </c:pt>
                <c:pt idx="633" formatCode="General">
                  <c:v>138.066</c:v>
                </c:pt>
                <c:pt idx="634" formatCode="General">
                  <c:v>138.249</c:v>
                </c:pt>
                <c:pt idx="635" formatCode="General">
                  <c:v>138.43299999999999</c:v>
                </c:pt>
                <c:pt idx="636" formatCode="General">
                  <c:v>138.61699999999999</c:v>
                </c:pt>
                <c:pt idx="637" formatCode="General">
                  <c:v>138.80099999999999</c:v>
                </c:pt>
                <c:pt idx="638" formatCode="General">
                  <c:v>138.98400000000001</c:v>
                </c:pt>
                <c:pt idx="639" formatCode="General">
                  <c:v>139.16800000000001</c:v>
                </c:pt>
                <c:pt idx="640" formatCode="General">
                  <c:v>139.33000000000001</c:v>
                </c:pt>
                <c:pt idx="641" formatCode="General">
                  <c:v>139.54</c:v>
                </c:pt>
                <c:pt idx="642" formatCode="General">
                  <c:v>139.68</c:v>
                </c:pt>
                <c:pt idx="643" formatCode="General">
                  <c:v>139.82000000000019</c:v>
                </c:pt>
                <c:pt idx="644" formatCode="General">
                  <c:v>139.96</c:v>
                </c:pt>
                <c:pt idx="645" formatCode="General">
                  <c:v>140.1</c:v>
                </c:pt>
                <c:pt idx="646" formatCode="General">
                  <c:v>140.24</c:v>
                </c:pt>
                <c:pt idx="647" formatCode="General">
                  <c:v>140.38000000000039</c:v>
                </c:pt>
                <c:pt idx="648" formatCode="General">
                  <c:v>140.55099999999999</c:v>
                </c:pt>
                <c:pt idx="649" formatCode="General">
                  <c:v>140.66399999999999</c:v>
                </c:pt>
                <c:pt idx="650" formatCode="General">
                  <c:v>140.77799999999999</c:v>
                </c:pt>
                <c:pt idx="651" formatCode="General">
                  <c:v>140.89200000000039</c:v>
                </c:pt>
                <c:pt idx="652" formatCode="General">
                  <c:v>141.006</c:v>
                </c:pt>
                <c:pt idx="653" formatCode="General">
                  <c:v>141.119</c:v>
                </c:pt>
                <c:pt idx="654" formatCode="General">
                  <c:v>141.233</c:v>
                </c:pt>
                <c:pt idx="655" formatCode="General">
                  <c:v>141.334</c:v>
                </c:pt>
                <c:pt idx="656" formatCode="General">
                  <c:v>141.465</c:v>
                </c:pt>
                <c:pt idx="657" formatCode="General">
                  <c:v>141.596</c:v>
                </c:pt>
                <c:pt idx="658" formatCode="General">
                  <c:v>141.684</c:v>
                </c:pt>
                <c:pt idx="659" formatCode="General">
                  <c:v>141.77099999999999</c:v>
                </c:pt>
                <c:pt idx="660" formatCode="General">
                  <c:v>141.85900000000001</c:v>
                </c:pt>
                <c:pt idx="661" formatCode="General">
                  <c:v>141.946</c:v>
                </c:pt>
                <c:pt idx="662" formatCode="General">
                  <c:v>142.02500000000001</c:v>
                </c:pt>
                <c:pt idx="663" formatCode="General">
                  <c:v>142.13</c:v>
                </c:pt>
                <c:pt idx="664" formatCode="General">
                  <c:v>142.23500000000001</c:v>
                </c:pt>
                <c:pt idx="665" formatCode="General">
                  <c:v>142.30500000000001</c:v>
                </c:pt>
                <c:pt idx="666" formatCode="General">
                  <c:v>142.375</c:v>
                </c:pt>
                <c:pt idx="667" formatCode="General">
                  <c:v>142.44499999999999</c:v>
                </c:pt>
                <c:pt idx="668" formatCode="General">
                  <c:v>142.51499999999999</c:v>
                </c:pt>
                <c:pt idx="669" formatCode="General">
                  <c:v>142.5810000000001</c:v>
                </c:pt>
                <c:pt idx="670" formatCode="General">
                  <c:v>142.642</c:v>
                </c:pt>
                <c:pt idx="671" formatCode="General">
                  <c:v>142.703</c:v>
                </c:pt>
                <c:pt idx="672" formatCode="General">
                  <c:v>142.76400000000001</c:v>
                </c:pt>
                <c:pt idx="673" formatCode="General">
                  <c:v>142.82300000000001</c:v>
                </c:pt>
                <c:pt idx="674" formatCode="General">
                  <c:v>142.88000000000039</c:v>
                </c:pt>
                <c:pt idx="675" formatCode="General">
                  <c:v>142.93899999999999</c:v>
                </c:pt>
                <c:pt idx="676" formatCode="General">
                  <c:v>143.00899999999999</c:v>
                </c:pt>
                <c:pt idx="677" formatCode="General">
                  <c:v>143.07400000000001</c:v>
                </c:pt>
                <c:pt idx="678" formatCode="General">
                  <c:v>143.13399999999999</c:v>
                </c:pt>
                <c:pt idx="679" formatCode="General">
                  <c:v>143.197</c:v>
                </c:pt>
                <c:pt idx="680" formatCode="General">
                  <c:v>143.261</c:v>
                </c:pt>
                <c:pt idx="681" formatCode="General">
                  <c:v>143.303</c:v>
                </c:pt>
                <c:pt idx="682" formatCode="General">
                  <c:v>143.346</c:v>
                </c:pt>
                <c:pt idx="683" formatCode="General">
                  <c:v>143.38999999999999</c:v>
                </c:pt>
                <c:pt idx="684" formatCode="General">
                  <c:v>143.434</c:v>
                </c:pt>
                <c:pt idx="685" formatCode="General">
                  <c:v>143.477</c:v>
                </c:pt>
                <c:pt idx="686" formatCode="General">
                  <c:v>143.517</c:v>
                </c:pt>
                <c:pt idx="687" formatCode="General">
                  <c:v>143.55600000000001</c:v>
                </c:pt>
                <c:pt idx="688" formatCode="General">
                  <c:v>143.596</c:v>
                </c:pt>
                <c:pt idx="689" formatCode="General">
                  <c:v>143.63499999999999</c:v>
                </c:pt>
                <c:pt idx="690" formatCode="General">
                  <c:v>143.679</c:v>
                </c:pt>
                <c:pt idx="691" formatCode="General">
                  <c:v>143.71199999999999</c:v>
                </c:pt>
                <c:pt idx="692" formatCode="General">
                  <c:v>143.74399999999969</c:v>
                </c:pt>
                <c:pt idx="693" formatCode="General">
                  <c:v>143.77699999999999</c:v>
                </c:pt>
                <c:pt idx="694" formatCode="General">
                  <c:v>143.81</c:v>
                </c:pt>
                <c:pt idx="695" formatCode="General">
                  <c:v>143.84299999999999</c:v>
                </c:pt>
                <c:pt idx="696" formatCode="General">
                  <c:v>143.876</c:v>
                </c:pt>
                <c:pt idx="697" formatCode="General">
                  <c:v>143.90799999999999</c:v>
                </c:pt>
                <c:pt idx="698" formatCode="General">
                  <c:v>143.941</c:v>
                </c:pt>
                <c:pt idx="699" formatCode="General">
                  <c:v>143.97399999999999</c:v>
                </c:pt>
                <c:pt idx="700" formatCode="General">
                  <c:v>144.005</c:v>
                </c:pt>
                <c:pt idx="701" formatCode="General">
                  <c:v>144.035</c:v>
                </c:pt>
                <c:pt idx="702" formatCode="General">
                  <c:v>144.05500000000001</c:v>
                </c:pt>
                <c:pt idx="703" formatCode="General">
                  <c:v>144.07599999999999</c:v>
                </c:pt>
                <c:pt idx="704" formatCode="General">
                  <c:v>144.096</c:v>
                </c:pt>
                <c:pt idx="705" formatCode="General">
                  <c:v>144.11600000000001</c:v>
                </c:pt>
                <c:pt idx="706" formatCode="General">
                  <c:v>144.136</c:v>
                </c:pt>
                <c:pt idx="707" formatCode="General">
                  <c:v>144.155</c:v>
                </c:pt>
                <c:pt idx="708" formatCode="General">
                  <c:v>144.172</c:v>
                </c:pt>
                <c:pt idx="709" formatCode="General">
                  <c:v>144.19</c:v>
                </c:pt>
                <c:pt idx="710" formatCode="General">
                  <c:v>144.20699999999999</c:v>
                </c:pt>
                <c:pt idx="711" formatCode="General">
                  <c:v>144.22499999999999</c:v>
                </c:pt>
                <c:pt idx="712" formatCode="General">
                  <c:v>144.24199999999999</c:v>
                </c:pt>
                <c:pt idx="713" formatCode="General">
                  <c:v>144.26</c:v>
                </c:pt>
                <c:pt idx="714" formatCode="General">
                  <c:v>144.273</c:v>
                </c:pt>
                <c:pt idx="715" formatCode="General">
                  <c:v>144.286</c:v>
                </c:pt>
                <c:pt idx="716" formatCode="General">
                  <c:v>144.29900000000001</c:v>
                </c:pt>
                <c:pt idx="717" formatCode="General">
                  <c:v>144.31200000000001</c:v>
                </c:pt>
                <c:pt idx="718" formatCode="General">
                  <c:v>144.3250000000001</c:v>
                </c:pt>
                <c:pt idx="719" formatCode="General">
                  <c:v>144.339</c:v>
                </c:pt>
                <c:pt idx="720" formatCode="General">
                  <c:v>144.3520000000004</c:v>
                </c:pt>
                <c:pt idx="721" formatCode="General">
                  <c:v>144.36500000000001</c:v>
                </c:pt>
                <c:pt idx="722" formatCode="General">
                  <c:v>144.37799999999999</c:v>
                </c:pt>
                <c:pt idx="723" formatCode="General">
                  <c:v>144.39100000000019</c:v>
                </c:pt>
                <c:pt idx="724" formatCode="General">
                  <c:v>144.404</c:v>
                </c:pt>
                <c:pt idx="725" formatCode="General">
                  <c:v>144.417</c:v>
                </c:pt>
                <c:pt idx="726" formatCode="General">
                  <c:v>144.43</c:v>
                </c:pt>
                <c:pt idx="727" formatCode="General">
                  <c:v>144.44</c:v>
                </c:pt>
                <c:pt idx="728" formatCode="General">
                  <c:v>144.45100000000039</c:v>
                </c:pt>
                <c:pt idx="729" formatCode="General">
                  <c:v>144.46100000000001</c:v>
                </c:pt>
                <c:pt idx="730" formatCode="General">
                  <c:v>144.471</c:v>
                </c:pt>
                <c:pt idx="731" formatCode="General">
                  <c:v>144.4820000000004</c:v>
                </c:pt>
                <c:pt idx="732" formatCode="General">
                  <c:v>144.49200000000019</c:v>
                </c:pt>
                <c:pt idx="733" formatCode="General">
                  <c:v>144.50299999999999</c:v>
                </c:pt>
                <c:pt idx="734" formatCode="General">
                  <c:v>144.51400000000001</c:v>
                </c:pt>
                <c:pt idx="735" formatCode="General">
                  <c:v>144.524</c:v>
                </c:pt>
                <c:pt idx="736" formatCode="General">
                  <c:v>144.535</c:v>
                </c:pt>
                <c:pt idx="737" formatCode="General">
                  <c:v>144.548</c:v>
                </c:pt>
                <c:pt idx="738" formatCode="General">
                  <c:v>144.56200000000001</c:v>
                </c:pt>
                <c:pt idx="739" formatCode="General">
                  <c:v>144.577</c:v>
                </c:pt>
                <c:pt idx="740" formatCode="General">
                  <c:v>144.59100000000001</c:v>
                </c:pt>
                <c:pt idx="741" formatCode="General">
                  <c:v>144.60499999999999</c:v>
                </c:pt>
                <c:pt idx="742" formatCode="General">
                  <c:v>144.619</c:v>
                </c:pt>
                <c:pt idx="743" formatCode="General">
                  <c:v>144.63300000000001</c:v>
                </c:pt>
                <c:pt idx="744" formatCode="General">
                  <c:v>144.65</c:v>
                </c:pt>
                <c:pt idx="745" formatCode="General">
                  <c:v>144.667</c:v>
                </c:pt>
                <c:pt idx="746" formatCode="General">
                  <c:v>144.685</c:v>
                </c:pt>
                <c:pt idx="747" formatCode="General">
                  <c:v>144.709</c:v>
                </c:pt>
                <c:pt idx="748" formatCode="General">
                  <c:v>144.732</c:v>
                </c:pt>
                <c:pt idx="749" formatCode="General">
                  <c:v>144.76900000000001</c:v>
                </c:pt>
                <c:pt idx="750" formatCode="General">
                  <c:v>144.81399999999999</c:v>
                </c:pt>
                <c:pt idx="751" formatCode="General">
                  <c:v>144.846</c:v>
                </c:pt>
                <c:pt idx="752" formatCode="General">
                  <c:v>144.87200000000001</c:v>
                </c:pt>
                <c:pt idx="753" formatCode="General">
                  <c:v>144.89700000000019</c:v>
                </c:pt>
                <c:pt idx="754" formatCode="General">
                  <c:v>144.91999999999999</c:v>
                </c:pt>
                <c:pt idx="755" formatCode="General">
                  <c:v>144.941</c:v>
                </c:pt>
                <c:pt idx="756" formatCode="General">
                  <c:v>144.96</c:v>
                </c:pt>
                <c:pt idx="757" formatCode="General">
                  <c:v>144.98000000000019</c:v>
                </c:pt>
                <c:pt idx="758" formatCode="General">
                  <c:v>145</c:v>
                </c:pt>
                <c:pt idx="759" formatCode="General">
                  <c:v>145.01400000000001</c:v>
                </c:pt>
                <c:pt idx="760" formatCode="General">
                  <c:v>145.02800000000019</c:v>
                </c:pt>
                <c:pt idx="761" formatCode="General">
                  <c:v>145.048</c:v>
                </c:pt>
                <c:pt idx="762" formatCode="General">
                  <c:v>145.07</c:v>
                </c:pt>
                <c:pt idx="763" formatCode="General">
                  <c:v>145.09299999999999</c:v>
                </c:pt>
                <c:pt idx="764" formatCode="General">
                  <c:v>145.10900000000001</c:v>
                </c:pt>
                <c:pt idx="765" formatCode="General">
                  <c:v>145.126</c:v>
                </c:pt>
                <c:pt idx="766" formatCode="General">
                  <c:v>145.143</c:v>
                </c:pt>
                <c:pt idx="767" formatCode="General">
                  <c:v>145.166</c:v>
                </c:pt>
                <c:pt idx="768" formatCode="General">
                  <c:v>145.20099999999999</c:v>
                </c:pt>
                <c:pt idx="769" formatCode="General">
                  <c:v>145.25399999999999</c:v>
                </c:pt>
                <c:pt idx="770" formatCode="General">
                  <c:v>145.27699999999999</c:v>
                </c:pt>
                <c:pt idx="771" formatCode="General">
                  <c:v>145.30099999999999</c:v>
                </c:pt>
                <c:pt idx="772" formatCode="General">
                  <c:v>145.32000000000019</c:v>
                </c:pt>
                <c:pt idx="773" formatCode="General">
                  <c:v>145.339</c:v>
                </c:pt>
                <c:pt idx="774" formatCode="General">
                  <c:v>145.35400000000001</c:v>
                </c:pt>
                <c:pt idx="775" formatCode="General">
                  <c:v>145.36800000000039</c:v>
                </c:pt>
                <c:pt idx="776" formatCode="General">
                  <c:v>145.38399999999999</c:v>
                </c:pt>
                <c:pt idx="777" formatCode="General">
                  <c:v>145.39599999999999</c:v>
                </c:pt>
                <c:pt idx="778" formatCode="General">
                  <c:v>145.40899999999999</c:v>
                </c:pt>
                <c:pt idx="779" formatCode="General">
                  <c:v>145.42100000000019</c:v>
                </c:pt>
                <c:pt idx="780" formatCode="General">
                  <c:v>145.43299999999999</c:v>
                </c:pt>
                <c:pt idx="781" formatCode="General">
                  <c:v>145.44499999999999</c:v>
                </c:pt>
                <c:pt idx="782" formatCode="General">
                  <c:v>145.4580000000004</c:v>
                </c:pt>
                <c:pt idx="783" formatCode="General">
                  <c:v>145.47</c:v>
                </c:pt>
                <c:pt idx="784" formatCode="General">
                  <c:v>145.483</c:v>
                </c:pt>
                <c:pt idx="785" formatCode="General">
                  <c:v>145.49299999999999</c:v>
                </c:pt>
                <c:pt idx="786" formatCode="General">
                  <c:v>145.50399999999999</c:v>
                </c:pt>
                <c:pt idx="787" formatCode="General">
                  <c:v>145.51400000000001</c:v>
                </c:pt>
                <c:pt idx="788" formatCode="General">
                  <c:v>145.52500000000001</c:v>
                </c:pt>
                <c:pt idx="789" formatCode="General">
                  <c:v>145.536</c:v>
                </c:pt>
                <c:pt idx="790" formatCode="General">
                  <c:v>145.54599999999999</c:v>
                </c:pt>
                <c:pt idx="791" formatCode="General">
                  <c:v>145.55699999999999</c:v>
                </c:pt>
                <c:pt idx="792" formatCode="General">
                  <c:v>145.56700000000001</c:v>
                </c:pt>
                <c:pt idx="793" formatCode="General">
                  <c:v>145.577</c:v>
                </c:pt>
                <c:pt idx="794" formatCode="General">
                  <c:v>145.58800000000039</c:v>
                </c:pt>
                <c:pt idx="795" formatCode="General">
                  <c:v>145.601</c:v>
                </c:pt>
                <c:pt idx="796" formatCode="General">
                  <c:v>145.614</c:v>
                </c:pt>
                <c:pt idx="797" formatCode="General">
                  <c:v>145.62700000000001</c:v>
                </c:pt>
                <c:pt idx="798" formatCode="General">
                  <c:v>145.64099999999999</c:v>
                </c:pt>
                <c:pt idx="799" formatCode="General">
                  <c:v>145.654</c:v>
                </c:pt>
                <c:pt idx="800" formatCode="General">
                  <c:v>145.667</c:v>
                </c:pt>
                <c:pt idx="801" formatCode="General">
                  <c:v>145.68</c:v>
                </c:pt>
                <c:pt idx="802" formatCode="General">
                  <c:v>145.69300000000001</c:v>
                </c:pt>
                <c:pt idx="803" formatCode="General">
                  <c:v>145.70599999999999</c:v>
                </c:pt>
                <c:pt idx="804" formatCode="General">
                  <c:v>145.71899999999999</c:v>
                </c:pt>
                <c:pt idx="805" formatCode="General">
                  <c:v>145.733</c:v>
                </c:pt>
                <c:pt idx="806" formatCode="General">
                  <c:v>145.749</c:v>
                </c:pt>
                <c:pt idx="807" formatCode="General">
                  <c:v>145.76499999999999</c:v>
                </c:pt>
                <c:pt idx="808" formatCode="General">
                  <c:v>145.78100000000001</c:v>
                </c:pt>
                <c:pt idx="809" formatCode="General">
                  <c:v>145.79599999999999</c:v>
                </c:pt>
                <c:pt idx="810" formatCode="General">
                  <c:v>145.81200000000001</c:v>
                </c:pt>
                <c:pt idx="811" formatCode="General">
                  <c:v>145.833</c:v>
                </c:pt>
                <c:pt idx="812" formatCode="General">
                  <c:v>145.85400000000001</c:v>
                </c:pt>
                <c:pt idx="813" formatCode="General">
                  <c:v>145.875</c:v>
                </c:pt>
                <c:pt idx="814" formatCode="General">
                  <c:v>145.89599999999999</c:v>
                </c:pt>
                <c:pt idx="815" formatCode="General">
                  <c:v>145.917</c:v>
                </c:pt>
                <c:pt idx="816" formatCode="General">
                  <c:v>145.9380000000001</c:v>
                </c:pt>
                <c:pt idx="817" formatCode="General">
                  <c:v>145.9520000000004</c:v>
                </c:pt>
                <c:pt idx="818" formatCode="General">
                  <c:v>145.98000000000019</c:v>
                </c:pt>
                <c:pt idx="819" formatCode="General">
                  <c:v>146.00800000000001</c:v>
                </c:pt>
                <c:pt idx="820" formatCode="General">
                  <c:v>146.036</c:v>
                </c:pt>
                <c:pt idx="821" formatCode="General">
                  <c:v>146.06399999999999</c:v>
                </c:pt>
                <c:pt idx="822" formatCode="General">
                  <c:v>146.09200000000001</c:v>
                </c:pt>
                <c:pt idx="823" formatCode="General">
                  <c:v>146.12</c:v>
                </c:pt>
                <c:pt idx="824" formatCode="General">
                  <c:v>146.155</c:v>
                </c:pt>
                <c:pt idx="825" formatCode="General">
                  <c:v>146.19</c:v>
                </c:pt>
                <c:pt idx="826" formatCode="General">
                  <c:v>146.22499999999999</c:v>
                </c:pt>
                <c:pt idx="827" formatCode="General">
                  <c:v>146.26</c:v>
                </c:pt>
                <c:pt idx="828" formatCode="General">
                  <c:v>146.29499999999999</c:v>
                </c:pt>
                <c:pt idx="829" formatCode="General">
                  <c:v>146.33000000000001</c:v>
                </c:pt>
                <c:pt idx="830" formatCode="General">
                  <c:v>146.36500000000001</c:v>
                </c:pt>
                <c:pt idx="831" formatCode="General">
                  <c:v>146.4</c:v>
                </c:pt>
                <c:pt idx="832" formatCode="General">
                  <c:v>146.43899999999999</c:v>
                </c:pt>
                <c:pt idx="833" formatCode="General">
                  <c:v>146.47900000000001</c:v>
                </c:pt>
                <c:pt idx="834" formatCode="General">
                  <c:v>146.518</c:v>
                </c:pt>
                <c:pt idx="835" formatCode="General">
                  <c:v>146.55699999999999</c:v>
                </c:pt>
                <c:pt idx="836" formatCode="General">
                  <c:v>146.59700000000001</c:v>
                </c:pt>
                <c:pt idx="837" formatCode="General">
                  <c:v>146.65600000000001</c:v>
                </c:pt>
                <c:pt idx="838" formatCode="General">
                  <c:v>146.7149999999998</c:v>
                </c:pt>
                <c:pt idx="839" formatCode="General">
                  <c:v>146.76300000000001</c:v>
                </c:pt>
                <c:pt idx="840" formatCode="General">
                  <c:v>146.81100000000001</c:v>
                </c:pt>
                <c:pt idx="841" formatCode="General">
                  <c:v>146.85900000000001</c:v>
                </c:pt>
                <c:pt idx="842" formatCode="General">
                  <c:v>146.90799999999999</c:v>
                </c:pt>
                <c:pt idx="843" formatCode="General">
                  <c:v>146.98000000000019</c:v>
                </c:pt>
                <c:pt idx="844" formatCode="General">
                  <c:v>147.05200000000019</c:v>
                </c:pt>
                <c:pt idx="845" formatCode="General">
                  <c:v>147.1</c:v>
                </c:pt>
                <c:pt idx="846" formatCode="General">
                  <c:v>147.161</c:v>
                </c:pt>
                <c:pt idx="847" formatCode="General">
                  <c:v>147.22300000000001</c:v>
                </c:pt>
                <c:pt idx="848" formatCode="General">
                  <c:v>147.28399999999999</c:v>
                </c:pt>
                <c:pt idx="849" formatCode="General">
                  <c:v>147.345</c:v>
                </c:pt>
                <c:pt idx="850" formatCode="General">
                  <c:v>147.40600000000001</c:v>
                </c:pt>
                <c:pt idx="851" formatCode="General">
                  <c:v>147.49800000000019</c:v>
                </c:pt>
                <c:pt idx="852" formatCode="General">
                  <c:v>147.59</c:v>
                </c:pt>
                <c:pt idx="853" formatCode="General">
                  <c:v>147.66900000000001</c:v>
                </c:pt>
                <c:pt idx="854" formatCode="General">
                  <c:v>147.74700000000001</c:v>
                </c:pt>
                <c:pt idx="855" formatCode="General">
                  <c:v>147.82600000000039</c:v>
                </c:pt>
                <c:pt idx="856" formatCode="General">
                  <c:v>147.905</c:v>
                </c:pt>
                <c:pt idx="857" formatCode="General">
                  <c:v>147.98400000000001</c:v>
                </c:pt>
                <c:pt idx="858" formatCode="General">
                  <c:v>148.06200000000001</c:v>
                </c:pt>
                <c:pt idx="859" formatCode="General">
                  <c:v>148.18100000000001</c:v>
                </c:pt>
                <c:pt idx="860" formatCode="General">
                  <c:v>148.273</c:v>
                </c:pt>
                <c:pt idx="861" formatCode="General">
                  <c:v>148.37799999999999</c:v>
                </c:pt>
                <c:pt idx="862" formatCode="General">
                  <c:v>148.4820000000004</c:v>
                </c:pt>
                <c:pt idx="863" formatCode="General">
                  <c:v>148.5870000000001</c:v>
                </c:pt>
                <c:pt idx="864" formatCode="General">
                  <c:v>148.69300000000001</c:v>
                </c:pt>
                <c:pt idx="865" formatCode="General">
                  <c:v>148.798</c:v>
                </c:pt>
                <c:pt idx="866" formatCode="General">
                  <c:v>148.90199999999999</c:v>
                </c:pt>
                <c:pt idx="867" formatCode="General">
                  <c:v>149.00800000000001</c:v>
                </c:pt>
                <c:pt idx="868" formatCode="General">
                  <c:v>149.12100000000001</c:v>
                </c:pt>
                <c:pt idx="869" formatCode="General">
                  <c:v>149.24399999999969</c:v>
                </c:pt>
                <c:pt idx="870" formatCode="General">
                  <c:v>149.36600000000001</c:v>
                </c:pt>
                <c:pt idx="871" formatCode="General">
                  <c:v>149.489</c:v>
                </c:pt>
                <c:pt idx="872" formatCode="General">
                  <c:v>149.61099999999999</c:v>
                </c:pt>
                <c:pt idx="873" formatCode="General">
                  <c:v>149.73400000000001</c:v>
                </c:pt>
                <c:pt idx="874" formatCode="General">
                  <c:v>149.917</c:v>
                </c:pt>
                <c:pt idx="875" formatCode="General">
                  <c:v>150.04</c:v>
                </c:pt>
                <c:pt idx="876" formatCode="General">
                  <c:v>150.197</c:v>
                </c:pt>
                <c:pt idx="877" formatCode="General">
                  <c:v>150.35500000000019</c:v>
                </c:pt>
                <c:pt idx="878" formatCode="General">
                  <c:v>150.512</c:v>
                </c:pt>
                <c:pt idx="879" formatCode="General">
                  <c:v>150.66999999999999</c:v>
                </c:pt>
                <c:pt idx="880" formatCode="General">
                  <c:v>150.8270000000004</c:v>
                </c:pt>
                <c:pt idx="881" formatCode="General">
                  <c:v>150.98500000000001</c:v>
                </c:pt>
                <c:pt idx="882" formatCode="General">
                  <c:v>151.143</c:v>
                </c:pt>
                <c:pt idx="883" formatCode="General">
                  <c:v>151.30000000000001</c:v>
                </c:pt>
                <c:pt idx="884" formatCode="General">
                  <c:v>151.49200000000019</c:v>
                </c:pt>
                <c:pt idx="885" formatCode="General">
                  <c:v>151.685</c:v>
                </c:pt>
                <c:pt idx="886" formatCode="General">
                  <c:v>151.87799999999999</c:v>
                </c:pt>
                <c:pt idx="887" formatCode="General">
                  <c:v>152.07</c:v>
                </c:pt>
                <c:pt idx="888" formatCode="General">
                  <c:v>152.262</c:v>
                </c:pt>
                <c:pt idx="889" formatCode="General">
                  <c:v>152.45500000000001</c:v>
                </c:pt>
                <c:pt idx="890" formatCode="General">
                  <c:v>152.74399999999969</c:v>
                </c:pt>
                <c:pt idx="891" formatCode="General">
                  <c:v>152.94499999999999</c:v>
                </c:pt>
                <c:pt idx="892" formatCode="General">
                  <c:v>153.155</c:v>
                </c:pt>
                <c:pt idx="893" formatCode="General">
                  <c:v>153.47</c:v>
                </c:pt>
                <c:pt idx="894" formatCode="General">
                  <c:v>153.785</c:v>
                </c:pt>
                <c:pt idx="895" formatCode="General">
                  <c:v>154.1</c:v>
                </c:pt>
                <c:pt idx="896" formatCode="General">
                  <c:v>154.41499999999999</c:v>
                </c:pt>
                <c:pt idx="897" formatCode="General">
                  <c:v>154.72200000000001</c:v>
                </c:pt>
                <c:pt idx="898" formatCode="General">
                  <c:v>155.02500000000001</c:v>
                </c:pt>
                <c:pt idx="899" formatCode="General">
                  <c:v>155.32900000000001</c:v>
                </c:pt>
                <c:pt idx="900" formatCode="General">
                  <c:v>155.63200000000001</c:v>
                </c:pt>
                <c:pt idx="901" formatCode="General">
                  <c:v>155.935</c:v>
                </c:pt>
                <c:pt idx="902" formatCode="General">
                  <c:v>156.3270000000004</c:v>
                </c:pt>
                <c:pt idx="903" formatCode="General">
                  <c:v>156.708</c:v>
                </c:pt>
                <c:pt idx="904" formatCode="General">
                  <c:v>157.08800000000039</c:v>
                </c:pt>
                <c:pt idx="905" formatCode="General">
                  <c:v>157.4680000000001</c:v>
                </c:pt>
                <c:pt idx="906" formatCode="General">
                  <c:v>157.876</c:v>
                </c:pt>
                <c:pt idx="907" formatCode="General">
                  <c:v>158.31100000000001</c:v>
                </c:pt>
                <c:pt idx="908" formatCode="General">
                  <c:v>158.745</c:v>
                </c:pt>
                <c:pt idx="909" formatCode="General">
                  <c:v>159.18</c:v>
                </c:pt>
                <c:pt idx="910" formatCode="General">
                  <c:v>159.61500000000001</c:v>
                </c:pt>
                <c:pt idx="911" formatCode="General">
                  <c:v>160.04900000000001</c:v>
                </c:pt>
                <c:pt idx="912" formatCode="General">
                  <c:v>160.48400000000001</c:v>
                </c:pt>
                <c:pt idx="913" formatCode="General">
                  <c:v>160.91800000000001</c:v>
                </c:pt>
                <c:pt idx="914" formatCode="General">
                  <c:v>161.35300000000001</c:v>
                </c:pt>
                <c:pt idx="915" formatCode="General">
                  <c:v>161.78800000000001</c:v>
                </c:pt>
                <c:pt idx="916" formatCode="General">
                  <c:v>162.44</c:v>
                </c:pt>
                <c:pt idx="917" formatCode="General">
                  <c:v>163.09200000000001</c:v>
                </c:pt>
                <c:pt idx="918" formatCode="General">
                  <c:v>163.74399999999969</c:v>
                </c:pt>
                <c:pt idx="919" formatCode="General">
                  <c:v>164.39599999999999</c:v>
                </c:pt>
                <c:pt idx="920" formatCode="General">
                  <c:v>165.048</c:v>
                </c:pt>
                <c:pt idx="921" formatCode="General">
                  <c:v>165.7</c:v>
                </c:pt>
                <c:pt idx="922" formatCode="General">
                  <c:v>166.3520000000004</c:v>
                </c:pt>
                <c:pt idx="923" formatCode="General">
                  <c:v>167.00399999999999</c:v>
                </c:pt>
                <c:pt idx="924" formatCode="General">
                  <c:v>167.655</c:v>
                </c:pt>
                <c:pt idx="925" formatCode="General">
                  <c:v>168.09</c:v>
                </c:pt>
                <c:pt idx="926" formatCode="General">
                  <c:v>168.959</c:v>
                </c:pt>
                <c:pt idx="927" formatCode="General">
                  <c:v>169.82900000000001</c:v>
                </c:pt>
                <c:pt idx="928" formatCode="General">
                  <c:v>170.69800000000001</c:v>
                </c:pt>
                <c:pt idx="929" formatCode="General">
                  <c:v>171.56700000000001</c:v>
                </c:pt>
                <c:pt idx="930" formatCode="General">
                  <c:v>172.43700000000001</c:v>
                </c:pt>
                <c:pt idx="931" formatCode="General">
                  <c:v>173.30600000000001</c:v>
                </c:pt>
                <c:pt idx="932" formatCode="General">
                  <c:v>174.17500000000001</c:v>
                </c:pt>
                <c:pt idx="933" formatCode="General">
                  <c:v>175.04499999999999</c:v>
                </c:pt>
                <c:pt idx="934" formatCode="General">
                  <c:v>175.91399999999999</c:v>
                </c:pt>
                <c:pt idx="935" formatCode="General">
                  <c:v>176.78299999999999</c:v>
                </c:pt>
                <c:pt idx="936" formatCode="General">
                  <c:v>177.65199999999999</c:v>
                </c:pt>
                <c:pt idx="937" formatCode="General">
                  <c:v>178.52200000000019</c:v>
                </c:pt>
                <c:pt idx="938" formatCode="General">
                  <c:v>179.39100000000019</c:v>
                </c:pt>
                <c:pt idx="939" formatCode="General">
                  <c:v>180.26</c:v>
                </c:pt>
                <c:pt idx="940" formatCode="General">
                  <c:v>181.13</c:v>
                </c:pt>
                <c:pt idx="941" formatCode="General">
                  <c:v>182.21600000000001</c:v>
                </c:pt>
                <c:pt idx="942" formatCode="General">
                  <c:v>182.434</c:v>
                </c:pt>
                <c:pt idx="943" formatCode="General">
                  <c:v>183.221</c:v>
                </c:pt>
                <c:pt idx="944" formatCode="General">
                  <c:v>184.00899999999999</c:v>
                </c:pt>
                <c:pt idx="945" formatCode="General">
                  <c:v>184.535</c:v>
                </c:pt>
                <c:pt idx="946" formatCode="General">
                  <c:v>185.33200000000039</c:v>
                </c:pt>
                <c:pt idx="947" formatCode="General">
                  <c:v>186.12899999999999</c:v>
                </c:pt>
                <c:pt idx="948" formatCode="General">
                  <c:v>186.727</c:v>
                </c:pt>
                <c:pt idx="949" formatCode="General">
                  <c:v>187.3250000000001</c:v>
                </c:pt>
                <c:pt idx="950" formatCode="General">
                  <c:v>187.923</c:v>
                </c:pt>
                <c:pt idx="951" formatCode="General">
                  <c:v>188.52099999999999</c:v>
                </c:pt>
                <c:pt idx="952" formatCode="General">
                  <c:v>189.119</c:v>
                </c:pt>
                <c:pt idx="953" formatCode="General">
                  <c:v>189.56700000000001</c:v>
                </c:pt>
                <c:pt idx="954" formatCode="General">
                  <c:v>190.065</c:v>
                </c:pt>
                <c:pt idx="955" formatCode="General">
                  <c:v>190.56399999999999</c:v>
                </c:pt>
                <c:pt idx="956" formatCode="General">
                  <c:v>190.93700000000001</c:v>
                </c:pt>
                <c:pt idx="957" formatCode="General">
                  <c:v>191.31100000000001</c:v>
                </c:pt>
                <c:pt idx="958" formatCode="General">
                  <c:v>191.64699999999999</c:v>
                </c:pt>
                <c:pt idx="959" formatCode="General">
                  <c:v>191.98400000000001</c:v>
                </c:pt>
                <c:pt idx="960" formatCode="General">
                  <c:v>192.32000000000019</c:v>
                </c:pt>
                <c:pt idx="961" formatCode="General">
                  <c:v>192.65600000000001</c:v>
                </c:pt>
                <c:pt idx="962" formatCode="General">
                  <c:v>192.99299999999999</c:v>
                </c:pt>
                <c:pt idx="963" formatCode="General">
                  <c:v>193.32900000000001</c:v>
                </c:pt>
                <c:pt idx="964" formatCode="General">
                  <c:v>193.66499999999999</c:v>
                </c:pt>
                <c:pt idx="965" formatCode="General">
                  <c:v>193.88900000000001</c:v>
                </c:pt>
                <c:pt idx="966" formatCode="General">
                  <c:v>194.114</c:v>
                </c:pt>
                <c:pt idx="967" formatCode="General">
                  <c:v>194.33800000000039</c:v>
                </c:pt>
                <c:pt idx="968" formatCode="General">
                  <c:v>194.56200000000001</c:v>
                </c:pt>
                <c:pt idx="969" formatCode="General">
                  <c:v>194.786</c:v>
                </c:pt>
                <c:pt idx="970" formatCode="General">
                  <c:v>194.98600000000019</c:v>
                </c:pt>
                <c:pt idx="971" formatCode="General">
                  <c:v>195.24700000000001</c:v>
                </c:pt>
                <c:pt idx="972" formatCode="General">
                  <c:v>195.42200000000039</c:v>
                </c:pt>
                <c:pt idx="973" formatCode="General">
                  <c:v>195.596</c:v>
                </c:pt>
                <c:pt idx="974" formatCode="General">
                  <c:v>195.77</c:v>
                </c:pt>
                <c:pt idx="975" formatCode="General">
                  <c:v>195.94499999999999</c:v>
                </c:pt>
                <c:pt idx="976" formatCode="General">
                  <c:v>196.119</c:v>
                </c:pt>
                <c:pt idx="977" formatCode="General">
                  <c:v>196.29300000000001</c:v>
                </c:pt>
                <c:pt idx="978" formatCode="General">
                  <c:v>196.499</c:v>
                </c:pt>
                <c:pt idx="979" formatCode="General">
                  <c:v>196.637</c:v>
                </c:pt>
                <c:pt idx="980" formatCode="General">
                  <c:v>196.77399999999969</c:v>
                </c:pt>
                <c:pt idx="981" formatCode="General">
                  <c:v>196.911</c:v>
                </c:pt>
                <c:pt idx="982" formatCode="General">
                  <c:v>197.048</c:v>
                </c:pt>
                <c:pt idx="983" formatCode="General">
                  <c:v>197.18600000000001</c:v>
                </c:pt>
                <c:pt idx="984" formatCode="General">
                  <c:v>197.32300000000001</c:v>
                </c:pt>
                <c:pt idx="985" formatCode="General">
                  <c:v>197.44200000000001</c:v>
                </c:pt>
                <c:pt idx="986" formatCode="General">
                  <c:v>197.59200000000001</c:v>
                </c:pt>
                <c:pt idx="987" formatCode="General">
                  <c:v>197.74299999999999</c:v>
                </c:pt>
                <c:pt idx="988" formatCode="General">
                  <c:v>197.84299999999999</c:v>
                </c:pt>
                <c:pt idx="989" formatCode="General">
                  <c:v>197.94300000000001</c:v>
                </c:pt>
                <c:pt idx="990" formatCode="General">
                  <c:v>198.04400000000001</c:v>
                </c:pt>
                <c:pt idx="991" formatCode="General">
                  <c:v>198.14400000000001</c:v>
                </c:pt>
                <c:pt idx="992" formatCode="General">
                  <c:v>198.23599999999999</c:v>
                </c:pt>
                <c:pt idx="993" formatCode="General">
                  <c:v>198.32000000000019</c:v>
                </c:pt>
                <c:pt idx="994" formatCode="General">
                  <c:v>198.405</c:v>
                </c:pt>
                <c:pt idx="995" formatCode="General">
                  <c:v>198.489</c:v>
                </c:pt>
                <c:pt idx="996" formatCode="General">
                  <c:v>198.57300000000001</c:v>
                </c:pt>
                <c:pt idx="997" formatCode="General">
                  <c:v>198.65700000000001</c:v>
                </c:pt>
                <c:pt idx="998" formatCode="General">
                  <c:v>198.74199999999999</c:v>
                </c:pt>
                <c:pt idx="999" formatCode="General">
                  <c:v>198.82600000000039</c:v>
                </c:pt>
                <c:pt idx="1000" formatCode="General">
                  <c:v>198.9</c:v>
                </c:pt>
                <c:pt idx="1001" formatCode="General">
                  <c:v>198.99600000000001</c:v>
                </c:pt>
                <c:pt idx="1002" formatCode="General">
                  <c:v>199.06100000000001</c:v>
                </c:pt>
                <c:pt idx="1003" formatCode="General">
                  <c:v>199.125</c:v>
                </c:pt>
                <c:pt idx="1004" formatCode="General">
                  <c:v>199.18899999999999</c:v>
                </c:pt>
                <c:pt idx="1005" formatCode="General">
                  <c:v>199.25299999999999</c:v>
                </c:pt>
                <c:pt idx="1006" formatCode="General">
                  <c:v>199.31700000000001</c:v>
                </c:pt>
                <c:pt idx="1007" formatCode="General">
                  <c:v>199.3820000000004</c:v>
                </c:pt>
                <c:pt idx="1008" formatCode="General">
                  <c:v>199.434</c:v>
                </c:pt>
                <c:pt idx="1009" formatCode="General">
                  <c:v>199.48600000000019</c:v>
                </c:pt>
                <c:pt idx="1010" formatCode="General">
                  <c:v>199.53800000000001</c:v>
                </c:pt>
                <c:pt idx="1011" formatCode="General">
                  <c:v>199.59</c:v>
                </c:pt>
                <c:pt idx="1012" formatCode="General">
                  <c:v>199.642</c:v>
                </c:pt>
                <c:pt idx="1013" formatCode="General">
                  <c:v>199.69499999999999</c:v>
                </c:pt>
                <c:pt idx="1014" formatCode="General">
                  <c:v>199.74700000000001</c:v>
                </c:pt>
                <c:pt idx="1015" formatCode="General">
                  <c:v>199.79900000000001</c:v>
                </c:pt>
                <c:pt idx="1016" formatCode="General">
                  <c:v>199.839</c:v>
                </c:pt>
                <c:pt idx="1017" formatCode="General">
                  <c:v>199.87899999999999</c:v>
                </c:pt>
                <c:pt idx="1018" formatCode="General">
                  <c:v>199.91900000000001</c:v>
                </c:pt>
                <c:pt idx="1019" formatCode="General">
                  <c:v>199.959</c:v>
                </c:pt>
                <c:pt idx="1020" formatCode="General">
                  <c:v>199.999</c:v>
                </c:pt>
                <c:pt idx="1021" formatCode="General">
                  <c:v>200.04</c:v>
                </c:pt>
                <c:pt idx="1022" formatCode="General">
                  <c:v>200.08</c:v>
                </c:pt>
                <c:pt idx="1023" formatCode="General">
                  <c:v>200.12</c:v>
                </c:pt>
                <c:pt idx="1024" formatCode="General">
                  <c:v>200.15199999999999</c:v>
                </c:pt>
                <c:pt idx="1025" formatCode="General">
                  <c:v>200.184</c:v>
                </c:pt>
                <c:pt idx="1026" formatCode="General">
                  <c:v>200.21600000000001</c:v>
                </c:pt>
                <c:pt idx="1027" formatCode="General">
                  <c:v>200.24799999999999</c:v>
                </c:pt>
                <c:pt idx="1028" formatCode="General">
                  <c:v>200.28</c:v>
                </c:pt>
                <c:pt idx="1029" formatCode="General">
                  <c:v>200.31200000000001</c:v>
                </c:pt>
                <c:pt idx="1030" formatCode="General">
                  <c:v>200.34399999999999</c:v>
                </c:pt>
                <c:pt idx="1031" formatCode="General">
                  <c:v>200.37700000000001</c:v>
                </c:pt>
                <c:pt idx="1032" formatCode="General">
                  <c:v>200.405</c:v>
                </c:pt>
                <c:pt idx="1033" formatCode="General">
                  <c:v>200.43299999999999</c:v>
                </c:pt>
                <c:pt idx="1034" formatCode="General">
                  <c:v>200.45400000000001</c:v>
                </c:pt>
                <c:pt idx="1035" formatCode="General">
                  <c:v>200.47499999999999</c:v>
                </c:pt>
                <c:pt idx="1036" formatCode="General">
                  <c:v>200.49600000000001</c:v>
                </c:pt>
                <c:pt idx="1037" formatCode="General">
                  <c:v>200.517</c:v>
                </c:pt>
                <c:pt idx="1038" formatCode="General">
                  <c:v>200.53800000000001</c:v>
                </c:pt>
                <c:pt idx="1039" formatCode="General">
                  <c:v>200.559</c:v>
                </c:pt>
                <c:pt idx="1040" formatCode="General">
                  <c:v>200.57300000000001</c:v>
                </c:pt>
                <c:pt idx="1041" formatCode="General">
                  <c:v>200.5870000000001</c:v>
                </c:pt>
                <c:pt idx="1042" formatCode="General">
                  <c:v>200.601</c:v>
                </c:pt>
                <c:pt idx="1043" formatCode="General">
                  <c:v>200.61799999999999</c:v>
                </c:pt>
                <c:pt idx="1044" formatCode="General">
                  <c:v>200.63399999999999</c:v>
                </c:pt>
                <c:pt idx="1045" formatCode="General">
                  <c:v>200.64500000000001</c:v>
                </c:pt>
                <c:pt idx="1046" formatCode="General">
                  <c:v>200.65600000000001</c:v>
                </c:pt>
                <c:pt idx="1047" formatCode="General">
                  <c:v>200.667</c:v>
                </c:pt>
                <c:pt idx="1048" formatCode="General">
                  <c:v>200.678</c:v>
                </c:pt>
                <c:pt idx="1049" formatCode="General">
                  <c:v>200.69</c:v>
                </c:pt>
                <c:pt idx="1050" formatCode="General">
                  <c:v>200.70099999999999</c:v>
                </c:pt>
                <c:pt idx="1051" formatCode="General">
                  <c:v>200.71199999999999</c:v>
                </c:pt>
                <c:pt idx="1052" formatCode="General">
                  <c:v>200.72300000000001</c:v>
                </c:pt>
                <c:pt idx="1053" formatCode="General">
                  <c:v>200.73400000000001</c:v>
                </c:pt>
                <c:pt idx="1054" formatCode="General">
                  <c:v>200.745</c:v>
                </c:pt>
                <c:pt idx="1055" formatCode="General">
                  <c:v>200.756</c:v>
                </c:pt>
                <c:pt idx="1056" formatCode="General">
                  <c:v>200.767</c:v>
                </c:pt>
                <c:pt idx="1057" formatCode="General">
                  <c:v>200.77799999999999</c:v>
                </c:pt>
                <c:pt idx="1058" formatCode="General">
                  <c:v>200.78700000000001</c:v>
                </c:pt>
                <c:pt idx="1059" formatCode="General">
                  <c:v>200.79599999999999</c:v>
                </c:pt>
                <c:pt idx="1060" formatCode="General">
                  <c:v>200.80500000000001</c:v>
                </c:pt>
                <c:pt idx="1061" formatCode="General">
                  <c:v>200.81399999999999</c:v>
                </c:pt>
                <c:pt idx="1062" formatCode="General">
                  <c:v>200.82300000000001</c:v>
                </c:pt>
                <c:pt idx="1063" formatCode="General">
                  <c:v>200.83200000000039</c:v>
                </c:pt>
                <c:pt idx="1064" formatCode="General">
                  <c:v>200.84100000000001</c:v>
                </c:pt>
                <c:pt idx="1065" formatCode="General">
                  <c:v>200.85000000000039</c:v>
                </c:pt>
                <c:pt idx="1066" formatCode="General">
                  <c:v>200.85900000000001</c:v>
                </c:pt>
                <c:pt idx="1067" formatCode="General">
                  <c:v>200.86800000000039</c:v>
                </c:pt>
                <c:pt idx="1068" formatCode="General">
                  <c:v>200.87700000000001</c:v>
                </c:pt>
                <c:pt idx="1069" formatCode="General">
                  <c:v>200.88600000000039</c:v>
                </c:pt>
                <c:pt idx="1070" formatCode="General">
                  <c:v>200.89500000000001</c:v>
                </c:pt>
                <c:pt idx="1071" formatCode="General">
                  <c:v>200.904</c:v>
                </c:pt>
                <c:pt idx="1072" formatCode="General">
                  <c:v>200.91300000000001</c:v>
                </c:pt>
                <c:pt idx="1073" formatCode="General">
                  <c:v>200.92200000000039</c:v>
                </c:pt>
                <c:pt idx="1074" formatCode="General">
                  <c:v>200.93299999999999</c:v>
                </c:pt>
                <c:pt idx="1075" formatCode="General">
                  <c:v>200.94300000000001</c:v>
                </c:pt>
                <c:pt idx="1076" formatCode="General">
                  <c:v>200.95400000000001</c:v>
                </c:pt>
                <c:pt idx="1077" formatCode="General">
                  <c:v>200.964</c:v>
                </c:pt>
                <c:pt idx="1078" formatCode="General">
                  <c:v>200.97499999999999</c:v>
                </c:pt>
                <c:pt idx="1079" formatCode="General">
                  <c:v>200.98500000000001</c:v>
                </c:pt>
                <c:pt idx="1080" formatCode="General">
                  <c:v>200.99600000000001</c:v>
                </c:pt>
                <c:pt idx="1081" formatCode="General">
                  <c:v>201.00700000000001</c:v>
                </c:pt>
                <c:pt idx="1082" formatCode="General">
                  <c:v>201.017</c:v>
                </c:pt>
                <c:pt idx="1083" formatCode="General">
                  <c:v>201.03100000000001</c:v>
                </c:pt>
                <c:pt idx="1084" formatCode="General">
                  <c:v>201.04</c:v>
                </c:pt>
                <c:pt idx="1085" formatCode="General">
                  <c:v>201.05200000000019</c:v>
                </c:pt>
                <c:pt idx="1086" formatCode="General">
                  <c:v>201.06399999999999</c:v>
                </c:pt>
                <c:pt idx="1087" formatCode="General">
                  <c:v>201.07499999999999</c:v>
                </c:pt>
                <c:pt idx="1088" formatCode="General">
                  <c:v>201.09299999999999</c:v>
                </c:pt>
                <c:pt idx="1089" formatCode="General">
                  <c:v>201.11</c:v>
                </c:pt>
                <c:pt idx="1090" formatCode="General">
                  <c:v>201.12799999999999</c:v>
                </c:pt>
                <c:pt idx="1091" formatCode="General">
                  <c:v>201.14500000000001</c:v>
                </c:pt>
                <c:pt idx="1092" formatCode="General">
                  <c:v>201.16300000000001</c:v>
                </c:pt>
                <c:pt idx="1093" formatCode="General">
                  <c:v>201.18899999999999</c:v>
                </c:pt>
                <c:pt idx="1094" formatCode="General">
                  <c:v>201.21600000000001</c:v>
                </c:pt>
                <c:pt idx="1095" formatCode="General">
                  <c:v>201.303</c:v>
                </c:pt>
                <c:pt idx="1096" formatCode="General">
                  <c:v>201.33500000000001</c:v>
                </c:pt>
                <c:pt idx="1097" formatCode="General">
                  <c:v>201.35900000000001</c:v>
                </c:pt>
                <c:pt idx="1098" formatCode="General">
                  <c:v>201.38300000000001</c:v>
                </c:pt>
                <c:pt idx="1099" formatCode="General">
                  <c:v>201.40700000000001</c:v>
                </c:pt>
                <c:pt idx="1100" formatCode="General">
                  <c:v>201.43100000000001</c:v>
                </c:pt>
                <c:pt idx="1101" formatCode="General">
                  <c:v>201.45400000000001</c:v>
                </c:pt>
                <c:pt idx="1102" formatCode="General">
                  <c:v>201.476</c:v>
                </c:pt>
                <c:pt idx="1103" formatCode="General">
                  <c:v>201.49600000000001</c:v>
                </c:pt>
                <c:pt idx="1104" formatCode="General">
                  <c:v>201.5</c:v>
                </c:pt>
                <c:pt idx="1105" formatCode="General">
                  <c:v>201.52099999999999</c:v>
                </c:pt>
                <c:pt idx="1106" formatCode="General">
                  <c:v>201.541</c:v>
                </c:pt>
                <c:pt idx="1107" formatCode="General">
                  <c:v>201.56399999999999</c:v>
                </c:pt>
                <c:pt idx="1108" formatCode="General">
                  <c:v>201.583</c:v>
                </c:pt>
                <c:pt idx="1109" formatCode="General">
                  <c:v>201.60599999999999</c:v>
                </c:pt>
                <c:pt idx="1110" formatCode="General">
                  <c:v>201.62799999999999</c:v>
                </c:pt>
                <c:pt idx="1111" formatCode="General">
                  <c:v>201.65100000000001</c:v>
                </c:pt>
                <c:pt idx="1112" formatCode="General">
                  <c:v>201.678</c:v>
                </c:pt>
                <c:pt idx="1113" formatCode="General">
                  <c:v>201.71199999999999</c:v>
                </c:pt>
                <c:pt idx="1114" formatCode="General">
                  <c:v>201.779</c:v>
                </c:pt>
                <c:pt idx="1115" formatCode="General">
                  <c:v>201.81100000000001</c:v>
                </c:pt>
                <c:pt idx="1116" formatCode="General">
                  <c:v>201.833</c:v>
                </c:pt>
                <c:pt idx="1117" formatCode="General">
                  <c:v>201.85300000000001</c:v>
                </c:pt>
                <c:pt idx="1118" formatCode="General">
                  <c:v>201.869</c:v>
                </c:pt>
                <c:pt idx="1119" formatCode="General">
                  <c:v>201.88500000000019</c:v>
                </c:pt>
                <c:pt idx="1120" formatCode="General">
                  <c:v>201.9</c:v>
                </c:pt>
                <c:pt idx="1121" formatCode="General">
                  <c:v>201.917</c:v>
                </c:pt>
                <c:pt idx="1122" formatCode="General">
                  <c:v>201.93</c:v>
                </c:pt>
                <c:pt idx="1123" formatCode="General">
                  <c:v>201.94300000000001</c:v>
                </c:pt>
                <c:pt idx="1124" formatCode="General">
                  <c:v>201.9560000000001</c:v>
                </c:pt>
                <c:pt idx="1125" formatCode="General">
                  <c:v>201.96899999999999</c:v>
                </c:pt>
                <c:pt idx="1126" formatCode="General">
                  <c:v>201.98100000000039</c:v>
                </c:pt>
                <c:pt idx="1127" formatCode="General">
                  <c:v>201.994</c:v>
                </c:pt>
                <c:pt idx="1128" formatCode="General">
                  <c:v>202.00700000000001</c:v>
                </c:pt>
                <c:pt idx="1129" formatCode="General">
                  <c:v>202.018</c:v>
                </c:pt>
                <c:pt idx="1130" formatCode="General">
                  <c:v>202.03</c:v>
                </c:pt>
                <c:pt idx="1131" formatCode="General">
                  <c:v>202.042</c:v>
                </c:pt>
                <c:pt idx="1132" formatCode="General">
                  <c:v>202.054</c:v>
                </c:pt>
                <c:pt idx="1133" formatCode="General">
                  <c:v>202.066</c:v>
                </c:pt>
                <c:pt idx="1134" formatCode="General">
                  <c:v>202.078</c:v>
                </c:pt>
                <c:pt idx="1135" formatCode="General">
                  <c:v>202.09</c:v>
                </c:pt>
                <c:pt idx="1136" formatCode="General">
                  <c:v>202.102</c:v>
                </c:pt>
                <c:pt idx="1137" formatCode="General">
                  <c:v>202.114</c:v>
                </c:pt>
                <c:pt idx="1138" formatCode="General">
                  <c:v>202.126</c:v>
                </c:pt>
                <c:pt idx="1139" formatCode="General">
                  <c:v>202.13800000000001</c:v>
                </c:pt>
                <c:pt idx="1140" formatCode="General">
                  <c:v>202.14699999999999</c:v>
                </c:pt>
                <c:pt idx="1141" formatCode="General">
                  <c:v>202.15700000000001</c:v>
                </c:pt>
                <c:pt idx="1142" formatCode="General">
                  <c:v>202.167</c:v>
                </c:pt>
                <c:pt idx="1143" formatCode="General">
                  <c:v>202.17699999999999</c:v>
                </c:pt>
                <c:pt idx="1144" formatCode="General">
                  <c:v>202.18700000000001</c:v>
                </c:pt>
                <c:pt idx="1145" formatCode="General">
                  <c:v>202.197</c:v>
                </c:pt>
                <c:pt idx="1146" formatCode="General">
                  <c:v>202.20699999999999</c:v>
                </c:pt>
                <c:pt idx="1147" formatCode="General">
                  <c:v>202.21700000000001</c:v>
                </c:pt>
                <c:pt idx="1148" formatCode="General">
                  <c:v>202.227</c:v>
                </c:pt>
                <c:pt idx="1149" formatCode="General">
                  <c:v>202.23699999999999</c:v>
                </c:pt>
                <c:pt idx="1150" formatCode="General">
                  <c:v>202.24700000000001</c:v>
                </c:pt>
                <c:pt idx="1151" formatCode="General">
                  <c:v>202.25700000000001</c:v>
                </c:pt>
                <c:pt idx="1152" formatCode="General">
                  <c:v>202.267</c:v>
                </c:pt>
                <c:pt idx="1153" formatCode="General">
                  <c:v>202.27699999999999</c:v>
                </c:pt>
                <c:pt idx="1154" formatCode="General">
                  <c:v>202.28700000000001</c:v>
                </c:pt>
                <c:pt idx="1155" formatCode="General">
                  <c:v>202.297</c:v>
                </c:pt>
                <c:pt idx="1156" formatCode="General">
                  <c:v>202.30800000000019</c:v>
                </c:pt>
                <c:pt idx="1157" formatCode="General">
                  <c:v>202.32000000000019</c:v>
                </c:pt>
                <c:pt idx="1158" formatCode="General">
                  <c:v>202.333</c:v>
                </c:pt>
                <c:pt idx="1159" formatCode="General">
                  <c:v>202.345</c:v>
                </c:pt>
                <c:pt idx="1160" formatCode="General">
                  <c:v>202.3570000000004</c:v>
                </c:pt>
                <c:pt idx="1161" formatCode="General">
                  <c:v>202.369</c:v>
                </c:pt>
                <c:pt idx="1162" formatCode="General">
                  <c:v>202.3810000000004</c:v>
                </c:pt>
                <c:pt idx="1163" formatCode="General">
                  <c:v>202.393</c:v>
                </c:pt>
                <c:pt idx="1164" formatCode="General">
                  <c:v>202.411</c:v>
                </c:pt>
                <c:pt idx="1165" formatCode="General">
                  <c:v>202.429</c:v>
                </c:pt>
                <c:pt idx="1166" formatCode="General">
                  <c:v>202.447</c:v>
                </c:pt>
                <c:pt idx="1167" formatCode="General">
                  <c:v>202.465</c:v>
                </c:pt>
                <c:pt idx="1168" formatCode="General">
                  <c:v>202.483</c:v>
                </c:pt>
                <c:pt idx="1169" formatCode="General">
                  <c:v>202.50299999999999</c:v>
                </c:pt>
                <c:pt idx="1170" formatCode="General">
                  <c:v>202.52699999999999</c:v>
                </c:pt>
                <c:pt idx="1171" formatCode="General">
                  <c:v>202.55099999999999</c:v>
                </c:pt>
                <c:pt idx="1172" formatCode="General">
                  <c:v>202.57499999999999</c:v>
                </c:pt>
                <c:pt idx="1173" formatCode="General">
                  <c:v>202.59899999999999</c:v>
                </c:pt>
                <c:pt idx="1174" formatCode="General">
                  <c:v>202.62299999999999</c:v>
                </c:pt>
                <c:pt idx="1175" formatCode="General">
                  <c:v>202.65600000000001</c:v>
                </c:pt>
                <c:pt idx="1176" formatCode="General">
                  <c:v>202.6880000000001</c:v>
                </c:pt>
                <c:pt idx="1177" formatCode="General">
                  <c:v>202.72</c:v>
                </c:pt>
                <c:pt idx="1178" formatCode="General">
                  <c:v>202.75200000000001</c:v>
                </c:pt>
                <c:pt idx="1179" formatCode="General">
                  <c:v>202.78800000000001</c:v>
                </c:pt>
                <c:pt idx="1180" formatCode="General">
                  <c:v>202.82400000000001</c:v>
                </c:pt>
                <c:pt idx="1181" formatCode="General">
                  <c:v>202.86</c:v>
                </c:pt>
                <c:pt idx="1182" formatCode="General">
                  <c:v>202.89599999999999</c:v>
                </c:pt>
                <c:pt idx="1183" formatCode="General">
                  <c:v>202.93199999999999</c:v>
                </c:pt>
                <c:pt idx="1184" formatCode="General">
                  <c:v>202.9680000000001</c:v>
                </c:pt>
                <c:pt idx="1185" formatCode="General">
                  <c:v>203.005</c:v>
                </c:pt>
                <c:pt idx="1186" formatCode="General">
                  <c:v>203.041</c:v>
                </c:pt>
                <c:pt idx="1187" formatCode="General">
                  <c:v>203.089</c:v>
                </c:pt>
                <c:pt idx="1188" formatCode="General">
                  <c:v>203.137</c:v>
                </c:pt>
                <c:pt idx="1189" formatCode="General">
                  <c:v>203.185</c:v>
                </c:pt>
                <c:pt idx="1190" formatCode="General">
                  <c:v>203.233</c:v>
                </c:pt>
                <c:pt idx="1191" formatCode="General">
                  <c:v>203.28100000000001</c:v>
                </c:pt>
                <c:pt idx="1192" formatCode="General">
                  <c:v>203.33</c:v>
                </c:pt>
                <c:pt idx="1193" formatCode="General">
                  <c:v>203.37799999999999</c:v>
                </c:pt>
                <c:pt idx="1194" formatCode="General">
                  <c:v>203.42599999999999</c:v>
                </c:pt>
                <c:pt idx="1195" formatCode="General">
                  <c:v>203.4820000000004</c:v>
                </c:pt>
                <c:pt idx="1196" formatCode="General">
                  <c:v>203.53800000000001</c:v>
                </c:pt>
                <c:pt idx="1197" formatCode="General">
                  <c:v>203.59399999999999</c:v>
                </c:pt>
                <c:pt idx="1198" formatCode="General">
                  <c:v>203.65100000000001</c:v>
                </c:pt>
                <c:pt idx="1199" formatCode="General">
                  <c:v>203.70699999999999</c:v>
                </c:pt>
                <c:pt idx="1200" formatCode="General">
                  <c:v>203.76300000000001</c:v>
                </c:pt>
                <c:pt idx="1201" formatCode="General">
                  <c:v>203.84700000000001</c:v>
                </c:pt>
                <c:pt idx="1202" formatCode="General">
                  <c:v>203.911</c:v>
                </c:pt>
                <c:pt idx="1203" formatCode="General">
                  <c:v>203.98400000000001</c:v>
                </c:pt>
                <c:pt idx="1204" formatCode="General">
                  <c:v>204.05600000000001</c:v>
                </c:pt>
                <c:pt idx="1205" formatCode="General">
                  <c:v>204.12799999999999</c:v>
                </c:pt>
                <c:pt idx="1206" formatCode="General">
                  <c:v>204.2</c:v>
                </c:pt>
                <c:pt idx="1207" formatCode="General">
                  <c:v>204.27199999999999</c:v>
                </c:pt>
                <c:pt idx="1208" formatCode="General">
                  <c:v>204.345</c:v>
                </c:pt>
                <c:pt idx="1209" formatCode="General">
                  <c:v>204.453</c:v>
                </c:pt>
                <c:pt idx="1210" formatCode="General">
                  <c:v>204.54499999999999</c:v>
                </c:pt>
                <c:pt idx="1211" formatCode="General">
                  <c:v>204.63800000000001</c:v>
                </c:pt>
                <c:pt idx="1212" formatCode="General">
                  <c:v>204.73</c:v>
                </c:pt>
                <c:pt idx="1213" formatCode="General">
                  <c:v>204.8220000000004</c:v>
                </c:pt>
                <c:pt idx="1214" formatCode="General">
                  <c:v>204.91399999999999</c:v>
                </c:pt>
                <c:pt idx="1215" formatCode="General">
                  <c:v>205.00700000000001</c:v>
                </c:pt>
                <c:pt idx="1216" formatCode="General">
                  <c:v>205.14500000000001</c:v>
                </c:pt>
                <c:pt idx="1217" formatCode="General">
                  <c:v>205.249</c:v>
                </c:pt>
                <c:pt idx="1218" formatCode="General">
                  <c:v>205.36600000000001</c:v>
                </c:pt>
                <c:pt idx="1219" formatCode="General">
                  <c:v>205.4820000000004</c:v>
                </c:pt>
                <c:pt idx="1220" formatCode="General">
                  <c:v>205.59800000000001</c:v>
                </c:pt>
                <c:pt idx="1221" formatCode="General">
                  <c:v>205.7149999999998</c:v>
                </c:pt>
                <c:pt idx="1222" formatCode="General">
                  <c:v>205.8310000000001</c:v>
                </c:pt>
                <c:pt idx="1223" formatCode="General">
                  <c:v>206.006</c:v>
                </c:pt>
                <c:pt idx="1224" formatCode="General">
                  <c:v>206.12200000000001</c:v>
                </c:pt>
                <c:pt idx="1225" formatCode="General">
                  <c:v>206.286</c:v>
                </c:pt>
                <c:pt idx="1226" formatCode="General">
                  <c:v>206.44900000000001</c:v>
                </c:pt>
                <c:pt idx="1227" formatCode="General">
                  <c:v>206.613</c:v>
                </c:pt>
                <c:pt idx="1228" formatCode="General">
                  <c:v>206.77699999999999</c:v>
                </c:pt>
                <c:pt idx="1229" formatCode="General">
                  <c:v>206.94</c:v>
                </c:pt>
                <c:pt idx="1230" formatCode="General">
                  <c:v>207.10400000000001</c:v>
                </c:pt>
                <c:pt idx="1231" formatCode="General">
                  <c:v>207.267</c:v>
                </c:pt>
                <c:pt idx="1232" formatCode="General">
                  <c:v>207.43100000000001</c:v>
                </c:pt>
                <c:pt idx="1233" formatCode="General">
                  <c:v>207.64500000000001</c:v>
                </c:pt>
                <c:pt idx="1234" formatCode="General">
                  <c:v>207.86</c:v>
                </c:pt>
                <c:pt idx="1235" formatCode="General">
                  <c:v>208.07400000000001</c:v>
                </c:pt>
                <c:pt idx="1236" formatCode="General">
                  <c:v>208.28899999999999</c:v>
                </c:pt>
                <c:pt idx="1237" formatCode="General">
                  <c:v>208.50299999999999</c:v>
                </c:pt>
                <c:pt idx="1238" formatCode="General">
                  <c:v>208.71799999999999</c:v>
                </c:pt>
                <c:pt idx="1239" formatCode="General">
                  <c:v>208.93199999999999</c:v>
                </c:pt>
                <c:pt idx="1240" formatCode="General">
                  <c:v>209.14699999999999</c:v>
                </c:pt>
                <c:pt idx="1241" formatCode="General">
                  <c:v>209.37799999999999</c:v>
                </c:pt>
                <c:pt idx="1242" formatCode="General">
                  <c:v>209.72399999999999</c:v>
                </c:pt>
                <c:pt idx="1243" formatCode="General">
                  <c:v>210.07</c:v>
                </c:pt>
                <c:pt idx="1244" formatCode="General">
                  <c:v>210.417</c:v>
                </c:pt>
                <c:pt idx="1245" formatCode="General">
                  <c:v>210.76300000000001</c:v>
                </c:pt>
                <c:pt idx="1246" formatCode="General">
                  <c:v>211.11</c:v>
                </c:pt>
                <c:pt idx="1247" formatCode="General">
                  <c:v>211.4560000000001</c:v>
                </c:pt>
                <c:pt idx="1248" formatCode="General">
                  <c:v>211.80200000000019</c:v>
                </c:pt>
                <c:pt idx="1249" formatCode="General">
                  <c:v>212.149</c:v>
                </c:pt>
                <c:pt idx="1250" formatCode="General">
                  <c:v>212.61099999999999</c:v>
                </c:pt>
                <c:pt idx="1251" formatCode="General">
                  <c:v>212.97399999999999</c:v>
                </c:pt>
                <c:pt idx="1252" formatCode="General">
                  <c:v>213.37</c:v>
                </c:pt>
                <c:pt idx="1253" formatCode="General">
                  <c:v>213.76499999999999</c:v>
                </c:pt>
                <c:pt idx="1254" formatCode="General">
                  <c:v>214.161</c:v>
                </c:pt>
                <c:pt idx="1255" formatCode="General">
                  <c:v>214.68899999999999</c:v>
                </c:pt>
                <c:pt idx="1256" formatCode="General">
                  <c:v>215.221</c:v>
                </c:pt>
                <c:pt idx="1257" formatCode="General">
                  <c:v>215.68899999999999</c:v>
                </c:pt>
                <c:pt idx="1258" formatCode="General">
                  <c:v>216.15799999999999</c:v>
                </c:pt>
                <c:pt idx="1259" formatCode="General">
                  <c:v>216.626</c:v>
                </c:pt>
                <c:pt idx="1260" formatCode="General">
                  <c:v>217.095</c:v>
                </c:pt>
                <c:pt idx="1261" formatCode="General">
                  <c:v>217.56399999999999</c:v>
                </c:pt>
                <c:pt idx="1262" formatCode="General">
                  <c:v>217.91499999999999</c:v>
                </c:pt>
                <c:pt idx="1263" formatCode="General">
                  <c:v>218.26599999999999</c:v>
                </c:pt>
                <c:pt idx="1264" formatCode="General">
                  <c:v>218.61799999999999</c:v>
                </c:pt>
                <c:pt idx="1265" formatCode="General">
                  <c:v>218.96899999999999</c:v>
                </c:pt>
                <c:pt idx="1266" formatCode="General">
                  <c:v>219.3210000000004</c:v>
                </c:pt>
                <c:pt idx="1267" formatCode="General">
                  <c:v>219.672</c:v>
                </c:pt>
                <c:pt idx="1268" formatCode="General">
                  <c:v>220.023</c:v>
                </c:pt>
                <c:pt idx="1269" formatCode="General">
                  <c:v>220.375</c:v>
                </c:pt>
                <c:pt idx="1270" formatCode="General">
                  <c:v>220.60900000000001</c:v>
                </c:pt>
                <c:pt idx="1271" formatCode="General">
                  <c:v>220.84299999999999</c:v>
                </c:pt>
                <c:pt idx="1272" formatCode="General">
                  <c:v>221.06100000000001</c:v>
                </c:pt>
                <c:pt idx="1273" formatCode="General">
                  <c:v>221.27799999999999</c:v>
                </c:pt>
                <c:pt idx="1274" formatCode="General">
                  <c:v>221.49600000000001</c:v>
                </c:pt>
                <c:pt idx="1275" formatCode="General">
                  <c:v>221.71299999999999</c:v>
                </c:pt>
                <c:pt idx="1276" formatCode="General">
                  <c:v>221.93100000000001</c:v>
                </c:pt>
                <c:pt idx="1277" formatCode="General">
                  <c:v>222.149</c:v>
                </c:pt>
                <c:pt idx="1278" formatCode="General">
                  <c:v>222.36600000000001</c:v>
                </c:pt>
                <c:pt idx="1279" formatCode="General">
                  <c:v>222.584</c:v>
                </c:pt>
                <c:pt idx="1280" formatCode="General">
                  <c:v>222.75</c:v>
                </c:pt>
                <c:pt idx="1281" formatCode="General">
                  <c:v>222.916</c:v>
                </c:pt>
                <c:pt idx="1282" formatCode="General">
                  <c:v>223.08200000000039</c:v>
                </c:pt>
                <c:pt idx="1283" formatCode="General">
                  <c:v>223.24700000000001</c:v>
                </c:pt>
                <c:pt idx="1284" formatCode="General">
                  <c:v>223.41300000000001</c:v>
                </c:pt>
                <c:pt idx="1285" formatCode="General">
                  <c:v>223.57900000000001</c:v>
                </c:pt>
                <c:pt idx="1286" formatCode="General">
                  <c:v>223.745</c:v>
                </c:pt>
                <c:pt idx="1287" formatCode="General">
                  <c:v>223.911</c:v>
                </c:pt>
                <c:pt idx="1288" formatCode="General">
                  <c:v>224.08800000000039</c:v>
                </c:pt>
                <c:pt idx="1289" formatCode="General">
                  <c:v>224.20599999999999</c:v>
                </c:pt>
                <c:pt idx="1290" formatCode="General">
                  <c:v>224.32400000000001</c:v>
                </c:pt>
                <c:pt idx="1291" formatCode="General">
                  <c:v>224.44300000000001</c:v>
                </c:pt>
                <c:pt idx="1292" formatCode="General">
                  <c:v>224.56100000000001</c:v>
                </c:pt>
                <c:pt idx="1293" formatCode="General">
                  <c:v>224.679</c:v>
                </c:pt>
                <c:pt idx="1294" formatCode="General">
                  <c:v>224.797</c:v>
                </c:pt>
                <c:pt idx="1295" formatCode="General">
                  <c:v>224.90199999999999</c:v>
                </c:pt>
                <c:pt idx="1296" formatCode="General">
                  <c:v>225.04300000000001</c:v>
                </c:pt>
                <c:pt idx="1297" formatCode="General">
                  <c:v>225.136</c:v>
                </c:pt>
                <c:pt idx="1298" formatCode="General">
                  <c:v>225.23</c:v>
                </c:pt>
                <c:pt idx="1299" formatCode="General">
                  <c:v>225.32400000000001</c:v>
                </c:pt>
                <c:pt idx="1300" formatCode="General">
                  <c:v>225.417</c:v>
                </c:pt>
                <c:pt idx="1301" formatCode="General">
                  <c:v>225.511</c:v>
                </c:pt>
                <c:pt idx="1302" formatCode="General">
                  <c:v>225.60499999999999</c:v>
                </c:pt>
                <c:pt idx="1303" formatCode="General">
                  <c:v>225.71399999999969</c:v>
                </c:pt>
                <c:pt idx="1304" formatCode="General">
                  <c:v>225.78800000000001</c:v>
                </c:pt>
                <c:pt idx="1305" formatCode="General">
                  <c:v>225.86100000000019</c:v>
                </c:pt>
                <c:pt idx="1306" formatCode="General">
                  <c:v>225.934</c:v>
                </c:pt>
                <c:pt idx="1307" formatCode="General">
                  <c:v>226.00700000000001</c:v>
                </c:pt>
                <c:pt idx="1308" formatCode="General">
                  <c:v>226.0810000000001</c:v>
                </c:pt>
                <c:pt idx="1309" formatCode="General">
                  <c:v>226.154</c:v>
                </c:pt>
                <c:pt idx="1310" formatCode="General">
                  <c:v>226.21899999999999</c:v>
                </c:pt>
                <c:pt idx="1311" formatCode="General">
                  <c:v>226.30500000000001</c:v>
                </c:pt>
                <c:pt idx="1312" formatCode="General">
                  <c:v>226.36200000000039</c:v>
                </c:pt>
                <c:pt idx="1313" formatCode="General">
                  <c:v>226.41900000000001</c:v>
                </c:pt>
                <c:pt idx="1314" formatCode="General">
                  <c:v>226.47499999999999</c:v>
                </c:pt>
                <c:pt idx="1315" formatCode="General">
                  <c:v>226.53200000000001</c:v>
                </c:pt>
                <c:pt idx="1316" formatCode="General">
                  <c:v>226.589</c:v>
                </c:pt>
                <c:pt idx="1317" formatCode="General">
                  <c:v>226.64599999999999</c:v>
                </c:pt>
                <c:pt idx="1318" formatCode="General">
                  <c:v>226.69499999999999</c:v>
                </c:pt>
                <c:pt idx="1319" formatCode="General">
                  <c:v>226.74399999999969</c:v>
                </c:pt>
                <c:pt idx="1320" formatCode="General">
                  <c:v>226.79300000000001</c:v>
                </c:pt>
                <c:pt idx="1321" formatCode="General">
                  <c:v>226.84200000000001</c:v>
                </c:pt>
                <c:pt idx="1322" formatCode="General">
                  <c:v>226.89100000000019</c:v>
                </c:pt>
                <c:pt idx="1323" formatCode="General">
                  <c:v>226.93899999999999</c:v>
                </c:pt>
                <c:pt idx="1324" formatCode="General">
                  <c:v>226.9880000000004</c:v>
                </c:pt>
                <c:pt idx="1325" formatCode="General">
                  <c:v>227.03700000000001</c:v>
                </c:pt>
                <c:pt idx="1326" formatCode="General">
                  <c:v>227.07400000000001</c:v>
                </c:pt>
                <c:pt idx="1327" formatCode="General">
                  <c:v>227.11</c:v>
                </c:pt>
                <c:pt idx="1328" formatCode="General">
                  <c:v>227.14699999999999</c:v>
                </c:pt>
                <c:pt idx="1329" formatCode="General">
                  <c:v>227.184</c:v>
                </c:pt>
                <c:pt idx="1330" formatCode="General">
                  <c:v>227.22</c:v>
                </c:pt>
                <c:pt idx="1331" formatCode="General">
                  <c:v>227.25700000000001</c:v>
                </c:pt>
                <c:pt idx="1332" formatCode="General">
                  <c:v>227.29400000000001</c:v>
                </c:pt>
                <c:pt idx="1333" formatCode="General">
                  <c:v>227.33</c:v>
                </c:pt>
                <c:pt idx="1334" formatCode="General">
                  <c:v>227.363</c:v>
                </c:pt>
                <c:pt idx="1335" formatCode="General">
                  <c:v>227.39500000000001</c:v>
                </c:pt>
                <c:pt idx="1336" formatCode="General">
                  <c:v>227.4280000000004</c:v>
                </c:pt>
                <c:pt idx="1337" formatCode="General">
                  <c:v>227.4520000000004</c:v>
                </c:pt>
                <c:pt idx="1338" formatCode="General">
                  <c:v>227.477</c:v>
                </c:pt>
                <c:pt idx="1339" formatCode="General">
                  <c:v>227.501</c:v>
                </c:pt>
                <c:pt idx="1340" formatCode="General">
                  <c:v>227.52600000000001</c:v>
                </c:pt>
                <c:pt idx="1341" formatCode="General">
                  <c:v>227.55</c:v>
                </c:pt>
                <c:pt idx="1342" formatCode="General">
                  <c:v>227.566</c:v>
                </c:pt>
                <c:pt idx="1343" formatCode="General">
                  <c:v>227.583</c:v>
                </c:pt>
                <c:pt idx="1344" formatCode="General">
                  <c:v>227.60300000000001</c:v>
                </c:pt>
                <c:pt idx="1345" formatCode="General">
                  <c:v>227.62100000000001</c:v>
                </c:pt>
                <c:pt idx="1346" formatCode="General">
                  <c:v>227.63900000000001</c:v>
                </c:pt>
                <c:pt idx="1347" formatCode="General">
                  <c:v>227.65799999999999</c:v>
                </c:pt>
                <c:pt idx="1348" formatCode="General">
                  <c:v>227.67</c:v>
                </c:pt>
                <c:pt idx="1349" formatCode="General">
                  <c:v>227.68199999999999</c:v>
                </c:pt>
                <c:pt idx="1350" formatCode="General">
                  <c:v>227.69399999999999</c:v>
                </c:pt>
                <c:pt idx="1351" formatCode="General">
                  <c:v>227.70699999999999</c:v>
                </c:pt>
                <c:pt idx="1352" formatCode="General">
                  <c:v>227.71899999999999</c:v>
                </c:pt>
                <c:pt idx="1353" formatCode="General">
                  <c:v>227.73099999999999</c:v>
                </c:pt>
                <c:pt idx="1354" formatCode="General">
                  <c:v>227.74299999999999</c:v>
                </c:pt>
                <c:pt idx="1355" formatCode="General">
                  <c:v>227.755</c:v>
                </c:pt>
                <c:pt idx="1356" formatCode="General">
                  <c:v>227.768</c:v>
                </c:pt>
                <c:pt idx="1357" formatCode="General">
                  <c:v>227.78</c:v>
                </c:pt>
                <c:pt idx="1358" formatCode="General">
                  <c:v>227.791</c:v>
                </c:pt>
                <c:pt idx="1359" formatCode="General">
                  <c:v>227.80099999999999</c:v>
                </c:pt>
                <c:pt idx="1360" formatCode="General">
                  <c:v>227.81100000000001</c:v>
                </c:pt>
                <c:pt idx="1361" formatCode="General">
                  <c:v>227.8220000000004</c:v>
                </c:pt>
                <c:pt idx="1362" formatCode="General">
                  <c:v>227.83200000000039</c:v>
                </c:pt>
                <c:pt idx="1363" formatCode="General">
                  <c:v>227.84200000000001</c:v>
                </c:pt>
                <c:pt idx="1364" formatCode="General">
                  <c:v>227.8520000000004</c:v>
                </c:pt>
                <c:pt idx="1365" formatCode="General">
                  <c:v>227.86200000000039</c:v>
                </c:pt>
                <c:pt idx="1366" formatCode="General">
                  <c:v>227.87200000000001</c:v>
                </c:pt>
                <c:pt idx="1367" formatCode="General">
                  <c:v>227.88300000000001</c:v>
                </c:pt>
                <c:pt idx="1368" formatCode="General">
                  <c:v>227.893</c:v>
                </c:pt>
                <c:pt idx="1369" formatCode="General">
                  <c:v>227.90299999999999</c:v>
                </c:pt>
                <c:pt idx="1370" formatCode="General">
                  <c:v>227.91300000000001</c:v>
                </c:pt>
                <c:pt idx="1371" formatCode="General">
                  <c:v>227.923</c:v>
                </c:pt>
                <c:pt idx="1372" formatCode="General">
                  <c:v>227.934</c:v>
                </c:pt>
                <c:pt idx="1373" formatCode="General">
                  <c:v>227.94399999999999</c:v>
                </c:pt>
                <c:pt idx="1374" formatCode="General">
                  <c:v>227.953</c:v>
                </c:pt>
                <c:pt idx="1375" formatCode="General">
                  <c:v>227.965</c:v>
                </c:pt>
                <c:pt idx="1376" formatCode="General">
                  <c:v>227.977</c:v>
                </c:pt>
                <c:pt idx="1377" formatCode="General">
                  <c:v>227.99</c:v>
                </c:pt>
                <c:pt idx="1378" formatCode="General">
                  <c:v>228.00200000000001</c:v>
                </c:pt>
                <c:pt idx="1379" formatCode="General">
                  <c:v>228.01400000000001</c:v>
                </c:pt>
                <c:pt idx="1380" formatCode="General">
                  <c:v>228.02600000000001</c:v>
                </c:pt>
                <c:pt idx="1381" formatCode="General">
                  <c:v>228.03800000000001</c:v>
                </c:pt>
                <c:pt idx="1382" formatCode="General">
                  <c:v>228.05099999999999</c:v>
                </c:pt>
                <c:pt idx="1383" formatCode="General">
                  <c:v>228.06299999999999</c:v>
                </c:pt>
                <c:pt idx="1384" formatCode="General">
                  <c:v>228.07499999999999</c:v>
                </c:pt>
                <c:pt idx="1385" formatCode="General">
                  <c:v>228.08500000000001</c:v>
                </c:pt>
                <c:pt idx="1386" formatCode="General">
                  <c:v>228.09700000000001</c:v>
                </c:pt>
                <c:pt idx="1387" formatCode="General">
                  <c:v>228.11</c:v>
                </c:pt>
                <c:pt idx="1388" formatCode="General">
                  <c:v>228.12200000000001</c:v>
                </c:pt>
                <c:pt idx="1389" formatCode="General">
                  <c:v>228.13399999999999</c:v>
                </c:pt>
                <c:pt idx="1390" formatCode="General">
                  <c:v>228.14599999999999</c:v>
                </c:pt>
                <c:pt idx="1391" formatCode="General">
                  <c:v>228.16499999999999</c:v>
                </c:pt>
                <c:pt idx="1392" formatCode="General">
                  <c:v>228.18199999999999</c:v>
                </c:pt>
                <c:pt idx="1393" formatCode="General">
                  <c:v>228.19800000000001</c:v>
                </c:pt>
                <c:pt idx="1394" formatCode="General">
                  <c:v>228.21899999999999</c:v>
                </c:pt>
                <c:pt idx="1395" formatCode="General">
                  <c:v>228.24</c:v>
                </c:pt>
                <c:pt idx="1396" formatCode="General">
                  <c:v>228.267</c:v>
                </c:pt>
                <c:pt idx="1397" formatCode="General">
                  <c:v>228.29599999999999</c:v>
                </c:pt>
                <c:pt idx="1398" formatCode="General">
                  <c:v>228.39200000000039</c:v>
                </c:pt>
                <c:pt idx="1399" formatCode="General">
                  <c:v>228.42400000000001</c:v>
                </c:pt>
                <c:pt idx="1400" formatCode="General">
                  <c:v>228.44900000000001</c:v>
                </c:pt>
                <c:pt idx="1401" formatCode="General">
                  <c:v>228.47300000000001</c:v>
                </c:pt>
                <c:pt idx="1402" formatCode="General">
                  <c:v>228.49700000000001</c:v>
                </c:pt>
                <c:pt idx="1403" formatCode="General">
                  <c:v>228.52200000000019</c:v>
                </c:pt>
                <c:pt idx="1404" formatCode="General">
                  <c:v>228.54599999999999</c:v>
                </c:pt>
                <c:pt idx="1405" formatCode="General">
                  <c:v>228.56899999999999</c:v>
                </c:pt>
                <c:pt idx="1406" formatCode="General">
                  <c:v>228.59200000000001</c:v>
                </c:pt>
                <c:pt idx="1407" formatCode="General">
                  <c:v>228.6</c:v>
                </c:pt>
                <c:pt idx="1408" formatCode="General">
                  <c:v>228.61699999999999</c:v>
                </c:pt>
                <c:pt idx="1409" formatCode="General">
                  <c:v>228.637</c:v>
                </c:pt>
                <c:pt idx="1410" formatCode="General">
                  <c:v>228.65899999999999</c:v>
                </c:pt>
                <c:pt idx="1411" formatCode="General">
                  <c:v>228.678</c:v>
                </c:pt>
                <c:pt idx="1412" formatCode="General">
                  <c:v>228.70099999999999</c:v>
                </c:pt>
                <c:pt idx="1413" formatCode="General">
                  <c:v>228.727</c:v>
                </c:pt>
                <c:pt idx="1414" formatCode="General">
                  <c:v>228.751</c:v>
                </c:pt>
                <c:pt idx="1415" formatCode="General">
                  <c:v>228.78100000000001</c:v>
                </c:pt>
                <c:pt idx="1416" formatCode="General">
                  <c:v>228.815</c:v>
                </c:pt>
                <c:pt idx="1417" formatCode="General">
                  <c:v>228.905</c:v>
                </c:pt>
                <c:pt idx="1418" formatCode="General">
                  <c:v>228.93199999999999</c:v>
                </c:pt>
                <c:pt idx="1419" formatCode="General">
                  <c:v>228.95700000000039</c:v>
                </c:pt>
                <c:pt idx="1420" formatCode="General">
                  <c:v>228.976</c:v>
                </c:pt>
                <c:pt idx="1421" formatCode="General">
                  <c:v>228.99700000000001</c:v>
                </c:pt>
                <c:pt idx="1422" formatCode="General">
                  <c:v>229.01499999999999</c:v>
                </c:pt>
                <c:pt idx="1423" formatCode="General">
                  <c:v>229.03299999999999</c:v>
                </c:pt>
                <c:pt idx="1424" formatCode="General">
                  <c:v>229.05200000000019</c:v>
                </c:pt>
                <c:pt idx="1425" formatCode="General">
                  <c:v>229.06399999999999</c:v>
                </c:pt>
                <c:pt idx="1426" formatCode="General">
                  <c:v>229.07599999999999</c:v>
                </c:pt>
                <c:pt idx="1427" formatCode="General">
                  <c:v>229.08800000000039</c:v>
                </c:pt>
                <c:pt idx="1428" formatCode="General">
                  <c:v>229.10300000000001</c:v>
                </c:pt>
                <c:pt idx="1429" formatCode="General">
                  <c:v>229.11699999999999</c:v>
                </c:pt>
                <c:pt idx="1430" formatCode="General">
                  <c:v>229.131</c:v>
                </c:pt>
                <c:pt idx="1431" formatCode="General">
                  <c:v>229.142</c:v>
                </c:pt>
                <c:pt idx="1432" formatCode="General">
                  <c:v>229.15199999999999</c:v>
                </c:pt>
                <c:pt idx="1433" formatCode="General">
                  <c:v>229.16300000000001</c:v>
                </c:pt>
                <c:pt idx="1434" formatCode="General">
                  <c:v>229.17400000000001</c:v>
                </c:pt>
                <c:pt idx="1435" formatCode="General">
                  <c:v>229.185</c:v>
                </c:pt>
                <c:pt idx="1436" formatCode="General">
                  <c:v>229.19499999999999</c:v>
                </c:pt>
                <c:pt idx="1437" formatCode="General">
                  <c:v>229.20699999999999</c:v>
                </c:pt>
                <c:pt idx="1438" formatCode="General">
                  <c:v>229.21600000000001</c:v>
                </c:pt>
                <c:pt idx="1439" formatCode="General">
                  <c:v>229.22499999999999</c:v>
                </c:pt>
                <c:pt idx="1440" formatCode="General">
                  <c:v>229.23400000000001</c:v>
                </c:pt>
                <c:pt idx="1441" formatCode="General">
                  <c:v>229.24399999999969</c:v>
                </c:pt>
                <c:pt idx="1442" formatCode="General">
                  <c:v>229.25299999999999</c:v>
                </c:pt>
                <c:pt idx="1443" formatCode="General">
                  <c:v>229.262</c:v>
                </c:pt>
                <c:pt idx="1444" formatCode="General">
                  <c:v>229.27099999999999</c:v>
                </c:pt>
                <c:pt idx="1445" formatCode="General">
                  <c:v>229.28</c:v>
                </c:pt>
                <c:pt idx="1446" formatCode="General">
                  <c:v>229.28899999999999</c:v>
                </c:pt>
                <c:pt idx="1447" formatCode="General">
                  <c:v>229.29900000000001</c:v>
                </c:pt>
                <c:pt idx="1448" formatCode="General">
                  <c:v>229.30800000000019</c:v>
                </c:pt>
                <c:pt idx="1449" formatCode="General">
                  <c:v>229.31700000000001</c:v>
                </c:pt>
                <c:pt idx="1450" formatCode="General">
                  <c:v>229.32600000000039</c:v>
                </c:pt>
                <c:pt idx="1451" formatCode="General">
                  <c:v>229.33500000000001</c:v>
                </c:pt>
                <c:pt idx="1452" formatCode="General">
                  <c:v>229.34399999999999</c:v>
                </c:pt>
                <c:pt idx="1453" formatCode="General">
                  <c:v>229.35500000000019</c:v>
                </c:pt>
                <c:pt idx="1454" formatCode="General">
                  <c:v>229.36700000000019</c:v>
                </c:pt>
                <c:pt idx="1455" formatCode="General">
                  <c:v>229.37899999999999</c:v>
                </c:pt>
                <c:pt idx="1456" formatCode="General">
                  <c:v>229.39200000000039</c:v>
                </c:pt>
                <c:pt idx="1457" formatCode="General">
                  <c:v>229.404</c:v>
                </c:pt>
                <c:pt idx="1458" formatCode="General">
                  <c:v>229.416</c:v>
                </c:pt>
                <c:pt idx="1459" formatCode="General">
                  <c:v>229.4280000000004</c:v>
                </c:pt>
                <c:pt idx="1460" formatCode="General">
                  <c:v>229.44</c:v>
                </c:pt>
                <c:pt idx="1461" formatCode="General">
                  <c:v>229.453</c:v>
                </c:pt>
                <c:pt idx="1462" formatCode="General">
                  <c:v>229.465</c:v>
                </c:pt>
                <c:pt idx="1463" formatCode="General">
                  <c:v>229.477</c:v>
                </c:pt>
                <c:pt idx="1464" formatCode="General">
                  <c:v>229.489</c:v>
                </c:pt>
                <c:pt idx="1465" formatCode="General">
                  <c:v>229.501</c:v>
                </c:pt>
                <c:pt idx="1466" formatCode="General">
                  <c:v>229.51400000000001</c:v>
                </c:pt>
                <c:pt idx="1467" formatCode="General">
                  <c:v>229.52600000000001</c:v>
                </c:pt>
                <c:pt idx="1468" formatCode="General">
                  <c:v>229.53800000000001</c:v>
                </c:pt>
                <c:pt idx="1469" formatCode="General">
                  <c:v>229.55099999999999</c:v>
                </c:pt>
                <c:pt idx="1470" formatCode="General">
                  <c:v>229.566</c:v>
                </c:pt>
                <c:pt idx="1471" formatCode="General">
                  <c:v>229.58</c:v>
                </c:pt>
                <c:pt idx="1472" formatCode="General">
                  <c:v>229.59399999999999</c:v>
                </c:pt>
                <c:pt idx="1473" formatCode="General">
                  <c:v>229.61500000000001</c:v>
                </c:pt>
                <c:pt idx="1474" formatCode="General">
                  <c:v>229.637</c:v>
                </c:pt>
                <c:pt idx="1475" formatCode="General">
                  <c:v>229.65799999999999</c:v>
                </c:pt>
                <c:pt idx="1476" formatCode="General">
                  <c:v>229.68</c:v>
                </c:pt>
                <c:pt idx="1477" formatCode="General">
                  <c:v>229.70099999999999</c:v>
                </c:pt>
                <c:pt idx="1478" formatCode="General">
                  <c:v>229.7149999999998</c:v>
                </c:pt>
                <c:pt idx="1479" formatCode="General">
                  <c:v>229.74399999999969</c:v>
                </c:pt>
                <c:pt idx="1480" formatCode="General">
                  <c:v>229.77199999999999</c:v>
                </c:pt>
                <c:pt idx="1481" formatCode="General">
                  <c:v>229.8</c:v>
                </c:pt>
                <c:pt idx="1482" formatCode="General">
                  <c:v>229.8270000000004</c:v>
                </c:pt>
                <c:pt idx="1483" formatCode="General">
                  <c:v>229.845</c:v>
                </c:pt>
                <c:pt idx="1484" formatCode="General">
                  <c:v>229.8820000000004</c:v>
                </c:pt>
                <c:pt idx="1485" formatCode="General">
                  <c:v>229.91900000000001</c:v>
                </c:pt>
                <c:pt idx="1486" formatCode="General">
                  <c:v>229.95500000000001</c:v>
                </c:pt>
                <c:pt idx="1487" formatCode="General">
                  <c:v>229.99200000000019</c:v>
                </c:pt>
                <c:pt idx="1488" formatCode="General">
                  <c:v>230.029</c:v>
                </c:pt>
                <c:pt idx="1489" formatCode="General">
                  <c:v>230.065</c:v>
                </c:pt>
                <c:pt idx="1490" formatCode="General">
                  <c:v>230.11</c:v>
                </c:pt>
                <c:pt idx="1491" formatCode="General">
                  <c:v>230.155</c:v>
                </c:pt>
                <c:pt idx="1492" formatCode="General">
                  <c:v>230.19900000000001</c:v>
                </c:pt>
                <c:pt idx="1493" formatCode="General">
                  <c:v>230.24399999999969</c:v>
                </c:pt>
                <c:pt idx="1494" formatCode="General">
                  <c:v>230.28899999999999</c:v>
                </c:pt>
                <c:pt idx="1495" formatCode="General">
                  <c:v>230.334</c:v>
                </c:pt>
                <c:pt idx="1496" formatCode="General">
                  <c:v>230.37899999999999</c:v>
                </c:pt>
                <c:pt idx="1497" formatCode="General">
                  <c:v>230.423</c:v>
                </c:pt>
                <c:pt idx="1498" formatCode="General">
                  <c:v>230.48000000000019</c:v>
                </c:pt>
                <c:pt idx="1499" formatCode="General">
                  <c:v>230.53700000000001</c:v>
                </c:pt>
                <c:pt idx="1500" formatCode="General">
                  <c:v>230.59399999999999</c:v>
                </c:pt>
                <c:pt idx="1501" formatCode="General">
                  <c:v>230.65100000000001</c:v>
                </c:pt>
                <c:pt idx="1502" formatCode="General">
                  <c:v>230.708</c:v>
                </c:pt>
                <c:pt idx="1503" formatCode="General">
                  <c:v>230.76499999999999</c:v>
                </c:pt>
                <c:pt idx="1504" formatCode="General">
                  <c:v>230.8220000000004</c:v>
                </c:pt>
                <c:pt idx="1505" formatCode="General">
                  <c:v>230.87899999999999</c:v>
                </c:pt>
                <c:pt idx="1506" formatCode="General">
                  <c:v>230.94399999999999</c:v>
                </c:pt>
                <c:pt idx="1507" formatCode="General">
                  <c:v>231.00899999999999</c:v>
                </c:pt>
                <c:pt idx="1508" formatCode="General">
                  <c:v>231.07499999999999</c:v>
                </c:pt>
                <c:pt idx="1509" formatCode="General">
                  <c:v>231.14</c:v>
                </c:pt>
                <c:pt idx="1510" formatCode="General">
                  <c:v>231.20500000000001</c:v>
                </c:pt>
                <c:pt idx="1511" formatCode="General">
                  <c:v>231.30200000000019</c:v>
                </c:pt>
                <c:pt idx="1512" formatCode="General">
                  <c:v>231.4</c:v>
                </c:pt>
                <c:pt idx="1513" formatCode="General">
                  <c:v>231.4820000000004</c:v>
                </c:pt>
                <c:pt idx="1514" formatCode="General">
                  <c:v>231.56299999999999</c:v>
                </c:pt>
                <c:pt idx="1515" formatCode="General">
                  <c:v>231.64400000000001</c:v>
                </c:pt>
                <c:pt idx="1516" formatCode="General">
                  <c:v>231.726</c:v>
                </c:pt>
                <c:pt idx="1517" formatCode="General">
                  <c:v>231.80699999999999</c:v>
                </c:pt>
                <c:pt idx="1518" formatCode="General">
                  <c:v>231.929</c:v>
                </c:pt>
                <c:pt idx="1519" formatCode="General">
                  <c:v>232.05099999999999</c:v>
                </c:pt>
                <c:pt idx="1520" formatCode="General">
                  <c:v>232.15700000000001</c:v>
                </c:pt>
                <c:pt idx="1521" formatCode="General">
                  <c:v>232.26300000000001</c:v>
                </c:pt>
                <c:pt idx="1522" formatCode="General">
                  <c:v>232.369</c:v>
                </c:pt>
                <c:pt idx="1523" formatCode="General">
                  <c:v>232.47499999999999</c:v>
                </c:pt>
                <c:pt idx="1524" formatCode="General">
                  <c:v>232.58</c:v>
                </c:pt>
                <c:pt idx="1525" formatCode="General">
                  <c:v>232.68600000000001</c:v>
                </c:pt>
                <c:pt idx="1526" formatCode="General">
                  <c:v>232.845</c:v>
                </c:pt>
                <c:pt idx="1527" formatCode="General">
                  <c:v>232.97</c:v>
                </c:pt>
                <c:pt idx="1528" formatCode="General">
                  <c:v>233.11500000000001</c:v>
                </c:pt>
                <c:pt idx="1529" formatCode="General">
                  <c:v>233.26</c:v>
                </c:pt>
                <c:pt idx="1530" formatCode="General">
                  <c:v>233.405</c:v>
                </c:pt>
                <c:pt idx="1531" formatCode="General">
                  <c:v>233.55</c:v>
                </c:pt>
                <c:pt idx="1532" formatCode="General">
                  <c:v>233.69499999999999</c:v>
                </c:pt>
                <c:pt idx="1533" formatCode="General">
                  <c:v>233.84</c:v>
                </c:pt>
                <c:pt idx="1534" formatCode="General">
                  <c:v>233.98400000000001</c:v>
                </c:pt>
                <c:pt idx="1535" formatCode="General">
                  <c:v>234.13900000000001</c:v>
                </c:pt>
                <c:pt idx="1536" formatCode="General">
                  <c:v>234.30500000000001</c:v>
                </c:pt>
                <c:pt idx="1537" formatCode="General">
                  <c:v>234.47</c:v>
                </c:pt>
                <c:pt idx="1538" formatCode="General">
                  <c:v>234.63499999999999</c:v>
                </c:pt>
                <c:pt idx="1539" formatCode="General">
                  <c:v>234.8</c:v>
                </c:pt>
                <c:pt idx="1540" formatCode="General">
                  <c:v>235.048</c:v>
                </c:pt>
                <c:pt idx="1541" formatCode="General">
                  <c:v>235.29499999999999</c:v>
                </c:pt>
                <c:pt idx="1542" formatCode="General">
                  <c:v>235.48400000000001</c:v>
                </c:pt>
                <c:pt idx="1543" formatCode="General">
                  <c:v>235.697</c:v>
                </c:pt>
                <c:pt idx="1544" formatCode="General">
                  <c:v>235.90899999999999</c:v>
                </c:pt>
                <c:pt idx="1545" formatCode="General">
                  <c:v>236.12100000000001</c:v>
                </c:pt>
                <c:pt idx="1546" formatCode="General">
                  <c:v>236.334</c:v>
                </c:pt>
                <c:pt idx="1547" formatCode="General">
                  <c:v>236.65199999999999</c:v>
                </c:pt>
                <c:pt idx="1548" formatCode="General">
                  <c:v>236.971</c:v>
                </c:pt>
                <c:pt idx="1549" formatCode="General">
                  <c:v>237.31299999999999</c:v>
                </c:pt>
                <c:pt idx="1550" formatCode="General">
                  <c:v>237.667</c:v>
                </c:pt>
                <c:pt idx="1551" formatCode="General">
                  <c:v>238.02</c:v>
                </c:pt>
                <c:pt idx="1552" formatCode="General">
                  <c:v>238.374</c:v>
                </c:pt>
                <c:pt idx="1553" formatCode="General">
                  <c:v>238.72800000000001</c:v>
                </c:pt>
                <c:pt idx="1554" formatCode="General">
                  <c:v>239.08200000000039</c:v>
                </c:pt>
                <c:pt idx="1555" formatCode="General">
                  <c:v>239.43600000000001</c:v>
                </c:pt>
                <c:pt idx="1556" formatCode="General">
                  <c:v>239.79</c:v>
                </c:pt>
                <c:pt idx="1557" formatCode="General">
                  <c:v>240.14400000000001</c:v>
                </c:pt>
                <c:pt idx="1558" formatCode="General">
                  <c:v>240.61600000000001</c:v>
                </c:pt>
                <c:pt idx="1559" formatCode="General">
                  <c:v>241.08800000000039</c:v>
                </c:pt>
                <c:pt idx="1560" formatCode="General">
                  <c:v>241.559</c:v>
                </c:pt>
                <c:pt idx="1561" formatCode="General">
                  <c:v>242.03100000000001</c:v>
                </c:pt>
                <c:pt idx="1562" formatCode="General">
                  <c:v>242.50299999999999</c:v>
                </c:pt>
                <c:pt idx="1563" formatCode="General">
                  <c:v>242.97499999999999</c:v>
                </c:pt>
                <c:pt idx="1564" formatCode="General">
                  <c:v>243.447</c:v>
                </c:pt>
                <c:pt idx="1565" formatCode="General">
                  <c:v>243.91900000000001</c:v>
                </c:pt>
                <c:pt idx="1566" formatCode="General">
                  <c:v>244.39100000000019</c:v>
                </c:pt>
                <c:pt idx="1567" formatCode="General">
                  <c:v>245.09800000000001</c:v>
                </c:pt>
                <c:pt idx="1568" formatCode="General">
                  <c:v>245.80600000000001</c:v>
                </c:pt>
                <c:pt idx="1569" formatCode="General">
                  <c:v>246.51400000000001</c:v>
                </c:pt>
                <c:pt idx="1570" formatCode="General">
                  <c:v>247.363</c:v>
                </c:pt>
                <c:pt idx="1571" formatCode="General">
                  <c:v>248.21299999999999</c:v>
                </c:pt>
                <c:pt idx="1572" formatCode="General">
                  <c:v>249.06200000000001</c:v>
                </c:pt>
                <c:pt idx="1573" formatCode="General">
                  <c:v>249.911</c:v>
                </c:pt>
                <c:pt idx="1574" formatCode="General">
                  <c:v>250.761</c:v>
                </c:pt>
                <c:pt idx="1575" formatCode="General">
                  <c:v>251.61</c:v>
                </c:pt>
                <c:pt idx="1576" formatCode="General">
                  <c:v>252.459</c:v>
                </c:pt>
                <c:pt idx="1577" formatCode="General">
                  <c:v>253.309</c:v>
                </c:pt>
                <c:pt idx="1578" formatCode="General">
                  <c:v>254.441</c:v>
                </c:pt>
                <c:pt idx="1579" formatCode="General">
                  <c:v>255.57400000000001</c:v>
                </c:pt>
                <c:pt idx="1580" formatCode="General">
                  <c:v>256.70599999999922</c:v>
                </c:pt>
                <c:pt idx="1581" formatCode="General">
                  <c:v>257.839</c:v>
                </c:pt>
                <c:pt idx="1582" formatCode="General">
                  <c:v>258.97099999999892</c:v>
                </c:pt>
                <c:pt idx="1583" formatCode="General">
                  <c:v>260.85899999999953</c:v>
                </c:pt>
                <c:pt idx="1584" formatCode="General">
                  <c:v>262.36900000000031</c:v>
                </c:pt>
                <c:pt idx="1585" formatCode="General">
                  <c:v>263.87799999999999</c:v>
                </c:pt>
                <c:pt idx="1586" formatCode="General">
                  <c:v>265.38799999999952</c:v>
                </c:pt>
                <c:pt idx="1587" formatCode="General">
                  <c:v>266.89799999999963</c:v>
                </c:pt>
                <c:pt idx="1588" formatCode="General">
                  <c:v>268.40799999999922</c:v>
                </c:pt>
                <c:pt idx="1589" formatCode="General">
                  <c:v>269.91799999999893</c:v>
                </c:pt>
                <c:pt idx="1590" formatCode="General">
                  <c:v>271.42799999999892</c:v>
                </c:pt>
                <c:pt idx="1591" formatCode="General">
                  <c:v>273.69299999999959</c:v>
                </c:pt>
                <c:pt idx="1592" formatCode="General">
                  <c:v>275.95799999999952</c:v>
                </c:pt>
                <c:pt idx="1593" formatCode="General">
                  <c:v>278.22299999999922</c:v>
                </c:pt>
                <c:pt idx="1594" formatCode="General">
                  <c:v>280.48799999999892</c:v>
                </c:pt>
                <c:pt idx="1595" formatCode="General">
                  <c:v>282.82299999999952</c:v>
                </c:pt>
                <c:pt idx="1596" formatCode="General">
                  <c:v>285.29599999999891</c:v>
                </c:pt>
                <c:pt idx="1597" formatCode="General">
                  <c:v>287.71799999999922</c:v>
                </c:pt>
                <c:pt idx="1598" formatCode="General">
                  <c:v>290.14100000000002</c:v>
                </c:pt>
                <c:pt idx="1599" formatCode="General">
                  <c:v>292.71199999999891</c:v>
                </c:pt>
                <c:pt idx="1600" formatCode="General">
                  <c:v>294.21199999999891</c:v>
                </c:pt>
                <c:pt idx="1601" formatCode="General">
                  <c:v>296.99799999999891</c:v>
                </c:pt>
                <c:pt idx="1602" formatCode="General">
                  <c:v>298.71199999999891</c:v>
                </c:pt>
                <c:pt idx="1603" formatCode="General">
                  <c:v>300.42699999999837</c:v>
                </c:pt>
                <c:pt idx="1604" formatCode="General">
                  <c:v>302.14100000000002</c:v>
                </c:pt>
                <c:pt idx="1605" formatCode="General">
                  <c:v>303.85500000000002</c:v>
                </c:pt>
                <c:pt idx="1606" formatCode="General">
                  <c:v>305.57</c:v>
                </c:pt>
                <c:pt idx="1607" formatCode="General">
                  <c:v>307.28399999999891</c:v>
                </c:pt>
                <c:pt idx="1608" formatCode="General">
                  <c:v>308.99899999999838</c:v>
                </c:pt>
                <c:pt idx="1609" formatCode="General">
                  <c:v>310.71299999999923</c:v>
                </c:pt>
                <c:pt idx="1610" formatCode="General">
                  <c:v>312.084</c:v>
                </c:pt>
                <c:pt idx="1611" formatCode="General">
                  <c:v>313.45599999999922</c:v>
                </c:pt>
                <c:pt idx="1612" formatCode="General">
                  <c:v>314.827</c:v>
                </c:pt>
                <c:pt idx="1613" formatCode="General">
                  <c:v>316.19900000000001</c:v>
                </c:pt>
                <c:pt idx="1614" formatCode="General">
                  <c:v>317.255</c:v>
                </c:pt>
                <c:pt idx="1615" formatCode="General">
                  <c:v>318.31099999999952</c:v>
                </c:pt>
                <c:pt idx="1616" formatCode="General">
                  <c:v>319.399</c:v>
                </c:pt>
                <c:pt idx="1617" formatCode="General">
                  <c:v>320.48599999999891</c:v>
                </c:pt>
                <c:pt idx="1618" formatCode="General">
                  <c:v>321.53499999999963</c:v>
                </c:pt>
                <c:pt idx="1619" formatCode="General">
                  <c:v>322.50400000000002</c:v>
                </c:pt>
                <c:pt idx="1620" formatCode="General">
                  <c:v>323.47399999999891</c:v>
                </c:pt>
                <c:pt idx="1621" formatCode="General">
                  <c:v>324.37299999999999</c:v>
                </c:pt>
                <c:pt idx="1622" formatCode="General">
                  <c:v>325.23699999999837</c:v>
                </c:pt>
                <c:pt idx="1623" formatCode="General">
                  <c:v>325.81299999999999</c:v>
                </c:pt>
                <c:pt idx="1624" formatCode="General">
                  <c:v>326.42499999999922</c:v>
                </c:pt>
                <c:pt idx="1625" formatCode="General">
                  <c:v>327.07299999999952</c:v>
                </c:pt>
                <c:pt idx="1626" formatCode="General">
                  <c:v>327.72099999999892</c:v>
                </c:pt>
                <c:pt idx="1627" formatCode="General">
                  <c:v>328.36900000000031</c:v>
                </c:pt>
                <c:pt idx="1628" formatCode="General">
                  <c:v>328.97399999999891</c:v>
                </c:pt>
                <c:pt idx="1629" formatCode="General">
                  <c:v>329.53699999999861</c:v>
                </c:pt>
                <c:pt idx="1630" formatCode="General">
                  <c:v>330.09899999999891</c:v>
                </c:pt>
                <c:pt idx="1631" formatCode="General">
                  <c:v>330.661</c:v>
                </c:pt>
                <c:pt idx="1632" formatCode="General">
                  <c:v>331.209</c:v>
                </c:pt>
                <c:pt idx="1633" formatCode="General">
                  <c:v>331.60899999999953</c:v>
                </c:pt>
                <c:pt idx="1634" formatCode="General">
                  <c:v>332.00900000000001</c:v>
                </c:pt>
                <c:pt idx="1635" formatCode="General">
                  <c:v>332.40799999999922</c:v>
                </c:pt>
                <c:pt idx="1636" formatCode="General">
                  <c:v>332.80799999999999</c:v>
                </c:pt>
                <c:pt idx="1637" formatCode="General">
                  <c:v>333.21</c:v>
                </c:pt>
                <c:pt idx="1638" formatCode="General">
                  <c:v>333.61500000000001</c:v>
                </c:pt>
                <c:pt idx="1639" formatCode="General">
                  <c:v>334.02</c:v>
                </c:pt>
                <c:pt idx="1640" formatCode="General">
                  <c:v>334.42499999999922</c:v>
                </c:pt>
                <c:pt idx="1641" formatCode="General">
                  <c:v>334.83</c:v>
                </c:pt>
                <c:pt idx="1642" formatCode="General">
                  <c:v>335.1</c:v>
                </c:pt>
                <c:pt idx="1643" formatCode="General">
                  <c:v>335.47799999999881</c:v>
                </c:pt>
                <c:pt idx="1644" formatCode="General">
                  <c:v>335.84400000000051</c:v>
                </c:pt>
                <c:pt idx="1645" formatCode="General">
                  <c:v>336.08699999999891</c:v>
                </c:pt>
                <c:pt idx="1646" formatCode="General">
                  <c:v>336.33099999999922</c:v>
                </c:pt>
                <c:pt idx="1647" formatCode="General">
                  <c:v>336.57400000000001</c:v>
                </c:pt>
                <c:pt idx="1648" formatCode="General">
                  <c:v>336.81700000000001</c:v>
                </c:pt>
                <c:pt idx="1649" formatCode="General">
                  <c:v>337.06099999999952</c:v>
                </c:pt>
                <c:pt idx="1650" formatCode="General">
                  <c:v>337.27699999999862</c:v>
                </c:pt>
                <c:pt idx="1651" formatCode="General">
                  <c:v>337.56</c:v>
                </c:pt>
                <c:pt idx="1652" formatCode="General">
                  <c:v>337.84300000000002</c:v>
                </c:pt>
                <c:pt idx="1653" formatCode="General">
                  <c:v>338.03099999999893</c:v>
                </c:pt>
                <c:pt idx="1654" formatCode="General">
                  <c:v>338.21999999999952</c:v>
                </c:pt>
                <c:pt idx="1655" formatCode="General">
                  <c:v>338.40799999999922</c:v>
                </c:pt>
                <c:pt idx="1656" formatCode="General">
                  <c:v>338.59699999999862</c:v>
                </c:pt>
                <c:pt idx="1657" formatCode="General">
                  <c:v>338.76799999999952</c:v>
                </c:pt>
                <c:pt idx="1658" formatCode="General">
                  <c:v>339</c:v>
                </c:pt>
                <c:pt idx="1659" formatCode="General">
                  <c:v>339.15400000000062</c:v>
                </c:pt>
                <c:pt idx="1660" formatCode="General">
                  <c:v>339.30799999999999</c:v>
                </c:pt>
                <c:pt idx="1661" formatCode="General">
                  <c:v>339.46299999999923</c:v>
                </c:pt>
                <c:pt idx="1662" formatCode="General">
                  <c:v>339.61700000000002</c:v>
                </c:pt>
                <c:pt idx="1663" formatCode="General">
                  <c:v>339.77099999999922</c:v>
                </c:pt>
                <c:pt idx="1664" formatCode="General">
                  <c:v>339.92599999999891</c:v>
                </c:pt>
                <c:pt idx="1665" formatCode="General">
                  <c:v>340.05399999999952</c:v>
                </c:pt>
                <c:pt idx="1666" formatCode="General">
                  <c:v>340.18299999999999</c:v>
                </c:pt>
                <c:pt idx="1667" formatCode="General">
                  <c:v>340.31099999999952</c:v>
                </c:pt>
                <c:pt idx="1668" formatCode="General">
                  <c:v>340.44</c:v>
                </c:pt>
                <c:pt idx="1669" formatCode="General">
                  <c:v>340.56799999999959</c:v>
                </c:pt>
                <c:pt idx="1670" formatCode="General">
                  <c:v>340.697</c:v>
                </c:pt>
                <c:pt idx="1671" formatCode="General">
                  <c:v>340.82599999999923</c:v>
                </c:pt>
                <c:pt idx="1672" formatCode="General">
                  <c:v>340.95400000000001</c:v>
                </c:pt>
                <c:pt idx="1673" formatCode="General">
                  <c:v>341.09599999999892</c:v>
                </c:pt>
                <c:pt idx="1674" formatCode="General">
                  <c:v>341.23699999999837</c:v>
                </c:pt>
                <c:pt idx="1675" formatCode="General">
                  <c:v>341.33099999999922</c:v>
                </c:pt>
                <c:pt idx="1676" formatCode="General">
                  <c:v>341.42599999999891</c:v>
                </c:pt>
                <c:pt idx="1677" formatCode="General">
                  <c:v>341.52</c:v>
                </c:pt>
                <c:pt idx="1678" formatCode="General">
                  <c:v>341.61399999999952</c:v>
                </c:pt>
                <c:pt idx="1679" formatCode="General">
                  <c:v>341.70799999999952</c:v>
                </c:pt>
                <c:pt idx="1680" formatCode="General">
                  <c:v>341.82400000000001</c:v>
                </c:pt>
                <c:pt idx="1681" formatCode="General">
                  <c:v>341.94</c:v>
                </c:pt>
                <c:pt idx="1682" formatCode="General">
                  <c:v>342.017</c:v>
                </c:pt>
                <c:pt idx="1683" formatCode="General">
                  <c:v>342.09399999999891</c:v>
                </c:pt>
                <c:pt idx="1684" formatCode="General">
                  <c:v>342.17099999999999</c:v>
                </c:pt>
                <c:pt idx="1685" formatCode="General">
                  <c:v>342.24799999999999</c:v>
                </c:pt>
                <c:pt idx="1686" formatCode="General">
                  <c:v>342.32599999999923</c:v>
                </c:pt>
                <c:pt idx="1687" formatCode="General">
                  <c:v>342.39400000000001</c:v>
                </c:pt>
                <c:pt idx="1688" formatCode="General">
                  <c:v>342.46299999999923</c:v>
                </c:pt>
                <c:pt idx="1689" formatCode="General">
                  <c:v>342.53099999999893</c:v>
                </c:pt>
                <c:pt idx="1690" formatCode="General">
                  <c:v>342.6</c:v>
                </c:pt>
                <c:pt idx="1691" formatCode="General">
                  <c:v>342.66800000000001</c:v>
                </c:pt>
                <c:pt idx="1692" formatCode="General">
                  <c:v>342.73699999999837</c:v>
                </c:pt>
                <c:pt idx="1693" formatCode="General">
                  <c:v>342.80599999999959</c:v>
                </c:pt>
                <c:pt idx="1694" formatCode="General">
                  <c:v>342.87400000000002</c:v>
                </c:pt>
                <c:pt idx="1695" formatCode="General">
                  <c:v>342.92599999999891</c:v>
                </c:pt>
                <c:pt idx="1696" formatCode="General">
                  <c:v>342.97699999999861</c:v>
                </c:pt>
                <c:pt idx="1697" formatCode="General">
                  <c:v>343.029</c:v>
                </c:pt>
                <c:pt idx="1698" formatCode="General">
                  <c:v>343.08</c:v>
                </c:pt>
                <c:pt idx="1699" formatCode="General">
                  <c:v>343.13099999999952</c:v>
                </c:pt>
                <c:pt idx="1700" formatCode="General">
                  <c:v>343.18299999999999</c:v>
                </c:pt>
                <c:pt idx="1701" formatCode="General">
                  <c:v>343.23399999999862</c:v>
                </c:pt>
                <c:pt idx="1702" formatCode="General">
                  <c:v>343.28599999999892</c:v>
                </c:pt>
                <c:pt idx="1703" formatCode="General">
                  <c:v>343.32799999999952</c:v>
                </c:pt>
                <c:pt idx="1704" formatCode="General">
                  <c:v>343.37099999999953</c:v>
                </c:pt>
                <c:pt idx="1705" formatCode="General">
                  <c:v>343.41399999999891</c:v>
                </c:pt>
                <c:pt idx="1706" formatCode="General">
                  <c:v>343.45699999999891</c:v>
                </c:pt>
                <c:pt idx="1707" formatCode="General">
                  <c:v>343.5</c:v>
                </c:pt>
                <c:pt idx="1708" formatCode="General">
                  <c:v>343.53199999999862</c:v>
                </c:pt>
                <c:pt idx="1709" formatCode="General">
                  <c:v>343.56400000000002</c:v>
                </c:pt>
                <c:pt idx="1710" formatCode="General">
                  <c:v>343.59599999999892</c:v>
                </c:pt>
                <c:pt idx="1711" formatCode="General">
                  <c:v>343.62900000000002</c:v>
                </c:pt>
                <c:pt idx="1712" formatCode="General">
                  <c:v>343.65400000000062</c:v>
                </c:pt>
                <c:pt idx="1713" formatCode="General">
                  <c:v>343.68</c:v>
                </c:pt>
                <c:pt idx="1714" formatCode="General">
                  <c:v>343.70599999999922</c:v>
                </c:pt>
                <c:pt idx="1715" formatCode="General">
                  <c:v>343.73099999999891</c:v>
                </c:pt>
                <c:pt idx="1716" formatCode="General">
                  <c:v>343.75700000000001</c:v>
                </c:pt>
                <c:pt idx="1717" formatCode="General">
                  <c:v>343.78299999999922</c:v>
                </c:pt>
                <c:pt idx="1718" formatCode="General">
                  <c:v>343.8</c:v>
                </c:pt>
                <c:pt idx="1719" formatCode="General">
                  <c:v>343.81700000000001</c:v>
                </c:pt>
                <c:pt idx="1720" formatCode="General">
                  <c:v>343.834</c:v>
                </c:pt>
                <c:pt idx="1721" formatCode="General">
                  <c:v>343.851</c:v>
                </c:pt>
                <c:pt idx="1722" formatCode="General">
                  <c:v>343.86900000000031</c:v>
                </c:pt>
                <c:pt idx="1723" formatCode="General">
                  <c:v>343.88599999999963</c:v>
                </c:pt>
                <c:pt idx="1724" formatCode="General">
                  <c:v>343.90299999999922</c:v>
                </c:pt>
                <c:pt idx="1725" formatCode="General">
                  <c:v>343.91599999999892</c:v>
                </c:pt>
                <c:pt idx="1726" formatCode="General">
                  <c:v>343.92899999999861</c:v>
                </c:pt>
                <c:pt idx="1727" formatCode="General">
                  <c:v>343.94099999999952</c:v>
                </c:pt>
                <c:pt idx="1728" formatCode="General">
                  <c:v>343.95400000000001</c:v>
                </c:pt>
                <c:pt idx="1729" formatCode="General">
                  <c:v>343.96699999999862</c:v>
                </c:pt>
                <c:pt idx="1730" formatCode="General">
                  <c:v>343.97999999999922</c:v>
                </c:pt>
                <c:pt idx="1731" formatCode="General">
                  <c:v>343.99299999999891</c:v>
                </c:pt>
                <c:pt idx="1732" formatCode="General">
                  <c:v>344.00599999999952</c:v>
                </c:pt>
                <c:pt idx="1733" formatCode="General">
                  <c:v>344.01900000000001</c:v>
                </c:pt>
                <c:pt idx="1734" formatCode="General">
                  <c:v>344.03099999999893</c:v>
                </c:pt>
                <c:pt idx="1735" formatCode="General">
                  <c:v>344.04399999999953</c:v>
                </c:pt>
                <c:pt idx="1736" formatCode="General">
                  <c:v>344.05700000000002</c:v>
                </c:pt>
                <c:pt idx="1737" formatCode="General">
                  <c:v>344.07</c:v>
                </c:pt>
                <c:pt idx="1738" formatCode="General">
                  <c:v>344.08299999999952</c:v>
                </c:pt>
                <c:pt idx="1739" formatCode="General">
                  <c:v>344.09599999999892</c:v>
                </c:pt>
                <c:pt idx="1740" formatCode="General">
                  <c:v>344.10899999999953</c:v>
                </c:pt>
                <c:pt idx="1741" formatCode="General">
                  <c:v>344.11900000000031</c:v>
                </c:pt>
                <c:pt idx="1742" formatCode="General">
                  <c:v>344.13</c:v>
                </c:pt>
                <c:pt idx="1743" formatCode="General">
                  <c:v>344.14100000000002</c:v>
                </c:pt>
                <c:pt idx="1744" formatCode="General">
                  <c:v>344.15100000000001</c:v>
                </c:pt>
                <c:pt idx="1745" formatCode="General">
                  <c:v>344.16199999999952</c:v>
                </c:pt>
                <c:pt idx="1746" formatCode="General">
                  <c:v>344.173</c:v>
                </c:pt>
                <c:pt idx="1747" formatCode="General">
                  <c:v>344.18400000000031</c:v>
                </c:pt>
                <c:pt idx="1748" formatCode="General">
                  <c:v>344.19400000000002</c:v>
                </c:pt>
                <c:pt idx="1749" formatCode="General">
                  <c:v>344.20499999999959</c:v>
                </c:pt>
                <c:pt idx="1750" formatCode="General">
                  <c:v>344.21599999999893</c:v>
                </c:pt>
                <c:pt idx="1751" formatCode="General">
                  <c:v>344.22599999999892</c:v>
                </c:pt>
                <c:pt idx="1752" formatCode="General">
                  <c:v>344.23699999999837</c:v>
                </c:pt>
                <c:pt idx="1753" formatCode="General">
                  <c:v>344.24799999999999</c:v>
                </c:pt>
                <c:pt idx="1754" formatCode="General">
                  <c:v>344.25900000000001</c:v>
                </c:pt>
                <c:pt idx="1755" formatCode="General">
                  <c:v>344.27499999999952</c:v>
                </c:pt>
                <c:pt idx="1756" formatCode="General">
                  <c:v>344.28899999999891</c:v>
                </c:pt>
                <c:pt idx="1757" formatCode="General">
                  <c:v>344.30099999999999</c:v>
                </c:pt>
                <c:pt idx="1758" formatCode="General">
                  <c:v>344.31400000000002</c:v>
                </c:pt>
                <c:pt idx="1759" formatCode="General">
                  <c:v>344.327</c:v>
                </c:pt>
                <c:pt idx="1760" formatCode="General">
                  <c:v>344.34000000000032</c:v>
                </c:pt>
                <c:pt idx="1761" formatCode="General">
                  <c:v>344.35300000000001</c:v>
                </c:pt>
                <c:pt idx="1762" formatCode="General">
                  <c:v>344.36599999999999</c:v>
                </c:pt>
                <c:pt idx="1763" formatCode="General">
                  <c:v>344.38299999999953</c:v>
                </c:pt>
                <c:pt idx="1764" formatCode="General">
                  <c:v>344.4</c:v>
                </c:pt>
                <c:pt idx="1765" formatCode="General">
                  <c:v>344.41699999999861</c:v>
                </c:pt>
                <c:pt idx="1766" formatCode="General">
                  <c:v>344.43199999999831</c:v>
                </c:pt>
                <c:pt idx="1767" formatCode="General">
                  <c:v>344.44599999999951</c:v>
                </c:pt>
                <c:pt idx="1768" formatCode="General">
                  <c:v>344.46799999999922</c:v>
                </c:pt>
                <c:pt idx="1769" formatCode="General">
                  <c:v>344.48999999999882</c:v>
                </c:pt>
                <c:pt idx="1770" formatCode="General">
                  <c:v>344.512</c:v>
                </c:pt>
                <c:pt idx="1771" formatCode="General">
                  <c:v>344.53399999999891</c:v>
                </c:pt>
                <c:pt idx="1772" formatCode="General">
                  <c:v>344.55799999999999</c:v>
                </c:pt>
                <c:pt idx="1773" formatCode="General">
                  <c:v>344.58199999999891</c:v>
                </c:pt>
                <c:pt idx="1774" formatCode="General">
                  <c:v>344.61799999999999</c:v>
                </c:pt>
                <c:pt idx="1775" formatCode="General">
                  <c:v>344.6590000000005</c:v>
                </c:pt>
                <c:pt idx="1776" formatCode="General">
                  <c:v>344.74099999999999</c:v>
                </c:pt>
                <c:pt idx="1777" formatCode="General">
                  <c:v>344.78199999999862</c:v>
                </c:pt>
                <c:pt idx="1778" formatCode="General">
                  <c:v>344.81700000000001</c:v>
                </c:pt>
                <c:pt idx="1779" formatCode="General">
                  <c:v>344.84199999999959</c:v>
                </c:pt>
                <c:pt idx="1780" formatCode="General">
                  <c:v>344.86799999999999</c:v>
                </c:pt>
                <c:pt idx="1781" formatCode="General">
                  <c:v>344.89400000000001</c:v>
                </c:pt>
                <c:pt idx="1782" formatCode="General">
                  <c:v>344.91899999999862</c:v>
                </c:pt>
                <c:pt idx="1783" formatCode="General">
                  <c:v>344.94499999999999</c:v>
                </c:pt>
                <c:pt idx="1784" formatCode="General">
                  <c:v>344.96799999999922</c:v>
                </c:pt>
                <c:pt idx="1785" formatCode="General">
                  <c:v>344.99599999999862</c:v>
                </c:pt>
                <c:pt idx="1786" formatCode="General">
                  <c:v>345</c:v>
                </c:pt>
                <c:pt idx="1787" formatCode="General">
                  <c:v>345.02299999999963</c:v>
                </c:pt>
                <c:pt idx="1788" formatCode="General">
                  <c:v>345.04500000000002</c:v>
                </c:pt>
                <c:pt idx="1789" formatCode="General">
                  <c:v>345.07</c:v>
                </c:pt>
                <c:pt idx="1790" formatCode="General">
                  <c:v>345.09299999999922</c:v>
                </c:pt>
                <c:pt idx="1791" formatCode="General">
                  <c:v>345.11700000000002</c:v>
                </c:pt>
                <c:pt idx="1792" formatCode="General">
                  <c:v>345.1470000000005</c:v>
                </c:pt>
                <c:pt idx="1793" formatCode="General">
                  <c:v>345.17599999999999</c:v>
                </c:pt>
                <c:pt idx="1794" formatCode="General">
                  <c:v>345.209</c:v>
                </c:pt>
                <c:pt idx="1795" formatCode="General">
                  <c:v>345.24700000000001</c:v>
                </c:pt>
                <c:pt idx="1796" formatCode="General">
                  <c:v>345.30500000000001</c:v>
                </c:pt>
                <c:pt idx="1797" formatCode="General">
                  <c:v>345.36700000000002</c:v>
                </c:pt>
                <c:pt idx="1798" formatCode="General">
                  <c:v>345.39799999999963</c:v>
                </c:pt>
                <c:pt idx="1799" formatCode="General">
                  <c:v>345.42899999999861</c:v>
                </c:pt>
                <c:pt idx="1800" formatCode="General">
                  <c:v>345.45299999999952</c:v>
                </c:pt>
                <c:pt idx="1801" formatCode="General">
                  <c:v>345.47299999999922</c:v>
                </c:pt>
                <c:pt idx="1802" formatCode="General">
                  <c:v>345.49399999999878</c:v>
                </c:pt>
                <c:pt idx="1803" formatCode="General">
                  <c:v>345.51400000000001</c:v>
                </c:pt>
                <c:pt idx="1804" formatCode="General">
                  <c:v>345.53499999999963</c:v>
                </c:pt>
                <c:pt idx="1805" formatCode="General">
                  <c:v>345.54899999999952</c:v>
                </c:pt>
                <c:pt idx="1806" formatCode="General">
                  <c:v>345.56599999999952</c:v>
                </c:pt>
                <c:pt idx="1807" formatCode="General">
                  <c:v>345.58299999999952</c:v>
                </c:pt>
                <c:pt idx="1808" formatCode="General">
                  <c:v>345.6</c:v>
                </c:pt>
                <c:pt idx="1809" formatCode="General">
                  <c:v>345.61700000000002</c:v>
                </c:pt>
                <c:pt idx="1810" formatCode="General">
                  <c:v>345.63400000000001</c:v>
                </c:pt>
                <c:pt idx="1811" formatCode="General">
                  <c:v>345.65100000000001</c:v>
                </c:pt>
                <c:pt idx="1812" formatCode="General">
                  <c:v>345.6640000000005</c:v>
                </c:pt>
                <c:pt idx="1813" formatCode="General">
                  <c:v>345.67700000000002</c:v>
                </c:pt>
                <c:pt idx="1814" formatCode="General">
                  <c:v>345.69099999999952</c:v>
                </c:pt>
                <c:pt idx="1815" formatCode="General">
                  <c:v>345.70699999999891</c:v>
                </c:pt>
                <c:pt idx="1816" formatCode="General">
                  <c:v>345.72299999999922</c:v>
                </c:pt>
                <c:pt idx="1817" formatCode="General">
                  <c:v>345.73899999999861</c:v>
                </c:pt>
                <c:pt idx="1818" formatCode="General">
                  <c:v>345.75</c:v>
                </c:pt>
                <c:pt idx="1819" formatCode="General">
                  <c:v>345.76099999999963</c:v>
                </c:pt>
                <c:pt idx="1820" formatCode="General">
                  <c:v>345.77099999999922</c:v>
                </c:pt>
                <c:pt idx="1821" formatCode="General">
                  <c:v>345.78199999999862</c:v>
                </c:pt>
                <c:pt idx="1822" formatCode="General">
                  <c:v>345.79299999999893</c:v>
                </c:pt>
                <c:pt idx="1823" formatCode="General">
                  <c:v>345.80399999999952</c:v>
                </c:pt>
                <c:pt idx="1824" formatCode="General">
                  <c:v>345.81400000000002</c:v>
                </c:pt>
                <c:pt idx="1825" formatCode="General">
                  <c:v>345.82499999999999</c:v>
                </c:pt>
                <c:pt idx="1826" formatCode="General">
                  <c:v>345.83599999999922</c:v>
                </c:pt>
                <c:pt idx="1827" formatCode="General">
                  <c:v>345.846</c:v>
                </c:pt>
                <c:pt idx="1828" formatCode="General">
                  <c:v>345.85700000000031</c:v>
                </c:pt>
                <c:pt idx="1829" formatCode="General">
                  <c:v>345.87</c:v>
                </c:pt>
                <c:pt idx="1830" formatCode="General">
                  <c:v>345.88299999999953</c:v>
                </c:pt>
                <c:pt idx="1831" formatCode="General">
                  <c:v>345.89599999999922</c:v>
                </c:pt>
                <c:pt idx="1832" formatCode="General">
                  <c:v>345.90899999999891</c:v>
                </c:pt>
                <c:pt idx="1833" formatCode="General">
                  <c:v>345.92099999999891</c:v>
                </c:pt>
                <c:pt idx="1834" formatCode="General">
                  <c:v>345.93399999999878</c:v>
                </c:pt>
                <c:pt idx="1835" formatCode="General">
                  <c:v>345.947</c:v>
                </c:pt>
                <c:pt idx="1836" formatCode="General">
                  <c:v>345.96</c:v>
                </c:pt>
                <c:pt idx="1837" formatCode="General">
                  <c:v>345.97299999999922</c:v>
                </c:pt>
                <c:pt idx="1838" formatCode="General">
                  <c:v>345.98599999999891</c:v>
                </c:pt>
                <c:pt idx="1839" formatCode="General">
                  <c:v>345.99899999999838</c:v>
                </c:pt>
                <c:pt idx="1840" formatCode="General">
                  <c:v>346.01099999999963</c:v>
                </c:pt>
                <c:pt idx="1841" formatCode="General">
                  <c:v>346.024</c:v>
                </c:pt>
                <c:pt idx="1842" formatCode="General">
                  <c:v>346.03699999999861</c:v>
                </c:pt>
                <c:pt idx="1843" formatCode="General">
                  <c:v>346.05</c:v>
                </c:pt>
                <c:pt idx="1844" formatCode="General">
                  <c:v>346.06299999999999</c:v>
                </c:pt>
                <c:pt idx="1845" formatCode="General">
                  <c:v>346.07799999999952</c:v>
                </c:pt>
                <c:pt idx="1846" formatCode="General">
                  <c:v>346.09299999999922</c:v>
                </c:pt>
                <c:pt idx="1847" formatCode="General">
                  <c:v>346.108</c:v>
                </c:pt>
                <c:pt idx="1848" formatCode="General">
                  <c:v>346.12299999999999</c:v>
                </c:pt>
                <c:pt idx="1849" formatCode="General">
                  <c:v>346.13799999999952</c:v>
                </c:pt>
                <c:pt idx="1850" formatCode="General">
                  <c:v>346.15300000000002</c:v>
                </c:pt>
                <c:pt idx="1851" formatCode="General">
                  <c:v>346.16800000000001</c:v>
                </c:pt>
                <c:pt idx="1852" formatCode="General">
                  <c:v>346.19</c:v>
                </c:pt>
                <c:pt idx="1853" formatCode="General">
                  <c:v>346.21299999999923</c:v>
                </c:pt>
                <c:pt idx="1854" formatCode="General">
                  <c:v>346.23499999999922</c:v>
                </c:pt>
                <c:pt idx="1855" formatCode="General">
                  <c:v>346.25799999999953</c:v>
                </c:pt>
                <c:pt idx="1856" formatCode="General">
                  <c:v>346.28</c:v>
                </c:pt>
                <c:pt idx="1857" formatCode="General">
                  <c:v>346.303</c:v>
                </c:pt>
                <c:pt idx="1858" formatCode="General">
                  <c:v>346.33199999999891</c:v>
                </c:pt>
                <c:pt idx="1859" formatCode="General">
                  <c:v>346.36099999999999</c:v>
                </c:pt>
                <c:pt idx="1860" formatCode="General">
                  <c:v>346.39</c:v>
                </c:pt>
                <c:pt idx="1861" formatCode="General">
                  <c:v>346.41899999999862</c:v>
                </c:pt>
                <c:pt idx="1862" formatCode="General">
                  <c:v>346.44799999999952</c:v>
                </c:pt>
                <c:pt idx="1863" formatCode="General">
                  <c:v>346.47699999999861</c:v>
                </c:pt>
                <c:pt idx="1864" formatCode="General">
                  <c:v>346.51499999999999</c:v>
                </c:pt>
                <c:pt idx="1865" formatCode="General">
                  <c:v>346.55399999999952</c:v>
                </c:pt>
                <c:pt idx="1866" formatCode="General">
                  <c:v>346.59199999999862</c:v>
                </c:pt>
                <c:pt idx="1867" formatCode="General">
                  <c:v>346.63499999999999</c:v>
                </c:pt>
                <c:pt idx="1868" formatCode="General">
                  <c:v>346.68200000000002</c:v>
                </c:pt>
                <c:pt idx="1869" formatCode="General">
                  <c:v>346.72899999999862</c:v>
                </c:pt>
                <c:pt idx="1870" formatCode="General">
                  <c:v>346.77599999999921</c:v>
                </c:pt>
                <c:pt idx="1871" formatCode="General">
                  <c:v>346.82400000000001</c:v>
                </c:pt>
                <c:pt idx="1872" formatCode="General">
                  <c:v>346.87099999999953</c:v>
                </c:pt>
                <c:pt idx="1873" formatCode="General">
                  <c:v>346.91799999999893</c:v>
                </c:pt>
                <c:pt idx="1874" formatCode="General">
                  <c:v>346.96499999999952</c:v>
                </c:pt>
                <c:pt idx="1875" formatCode="General">
                  <c:v>347.01900000000001</c:v>
                </c:pt>
                <c:pt idx="1876" formatCode="General">
                  <c:v>347.07900000000001</c:v>
                </c:pt>
                <c:pt idx="1877" formatCode="General">
                  <c:v>347.13900000000001</c:v>
                </c:pt>
                <c:pt idx="1878" formatCode="General">
                  <c:v>347.19900000000001</c:v>
                </c:pt>
                <c:pt idx="1879" formatCode="General">
                  <c:v>347.25900000000001</c:v>
                </c:pt>
                <c:pt idx="1880" formatCode="General">
                  <c:v>347.31900000000002</c:v>
                </c:pt>
                <c:pt idx="1881" formatCode="General">
                  <c:v>347.37900000000002</c:v>
                </c:pt>
                <c:pt idx="1882" formatCode="General">
                  <c:v>347.43899999999837</c:v>
                </c:pt>
                <c:pt idx="1883" formatCode="General">
                  <c:v>347.50700000000001</c:v>
                </c:pt>
                <c:pt idx="1884" formatCode="General">
                  <c:v>347.584</c:v>
                </c:pt>
                <c:pt idx="1885" formatCode="General">
                  <c:v>347.66199999999952</c:v>
                </c:pt>
                <c:pt idx="1886" formatCode="General">
                  <c:v>347.73899999999861</c:v>
                </c:pt>
                <c:pt idx="1887" formatCode="General">
                  <c:v>347.81599999999952</c:v>
                </c:pt>
                <c:pt idx="1888" formatCode="General">
                  <c:v>347.89299999999952</c:v>
                </c:pt>
                <c:pt idx="1889" formatCode="General">
                  <c:v>347.96999999999952</c:v>
                </c:pt>
                <c:pt idx="1890" formatCode="General">
                  <c:v>348.04700000000031</c:v>
                </c:pt>
                <c:pt idx="1891" formatCode="General">
                  <c:v>348.13299999999953</c:v>
                </c:pt>
                <c:pt idx="1892" formatCode="General">
                  <c:v>348.22699999999861</c:v>
                </c:pt>
                <c:pt idx="1893" formatCode="General">
                  <c:v>348.322</c:v>
                </c:pt>
                <c:pt idx="1894" formatCode="General">
                  <c:v>348.41599999999892</c:v>
                </c:pt>
                <c:pt idx="1895" formatCode="General">
                  <c:v>348.51</c:v>
                </c:pt>
                <c:pt idx="1896" formatCode="General">
                  <c:v>348.60399999999959</c:v>
                </c:pt>
                <c:pt idx="1897" formatCode="General">
                  <c:v>348.69900000000001</c:v>
                </c:pt>
                <c:pt idx="1898" formatCode="General">
                  <c:v>348.84000000000032</c:v>
                </c:pt>
                <c:pt idx="1899" formatCode="General">
                  <c:v>348.96</c:v>
                </c:pt>
                <c:pt idx="1900" formatCode="General">
                  <c:v>349.08</c:v>
                </c:pt>
                <c:pt idx="1901" formatCode="General">
                  <c:v>349.2</c:v>
                </c:pt>
                <c:pt idx="1902" formatCode="General">
                  <c:v>349.32</c:v>
                </c:pt>
                <c:pt idx="1903" formatCode="General">
                  <c:v>349.44</c:v>
                </c:pt>
                <c:pt idx="1904" formatCode="General">
                  <c:v>349.56</c:v>
                </c:pt>
                <c:pt idx="1905" formatCode="General">
                  <c:v>349.68</c:v>
                </c:pt>
                <c:pt idx="1906" formatCode="General">
                  <c:v>349.8</c:v>
                </c:pt>
                <c:pt idx="1907" formatCode="General">
                  <c:v>349.94299999999959</c:v>
                </c:pt>
                <c:pt idx="1908" formatCode="General">
                  <c:v>350.08599999999922</c:v>
                </c:pt>
                <c:pt idx="1909" formatCode="General">
                  <c:v>350.22999999999922</c:v>
                </c:pt>
                <c:pt idx="1910" formatCode="General">
                  <c:v>350.37299999999999</c:v>
                </c:pt>
                <c:pt idx="1911" formatCode="General">
                  <c:v>350.51599999999922</c:v>
                </c:pt>
                <c:pt idx="1912" formatCode="General">
                  <c:v>350.72999999999922</c:v>
                </c:pt>
                <c:pt idx="1913" formatCode="General">
                  <c:v>350.94499999999999</c:v>
                </c:pt>
                <c:pt idx="1914" formatCode="General">
                  <c:v>351.11900000000031</c:v>
                </c:pt>
                <c:pt idx="1915" formatCode="General">
                  <c:v>351.29299999999893</c:v>
                </c:pt>
                <c:pt idx="1916" formatCode="General">
                  <c:v>351.46699999999862</c:v>
                </c:pt>
                <c:pt idx="1917" formatCode="General">
                  <c:v>351.64100000000002</c:v>
                </c:pt>
                <c:pt idx="1918" formatCode="General">
                  <c:v>351.90199999999862</c:v>
                </c:pt>
                <c:pt idx="1919" formatCode="General">
                  <c:v>352.16199999999952</c:v>
                </c:pt>
                <c:pt idx="1920" formatCode="General">
                  <c:v>352.33599999999922</c:v>
                </c:pt>
                <c:pt idx="1921" formatCode="General">
                  <c:v>352.56</c:v>
                </c:pt>
                <c:pt idx="1922" formatCode="General">
                  <c:v>352.78399999999891</c:v>
                </c:pt>
                <c:pt idx="1923" formatCode="General">
                  <c:v>353.00700000000001</c:v>
                </c:pt>
                <c:pt idx="1924" formatCode="General">
                  <c:v>353.23099999999891</c:v>
                </c:pt>
                <c:pt idx="1925" formatCode="General">
                  <c:v>353.45400000000001</c:v>
                </c:pt>
                <c:pt idx="1926" formatCode="General">
                  <c:v>353.78999999999922</c:v>
                </c:pt>
                <c:pt idx="1927" formatCode="General">
                  <c:v>354.125</c:v>
                </c:pt>
                <c:pt idx="1928" formatCode="General">
                  <c:v>354.39799999999963</c:v>
                </c:pt>
                <c:pt idx="1929" formatCode="General">
                  <c:v>354.67200000000031</c:v>
                </c:pt>
                <c:pt idx="1930" formatCode="General">
                  <c:v>354.94499999999999</c:v>
                </c:pt>
                <c:pt idx="1931" formatCode="General">
                  <c:v>355.21799999999922</c:v>
                </c:pt>
                <c:pt idx="1932" formatCode="General">
                  <c:v>355.62799999999999</c:v>
                </c:pt>
                <c:pt idx="1933" formatCode="General">
                  <c:v>356.03799999999922</c:v>
                </c:pt>
                <c:pt idx="1934" formatCode="General">
                  <c:v>356.46099999999922</c:v>
                </c:pt>
                <c:pt idx="1935" formatCode="General">
                  <c:v>356.90799999999922</c:v>
                </c:pt>
                <c:pt idx="1936" formatCode="General">
                  <c:v>357.35500000000002</c:v>
                </c:pt>
                <c:pt idx="1937" formatCode="General">
                  <c:v>357.80200000000002</c:v>
                </c:pt>
                <c:pt idx="1938" formatCode="General">
                  <c:v>358.24900000000002</c:v>
                </c:pt>
                <c:pt idx="1939" formatCode="General">
                  <c:v>358.697</c:v>
                </c:pt>
                <c:pt idx="1940" formatCode="General">
                  <c:v>359.1440000000008</c:v>
                </c:pt>
                <c:pt idx="1941" formatCode="General">
                  <c:v>359.59099999999893</c:v>
                </c:pt>
                <c:pt idx="1942" formatCode="General">
                  <c:v>360.03799999999922</c:v>
                </c:pt>
                <c:pt idx="1943" formatCode="General">
                  <c:v>360.48499999999922</c:v>
                </c:pt>
                <c:pt idx="1944" formatCode="General">
                  <c:v>361.08199999999891</c:v>
                </c:pt>
                <c:pt idx="1945" formatCode="General">
                  <c:v>361.678</c:v>
                </c:pt>
                <c:pt idx="1946" formatCode="General">
                  <c:v>362.274</c:v>
                </c:pt>
                <c:pt idx="1947" formatCode="General">
                  <c:v>362.87099999999953</c:v>
                </c:pt>
                <c:pt idx="1948" formatCode="General">
                  <c:v>363.46699999999862</c:v>
                </c:pt>
                <c:pt idx="1949" formatCode="General">
                  <c:v>364.16199999999952</c:v>
                </c:pt>
                <c:pt idx="1950" formatCode="General">
                  <c:v>364.858</c:v>
                </c:pt>
                <c:pt idx="1951" formatCode="General">
                  <c:v>365.55399999999952</c:v>
                </c:pt>
                <c:pt idx="1952" formatCode="General">
                  <c:v>366.24900000000002</c:v>
                </c:pt>
                <c:pt idx="1953" formatCode="General">
                  <c:v>367.1440000000008</c:v>
                </c:pt>
                <c:pt idx="1954" formatCode="General">
                  <c:v>368.03799999999922</c:v>
                </c:pt>
                <c:pt idx="1955" formatCode="General">
                  <c:v>368.93299999999891</c:v>
                </c:pt>
                <c:pt idx="1956" formatCode="General">
                  <c:v>369.827</c:v>
                </c:pt>
                <c:pt idx="1957" formatCode="General">
                  <c:v>370.72099999999892</c:v>
                </c:pt>
                <c:pt idx="1958" formatCode="General">
                  <c:v>371.61599999999999</c:v>
                </c:pt>
                <c:pt idx="1959" formatCode="General">
                  <c:v>372.80799999999999</c:v>
                </c:pt>
                <c:pt idx="1960" formatCode="General">
                  <c:v>374.00099999999952</c:v>
                </c:pt>
                <c:pt idx="1961" formatCode="General">
                  <c:v>375.19400000000002</c:v>
                </c:pt>
                <c:pt idx="1962" formatCode="General">
                  <c:v>376.38599999999963</c:v>
                </c:pt>
                <c:pt idx="1963" formatCode="General">
                  <c:v>377.57900000000001</c:v>
                </c:pt>
                <c:pt idx="1964" formatCode="General">
                  <c:v>378.77099999999922</c:v>
                </c:pt>
                <c:pt idx="1965" formatCode="General">
                  <c:v>380.56</c:v>
                </c:pt>
                <c:pt idx="1966" formatCode="General">
                  <c:v>382.15000000000032</c:v>
                </c:pt>
                <c:pt idx="1967" formatCode="General">
                  <c:v>383.74</c:v>
                </c:pt>
                <c:pt idx="1968" formatCode="General">
                  <c:v>385.33</c:v>
                </c:pt>
                <c:pt idx="1969" formatCode="General">
                  <c:v>386.91999999999922</c:v>
                </c:pt>
                <c:pt idx="1970" formatCode="General">
                  <c:v>388.51</c:v>
                </c:pt>
                <c:pt idx="1971" formatCode="General">
                  <c:v>390.89499999999953</c:v>
                </c:pt>
                <c:pt idx="1972" formatCode="General">
                  <c:v>393.28099999999893</c:v>
                </c:pt>
                <c:pt idx="1973" formatCode="General">
                  <c:v>395.666</c:v>
                </c:pt>
                <c:pt idx="1974" formatCode="General">
                  <c:v>397.65300000000002</c:v>
                </c:pt>
                <c:pt idx="1975" formatCode="General">
                  <c:v>401.23099999999891</c:v>
                </c:pt>
                <c:pt idx="1976" formatCode="General">
                  <c:v>403.98999999999882</c:v>
                </c:pt>
                <c:pt idx="1977" formatCode="General">
                  <c:v>406.62</c:v>
                </c:pt>
                <c:pt idx="1978" formatCode="General">
                  <c:v>409.25</c:v>
                </c:pt>
                <c:pt idx="1979" formatCode="General">
                  <c:v>412.5</c:v>
                </c:pt>
                <c:pt idx="1980" formatCode="General">
                  <c:v>415.75</c:v>
                </c:pt>
                <c:pt idx="1981" formatCode="General">
                  <c:v>419</c:v>
                </c:pt>
                <c:pt idx="1982" formatCode="General">
                  <c:v>422.25</c:v>
                </c:pt>
                <c:pt idx="1983" formatCode="General">
                  <c:v>425.5</c:v>
                </c:pt>
                <c:pt idx="1984" formatCode="General">
                  <c:v>428.75</c:v>
                </c:pt>
                <c:pt idx="1985" formatCode="General">
                  <c:v>432</c:v>
                </c:pt>
                <c:pt idx="1986" formatCode="General">
                  <c:v>435.25</c:v>
                </c:pt>
                <c:pt idx="1987" formatCode="General">
                  <c:v>438.5</c:v>
                </c:pt>
                <c:pt idx="1988" formatCode="General">
                  <c:v>442.56200000000001</c:v>
                </c:pt>
                <c:pt idx="1989" formatCode="General">
                  <c:v>445</c:v>
                </c:pt>
                <c:pt idx="1990" formatCode="General">
                  <c:v>447.6</c:v>
                </c:pt>
                <c:pt idx="1991" formatCode="General">
                  <c:v>450.95699999999891</c:v>
                </c:pt>
                <c:pt idx="1992" formatCode="General">
                  <c:v>453.22899999999862</c:v>
                </c:pt>
                <c:pt idx="1993" formatCode="General">
                  <c:v>455.83199999999891</c:v>
                </c:pt>
                <c:pt idx="1994" formatCode="General">
                  <c:v>458.05200000000002</c:v>
                </c:pt>
                <c:pt idx="1995" formatCode="General">
                  <c:v>459.404</c:v>
                </c:pt>
                <c:pt idx="1996" formatCode="General">
                  <c:v>461.30200000000002</c:v>
                </c:pt>
                <c:pt idx="1997" formatCode="General">
                  <c:v>463.2</c:v>
                </c:pt>
                <c:pt idx="1998" formatCode="General">
                  <c:v>464.92599999999891</c:v>
                </c:pt>
                <c:pt idx="1999" formatCode="General">
                  <c:v>466.65100000000001</c:v>
                </c:pt>
                <c:pt idx="2000" formatCode="General">
                  <c:v>468.22799999999881</c:v>
                </c:pt>
                <c:pt idx="2001" formatCode="General">
                  <c:v>469.80399999999952</c:v>
                </c:pt>
                <c:pt idx="2002" formatCode="General">
                  <c:v>471.44200000000001</c:v>
                </c:pt>
                <c:pt idx="2003" formatCode="General">
                  <c:v>472.67099999999999</c:v>
                </c:pt>
                <c:pt idx="2004" formatCode="General">
                  <c:v>473.86</c:v>
                </c:pt>
                <c:pt idx="2005" formatCode="General">
                  <c:v>475.03</c:v>
                </c:pt>
                <c:pt idx="2006" formatCode="General">
                  <c:v>476.2</c:v>
                </c:pt>
                <c:pt idx="2007" formatCode="General">
                  <c:v>477.64300000000031</c:v>
                </c:pt>
                <c:pt idx="2008" formatCode="General">
                  <c:v>478.72499999999923</c:v>
                </c:pt>
                <c:pt idx="2009" formatCode="General">
                  <c:v>479.84500000000031</c:v>
                </c:pt>
                <c:pt idx="2010" formatCode="General">
                  <c:v>480.98299999999892</c:v>
                </c:pt>
                <c:pt idx="2011" formatCode="General">
                  <c:v>482.12099999999953</c:v>
                </c:pt>
                <c:pt idx="2012" formatCode="General">
                  <c:v>482.99599999999862</c:v>
                </c:pt>
                <c:pt idx="2013" formatCode="General">
                  <c:v>483.87</c:v>
                </c:pt>
                <c:pt idx="2014" formatCode="General">
                  <c:v>484.74400000000031</c:v>
                </c:pt>
                <c:pt idx="2015" formatCode="General">
                  <c:v>485.61799999999999</c:v>
                </c:pt>
                <c:pt idx="2016" formatCode="General">
                  <c:v>486.28799999999922</c:v>
                </c:pt>
                <c:pt idx="2017" formatCode="General">
                  <c:v>486.95699999999891</c:v>
                </c:pt>
                <c:pt idx="2018" formatCode="General">
                  <c:v>487.62700000000001</c:v>
                </c:pt>
                <c:pt idx="2019" formatCode="General">
                  <c:v>488.29699999999877</c:v>
                </c:pt>
                <c:pt idx="2020" formatCode="General">
                  <c:v>488.95799999999952</c:v>
                </c:pt>
                <c:pt idx="2021" formatCode="General">
                  <c:v>489.61900000000031</c:v>
                </c:pt>
                <c:pt idx="2022" formatCode="General">
                  <c:v>490.28099999999893</c:v>
                </c:pt>
                <c:pt idx="2023" formatCode="General">
                  <c:v>490.94200000000001</c:v>
                </c:pt>
                <c:pt idx="2024" formatCode="General">
                  <c:v>491.61200000000002</c:v>
                </c:pt>
                <c:pt idx="2025" formatCode="General">
                  <c:v>492.28099999999893</c:v>
                </c:pt>
                <c:pt idx="2026" formatCode="General">
                  <c:v>492.78299999999922</c:v>
                </c:pt>
                <c:pt idx="2027" formatCode="General">
                  <c:v>493.28499999999963</c:v>
                </c:pt>
                <c:pt idx="2028" formatCode="General">
                  <c:v>493.78299999999922</c:v>
                </c:pt>
                <c:pt idx="2029" formatCode="General">
                  <c:v>494.27</c:v>
                </c:pt>
                <c:pt idx="2030" formatCode="General">
                  <c:v>494.75799999999953</c:v>
                </c:pt>
                <c:pt idx="2031" formatCode="General">
                  <c:v>495.245</c:v>
                </c:pt>
                <c:pt idx="2032" formatCode="General">
                  <c:v>495.73299999999892</c:v>
                </c:pt>
                <c:pt idx="2033" formatCode="General">
                  <c:v>496.21999999999952</c:v>
                </c:pt>
                <c:pt idx="2034" formatCode="General">
                  <c:v>496.70699999999891</c:v>
                </c:pt>
                <c:pt idx="2035" formatCode="General">
                  <c:v>497.19499999999999</c:v>
                </c:pt>
                <c:pt idx="2036" formatCode="General">
                  <c:v>497.68200000000002</c:v>
                </c:pt>
                <c:pt idx="2037" formatCode="General">
                  <c:v>498.00799999999953</c:v>
                </c:pt>
                <c:pt idx="2038" formatCode="General">
                  <c:v>498.33199999999891</c:v>
                </c:pt>
                <c:pt idx="2039" formatCode="General">
                  <c:v>498.65800000000002</c:v>
                </c:pt>
                <c:pt idx="2040" formatCode="General">
                  <c:v>498.96599999999893</c:v>
                </c:pt>
                <c:pt idx="2041" formatCode="General">
                  <c:v>499.25900000000001</c:v>
                </c:pt>
                <c:pt idx="2042" formatCode="General">
                  <c:v>499.55099999999999</c:v>
                </c:pt>
                <c:pt idx="2043" formatCode="General">
                  <c:v>499.84400000000051</c:v>
                </c:pt>
                <c:pt idx="2044" formatCode="General">
                  <c:v>500.13599999999963</c:v>
                </c:pt>
                <c:pt idx="2045" formatCode="General">
                  <c:v>500.42899999999861</c:v>
                </c:pt>
                <c:pt idx="2046" formatCode="General">
                  <c:v>500.72099999999892</c:v>
                </c:pt>
                <c:pt idx="2047" formatCode="General">
                  <c:v>501.01400000000001</c:v>
                </c:pt>
                <c:pt idx="2048" formatCode="General">
                  <c:v>501.27</c:v>
                </c:pt>
                <c:pt idx="2049" formatCode="General">
                  <c:v>501.59899999999891</c:v>
                </c:pt>
                <c:pt idx="2050" formatCode="General">
                  <c:v>501.81799999999959</c:v>
                </c:pt>
                <c:pt idx="2051" formatCode="General">
                  <c:v>502.03799999999922</c:v>
                </c:pt>
                <c:pt idx="2052" formatCode="General">
                  <c:v>502.25700000000001</c:v>
                </c:pt>
                <c:pt idx="2053" formatCode="General">
                  <c:v>502.47599999999892</c:v>
                </c:pt>
                <c:pt idx="2054" formatCode="General">
                  <c:v>502.69599999999951</c:v>
                </c:pt>
                <c:pt idx="2055" formatCode="General">
                  <c:v>502.91499999999922</c:v>
                </c:pt>
                <c:pt idx="2056" formatCode="General">
                  <c:v>503.17099999999999</c:v>
                </c:pt>
                <c:pt idx="2057" formatCode="General">
                  <c:v>503.42699999999837</c:v>
                </c:pt>
                <c:pt idx="2058" formatCode="General">
                  <c:v>503.59799999999922</c:v>
                </c:pt>
                <c:pt idx="2059" formatCode="General">
                  <c:v>503.76799999999952</c:v>
                </c:pt>
                <c:pt idx="2060" formatCode="General">
                  <c:v>503.93899999999837</c:v>
                </c:pt>
                <c:pt idx="2061" formatCode="General">
                  <c:v>504.10899999999953</c:v>
                </c:pt>
                <c:pt idx="2062" formatCode="General">
                  <c:v>504.28</c:v>
                </c:pt>
                <c:pt idx="2063" formatCode="General">
                  <c:v>504.42599999999891</c:v>
                </c:pt>
                <c:pt idx="2064" formatCode="General">
                  <c:v>504.57299999999952</c:v>
                </c:pt>
                <c:pt idx="2065" formatCode="General">
                  <c:v>504.71899999999891</c:v>
                </c:pt>
                <c:pt idx="2066" formatCode="General">
                  <c:v>504.86500000000001</c:v>
                </c:pt>
                <c:pt idx="2067" formatCode="General">
                  <c:v>505.01099999999963</c:v>
                </c:pt>
                <c:pt idx="2068" formatCode="General">
                  <c:v>505.15800000000002</c:v>
                </c:pt>
                <c:pt idx="2069" formatCode="General">
                  <c:v>505.30399999999952</c:v>
                </c:pt>
                <c:pt idx="2070" formatCode="General">
                  <c:v>505.45</c:v>
                </c:pt>
                <c:pt idx="2071" formatCode="General">
                  <c:v>505.56400000000002</c:v>
                </c:pt>
                <c:pt idx="2072" formatCode="General">
                  <c:v>505.67700000000002</c:v>
                </c:pt>
                <c:pt idx="2073" formatCode="General">
                  <c:v>505.79099999999892</c:v>
                </c:pt>
                <c:pt idx="2074" formatCode="General">
                  <c:v>505.90499999999952</c:v>
                </c:pt>
                <c:pt idx="2075" formatCode="General">
                  <c:v>506.01900000000001</c:v>
                </c:pt>
                <c:pt idx="2076" formatCode="General">
                  <c:v>506.13299999999953</c:v>
                </c:pt>
                <c:pt idx="2077" formatCode="General">
                  <c:v>506.24599999999953</c:v>
                </c:pt>
                <c:pt idx="2078" formatCode="General">
                  <c:v>506.36</c:v>
                </c:pt>
                <c:pt idx="2079" formatCode="General">
                  <c:v>506.44900000000001</c:v>
                </c:pt>
                <c:pt idx="2080" formatCode="General">
                  <c:v>506.53899999999891</c:v>
                </c:pt>
                <c:pt idx="2081" formatCode="General">
                  <c:v>506.62799999999999</c:v>
                </c:pt>
                <c:pt idx="2082" formatCode="General">
                  <c:v>506.71699999999862</c:v>
                </c:pt>
                <c:pt idx="2083" formatCode="General">
                  <c:v>506.80700000000002</c:v>
                </c:pt>
                <c:pt idx="2084" formatCode="General">
                  <c:v>506.89599999999922</c:v>
                </c:pt>
                <c:pt idx="2085" formatCode="General">
                  <c:v>506.98599999999891</c:v>
                </c:pt>
                <c:pt idx="2086" formatCode="General">
                  <c:v>507.07499999999999</c:v>
                </c:pt>
                <c:pt idx="2087" formatCode="General">
                  <c:v>507.14800000000002</c:v>
                </c:pt>
                <c:pt idx="2088" formatCode="General">
                  <c:v>507.22099999999892</c:v>
                </c:pt>
                <c:pt idx="2089" formatCode="General">
                  <c:v>507.29399999999862</c:v>
                </c:pt>
                <c:pt idx="2090" formatCode="General">
                  <c:v>507.36700000000002</c:v>
                </c:pt>
                <c:pt idx="2091" formatCode="General">
                  <c:v>507.44099999999952</c:v>
                </c:pt>
                <c:pt idx="2092" formatCode="General">
                  <c:v>507.51400000000001</c:v>
                </c:pt>
                <c:pt idx="2093" formatCode="General">
                  <c:v>507.58699999999891</c:v>
                </c:pt>
                <c:pt idx="2094" formatCode="General">
                  <c:v>507.66</c:v>
                </c:pt>
                <c:pt idx="2095" formatCode="General">
                  <c:v>507.71699999999862</c:v>
                </c:pt>
                <c:pt idx="2096" formatCode="General">
                  <c:v>507.774</c:v>
                </c:pt>
                <c:pt idx="2097" formatCode="General">
                  <c:v>507.83099999999922</c:v>
                </c:pt>
                <c:pt idx="2098" formatCode="General">
                  <c:v>507.88799999999952</c:v>
                </c:pt>
                <c:pt idx="2099" formatCode="General">
                  <c:v>507.94400000000002</c:v>
                </c:pt>
                <c:pt idx="2100" formatCode="General">
                  <c:v>508.00099999999952</c:v>
                </c:pt>
                <c:pt idx="2101" formatCode="General">
                  <c:v>508.05799999999999</c:v>
                </c:pt>
                <c:pt idx="2102" formatCode="General">
                  <c:v>508.11500000000001</c:v>
                </c:pt>
                <c:pt idx="2103" formatCode="General">
                  <c:v>508.16</c:v>
                </c:pt>
                <c:pt idx="2104" formatCode="General">
                  <c:v>508.20400000000001</c:v>
                </c:pt>
                <c:pt idx="2105" formatCode="General">
                  <c:v>508.24900000000002</c:v>
                </c:pt>
                <c:pt idx="2106" formatCode="General">
                  <c:v>508.29399999999862</c:v>
                </c:pt>
                <c:pt idx="2107" formatCode="General">
                  <c:v>508.327</c:v>
                </c:pt>
                <c:pt idx="2108" formatCode="General">
                  <c:v>508.36099999999999</c:v>
                </c:pt>
                <c:pt idx="2109" formatCode="General">
                  <c:v>508.39400000000001</c:v>
                </c:pt>
                <c:pt idx="2110" formatCode="General">
                  <c:v>508.42799999999892</c:v>
                </c:pt>
                <c:pt idx="2111" formatCode="General">
                  <c:v>508.46099999999922</c:v>
                </c:pt>
                <c:pt idx="2112" formatCode="General">
                  <c:v>508.49099999999862</c:v>
                </c:pt>
                <c:pt idx="2113" formatCode="General">
                  <c:v>508.51799999999952</c:v>
                </c:pt>
                <c:pt idx="2114" formatCode="General">
                  <c:v>508.54599999999999</c:v>
                </c:pt>
                <c:pt idx="2115" formatCode="General">
                  <c:v>508.57299999999952</c:v>
                </c:pt>
                <c:pt idx="2116" formatCode="General">
                  <c:v>508.6</c:v>
                </c:pt>
                <c:pt idx="2117" formatCode="General">
                  <c:v>508.62799999999999</c:v>
                </c:pt>
                <c:pt idx="2118" formatCode="General">
                  <c:v>508.65500000000031</c:v>
                </c:pt>
                <c:pt idx="2119" formatCode="General">
                  <c:v>508.67399999999952</c:v>
                </c:pt>
                <c:pt idx="2120" formatCode="General">
                  <c:v>508.69200000000001</c:v>
                </c:pt>
                <c:pt idx="2121" formatCode="General">
                  <c:v>508.71</c:v>
                </c:pt>
                <c:pt idx="2122" formatCode="General">
                  <c:v>508.72799999999881</c:v>
                </c:pt>
                <c:pt idx="2123" formatCode="General">
                  <c:v>508.74700000000001</c:v>
                </c:pt>
                <c:pt idx="2124" formatCode="General">
                  <c:v>508.76499999999999</c:v>
                </c:pt>
                <c:pt idx="2125" formatCode="General">
                  <c:v>508.78299999999922</c:v>
                </c:pt>
                <c:pt idx="2126" formatCode="General">
                  <c:v>508.80200000000002</c:v>
                </c:pt>
                <c:pt idx="2127" formatCode="General">
                  <c:v>508.82</c:v>
                </c:pt>
                <c:pt idx="2128" formatCode="General">
                  <c:v>508.83799999999923</c:v>
                </c:pt>
                <c:pt idx="2129" formatCode="General">
                  <c:v>508.85599999999999</c:v>
                </c:pt>
                <c:pt idx="2130" formatCode="General">
                  <c:v>508.875</c:v>
                </c:pt>
                <c:pt idx="2131" formatCode="General">
                  <c:v>508.89299999999952</c:v>
                </c:pt>
                <c:pt idx="2132" formatCode="General">
                  <c:v>508.91099999999892</c:v>
                </c:pt>
                <c:pt idx="2133" formatCode="General">
                  <c:v>508.92699999999837</c:v>
                </c:pt>
                <c:pt idx="2134" formatCode="General">
                  <c:v>508.94400000000002</c:v>
                </c:pt>
                <c:pt idx="2135" formatCode="General">
                  <c:v>508.96</c:v>
                </c:pt>
                <c:pt idx="2136" formatCode="General">
                  <c:v>508.97599999999892</c:v>
                </c:pt>
                <c:pt idx="2137" formatCode="General">
                  <c:v>508.99399999999878</c:v>
                </c:pt>
                <c:pt idx="2138" formatCode="General">
                  <c:v>509.01099999999963</c:v>
                </c:pt>
                <c:pt idx="2139" formatCode="General">
                  <c:v>509.02599999999921</c:v>
                </c:pt>
                <c:pt idx="2140" formatCode="General">
                  <c:v>509.04399999999953</c:v>
                </c:pt>
                <c:pt idx="2141" formatCode="General">
                  <c:v>509.06400000000002</c:v>
                </c:pt>
                <c:pt idx="2142" formatCode="General">
                  <c:v>509.07900000000001</c:v>
                </c:pt>
                <c:pt idx="2143" formatCode="General">
                  <c:v>509.09299999999922</c:v>
                </c:pt>
                <c:pt idx="2144" formatCode="General">
                  <c:v>509.11099999999999</c:v>
                </c:pt>
                <c:pt idx="2145" formatCode="General">
                  <c:v>509.12700000000001</c:v>
                </c:pt>
                <c:pt idx="2146" formatCode="General">
                  <c:v>509.14500000000032</c:v>
                </c:pt>
                <c:pt idx="2147" formatCode="General">
                  <c:v>509.161</c:v>
                </c:pt>
                <c:pt idx="2148" formatCode="General">
                  <c:v>509.18400000000031</c:v>
                </c:pt>
                <c:pt idx="2149" formatCode="General">
                  <c:v>509.202</c:v>
                </c:pt>
                <c:pt idx="2150" formatCode="General">
                  <c:v>509.21999999999952</c:v>
                </c:pt>
                <c:pt idx="2151" formatCode="General">
                  <c:v>509.24299999999999</c:v>
                </c:pt>
                <c:pt idx="2152" formatCode="General">
                  <c:v>509.267</c:v>
                </c:pt>
                <c:pt idx="2153" formatCode="General">
                  <c:v>509.29199999999861</c:v>
                </c:pt>
                <c:pt idx="2154" formatCode="General">
                  <c:v>509.31599999999952</c:v>
                </c:pt>
                <c:pt idx="2155" formatCode="General">
                  <c:v>509.34000000000032</c:v>
                </c:pt>
                <c:pt idx="2156" formatCode="General">
                  <c:v>509.36500000000001</c:v>
                </c:pt>
                <c:pt idx="2157" formatCode="General">
                  <c:v>509.38900000000001</c:v>
                </c:pt>
                <c:pt idx="2158" formatCode="General">
                  <c:v>509.41299999999922</c:v>
                </c:pt>
                <c:pt idx="2159" formatCode="General">
                  <c:v>509.44599999999951</c:v>
                </c:pt>
                <c:pt idx="2160" formatCode="General">
                  <c:v>509.47799999999881</c:v>
                </c:pt>
                <c:pt idx="2161" formatCode="General">
                  <c:v>509.51900000000001</c:v>
                </c:pt>
                <c:pt idx="2162" formatCode="General">
                  <c:v>509.56799999999959</c:v>
                </c:pt>
                <c:pt idx="2163" formatCode="General">
                  <c:v>509.68099999999959</c:v>
                </c:pt>
                <c:pt idx="2164" formatCode="General">
                  <c:v>509.72999999999922</c:v>
                </c:pt>
                <c:pt idx="2165" formatCode="General">
                  <c:v>509.77199999999891</c:v>
                </c:pt>
                <c:pt idx="2166" formatCode="General">
                  <c:v>509.80900000000031</c:v>
                </c:pt>
                <c:pt idx="2167" formatCode="General">
                  <c:v>509.84100000000001</c:v>
                </c:pt>
                <c:pt idx="2168" formatCode="General">
                  <c:v>509.87299999999999</c:v>
                </c:pt>
                <c:pt idx="2169" formatCode="General">
                  <c:v>509.90599999999893</c:v>
                </c:pt>
                <c:pt idx="2170" formatCode="General">
                  <c:v>509.93499999999892</c:v>
                </c:pt>
                <c:pt idx="2171" formatCode="General">
                  <c:v>509.96899999999891</c:v>
                </c:pt>
                <c:pt idx="2172" formatCode="General">
                  <c:v>510</c:v>
                </c:pt>
                <c:pt idx="2173" formatCode="General">
                  <c:v>510.029</c:v>
                </c:pt>
                <c:pt idx="2174" formatCode="General">
                  <c:v>510.06200000000001</c:v>
                </c:pt>
                <c:pt idx="2175" formatCode="General">
                  <c:v>510.09099999999893</c:v>
                </c:pt>
                <c:pt idx="2176" formatCode="General">
                  <c:v>510.12400000000002</c:v>
                </c:pt>
                <c:pt idx="2177" formatCode="General">
                  <c:v>510.15300000000002</c:v>
                </c:pt>
                <c:pt idx="2178" formatCode="General">
                  <c:v>510.185</c:v>
                </c:pt>
                <c:pt idx="2179" formatCode="General">
                  <c:v>510.22099999999892</c:v>
                </c:pt>
                <c:pt idx="2180" formatCode="General">
                  <c:v>510.26</c:v>
                </c:pt>
                <c:pt idx="2181" formatCode="General">
                  <c:v>510.30900000000031</c:v>
                </c:pt>
                <c:pt idx="2182" formatCode="General">
                  <c:v>510.38400000000001</c:v>
                </c:pt>
                <c:pt idx="2183" formatCode="General">
                  <c:v>510.45499999999959</c:v>
                </c:pt>
                <c:pt idx="2184" formatCode="General">
                  <c:v>510.49399999999878</c:v>
                </c:pt>
                <c:pt idx="2185" formatCode="General">
                  <c:v>510.53599999999892</c:v>
                </c:pt>
                <c:pt idx="2186" formatCode="General">
                  <c:v>510.57299999999952</c:v>
                </c:pt>
                <c:pt idx="2187" formatCode="General">
                  <c:v>510.60199999999952</c:v>
                </c:pt>
                <c:pt idx="2188" formatCode="General">
                  <c:v>510.62400000000002</c:v>
                </c:pt>
                <c:pt idx="2189" formatCode="General">
                  <c:v>510.65300000000002</c:v>
                </c:pt>
                <c:pt idx="2190" formatCode="General">
                  <c:v>510.673</c:v>
                </c:pt>
                <c:pt idx="2191" formatCode="General">
                  <c:v>510.69200000000001</c:v>
                </c:pt>
                <c:pt idx="2192" formatCode="General">
                  <c:v>510.71199999999891</c:v>
                </c:pt>
                <c:pt idx="2193" formatCode="General">
                  <c:v>510.73099999999891</c:v>
                </c:pt>
                <c:pt idx="2194" formatCode="General">
                  <c:v>510.75099999999952</c:v>
                </c:pt>
                <c:pt idx="2195" formatCode="General">
                  <c:v>510.77</c:v>
                </c:pt>
                <c:pt idx="2196" formatCode="General">
                  <c:v>510.79199999999861</c:v>
                </c:pt>
                <c:pt idx="2197" formatCode="General">
                  <c:v>510.81</c:v>
                </c:pt>
                <c:pt idx="2198" formatCode="General">
                  <c:v>510.82900000000001</c:v>
                </c:pt>
                <c:pt idx="2199" formatCode="General">
                  <c:v>510.84699999999953</c:v>
                </c:pt>
                <c:pt idx="2200" formatCode="General">
                  <c:v>510.86500000000001</c:v>
                </c:pt>
                <c:pt idx="2201" formatCode="General">
                  <c:v>510.88400000000001</c:v>
                </c:pt>
                <c:pt idx="2202" formatCode="General">
                  <c:v>510.90199999999862</c:v>
                </c:pt>
                <c:pt idx="2203" formatCode="General">
                  <c:v>510.91999999999922</c:v>
                </c:pt>
                <c:pt idx="2204" formatCode="General">
                  <c:v>510.93799999999891</c:v>
                </c:pt>
                <c:pt idx="2205" formatCode="General">
                  <c:v>510.95699999999891</c:v>
                </c:pt>
                <c:pt idx="2206" formatCode="General">
                  <c:v>510.97499999999923</c:v>
                </c:pt>
                <c:pt idx="2207" formatCode="General">
                  <c:v>510.98899999999861</c:v>
                </c:pt>
                <c:pt idx="2208" formatCode="General">
                  <c:v>511.00299999999999</c:v>
                </c:pt>
                <c:pt idx="2209" formatCode="General">
                  <c:v>511.01799999999952</c:v>
                </c:pt>
                <c:pt idx="2210" formatCode="General">
                  <c:v>511.03199999999862</c:v>
                </c:pt>
                <c:pt idx="2211" formatCode="General">
                  <c:v>511.04599999999999</c:v>
                </c:pt>
                <c:pt idx="2212" formatCode="General">
                  <c:v>511.06</c:v>
                </c:pt>
                <c:pt idx="2213" formatCode="General">
                  <c:v>511.07499999999999</c:v>
                </c:pt>
                <c:pt idx="2214" formatCode="General">
                  <c:v>511.089</c:v>
                </c:pt>
                <c:pt idx="2215" formatCode="General">
                  <c:v>511.10300000000001</c:v>
                </c:pt>
                <c:pt idx="2216" formatCode="General">
                  <c:v>511.11700000000002</c:v>
                </c:pt>
                <c:pt idx="2217" formatCode="General">
                  <c:v>511.13900000000001</c:v>
                </c:pt>
                <c:pt idx="2218" formatCode="General">
                  <c:v>511.16</c:v>
                </c:pt>
                <c:pt idx="2219" formatCode="General">
                  <c:v>511.18099999999959</c:v>
                </c:pt>
                <c:pt idx="2220" formatCode="General">
                  <c:v>511.20299999999952</c:v>
                </c:pt>
                <c:pt idx="2221" formatCode="General">
                  <c:v>511.22099999999892</c:v>
                </c:pt>
                <c:pt idx="2222" formatCode="General">
                  <c:v>511.23899999999861</c:v>
                </c:pt>
                <c:pt idx="2223" formatCode="General">
                  <c:v>511.25700000000001</c:v>
                </c:pt>
                <c:pt idx="2224" formatCode="General">
                  <c:v>511.27599999999921</c:v>
                </c:pt>
                <c:pt idx="2225" formatCode="General">
                  <c:v>511.29399999999862</c:v>
                </c:pt>
                <c:pt idx="2226" formatCode="General">
                  <c:v>511.31200000000001</c:v>
                </c:pt>
                <c:pt idx="2227" formatCode="General">
                  <c:v>511.33</c:v>
                </c:pt>
                <c:pt idx="2228" formatCode="General">
                  <c:v>511.3490000000005</c:v>
                </c:pt>
                <c:pt idx="2229" formatCode="General">
                  <c:v>511.37599999999952</c:v>
                </c:pt>
                <c:pt idx="2230" formatCode="General">
                  <c:v>511.404</c:v>
                </c:pt>
                <c:pt idx="2231" formatCode="General">
                  <c:v>511.43099999999862</c:v>
                </c:pt>
                <c:pt idx="2232" formatCode="General">
                  <c:v>511.45799999999952</c:v>
                </c:pt>
                <c:pt idx="2233" formatCode="General">
                  <c:v>511.48599999999891</c:v>
                </c:pt>
                <c:pt idx="2234" formatCode="General">
                  <c:v>511.51900000000001</c:v>
                </c:pt>
                <c:pt idx="2235" formatCode="General">
                  <c:v>511.55599999999959</c:v>
                </c:pt>
                <c:pt idx="2236" formatCode="General">
                  <c:v>511.59199999999862</c:v>
                </c:pt>
                <c:pt idx="2237" formatCode="General">
                  <c:v>511.62900000000002</c:v>
                </c:pt>
                <c:pt idx="2238" formatCode="General">
                  <c:v>511.666</c:v>
                </c:pt>
                <c:pt idx="2239" formatCode="General">
                  <c:v>511.702</c:v>
                </c:pt>
                <c:pt idx="2240" formatCode="General">
                  <c:v>511.73899999999861</c:v>
                </c:pt>
                <c:pt idx="2241" formatCode="General">
                  <c:v>511.78799999999922</c:v>
                </c:pt>
                <c:pt idx="2242" formatCode="General">
                  <c:v>511.83599999999922</c:v>
                </c:pt>
                <c:pt idx="2243" formatCode="General">
                  <c:v>511.88499999999999</c:v>
                </c:pt>
                <c:pt idx="2244" formatCode="General">
                  <c:v>511.94200000000001</c:v>
                </c:pt>
                <c:pt idx="2245" formatCode="General">
                  <c:v>511.99899999999838</c:v>
                </c:pt>
                <c:pt idx="2246" formatCode="General">
                  <c:v>512.05599999999936</c:v>
                </c:pt>
                <c:pt idx="2247" formatCode="General">
                  <c:v>512.11199999999997</c:v>
                </c:pt>
                <c:pt idx="2248" formatCode="General">
                  <c:v>512.16899999999998</c:v>
                </c:pt>
                <c:pt idx="2249" formatCode="General">
                  <c:v>512.226</c:v>
                </c:pt>
                <c:pt idx="2250" formatCode="General">
                  <c:v>512.28300000000195</c:v>
                </c:pt>
                <c:pt idx="2251" formatCode="General">
                  <c:v>512.33999999999901</c:v>
                </c:pt>
                <c:pt idx="2252" formatCode="General">
                  <c:v>512.41300000000001</c:v>
                </c:pt>
                <c:pt idx="2253" formatCode="General">
                  <c:v>512.48599999999999</c:v>
                </c:pt>
                <c:pt idx="2254" formatCode="General">
                  <c:v>512.55899999999997</c:v>
                </c:pt>
                <c:pt idx="2255" formatCode="General">
                  <c:v>512.63300000000004</c:v>
                </c:pt>
                <c:pt idx="2256" formatCode="General">
                  <c:v>512.70600000000002</c:v>
                </c:pt>
                <c:pt idx="2257" formatCode="General">
                  <c:v>512.7790000000017</c:v>
                </c:pt>
                <c:pt idx="2258" formatCode="General">
                  <c:v>512.85199999999747</c:v>
                </c:pt>
                <c:pt idx="2259" formatCode="General">
                  <c:v>512.92499999999939</c:v>
                </c:pt>
                <c:pt idx="2260" formatCode="General">
                  <c:v>513.01400000000001</c:v>
                </c:pt>
                <c:pt idx="2261" formatCode="General">
                  <c:v>513.10400000000004</c:v>
                </c:pt>
                <c:pt idx="2262" formatCode="General">
                  <c:v>513.19300000000055</c:v>
                </c:pt>
                <c:pt idx="2263" formatCode="General">
                  <c:v>513.28200000000004</c:v>
                </c:pt>
                <c:pt idx="2264" formatCode="General">
                  <c:v>513.37199999999996</c:v>
                </c:pt>
                <c:pt idx="2265" formatCode="General">
                  <c:v>513.46099999999797</c:v>
                </c:pt>
                <c:pt idx="2266" formatCode="General">
                  <c:v>513.55099999999936</c:v>
                </c:pt>
                <c:pt idx="2267" formatCode="General">
                  <c:v>513.64</c:v>
                </c:pt>
                <c:pt idx="2268" formatCode="General">
                  <c:v>513.75400000000002</c:v>
                </c:pt>
                <c:pt idx="2269" formatCode="General">
                  <c:v>513.86699999999746</c:v>
                </c:pt>
                <c:pt idx="2270" formatCode="General">
                  <c:v>513.98099999999999</c:v>
                </c:pt>
                <c:pt idx="2271" formatCode="General">
                  <c:v>514.09500000000003</c:v>
                </c:pt>
                <c:pt idx="2272" formatCode="General">
                  <c:v>514.20900000000051</c:v>
                </c:pt>
                <c:pt idx="2273" formatCode="General">
                  <c:v>514.32299999999759</c:v>
                </c:pt>
                <c:pt idx="2274" formatCode="General">
                  <c:v>514.43599999999924</c:v>
                </c:pt>
                <c:pt idx="2275" formatCode="General">
                  <c:v>514.54999999999939</c:v>
                </c:pt>
                <c:pt idx="2276" formatCode="General">
                  <c:v>514.69600000000003</c:v>
                </c:pt>
                <c:pt idx="2277" formatCode="General">
                  <c:v>514.84299999999746</c:v>
                </c:pt>
                <c:pt idx="2278" formatCode="General">
                  <c:v>514.98900000000003</c:v>
                </c:pt>
                <c:pt idx="2279" formatCode="General">
                  <c:v>515.13499999999999</c:v>
                </c:pt>
                <c:pt idx="2280" formatCode="General">
                  <c:v>515.28100000000052</c:v>
                </c:pt>
                <c:pt idx="2281" formatCode="General">
                  <c:v>515.42699999999797</c:v>
                </c:pt>
                <c:pt idx="2282" formatCode="General">
                  <c:v>515.57400000000052</c:v>
                </c:pt>
                <c:pt idx="2283" formatCode="General">
                  <c:v>515.72</c:v>
                </c:pt>
                <c:pt idx="2284" formatCode="General">
                  <c:v>515.89099999999996</c:v>
                </c:pt>
                <c:pt idx="2285" formatCode="General">
                  <c:v>516.06099999999924</c:v>
                </c:pt>
                <c:pt idx="2286" formatCode="General">
                  <c:v>516.23199999999997</c:v>
                </c:pt>
                <c:pt idx="2287" formatCode="General">
                  <c:v>516.40300000000002</c:v>
                </c:pt>
                <c:pt idx="2288" formatCode="General">
                  <c:v>516.57300000000055</c:v>
                </c:pt>
                <c:pt idx="2289" formatCode="General">
                  <c:v>516.82899999999938</c:v>
                </c:pt>
                <c:pt idx="2290" formatCode="General">
                  <c:v>517.08500000000004</c:v>
                </c:pt>
                <c:pt idx="2291" formatCode="General">
                  <c:v>517.30399999999997</c:v>
                </c:pt>
                <c:pt idx="2292" formatCode="General">
                  <c:v>517.524</c:v>
                </c:pt>
                <c:pt idx="2293" formatCode="General">
                  <c:v>517.74300000000005</c:v>
                </c:pt>
                <c:pt idx="2294" formatCode="General">
                  <c:v>517.96299999999746</c:v>
                </c:pt>
                <c:pt idx="2295" formatCode="General">
                  <c:v>518.18200000000002</c:v>
                </c:pt>
                <c:pt idx="2296" formatCode="General">
                  <c:v>518.51099999999997</c:v>
                </c:pt>
                <c:pt idx="2297" formatCode="General">
                  <c:v>518.83999999999901</c:v>
                </c:pt>
                <c:pt idx="2298" formatCode="General">
                  <c:v>519.154</c:v>
                </c:pt>
                <c:pt idx="2299" formatCode="General">
                  <c:v>519.46899999999937</c:v>
                </c:pt>
                <c:pt idx="2300" formatCode="General">
                  <c:v>519.78300000000195</c:v>
                </c:pt>
                <c:pt idx="2301" formatCode="General">
                  <c:v>520.09699999999998</c:v>
                </c:pt>
                <c:pt idx="2302" formatCode="General">
                  <c:v>520.41199999999924</c:v>
                </c:pt>
                <c:pt idx="2303" formatCode="General">
                  <c:v>520.726</c:v>
                </c:pt>
                <c:pt idx="2304" formatCode="General">
                  <c:v>521.04</c:v>
                </c:pt>
                <c:pt idx="2305" formatCode="General">
                  <c:v>521.35499999999797</c:v>
                </c:pt>
                <c:pt idx="2306" formatCode="General">
                  <c:v>521.68900000000053</c:v>
                </c:pt>
                <c:pt idx="2307" formatCode="General">
                  <c:v>522.02300000000002</c:v>
                </c:pt>
                <c:pt idx="2308" formatCode="General">
                  <c:v>522.35699999999747</c:v>
                </c:pt>
                <c:pt idx="2309" formatCode="General">
                  <c:v>522.85799999999711</c:v>
                </c:pt>
                <c:pt idx="2310" formatCode="General">
                  <c:v>523.35899999999936</c:v>
                </c:pt>
                <c:pt idx="2311" formatCode="General">
                  <c:v>523.85999999999797</c:v>
                </c:pt>
                <c:pt idx="2312" formatCode="General">
                  <c:v>524.39099999999996</c:v>
                </c:pt>
                <c:pt idx="2313" formatCode="General">
                  <c:v>524.93799999999771</c:v>
                </c:pt>
                <c:pt idx="2314" formatCode="General">
                  <c:v>525.48400000000004</c:v>
                </c:pt>
                <c:pt idx="2315" formatCode="General">
                  <c:v>526.03099999999938</c:v>
                </c:pt>
                <c:pt idx="2316" formatCode="General">
                  <c:v>526.57800000000054</c:v>
                </c:pt>
                <c:pt idx="2317" formatCode="General">
                  <c:v>526.94199999999796</c:v>
                </c:pt>
                <c:pt idx="2318" formatCode="General">
                  <c:v>527.303</c:v>
                </c:pt>
                <c:pt idx="2319" formatCode="General">
                  <c:v>527.66399999999999</c:v>
                </c:pt>
                <c:pt idx="2320" formatCode="General">
                  <c:v>528.02499999999998</c:v>
                </c:pt>
                <c:pt idx="2321" formatCode="General">
                  <c:v>528.38499999999999</c:v>
                </c:pt>
                <c:pt idx="2322" formatCode="General">
                  <c:v>528.74599999999998</c:v>
                </c:pt>
                <c:pt idx="2323" formatCode="General">
                  <c:v>529.10699999999997</c:v>
                </c:pt>
                <c:pt idx="2324" formatCode="General">
                  <c:v>529.46799999999746</c:v>
                </c:pt>
                <c:pt idx="2325" formatCode="General">
                  <c:v>529.82899999999938</c:v>
                </c:pt>
                <c:pt idx="2326" formatCode="General">
                  <c:v>530.10199999999998</c:v>
                </c:pt>
                <c:pt idx="2327" formatCode="General">
                  <c:v>530.37599999999998</c:v>
                </c:pt>
                <c:pt idx="2328" formatCode="General">
                  <c:v>530.649</c:v>
                </c:pt>
                <c:pt idx="2329" formatCode="General">
                  <c:v>530.923</c:v>
                </c:pt>
                <c:pt idx="2330" formatCode="General">
                  <c:v>531.197</c:v>
                </c:pt>
                <c:pt idx="2331" formatCode="General">
                  <c:v>531.47</c:v>
                </c:pt>
                <c:pt idx="2332" formatCode="General">
                  <c:v>531.67500000000052</c:v>
                </c:pt>
                <c:pt idx="2333" formatCode="General">
                  <c:v>531.88</c:v>
                </c:pt>
                <c:pt idx="2334" formatCode="General">
                  <c:v>532.10799999999938</c:v>
                </c:pt>
                <c:pt idx="2335" formatCode="General">
                  <c:v>532.28800000000194</c:v>
                </c:pt>
                <c:pt idx="2336" formatCode="General">
                  <c:v>532.46899999999937</c:v>
                </c:pt>
                <c:pt idx="2337" formatCode="General">
                  <c:v>532.649</c:v>
                </c:pt>
                <c:pt idx="2338" formatCode="General">
                  <c:v>532.82999999999936</c:v>
                </c:pt>
                <c:pt idx="2339" formatCode="General">
                  <c:v>533.01</c:v>
                </c:pt>
                <c:pt idx="2340" formatCode="General">
                  <c:v>533.19100000000003</c:v>
                </c:pt>
                <c:pt idx="2341" formatCode="General">
                  <c:v>533.37199999999996</c:v>
                </c:pt>
                <c:pt idx="2342" formatCode="General">
                  <c:v>533.52099999999996</c:v>
                </c:pt>
                <c:pt idx="2343" formatCode="General">
                  <c:v>533.64</c:v>
                </c:pt>
                <c:pt idx="2344" formatCode="General">
                  <c:v>533.75900000000001</c:v>
                </c:pt>
                <c:pt idx="2345" formatCode="General">
                  <c:v>533.87800000000004</c:v>
                </c:pt>
                <c:pt idx="2346" formatCode="General">
                  <c:v>533.99699999999996</c:v>
                </c:pt>
                <c:pt idx="2347" formatCode="General">
                  <c:v>534.11599999999999</c:v>
                </c:pt>
                <c:pt idx="2348" formatCode="General">
                  <c:v>534.23500000000001</c:v>
                </c:pt>
                <c:pt idx="2349" formatCode="General">
                  <c:v>534.35399999999936</c:v>
                </c:pt>
                <c:pt idx="2350" formatCode="General">
                  <c:v>534.45899999999938</c:v>
                </c:pt>
                <c:pt idx="2351" formatCode="General">
                  <c:v>534.55099999999936</c:v>
                </c:pt>
                <c:pt idx="2352" formatCode="General">
                  <c:v>534.64199999999937</c:v>
                </c:pt>
                <c:pt idx="2353" formatCode="General">
                  <c:v>534.73400000000004</c:v>
                </c:pt>
                <c:pt idx="2354" formatCode="General">
                  <c:v>534.82499999999936</c:v>
                </c:pt>
                <c:pt idx="2355" formatCode="General">
                  <c:v>534.91699999999901</c:v>
                </c:pt>
                <c:pt idx="2356" formatCode="General">
                  <c:v>535.00800000000004</c:v>
                </c:pt>
                <c:pt idx="2357" formatCode="General">
                  <c:v>535.1</c:v>
                </c:pt>
                <c:pt idx="2358" formatCode="General">
                  <c:v>535.18200000000002</c:v>
                </c:pt>
                <c:pt idx="2359" formatCode="General">
                  <c:v>535.255</c:v>
                </c:pt>
                <c:pt idx="2360" formatCode="General">
                  <c:v>535.32799999999747</c:v>
                </c:pt>
                <c:pt idx="2361" formatCode="General">
                  <c:v>535.40199999999936</c:v>
                </c:pt>
                <c:pt idx="2362" formatCode="General">
                  <c:v>535.47500000000002</c:v>
                </c:pt>
                <c:pt idx="2363" formatCode="General">
                  <c:v>535.548</c:v>
                </c:pt>
                <c:pt idx="2364" formatCode="General">
                  <c:v>535.62099999999998</c:v>
                </c:pt>
                <c:pt idx="2365" formatCode="General">
                  <c:v>535.69400000000053</c:v>
                </c:pt>
                <c:pt idx="2366" formatCode="General">
                  <c:v>535.75800000000004</c:v>
                </c:pt>
                <c:pt idx="2367" formatCode="General">
                  <c:v>535.81299999999771</c:v>
                </c:pt>
                <c:pt idx="2368" formatCode="General">
                  <c:v>535.86799999999721</c:v>
                </c:pt>
                <c:pt idx="2369" formatCode="General">
                  <c:v>535.923</c:v>
                </c:pt>
                <c:pt idx="2370" formatCode="General">
                  <c:v>535.97799999999938</c:v>
                </c:pt>
                <c:pt idx="2371" formatCode="General">
                  <c:v>536.03300000000002</c:v>
                </c:pt>
                <c:pt idx="2372" formatCode="General">
                  <c:v>536.08800000000053</c:v>
                </c:pt>
                <c:pt idx="2373" formatCode="General">
                  <c:v>536.12900000000002</c:v>
                </c:pt>
                <c:pt idx="2374" formatCode="General">
                  <c:v>536.17000000000053</c:v>
                </c:pt>
                <c:pt idx="2375" formatCode="General">
                  <c:v>536.21600000000001</c:v>
                </c:pt>
                <c:pt idx="2376" formatCode="General">
                  <c:v>536.25</c:v>
                </c:pt>
                <c:pt idx="2377" formatCode="General">
                  <c:v>536.28400000000158</c:v>
                </c:pt>
                <c:pt idx="2378" formatCode="General">
                  <c:v>536.31899999999996</c:v>
                </c:pt>
                <c:pt idx="2379" formatCode="General">
                  <c:v>536.35299999999711</c:v>
                </c:pt>
                <c:pt idx="2380" formatCode="General">
                  <c:v>536.38699999999938</c:v>
                </c:pt>
                <c:pt idx="2381" formatCode="General">
                  <c:v>536.421999999999</c:v>
                </c:pt>
                <c:pt idx="2382" formatCode="General">
                  <c:v>536.44499999999937</c:v>
                </c:pt>
                <c:pt idx="2383" formatCode="General">
                  <c:v>536.46699999999771</c:v>
                </c:pt>
                <c:pt idx="2384" formatCode="General">
                  <c:v>536.49</c:v>
                </c:pt>
                <c:pt idx="2385" formatCode="General">
                  <c:v>536.51300000000003</c:v>
                </c:pt>
                <c:pt idx="2386" formatCode="General">
                  <c:v>536.53599999999938</c:v>
                </c:pt>
                <c:pt idx="2387" formatCode="General">
                  <c:v>536.55399999999997</c:v>
                </c:pt>
                <c:pt idx="2388" formatCode="General">
                  <c:v>536.57300000000055</c:v>
                </c:pt>
                <c:pt idx="2389" formatCode="General">
                  <c:v>536.59100000000001</c:v>
                </c:pt>
                <c:pt idx="2390" formatCode="General">
                  <c:v>536.60900000000004</c:v>
                </c:pt>
                <c:pt idx="2391" formatCode="General">
                  <c:v>536.62800000000004</c:v>
                </c:pt>
                <c:pt idx="2392" formatCode="General">
                  <c:v>536.64599999999996</c:v>
                </c:pt>
                <c:pt idx="2393" formatCode="General">
                  <c:v>536.66399999999999</c:v>
                </c:pt>
                <c:pt idx="2394" formatCode="General">
                  <c:v>536.68200000000002</c:v>
                </c:pt>
                <c:pt idx="2395" formatCode="General">
                  <c:v>536.70100000000002</c:v>
                </c:pt>
                <c:pt idx="2396" formatCode="General">
                  <c:v>536.71900000000005</c:v>
                </c:pt>
                <c:pt idx="2397" formatCode="General">
                  <c:v>536.73699999999997</c:v>
                </c:pt>
                <c:pt idx="2398" formatCode="General">
                  <c:v>536.75599999999997</c:v>
                </c:pt>
                <c:pt idx="2399" formatCode="General">
                  <c:v>536.77400000000171</c:v>
                </c:pt>
                <c:pt idx="2400" formatCode="General">
                  <c:v>536.78800000000194</c:v>
                </c:pt>
                <c:pt idx="2401" formatCode="General">
                  <c:v>536.80099999999936</c:v>
                </c:pt>
                <c:pt idx="2402" formatCode="General">
                  <c:v>536.81499999999937</c:v>
                </c:pt>
                <c:pt idx="2403" formatCode="General">
                  <c:v>536.82899999999938</c:v>
                </c:pt>
                <c:pt idx="2404" formatCode="General">
                  <c:v>536.84299999999746</c:v>
                </c:pt>
                <c:pt idx="2405" formatCode="General">
                  <c:v>536.85599999999772</c:v>
                </c:pt>
                <c:pt idx="2406" formatCode="General">
                  <c:v>536.87</c:v>
                </c:pt>
                <c:pt idx="2407" formatCode="General">
                  <c:v>536.88400000000001</c:v>
                </c:pt>
                <c:pt idx="2408" formatCode="General">
                  <c:v>536.89800000000002</c:v>
                </c:pt>
                <c:pt idx="2409" formatCode="General">
                  <c:v>536.91099999999938</c:v>
                </c:pt>
                <c:pt idx="2410" formatCode="General">
                  <c:v>536.92499999999939</c:v>
                </c:pt>
                <c:pt idx="2411" formatCode="General">
                  <c:v>536.93899999999996</c:v>
                </c:pt>
                <c:pt idx="2412" formatCode="General">
                  <c:v>536.95199999999772</c:v>
                </c:pt>
                <c:pt idx="2413" formatCode="General">
                  <c:v>536.96599999999796</c:v>
                </c:pt>
                <c:pt idx="2414" formatCode="General">
                  <c:v>536.98</c:v>
                </c:pt>
                <c:pt idx="2415" formatCode="General">
                  <c:v>536.99400000000003</c:v>
                </c:pt>
                <c:pt idx="2416" formatCode="General">
                  <c:v>537.00699999999938</c:v>
                </c:pt>
                <c:pt idx="2417" formatCode="General">
                  <c:v>537.02099999999996</c:v>
                </c:pt>
                <c:pt idx="2418" formatCode="General">
                  <c:v>537.03499999999997</c:v>
                </c:pt>
                <c:pt idx="2419" formatCode="General">
                  <c:v>537.048</c:v>
                </c:pt>
                <c:pt idx="2420" formatCode="General">
                  <c:v>537.06599999999901</c:v>
                </c:pt>
                <c:pt idx="2421" formatCode="General">
                  <c:v>537.08300000000054</c:v>
                </c:pt>
                <c:pt idx="2422" formatCode="General">
                  <c:v>537.1</c:v>
                </c:pt>
                <c:pt idx="2423" formatCode="General">
                  <c:v>537.11699999999996</c:v>
                </c:pt>
                <c:pt idx="2424" formatCode="General">
                  <c:v>537.13400000000001</c:v>
                </c:pt>
                <c:pt idx="2425" formatCode="General">
                  <c:v>537.15099999999939</c:v>
                </c:pt>
                <c:pt idx="2426" formatCode="General">
                  <c:v>537.16899999999998</c:v>
                </c:pt>
                <c:pt idx="2427" formatCode="General">
                  <c:v>537.18600000000004</c:v>
                </c:pt>
                <c:pt idx="2428" formatCode="General">
                  <c:v>537.20300000000054</c:v>
                </c:pt>
                <c:pt idx="2429" formatCode="General">
                  <c:v>537.22</c:v>
                </c:pt>
                <c:pt idx="2430" formatCode="General">
                  <c:v>537.24099999999999</c:v>
                </c:pt>
                <c:pt idx="2431" formatCode="General">
                  <c:v>537.25900000000001</c:v>
                </c:pt>
                <c:pt idx="2432" formatCode="General">
                  <c:v>537.27700000000004</c:v>
                </c:pt>
                <c:pt idx="2433" formatCode="General">
                  <c:v>537.29500000000053</c:v>
                </c:pt>
                <c:pt idx="2434" formatCode="General">
                  <c:v>537.31399999999996</c:v>
                </c:pt>
                <c:pt idx="2435" formatCode="General">
                  <c:v>537.34099999999796</c:v>
                </c:pt>
                <c:pt idx="2436" formatCode="General">
                  <c:v>537.36899999999901</c:v>
                </c:pt>
                <c:pt idx="2437" formatCode="General">
                  <c:v>537.39300000000003</c:v>
                </c:pt>
                <c:pt idx="2438" formatCode="General">
                  <c:v>537.42399999999998</c:v>
                </c:pt>
                <c:pt idx="2439" formatCode="General">
                  <c:v>537.45599999999797</c:v>
                </c:pt>
                <c:pt idx="2440" formatCode="General">
                  <c:v>537.495</c:v>
                </c:pt>
                <c:pt idx="2441" formatCode="General">
                  <c:v>537.54099999999937</c:v>
                </c:pt>
                <c:pt idx="2442" formatCode="General">
                  <c:v>537.6780000000017</c:v>
                </c:pt>
                <c:pt idx="2443" formatCode="General">
                  <c:v>537.72900000000004</c:v>
                </c:pt>
                <c:pt idx="2444" formatCode="General">
                  <c:v>537.76800000000003</c:v>
                </c:pt>
                <c:pt idx="2445" formatCode="General">
                  <c:v>537.80399999999997</c:v>
                </c:pt>
                <c:pt idx="2446" formatCode="General">
                  <c:v>537.84099999999796</c:v>
                </c:pt>
                <c:pt idx="2447" formatCode="General">
                  <c:v>537.87699999999938</c:v>
                </c:pt>
                <c:pt idx="2448" formatCode="General">
                  <c:v>537.91399999999999</c:v>
                </c:pt>
                <c:pt idx="2449" formatCode="General">
                  <c:v>537.94099999999901</c:v>
                </c:pt>
                <c:pt idx="2450" formatCode="General">
                  <c:v>537.97400000000005</c:v>
                </c:pt>
                <c:pt idx="2451" formatCode="General">
                  <c:v>538</c:v>
                </c:pt>
                <c:pt idx="2452" formatCode="General">
                  <c:v>538.029</c:v>
                </c:pt>
                <c:pt idx="2453" formatCode="General">
                  <c:v>538.06199999999797</c:v>
                </c:pt>
                <c:pt idx="2454" formatCode="General">
                  <c:v>538.09100000000001</c:v>
                </c:pt>
                <c:pt idx="2455" formatCode="General">
                  <c:v>538.11699999999996</c:v>
                </c:pt>
                <c:pt idx="2456" formatCode="General">
                  <c:v>538.14599999999996</c:v>
                </c:pt>
                <c:pt idx="2457" formatCode="General">
                  <c:v>538.18300000000102</c:v>
                </c:pt>
                <c:pt idx="2458" formatCode="General">
                  <c:v>538.21600000000001</c:v>
                </c:pt>
                <c:pt idx="2459" formatCode="General">
                  <c:v>538.25599999999997</c:v>
                </c:pt>
                <c:pt idx="2460" formatCode="General">
                  <c:v>538.30199999999797</c:v>
                </c:pt>
                <c:pt idx="2461" formatCode="General">
                  <c:v>538.36199999999747</c:v>
                </c:pt>
                <c:pt idx="2462" formatCode="General">
                  <c:v>538.45299999999747</c:v>
                </c:pt>
                <c:pt idx="2463" formatCode="General">
                  <c:v>538.49400000000003</c:v>
                </c:pt>
                <c:pt idx="2464" formatCode="General">
                  <c:v>538.53499999999997</c:v>
                </c:pt>
                <c:pt idx="2465" formatCode="General">
                  <c:v>538.56499999999937</c:v>
                </c:pt>
                <c:pt idx="2466" formatCode="General">
                  <c:v>538.59699999999998</c:v>
                </c:pt>
                <c:pt idx="2467" formatCode="General">
                  <c:v>538.62099999999998</c:v>
                </c:pt>
                <c:pt idx="2468" formatCode="General">
                  <c:v>538.64499999999998</c:v>
                </c:pt>
                <c:pt idx="2469" formatCode="General">
                  <c:v>538.66899999999998</c:v>
                </c:pt>
                <c:pt idx="2470" formatCode="General">
                  <c:v>538.68700000000001</c:v>
                </c:pt>
                <c:pt idx="2471" formatCode="General">
                  <c:v>538.70800000000054</c:v>
                </c:pt>
                <c:pt idx="2472" formatCode="General">
                  <c:v>538.72900000000004</c:v>
                </c:pt>
                <c:pt idx="2473" formatCode="General">
                  <c:v>538.74900000000002</c:v>
                </c:pt>
                <c:pt idx="2474" formatCode="General">
                  <c:v>538.77000000000055</c:v>
                </c:pt>
                <c:pt idx="2475" formatCode="General">
                  <c:v>538.79000000000053</c:v>
                </c:pt>
                <c:pt idx="2476" formatCode="General">
                  <c:v>538.81099999999924</c:v>
                </c:pt>
                <c:pt idx="2477" formatCode="General">
                  <c:v>538.83099999999797</c:v>
                </c:pt>
                <c:pt idx="2478" formatCode="General">
                  <c:v>538.84899999999936</c:v>
                </c:pt>
                <c:pt idx="2479" formatCode="General">
                  <c:v>538.86899999999901</c:v>
                </c:pt>
                <c:pt idx="2480" formatCode="General">
                  <c:v>538.88300000000004</c:v>
                </c:pt>
                <c:pt idx="2481" formatCode="General">
                  <c:v>538.89699999999937</c:v>
                </c:pt>
                <c:pt idx="2482" formatCode="General">
                  <c:v>538.91</c:v>
                </c:pt>
                <c:pt idx="2483" formatCode="General">
                  <c:v>538.92399999999998</c:v>
                </c:pt>
                <c:pt idx="2484" formatCode="General">
                  <c:v>538.93799999999771</c:v>
                </c:pt>
                <c:pt idx="2485" formatCode="General">
                  <c:v>538.95199999999772</c:v>
                </c:pt>
                <c:pt idx="2486" formatCode="General">
                  <c:v>538.96499999999901</c:v>
                </c:pt>
                <c:pt idx="2487" formatCode="General">
                  <c:v>538.97900000000004</c:v>
                </c:pt>
                <c:pt idx="2488" formatCode="General">
                  <c:v>538.99300000000005</c:v>
                </c:pt>
                <c:pt idx="2489" formatCode="General">
                  <c:v>539.00599999999997</c:v>
                </c:pt>
                <c:pt idx="2490" formatCode="General">
                  <c:v>539.02</c:v>
                </c:pt>
                <c:pt idx="2491" formatCode="General">
                  <c:v>539.03399999999999</c:v>
                </c:pt>
                <c:pt idx="2492" formatCode="General">
                  <c:v>539.048</c:v>
                </c:pt>
                <c:pt idx="2493" formatCode="General">
                  <c:v>539.06099999999924</c:v>
                </c:pt>
                <c:pt idx="2494" formatCode="General">
                  <c:v>539.077</c:v>
                </c:pt>
                <c:pt idx="2495" formatCode="General">
                  <c:v>539.09300000000053</c:v>
                </c:pt>
                <c:pt idx="2496" formatCode="General">
                  <c:v>539.10900000000004</c:v>
                </c:pt>
                <c:pt idx="2497" formatCode="General">
                  <c:v>539.125</c:v>
                </c:pt>
                <c:pt idx="2498" formatCode="General">
                  <c:v>539.14099999999996</c:v>
                </c:pt>
                <c:pt idx="2499" formatCode="General">
                  <c:v>539.15699999999936</c:v>
                </c:pt>
                <c:pt idx="2500" formatCode="General">
                  <c:v>539.17300000000171</c:v>
                </c:pt>
                <c:pt idx="2501" formatCode="General">
                  <c:v>539.18900000000053</c:v>
                </c:pt>
                <c:pt idx="2502" formatCode="General">
                  <c:v>539.20500000000004</c:v>
                </c:pt>
                <c:pt idx="2503" formatCode="General">
                  <c:v>539.221</c:v>
                </c:pt>
                <c:pt idx="2504" formatCode="General">
                  <c:v>539.23699999999997</c:v>
                </c:pt>
                <c:pt idx="2505" formatCode="General">
                  <c:v>539.25300000000004</c:v>
                </c:pt>
                <c:pt idx="2506" formatCode="General">
                  <c:v>539.26900000000001</c:v>
                </c:pt>
                <c:pt idx="2507" formatCode="General">
                  <c:v>539.28500000000054</c:v>
                </c:pt>
                <c:pt idx="2508" formatCode="General">
                  <c:v>539.30199999999797</c:v>
                </c:pt>
                <c:pt idx="2509" formatCode="General">
                  <c:v>539.31799999999771</c:v>
                </c:pt>
                <c:pt idx="2510" formatCode="General">
                  <c:v>539.33299999999747</c:v>
                </c:pt>
                <c:pt idx="2511" formatCode="General">
                  <c:v>539.34799999999723</c:v>
                </c:pt>
                <c:pt idx="2512" formatCode="General">
                  <c:v>539.36899999999901</c:v>
                </c:pt>
                <c:pt idx="2513" formatCode="General">
                  <c:v>539.39</c:v>
                </c:pt>
                <c:pt idx="2514" formatCode="General">
                  <c:v>539.41</c:v>
                </c:pt>
                <c:pt idx="2515" formatCode="General">
                  <c:v>539.43099999999936</c:v>
                </c:pt>
                <c:pt idx="2516" formatCode="General">
                  <c:v>539.45099999999798</c:v>
                </c:pt>
                <c:pt idx="2517" formatCode="General">
                  <c:v>539.47199999999998</c:v>
                </c:pt>
                <c:pt idx="2518" formatCode="General">
                  <c:v>539.49199999999996</c:v>
                </c:pt>
                <c:pt idx="2519" formatCode="General">
                  <c:v>539.51300000000003</c:v>
                </c:pt>
                <c:pt idx="2520" formatCode="General">
                  <c:v>539.53399999999999</c:v>
                </c:pt>
                <c:pt idx="2521" formatCode="General">
                  <c:v>539.56499999999937</c:v>
                </c:pt>
                <c:pt idx="2522" formatCode="General">
                  <c:v>539.59500000000003</c:v>
                </c:pt>
                <c:pt idx="2523" formatCode="General">
                  <c:v>539.62599999999998</c:v>
                </c:pt>
                <c:pt idx="2524" formatCode="General">
                  <c:v>539.65899999999999</c:v>
                </c:pt>
                <c:pt idx="2525" formatCode="General">
                  <c:v>539.697</c:v>
                </c:pt>
                <c:pt idx="2526" formatCode="General">
                  <c:v>539.73500000000001</c:v>
                </c:pt>
                <c:pt idx="2527" formatCode="General">
                  <c:v>539.77300000000196</c:v>
                </c:pt>
                <c:pt idx="2528" formatCode="General">
                  <c:v>539.80999999999938</c:v>
                </c:pt>
                <c:pt idx="2529" formatCode="General">
                  <c:v>539.84799999999723</c:v>
                </c:pt>
                <c:pt idx="2530" formatCode="General">
                  <c:v>539.89800000000002</c:v>
                </c:pt>
                <c:pt idx="2531" formatCode="General">
                  <c:v>539.94899999999996</c:v>
                </c:pt>
                <c:pt idx="2532" formatCode="General">
                  <c:v>539.99900000000002</c:v>
                </c:pt>
                <c:pt idx="2533" formatCode="General">
                  <c:v>540.04899999999998</c:v>
                </c:pt>
                <c:pt idx="2534" formatCode="General">
                  <c:v>540.11400000000003</c:v>
                </c:pt>
                <c:pt idx="2535" formatCode="General">
                  <c:v>540.1780000000017</c:v>
                </c:pt>
                <c:pt idx="2536" formatCode="General">
                  <c:v>540.24199999999996</c:v>
                </c:pt>
                <c:pt idx="2537" formatCode="General">
                  <c:v>540.30599999999936</c:v>
                </c:pt>
                <c:pt idx="2538" formatCode="General">
                  <c:v>540.37</c:v>
                </c:pt>
                <c:pt idx="2539" formatCode="General">
                  <c:v>540.43399999999997</c:v>
                </c:pt>
                <c:pt idx="2540" formatCode="General">
                  <c:v>540.49800000000005</c:v>
                </c:pt>
                <c:pt idx="2541" formatCode="General">
                  <c:v>540.56199999999797</c:v>
                </c:pt>
                <c:pt idx="2542" formatCode="General">
                  <c:v>540.64400000000001</c:v>
                </c:pt>
                <c:pt idx="2543" formatCode="General">
                  <c:v>540.72699999999998</c:v>
                </c:pt>
                <c:pt idx="2544" formatCode="General">
                  <c:v>540.80899999999997</c:v>
                </c:pt>
                <c:pt idx="2545" formatCode="General">
                  <c:v>540.89099999999996</c:v>
                </c:pt>
                <c:pt idx="2546" formatCode="General">
                  <c:v>540.97400000000005</c:v>
                </c:pt>
                <c:pt idx="2547" formatCode="General">
                  <c:v>541.05599999999936</c:v>
                </c:pt>
                <c:pt idx="2548" formatCode="General">
                  <c:v>541.13800000000003</c:v>
                </c:pt>
                <c:pt idx="2549" formatCode="General">
                  <c:v>541.221</c:v>
                </c:pt>
                <c:pt idx="2550" formatCode="General">
                  <c:v>541.32999999999936</c:v>
                </c:pt>
                <c:pt idx="2551" formatCode="General">
                  <c:v>541.43999999999937</c:v>
                </c:pt>
                <c:pt idx="2552" formatCode="General">
                  <c:v>541.54999999999939</c:v>
                </c:pt>
                <c:pt idx="2553" formatCode="General">
                  <c:v>541.66</c:v>
                </c:pt>
                <c:pt idx="2554" formatCode="General">
                  <c:v>541.77000000000055</c:v>
                </c:pt>
                <c:pt idx="2555" formatCode="General">
                  <c:v>541.87900000000002</c:v>
                </c:pt>
                <c:pt idx="2556" formatCode="General">
                  <c:v>541.98900000000003</c:v>
                </c:pt>
                <c:pt idx="2557" formatCode="General">
                  <c:v>542.09900000000005</c:v>
                </c:pt>
                <c:pt idx="2558" formatCode="General">
                  <c:v>542.22699999999998</c:v>
                </c:pt>
                <c:pt idx="2559" formatCode="General">
                  <c:v>542.35499999999797</c:v>
                </c:pt>
                <c:pt idx="2560" formatCode="General">
                  <c:v>542.48299999999938</c:v>
                </c:pt>
                <c:pt idx="2561" formatCode="General">
                  <c:v>542.61099999999999</c:v>
                </c:pt>
                <c:pt idx="2562" formatCode="General">
                  <c:v>542.73900000000003</c:v>
                </c:pt>
                <c:pt idx="2563" formatCode="General">
                  <c:v>542.93199999999797</c:v>
                </c:pt>
                <c:pt idx="2564" formatCode="General">
                  <c:v>543.12400000000002</c:v>
                </c:pt>
                <c:pt idx="2565" formatCode="General">
                  <c:v>543.29999999999995</c:v>
                </c:pt>
                <c:pt idx="2566" formatCode="General">
                  <c:v>543.47699999999998</c:v>
                </c:pt>
                <c:pt idx="2567" formatCode="General">
                  <c:v>543.65300000000002</c:v>
                </c:pt>
                <c:pt idx="2568" formatCode="General">
                  <c:v>543.82999999999936</c:v>
                </c:pt>
                <c:pt idx="2569" formatCode="General">
                  <c:v>544.00599999999997</c:v>
                </c:pt>
                <c:pt idx="2570" formatCode="General">
                  <c:v>544.18300000000102</c:v>
                </c:pt>
                <c:pt idx="2571" formatCode="General">
                  <c:v>544.35899999999936</c:v>
                </c:pt>
                <c:pt idx="2572" formatCode="General">
                  <c:v>544.53599999999938</c:v>
                </c:pt>
                <c:pt idx="2573" formatCode="General">
                  <c:v>544.77700000000004</c:v>
                </c:pt>
                <c:pt idx="2574" formatCode="General">
                  <c:v>545.01800000000003</c:v>
                </c:pt>
                <c:pt idx="2575" formatCode="General">
                  <c:v>545.25900000000001</c:v>
                </c:pt>
                <c:pt idx="2576" formatCode="General">
                  <c:v>545.5</c:v>
                </c:pt>
                <c:pt idx="2577" formatCode="General">
                  <c:v>545.74099999999999</c:v>
                </c:pt>
                <c:pt idx="2578" formatCode="General">
                  <c:v>545.98199999999997</c:v>
                </c:pt>
                <c:pt idx="2579" formatCode="General">
                  <c:v>546.22300000000052</c:v>
                </c:pt>
                <c:pt idx="2580" formatCode="General">
                  <c:v>546.46400000000006</c:v>
                </c:pt>
                <c:pt idx="2581" formatCode="General">
                  <c:v>546.80899999999997</c:v>
                </c:pt>
                <c:pt idx="2582" formatCode="General">
                  <c:v>547.15300000000002</c:v>
                </c:pt>
                <c:pt idx="2583" formatCode="General">
                  <c:v>547.49699999999996</c:v>
                </c:pt>
                <c:pt idx="2584" formatCode="General">
                  <c:v>547.84199999999771</c:v>
                </c:pt>
                <c:pt idx="2585" formatCode="General">
                  <c:v>548.18600000000004</c:v>
                </c:pt>
                <c:pt idx="2586" formatCode="General">
                  <c:v>548.53099999999938</c:v>
                </c:pt>
                <c:pt idx="2587" formatCode="General">
                  <c:v>548.875</c:v>
                </c:pt>
                <c:pt idx="2588" formatCode="General">
                  <c:v>549.21900000000005</c:v>
                </c:pt>
                <c:pt idx="2589" formatCode="General">
                  <c:v>549.73599999999999</c:v>
                </c:pt>
                <c:pt idx="2590" formatCode="General">
                  <c:v>550.25300000000004</c:v>
                </c:pt>
                <c:pt idx="2591" formatCode="General">
                  <c:v>550.76900000000001</c:v>
                </c:pt>
                <c:pt idx="2592" formatCode="General">
                  <c:v>551.28600000000051</c:v>
                </c:pt>
                <c:pt idx="2593" formatCode="General">
                  <c:v>551.80199999999797</c:v>
                </c:pt>
                <c:pt idx="2594" formatCode="General">
                  <c:v>552.31899999999996</c:v>
                </c:pt>
                <c:pt idx="2595" formatCode="General">
                  <c:v>553.00800000000004</c:v>
                </c:pt>
                <c:pt idx="2596" formatCode="General">
                  <c:v>553.69600000000003</c:v>
                </c:pt>
                <c:pt idx="2597" formatCode="General">
                  <c:v>554.38499999999999</c:v>
                </c:pt>
                <c:pt idx="2598" formatCode="General">
                  <c:v>555.07400000000052</c:v>
                </c:pt>
                <c:pt idx="2599" formatCode="General">
                  <c:v>555.76300000000003</c:v>
                </c:pt>
                <c:pt idx="2600" formatCode="General">
                  <c:v>556.45199999999772</c:v>
                </c:pt>
                <c:pt idx="2601" formatCode="General">
                  <c:v>557.14</c:v>
                </c:pt>
                <c:pt idx="2602" formatCode="General">
                  <c:v>557.82899999999938</c:v>
                </c:pt>
                <c:pt idx="2603" formatCode="General">
                  <c:v>558.86199999999747</c:v>
                </c:pt>
                <c:pt idx="2604" formatCode="General">
                  <c:v>559.89499999999998</c:v>
                </c:pt>
                <c:pt idx="2605" formatCode="General">
                  <c:v>560.79500000000053</c:v>
                </c:pt>
                <c:pt idx="2606" formatCode="General">
                  <c:v>561.62699999999938</c:v>
                </c:pt>
                <c:pt idx="2607" formatCode="General">
                  <c:v>562.45899999999938</c:v>
                </c:pt>
                <c:pt idx="2608" formatCode="General">
                  <c:v>563.50599999999997</c:v>
                </c:pt>
                <c:pt idx="2609" formatCode="General">
                  <c:v>564.553</c:v>
                </c:pt>
                <c:pt idx="2610" formatCode="General">
                  <c:v>565.25099999999998</c:v>
                </c:pt>
                <c:pt idx="2611" formatCode="General">
                  <c:v>565.94899999999996</c:v>
                </c:pt>
                <c:pt idx="2612" formatCode="General">
                  <c:v>566.64699999999937</c:v>
                </c:pt>
                <c:pt idx="2613" formatCode="General">
                  <c:v>567.34599999999773</c:v>
                </c:pt>
                <c:pt idx="2614" formatCode="General">
                  <c:v>568.04399999999998</c:v>
                </c:pt>
                <c:pt idx="2615" formatCode="General">
                  <c:v>568.74199999999996</c:v>
                </c:pt>
                <c:pt idx="2616" formatCode="General">
                  <c:v>569.43999999999937</c:v>
                </c:pt>
                <c:pt idx="2617" formatCode="General">
                  <c:v>570.13800000000003</c:v>
                </c:pt>
                <c:pt idx="2618" formatCode="General">
                  <c:v>570.66199999999924</c:v>
                </c:pt>
                <c:pt idx="2619" formatCode="General">
                  <c:v>571.18500000000051</c:v>
                </c:pt>
                <c:pt idx="2620" formatCode="General">
                  <c:v>571.70900000000051</c:v>
                </c:pt>
                <c:pt idx="2621" formatCode="General">
                  <c:v>572.23199999999997</c:v>
                </c:pt>
                <c:pt idx="2622" formatCode="General">
                  <c:v>572.75599999999997</c:v>
                </c:pt>
                <c:pt idx="2623" formatCode="General">
                  <c:v>573.2790000000017</c:v>
                </c:pt>
                <c:pt idx="2624" formatCode="General">
                  <c:v>573.62900000000002</c:v>
                </c:pt>
                <c:pt idx="2625" formatCode="General">
                  <c:v>573.97799999999938</c:v>
                </c:pt>
                <c:pt idx="2626" formatCode="General">
                  <c:v>574.32699999999772</c:v>
                </c:pt>
                <c:pt idx="2627" formatCode="General">
                  <c:v>574.67600000000004</c:v>
                </c:pt>
                <c:pt idx="2628" formatCode="General">
                  <c:v>575.02499999999998</c:v>
                </c:pt>
                <c:pt idx="2629" formatCode="General">
                  <c:v>575.37400000000002</c:v>
                </c:pt>
                <c:pt idx="2630" formatCode="General">
                  <c:v>575.72300000000052</c:v>
                </c:pt>
                <c:pt idx="2631" formatCode="General">
                  <c:v>576.072</c:v>
                </c:pt>
                <c:pt idx="2632" formatCode="General">
                  <c:v>576.42099999999937</c:v>
                </c:pt>
                <c:pt idx="2633" formatCode="General">
                  <c:v>576.66499999999996</c:v>
                </c:pt>
                <c:pt idx="2634" formatCode="General">
                  <c:v>576.91</c:v>
                </c:pt>
                <c:pt idx="2635" formatCode="General">
                  <c:v>577.154</c:v>
                </c:pt>
                <c:pt idx="2636" formatCode="General">
                  <c:v>577.39800000000002</c:v>
                </c:pt>
                <c:pt idx="2637" formatCode="General">
                  <c:v>577.64300000000003</c:v>
                </c:pt>
                <c:pt idx="2638" formatCode="General">
                  <c:v>577.88699999999938</c:v>
                </c:pt>
                <c:pt idx="2639" formatCode="General">
                  <c:v>578.13099999999997</c:v>
                </c:pt>
                <c:pt idx="2640" formatCode="General">
                  <c:v>578.37599999999998</c:v>
                </c:pt>
                <c:pt idx="2641" formatCode="General">
                  <c:v>578.55499999999938</c:v>
                </c:pt>
                <c:pt idx="2642" formatCode="General">
                  <c:v>578.73400000000004</c:v>
                </c:pt>
                <c:pt idx="2643" formatCode="General">
                  <c:v>578.91199999999924</c:v>
                </c:pt>
                <c:pt idx="2644" formatCode="General">
                  <c:v>579.09100000000001</c:v>
                </c:pt>
                <c:pt idx="2645" formatCode="General">
                  <c:v>579.27000000000055</c:v>
                </c:pt>
                <c:pt idx="2646" formatCode="General">
                  <c:v>579.44899999999996</c:v>
                </c:pt>
                <c:pt idx="2647" formatCode="General">
                  <c:v>579.62800000000004</c:v>
                </c:pt>
                <c:pt idx="2648" formatCode="General">
                  <c:v>579.80699999999797</c:v>
                </c:pt>
                <c:pt idx="2649" formatCode="General">
                  <c:v>580.00199999999938</c:v>
                </c:pt>
                <c:pt idx="2650" formatCode="General">
                  <c:v>580.13099999999997</c:v>
                </c:pt>
                <c:pt idx="2651" formatCode="General">
                  <c:v>580.26099999999997</c:v>
                </c:pt>
                <c:pt idx="2652" formatCode="General">
                  <c:v>580.39099999999996</c:v>
                </c:pt>
                <c:pt idx="2653" formatCode="General">
                  <c:v>580.52099999999996</c:v>
                </c:pt>
                <c:pt idx="2654" formatCode="General">
                  <c:v>580.65099999999939</c:v>
                </c:pt>
                <c:pt idx="2655" formatCode="General">
                  <c:v>580.78100000000052</c:v>
                </c:pt>
                <c:pt idx="2656" formatCode="General">
                  <c:v>580.89699999999937</c:v>
                </c:pt>
                <c:pt idx="2657" formatCode="General">
                  <c:v>581.04999999999939</c:v>
                </c:pt>
                <c:pt idx="2658" formatCode="General">
                  <c:v>581.15199999999936</c:v>
                </c:pt>
                <c:pt idx="2659" formatCode="General">
                  <c:v>581.25400000000002</c:v>
                </c:pt>
                <c:pt idx="2660" formatCode="General">
                  <c:v>581.35599999999772</c:v>
                </c:pt>
                <c:pt idx="2661" formatCode="General">
                  <c:v>581.45799999999747</c:v>
                </c:pt>
                <c:pt idx="2662" formatCode="General">
                  <c:v>581.55999999999938</c:v>
                </c:pt>
                <c:pt idx="2663" formatCode="General">
                  <c:v>581.66199999999924</c:v>
                </c:pt>
                <c:pt idx="2664" formatCode="General">
                  <c:v>581.745</c:v>
                </c:pt>
                <c:pt idx="2665" formatCode="General">
                  <c:v>581.82799999999747</c:v>
                </c:pt>
                <c:pt idx="2666" formatCode="General">
                  <c:v>581.91199999999924</c:v>
                </c:pt>
                <c:pt idx="2667" formatCode="General">
                  <c:v>581.995</c:v>
                </c:pt>
                <c:pt idx="2668" formatCode="General">
                  <c:v>582.07900000000052</c:v>
                </c:pt>
                <c:pt idx="2669" formatCode="General">
                  <c:v>582.16199999999924</c:v>
                </c:pt>
                <c:pt idx="2670" formatCode="General">
                  <c:v>582.24599999999998</c:v>
                </c:pt>
                <c:pt idx="2671" formatCode="General">
                  <c:v>582.32899999999938</c:v>
                </c:pt>
                <c:pt idx="2672" formatCode="General">
                  <c:v>582.39400000000001</c:v>
                </c:pt>
                <c:pt idx="2673" formatCode="General">
                  <c:v>582.45899999999938</c:v>
                </c:pt>
                <c:pt idx="2674" formatCode="General">
                  <c:v>582.524</c:v>
                </c:pt>
                <c:pt idx="2675" formatCode="General">
                  <c:v>582.58900000000051</c:v>
                </c:pt>
                <c:pt idx="2676" formatCode="General">
                  <c:v>582.654</c:v>
                </c:pt>
                <c:pt idx="2677" formatCode="General">
                  <c:v>582.71900000000005</c:v>
                </c:pt>
                <c:pt idx="2678" formatCode="General">
                  <c:v>582.78400000000158</c:v>
                </c:pt>
                <c:pt idx="2679" formatCode="General">
                  <c:v>582.84899999999936</c:v>
                </c:pt>
                <c:pt idx="2680" formatCode="General">
                  <c:v>582.9</c:v>
                </c:pt>
                <c:pt idx="2681" formatCode="General">
                  <c:v>582.95099999999798</c:v>
                </c:pt>
                <c:pt idx="2682" formatCode="General">
                  <c:v>583.00199999999938</c:v>
                </c:pt>
                <c:pt idx="2683" formatCode="General">
                  <c:v>583.053</c:v>
                </c:pt>
                <c:pt idx="2684" formatCode="General">
                  <c:v>583.10400000000004</c:v>
                </c:pt>
                <c:pt idx="2685" formatCode="General">
                  <c:v>583.14199999999937</c:v>
                </c:pt>
                <c:pt idx="2686" formatCode="General">
                  <c:v>583.18000000000052</c:v>
                </c:pt>
                <c:pt idx="2687" formatCode="General">
                  <c:v>583.21800000000053</c:v>
                </c:pt>
                <c:pt idx="2688" formatCode="General">
                  <c:v>583.25699999999938</c:v>
                </c:pt>
                <c:pt idx="2689" formatCode="General">
                  <c:v>583.28800000000194</c:v>
                </c:pt>
                <c:pt idx="2690" formatCode="General">
                  <c:v>583.31899999999996</c:v>
                </c:pt>
                <c:pt idx="2691" formatCode="General">
                  <c:v>583.35099999999773</c:v>
                </c:pt>
                <c:pt idx="2692" formatCode="General">
                  <c:v>583.38199999999938</c:v>
                </c:pt>
                <c:pt idx="2693" formatCode="General">
                  <c:v>583.41300000000001</c:v>
                </c:pt>
                <c:pt idx="2694" formatCode="General">
                  <c:v>583.43399999999997</c:v>
                </c:pt>
                <c:pt idx="2695" formatCode="General">
                  <c:v>583.45499999999936</c:v>
                </c:pt>
                <c:pt idx="2696" formatCode="General">
                  <c:v>583.476</c:v>
                </c:pt>
                <c:pt idx="2697" formatCode="General">
                  <c:v>583.49699999999996</c:v>
                </c:pt>
                <c:pt idx="2698" formatCode="General">
                  <c:v>583.51699999999937</c:v>
                </c:pt>
                <c:pt idx="2699" formatCode="General">
                  <c:v>583.53800000000001</c:v>
                </c:pt>
                <c:pt idx="2700" formatCode="General">
                  <c:v>583.55899999999997</c:v>
                </c:pt>
                <c:pt idx="2701" formatCode="General">
                  <c:v>583.58000000000004</c:v>
                </c:pt>
                <c:pt idx="2702" formatCode="General">
                  <c:v>583.6</c:v>
                </c:pt>
                <c:pt idx="2703" formatCode="General">
                  <c:v>583.61800000000005</c:v>
                </c:pt>
                <c:pt idx="2704" formatCode="General">
                  <c:v>583.63699999999938</c:v>
                </c:pt>
                <c:pt idx="2705" formatCode="General">
                  <c:v>583.65499999999997</c:v>
                </c:pt>
                <c:pt idx="2706" formatCode="General">
                  <c:v>583.67400000000055</c:v>
                </c:pt>
                <c:pt idx="2707" formatCode="General">
                  <c:v>583.69200000000001</c:v>
                </c:pt>
                <c:pt idx="2708" formatCode="General">
                  <c:v>583.71100000000001</c:v>
                </c:pt>
                <c:pt idx="2709" formatCode="General">
                  <c:v>583.73</c:v>
                </c:pt>
                <c:pt idx="2710" formatCode="General">
                  <c:v>583.74800000000005</c:v>
                </c:pt>
                <c:pt idx="2711" formatCode="General">
                  <c:v>583.76199999999938</c:v>
                </c:pt>
                <c:pt idx="2712" formatCode="General">
                  <c:v>583.77600000000052</c:v>
                </c:pt>
                <c:pt idx="2713" formatCode="General">
                  <c:v>583.79000000000053</c:v>
                </c:pt>
                <c:pt idx="2714" formatCode="General">
                  <c:v>583.80399999999997</c:v>
                </c:pt>
                <c:pt idx="2715" formatCode="General">
                  <c:v>583.81799999999771</c:v>
                </c:pt>
                <c:pt idx="2716" formatCode="General">
                  <c:v>583.83199999999772</c:v>
                </c:pt>
                <c:pt idx="2717" formatCode="General">
                  <c:v>583.844999999999</c:v>
                </c:pt>
                <c:pt idx="2718" formatCode="General">
                  <c:v>583.85899999999936</c:v>
                </c:pt>
                <c:pt idx="2719" formatCode="General">
                  <c:v>583.87300000000005</c:v>
                </c:pt>
                <c:pt idx="2720" formatCode="General">
                  <c:v>583.88699999999938</c:v>
                </c:pt>
                <c:pt idx="2721" formatCode="General">
                  <c:v>583.90099999999939</c:v>
                </c:pt>
                <c:pt idx="2722" formatCode="General">
                  <c:v>583.91499999999996</c:v>
                </c:pt>
                <c:pt idx="2723" formatCode="General">
                  <c:v>583.92899999999997</c:v>
                </c:pt>
                <c:pt idx="2724" formatCode="General">
                  <c:v>583.94299999999771</c:v>
                </c:pt>
                <c:pt idx="2725" formatCode="General">
                  <c:v>583.95699999999772</c:v>
                </c:pt>
                <c:pt idx="2726" formatCode="General">
                  <c:v>583.971</c:v>
                </c:pt>
                <c:pt idx="2727" formatCode="General">
                  <c:v>583.98500000000001</c:v>
                </c:pt>
                <c:pt idx="2728" formatCode="General">
                  <c:v>583.99800000000005</c:v>
                </c:pt>
                <c:pt idx="2729" formatCode="General">
                  <c:v>584.01199999999938</c:v>
                </c:pt>
                <c:pt idx="2730" formatCode="General">
                  <c:v>584.02599999999939</c:v>
                </c:pt>
                <c:pt idx="2731" formatCode="General">
                  <c:v>584.04</c:v>
                </c:pt>
                <c:pt idx="2732" formatCode="General">
                  <c:v>584.05399999999997</c:v>
                </c:pt>
                <c:pt idx="2733" formatCode="General">
                  <c:v>584.06799999999771</c:v>
                </c:pt>
                <c:pt idx="2734" formatCode="General">
                  <c:v>584.08900000000051</c:v>
                </c:pt>
                <c:pt idx="2735" formatCode="General">
                  <c:v>584.11</c:v>
                </c:pt>
                <c:pt idx="2736" formatCode="General">
                  <c:v>584.13099999999997</c:v>
                </c:pt>
                <c:pt idx="2737" formatCode="General">
                  <c:v>584.15099999999939</c:v>
                </c:pt>
                <c:pt idx="2738" formatCode="General">
                  <c:v>584.17200000000003</c:v>
                </c:pt>
                <c:pt idx="2739" formatCode="General">
                  <c:v>584.19300000000055</c:v>
                </c:pt>
                <c:pt idx="2740" formatCode="General">
                  <c:v>584.21400000000051</c:v>
                </c:pt>
                <c:pt idx="2741" formatCode="General">
                  <c:v>584.23500000000001</c:v>
                </c:pt>
                <c:pt idx="2742" formatCode="General">
                  <c:v>584.25599999999997</c:v>
                </c:pt>
                <c:pt idx="2743" formatCode="General">
                  <c:v>584.27700000000004</c:v>
                </c:pt>
                <c:pt idx="2744" formatCode="General">
                  <c:v>584.30499999999938</c:v>
                </c:pt>
                <c:pt idx="2745" formatCode="General">
                  <c:v>584.33199999999772</c:v>
                </c:pt>
                <c:pt idx="2746" formatCode="General">
                  <c:v>584.35999999999797</c:v>
                </c:pt>
                <c:pt idx="2747" formatCode="General">
                  <c:v>584.38800000000003</c:v>
                </c:pt>
                <c:pt idx="2748" formatCode="General">
                  <c:v>584.41599999999937</c:v>
                </c:pt>
                <c:pt idx="2749" formatCode="General">
                  <c:v>584.45399999999938</c:v>
                </c:pt>
                <c:pt idx="2750" formatCode="General">
                  <c:v>584.49699999999996</c:v>
                </c:pt>
                <c:pt idx="2751" formatCode="General">
                  <c:v>584.55099999999936</c:v>
                </c:pt>
                <c:pt idx="2752" formatCode="General">
                  <c:v>584.65899999999999</c:v>
                </c:pt>
                <c:pt idx="2753" formatCode="General">
                  <c:v>584.71300000000053</c:v>
                </c:pt>
                <c:pt idx="2754" formatCode="General">
                  <c:v>584.75599999999997</c:v>
                </c:pt>
                <c:pt idx="2755" formatCode="General">
                  <c:v>584.79600000000005</c:v>
                </c:pt>
                <c:pt idx="2756" formatCode="General">
                  <c:v>584.83299999999747</c:v>
                </c:pt>
                <c:pt idx="2757" formatCode="General">
                  <c:v>584.87</c:v>
                </c:pt>
                <c:pt idx="2758" formatCode="General">
                  <c:v>584.90699999999936</c:v>
                </c:pt>
                <c:pt idx="2759" formatCode="General">
                  <c:v>584.94299999999771</c:v>
                </c:pt>
                <c:pt idx="2760" formatCode="General">
                  <c:v>584.97400000000005</c:v>
                </c:pt>
                <c:pt idx="2761" formatCode="General">
                  <c:v>585</c:v>
                </c:pt>
                <c:pt idx="2762" formatCode="General">
                  <c:v>585.03</c:v>
                </c:pt>
                <c:pt idx="2763" formatCode="General">
                  <c:v>585.06299999999771</c:v>
                </c:pt>
                <c:pt idx="2764" formatCode="General">
                  <c:v>585.09300000000053</c:v>
                </c:pt>
                <c:pt idx="2765" formatCode="General">
                  <c:v>585.11900000000003</c:v>
                </c:pt>
                <c:pt idx="2766" formatCode="General">
                  <c:v>585.14800000000002</c:v>
                </c:pt>
                <c:pt idx="2767" formatCode="General">
                  <c:v>585.18500000000051</c:v>
                </c:pt>
                <c:pt idx="2768" formatCode="General">
                  <c:v>585.21900000000005</c:v>
                </c:pt>
                <c:pt idx="2769" formatCode="General">
                  <c:v>585.26</c:v>
                </c:pt>
                <c:pt idx="2770" formatCode="General">
                  <c:v>585.30599999999936</c:v>
                </c:pt>
                <c:pt idx="2771" formatCode="General">
                  <c:v>585.36699999999746</c:v>
                </c:pt>
                <c:pt idx="2772" formatCode="General">
                  <c:v>585.47300000000052</c:v>
                </c:pt>
                <c:pt idx="2773" formatCode="General">
                  <c:v>585.51499999999999</c:v>
                </c:pt>
                <c:pt idx="2774" formatCode="General">
                  <c:v>585.55599999999936</c:v>
                </c:pt>
                <c:pt idx="2775" formatCode="General">
                  <c:v>585.58900000000051</c:v>
                </c:pt>
                <c:pt idx="2776" formatCode="General">
                  <c:v>585.62099999999998</c:v>
                </c:pt>
                <c:pt idx="2777" formatCode="General">
                  <c:v>585.64599999999996</c:v>
                </c:pt>
                <c:pt idx="2778" formatCode="General">
                  <c:v>585.67000000000053</c:v>
                </c:pt>
                <c:pt idx="2779" formatCode="General">
                  <c:v>585.697</c:v>
                </c:pt>
                <c:pt idx="2780" formatCode="General">
                  <c:v>585.71800000000053</c:v>
                </c:pt>
                <c:pt idx="2781" formatCode="General">
                  <c:v>585.73800000000051</c:v>
                </c:pt>
                <c:pt idx="2782" formatCode="General">
                  <c:v>585.75900000000001</c:v>
                </c:pt>
                <c:pt idx="2783" formatCode="General">
                  <c:v>585.78000000000054</c:v>
                </c:pt>
                <c:pt idx="2784" formatCode="General">
                  <c:v>585.80099999999936</c:v>
                </c:pt>
                <c:pt idx="2785" formatCode="General">
                  <c:v>585.82199999999773</c:v>
                </c:pt>
                <c:pt idx="2786" formatCode="General">
                  <c:v>585.84299999999746</c:v>
                </c:pt>
                <c:pt idx="2787" formatCode="General">
                  <c:v>585.85999999999797</c:v>
                </c:pt>
                <c:pt idx="2788" formatCode="General">
                  <c:v>585.88099999999997</c:v>
                </c:pt>
                <c:pt idx="2789" formatCode="General">
                  <c:v>585.90199999999936</c:v>
                </c:pt>
                <c:pt idx="2790" formatCode="General">
                  <c:v>585.923</c:v>
                </c:pt>
                <c:pt idx="2791" formatCode="General">
                  <c:v>585.94399999999996</c:v>
                </c:pt>
                <c:pt idx="2792" formatCode="General">
                  <c:v>585.95699999999772</c:v>
                </c:pt>
                <c:pt idx="2793" formatCode="General">
                  <c:v>585.971</c:v>
                </c:pt>
                <c:pt idx="2794" formatCode="General">
                  <c:v>585.98500000000001</c:v>
                </c:pt>
                <c:pt idx="2795" formatCode="General">
                  <c:v>585.99900000000002</c:v>
                </c:pt>
                <c:pt idx="2796" formatCode="General">
                  <c:v>586.01300000000003</c:v>
                </c:pt>
                <c:pt idx="2797" formatCode="General">
                  <c:v>586.02699999999936</c:v>
                </c:pt>
                <c:pt idx="2798" formatCode="General">
                  <c:v>586.04099999999937</c:v>
                </c:pt>
                <c:pt idx="2799" formatCode="General">
                  <c:v>586.05499999999938</c:v>
                </c:pt>
                <c:pt idx="2800" formatCode="General">
                  <c:v>586.06899999999996</c:v>
                </c:pt>
                <c:pt idx="2801" formatCode="General">
                  <c:v>586.08400000000051</c:v>
                </c:pt>
                <c:pt idx="2802" formatCode="General">
                  <c:v>586.1</c:v>
                </c:pt>
                <c:pt idx="2803" formatCode="General">
                  <c:v>586.11599999999999</c:v>
                </c:pt>
                <c:pt idx="2804" formatCode="General">
                  <c:v>586.13300000000004</c:v>
                </c:pt>
                <c:pt idx="2805" formatCode="General">
                  <c:v>586.149</c:v>
                </c:pt>
                <c:pt idx="2806" formatCode="General">
                  <c:v>586.16499999999996</c:v>
                </c:pt>
                <c:pt idx="2807" formatCode="General">
                  <c:v>586.18100000000004</c:v>
                </c:pt>
                <c:pt idx="2808" formatCode="General">
                  <c:v>586.197</c:v>
                </c:pt>
                <c:pt idx="2809" formatCode="General">
                  <c:v>586.21400000000051</c:v>
                </c:pt>
                <c:pt idx="2810" formatCode="General">
                  <c:v>586.23</c:v>
                </c:pt>
                <c:pt idx="2811" formatCode="General">
                  <c:v>586.24599999999998</c:v>
                </c:pt>
                <c:pt idx="2812" formatCode="General">
                  <c:v>586.26199999999938</c:v>
                </c:pt>
                <c:pt idx="2813" formatCode="General">
                  <c:v>586.2790000000017</c:v>
                </c:pt>
                <c:pt idx="2814" formatCode="General">
                  <c:v>586.29500000000053</c:v>
                </c:pt>
                <c:pt idx="2815" formatCode="General">
                  <c:v>586.31099999999924</c:v>
                </c:pt>
                <c:pt idx="2816" formatCode="General">
                  <c:v>586.32699999999772</c:v>
                </c:pt>
                <c:pt idx="2817" formatCode="General">
                  <c:v>586.34599999999773</c:v>
                </c:pt>
                <c:pt idx="2818" formatCode="General">
                  <c:v>586.36099999999772</c:v>
                </c:pt>
                <c:pt idx="2819" formatCode="General">
                  <c:v>586.37699999999938</c:v>
                </c:pt>
                <c:pt idx="2820" formatCode="General">
                  <c:v>586.39800000000002</c:v>
                </c:pt>
                <c:pt idx="2821" formatCode="General">
                  <c:v>586.41899999999998</c:v>
                </c:pt>
                <c:pt idx="2822" formatCode="General">
                  <c:v>586.43999999999937</c:v>
                </c:pt>
                <c:pt idx="2823" formatCode="General">
                  <c:v>586.46099999999797</c:v>
                </c:pt>
                <c:pt idx="2824" formatCode="General">
                  <c:v>586.48099999999999</c:v>
                </c:pt>
                <c:pt idx="2825" formatCode="General">
                  <c:v>586.50199999999938</c:v>
                </c:pt>
                <c:pt idx="2826" formatCode="General">
                  <c:v>586.52300000000002</c:v>
                </c:pt>
                <c:pt idx="2827" formatCode="General">
                  <c:v>586.54399999999998</c:v>
                </c:pt>
                <c:pt idx="2828" formatCode="General">
                  <c:v>586.56499999999937</c:v>
                </c:pt>
                <c:pt idx="2829" formatCode="General">
                  <c:v>586.58600000000001</c:v>
                </c:pt>
                <c:pt idx="2830" formatCode="General">
                  <c:v>586.61699999999996</c:v>
                </c:pt>
                <c:pt idx="2831" formatCode="General">
                  <c:v>586.64800000000002</c:v>
                </c:pt>
                <c:pt idx="2832" formatCode="General">
                  <c:v>586.68200000000002</c:v>
                </c:pt>
                <c:pt idx="2833" formatCode="General">
                  <c:v>586.72</c:v>
                </c:pt>
                <c:pt idx="2834" formatCode="General">
                  <c:v>586.75800000000004</c:v>
                </c:pt>
                <c:pt idx="2835" formatCode="General">
                  <c:v>586.79700000000003</c:v>
                </c:pt>
                <c:pt idx="2836" formatCode="General">
                  <c:v>586.83499999999924</c:v>
                </c:pt>
                <c:pt idx="2837" formatCode="General">
                  <c:v>586.87300000000005</c:v>
                </c:pt>
                <c:pt idx="2838" formatCode="General">
                  <c:v>586.92399999999998</c:v>
                </c:pt>
                <c:pt idx="2839" formatCode="General">
                  <c:v>586.97500000000002</c:v>
                </c:pt>
                <c:pt idx="2840" formatCode="General">
                  <c:v>587.02599999999939</c:v>
                </c:pt>
                <c:pt idx="2841" formatCode="General">
                  <c:v>587.077</c:v>
                </c:pt>
                <c:pt idx="2842" formatCode="General">
                  <c:v>587.12599999999998</c:v>
                </c:pt>
                <c:pt idx="2843" formatCode="General">
                  <c:v>587.17500000000052</c:v>
                </c:pt>
                <c:pt idx="2844" formatCode="General">
                  <c:v>587.24</c:v>
                </c:pt>
                <c:pt idx="2845" formatCode="General">
                  <c:v>587.30399999999997</c:v>
                </c:pt>
                <c:pt idx="2846" formatCode="General">
                  <c:v>587.36899999999901</c:v>
                </c:pt>
                <c:pt idx="2847" formatCode="General">
                  <c:v>587.43399999999997</c:v>
                </c:pt>
                <c:pt idx="2848" formatCode="General">
                  <c:v>587.49900000000002</c:v>
                </c:pt>
                <c:pt idx="2849" formatCode="General">
                  <c:v>587.56399999999996</c:v>
                </c:pt>
                <c:pt idx="2850" formatCode="General">
                  <c:v>587.63800000000003</c:v>
                </c:pt>
                <c:pt idx="2851" formatCode="General">
                  <c:v>587.72199999999998</c:v>
                </c:pt>
                <c:pt idx="2852" formatCode="General">
                  <c:v>587.80499999999938</c:v>
                </c:pt>
                <c:pt idx="2853" formatCode="General">
                  <c:v>587.88900000000001</c:v>
                </c:pt>
                <c:pt idx="2854" formatCode="General">
                  <c:v>587.97199999999998</c:v>
                </c:pt>
                <c:pt idx="2855" formatCode="General">
                  <c:v>588.05599999999936</c:v>
                </c:pt>
                <c:pt idx="2856" formatCode="General">
                  <c:v>588.13900000000001</c:v>
                </c:pt>
                <c:pt idx="2857" formatCode="General">
                  <c:v>588.22199999999998</c:v>
                </c:pt>
                <c:pt idx="2858" formatCode="General">
                  <c:v>588.31299999999771</c:v>
                </c:pt>
                <c:pt idx="2859" formatCode="General">
                  <c:v>588.41</c:v>
                </c:pt>
                <c:pt idx="2860" formatCode="General">
                  <c:v>588.50800000000004</c:v>
                </c:pt>
                <c:pt idx="2861" formatCode="General">
                  <c:v>588.60500000000002</c:v>
                </c:pt>
                <c:pt idx="2862" formatCode="General">
                  <c:v>588.702</c:v>
                </c:pt>
                <c:pt idx="2863" formatCode="General">
                  <c:v>588.79999999999995</c:v>
                </c:pt>
                <c:pt idx="2864" formatCode="General">
                  <c:v>588.945999999999</c:v>
                </c:pt>
                <c:pt idx="2865" formatCode="General">
                  <c:v>589.04300000000001</c:v>
                </c:pt>
                <c:pt idx="2866" formatCode="General">
                  <c:v>589.16800000000001</c:v>
                </c:pt>
                <c:pt idx="2867" formatCode="General">
                  <c:v>589.29400000000055</c:v>
                </c:pt>
                <c:pt idx="2868" formatCode="General">
                  <c:v>589.41899999999998</c:v>
                </c:pt>
                <c:pt idx="2869" formatCode="General">
                  <c:v>589.54399999999998</c:v>
                </c:pt>
                <c:pt idx="2870" formatCode="General">
                  <c:v>589.66899999999998</c:v>
                </c:pt>
                <c:pt idx="2871" formatCode="General">
                  <c:v>589.79400000000055</c:v>
                </c:pt>
                <c:pt idx="2872" formatCode="General">
                  <c:v>589.98199999999997</c:v>
                </c:pt>
                <c:pt idx="2873" formatCode="General">
                  <c:v>590.13099999999997</c:v>
                </c:pt>
                <c:pt idx="2874" formatCode="General">
                  <c:v>590.30399999999997</c:v>
                </c:pt>
                <c:pt idx="2875" formatCode="General">
                  <c:v>590.47699999999998</c:v>
                </c:pt>
                <c:pt idx="2876" formatCode="General">
                  <c:v>590.65</c:v>
                </c:pt>
                <c:pt idx="2877" formatCode="General">
                  <c:v>590.82299999999759</c:v>
                </c:pt>
                <c:pt idx="2878" formatCode="General">
                  <c:v>590.99599999999998</c:v>
                </c:pt>
                <c:pt idx="2879" formatCode="General">
                  <c:v>591.16899999999998</c:v>
                </c:pt>
                <c:pt idx="2880" formatCode="General">
                  <c:v>591.34199999999771</c:v>
                </c:pt>
                <c:pt idx="2881" formatCode="General">
                  <c:v>591.529</c:v>
                </c:pt>
                <c:pt idx="2882" formatCode="General">
                  <c:v>591.73</c:v>
                </c:pt>
                <c:pt idx="2883" formatCode="General">
                  <c:v>591.93099999999936</c:v>
                </c:pt>
                <c:pt idx="2884" formatCode="General">
                  <c:v>592.13199999999938</c:v>
                </c:pt>
                <c:pt idx="2885" formatCode="General">
                  <c:v>592.33199999999772</c:v>
                </c:pt>
                <c:pt idx="2886" formatCode="General">
                  <c:v>592.63400000000001</c:v>
                </c:pt>
                <c:pt idx="2887" formatCode="General">
                  <c:v>592.93499999999938</c:v>
                </c:pt>
                <c:pt idx="2888" formatCode="General">
                  <c:v>593.17600000000004</c:v>
                </c:pt>
                <c:pt idx="2889" formatCode="General">
                  <c:v>593.45699999999772</c:v>
                </c:pt>
                <c:pt idx="2890" formatCode="General">
                  <c:v>593.73800000000051</c:v>
                </c:pt>
                <c:pt idx="2891" formatCode="General">
                  <c:v>594.01900000000001</c:v>
                </c:pt>
                <c:pt idx="2892" formatCode="General">
                  <c:v>594.29999999999995</c:v>
                </c:pt>
                <c:pt idx="2893" formatCode="General">
                  <c:v>594.58100000000002</c:v>
                </c:pt>
                <c:pt idx="2894" formatCode="General">
                  <c:v>594.86199999999747</c:v>
                </c:pt>
                <c:pt idx="2895" formatCode="General">
                  <c:v>595.28400000000158</c:v>
                </c:pt>
                <c:pt idx="2896" formatCode="General">
                  <c:v>595.64499999999998</c:v>
                </c:pt>
                <c:pt idx="2897" formatCode="General">
                  <c:v>596.00599999999997</c:v>
                </c:pt>
                <c:pt idx="2898" formatCode="General">
                  <c:v>596.36799999999721</c:v>
                </c:pt>
                <c:pt idx="2899" formatCode="General">
                  <c:v>596.72900000000004</c:v>
                </c:pt>
                <c:pt idx="2900" formatCode="General">
                  <c:v>597.09100000000001</c:v>
                </c:pt>
                <c:pt idx="2901" formatCode="General">
                  <c:v>597.63300000000004</c:v>
                </c:pt>
                <c:pt idx="2902" formatCode="General">
                  <c:v>598.17500000000052</c:v>
                </c:pt>
                <c:pt idx="2903" formatCode="General">
                  <c:v>598.71699999999998</c:v>
                </c:pt>
                <c:pt idx="2904" formatCode="General">
                  <c:v>599.25900000000001</c:v>
                </c:pt>
                <c:pt idx="2905" formatCode="General">
                  <c:v>599.80099999999936</c:v>
                </c:pt>
                <c:pt idx="2906" formatCode="General">
                  <c:v>600.34299999999746</c:v>
                </c:pt>
                <c:pt idx="2907" formatCode="General">
                  <c:v>601.06599999999901</c:v>
                </c:pt>
                <c:pt idx="2908" formatCode="General">
                  <c:v>601.66800000000001</c:v>
                </c:pt>
                <c:pt idx="2909" formatCode="General">
                  <c:v>602.27000000000055</c:v>
                </c:pt>
                <c:pt idx="2910" formatCode="General">
                  <c:v>603.07300000000055</c:v>
                </c:pt>
                <c:pt idx="2911" formatCode="General">
                  <c:v>603.87599999999998</c:v>
                </c:pt>
                <c:pt idx="2912" formatCode="General">
                  <c:v>604.67900000000054</c:v>
                </c:pt>
                <c:pt idx="2913" formatCode="General">
                  <c:v>605.48199999999997</c:v>
                </c:pt>
                <c:pt idx="2914" formatCode="General">
                  <c:v>606.28500000000054</c:v>
                </c:pt>
                <c:pt idx="2915" formatCode="General">
                  <c:v>607.49</c:v>
                </c:pt>
                <c:pt idx="2916" formatCode="General">
                  <c:v>608.45399999999938</c:v>
                </c:pt>
                <c:pt idx="2917" formatCode="General">
                  <c:v>609.899</c:v>
                </c:pt>
                <c:pt idx="2918" formatCode="General">
                  <c:v>611.344999999999</c:v>
                </c:pt>
                <c:pt idx="2919" formatCode="General">
                  <c:v>612.79000000000053</c:v>
                </c:pt>
                <c:pt idx="2920" formatCode="General">
                  <c:v>614.23599999999999</c:v>
                </c:pt>
                <c:pt idx="2921" formatCode="General">
                  <c:v>615.19900000000052</c:v>
                </c:pt>
                <c:pt idx="2922" formatCode="General">
                  <c:v>617.12699999999938</c:v>
                </c:pt>
                <c:pt idx="2923" formatCode="General">
                  <c:v>619.05399999999997</c:v>
                </c:pt>
                <c:pt idx="2924" formatCode="General">
                  <c:v>620.33900000000006</c:v>
                </c:pt>
                <c:pt idx="2925" formatCode="General">
                  <c:v>622.26599999999996</c:v>
                </c:pt>
                <c:pt idx="2926" formatCode="General">
                  <c:v>624.19300000000055</c:v>
                </c:pt>
                <c:pt idx="2927" formatCode="General">
                  <c:v>626.76300000000003</c:v>
                </c:pt>
                <c:pt idx="2928" formatCode="General">
                  <c:v>629.33299999999747</c:v>
                </c:pt>
                <c:pt idx="2929" formatCode="General">
                  <c:v>631.93499999999938</c:v>
                </c:pt>
                <c:pt idx="2930" formatCode="General">
                  <c:v>634.53800000000001</c:v>
                </c:pt>
                <c:pt idx="2931" formatCode="General">
                  <c:v>637.50199999999938</c:v>
                </c:pt>
                <c:pt idx="2932" formatCode="General">
                  <c:v>639.47900000000004</c:v>
                </c:pt>
                <c:pt idx="2933" formatCode="General">
                  <c:v>641.45499999999936</c:v>
                </c:pt>
                <c:pt idx="2934" formatCode="General">
                  <c:v>643.43199999999797</c:v>
                </c:pt>
                <c:pt idx="2935" formatCode="General">
                  <c:v>645.40800000000002</c:v>
                </c:pt>
                <c:pt idx="2936" formatCode="General">
                  <c:v>647.38400000000001</c:v>
                </c:pt>
                <c:pt idx="2937" formatCode="General">
                  <c:v>649.36099999999772</c:v>
                </c:pt>
                <c:pt idx="2938" formatCode="General">
                  <c:v>650.84299999999746</c:v>
                </c:pt>
                <c:pt idx="2939" formatCode="General">
                  <c:v>652.32599999999798</c:v>
                </c:pt>
                <c:pt idx="2940" formatCode="General">
                  <c:v>653.80799999999772</c:v>
                </c:pt>
                <c:pt idx="2941" formatCode="General">
                  <c:v>655.29000000000053</c:v>
                </c:pt>
                <c:pt idx="2942" formatCode="General">
                  <c:v>656.77200000000005</c:v>
                </c:pt>
                <c:pt idx="2943" formatCode="General">
                  <c:v>658.255</c:v>
                </c:pt>
                <c:pt idx="2944" formatCode="General">
                  <c:v>659.49</c:v>
                </c:pt>
                <c:pt idx="2945" formatCode="General">
                  <c:v>660.72500000000002</c:v>
                </c:pt>
                <c:pt idx="2946" formatCode="General">
                  <c:v>661.54899999999998</c:v>
                </c:pt>
                <c:pt idx="2947" formatCode="General">
                  <c:v>662.37199999999996</c:v>
                </c:pt>
                <c:pt idx="2948" formatCode="General">
                  <c:v>663.19600000000003</c:v>
                </c:pt>
                <c:pt idx="2949" formatCode="General">
                  <c:v>664.01900000000001</c:v>
                </c:pt>
                <c:pt idx="2950" formatCode="General">
                  <c:v>664.84299999999746</c:v>
                </c:pt>
                <c:pt idx="2951" formatCode="General">
                  <c:v>665.66599999999937</c:v>
                </c:pt>
                <c:pt idx="2952" formatCode="General">
                  <c:v>666.28400000000158</c:v>
                </c:pt>
                <c:pt idx="2953" formatCode="General">
                  <c:v>666.90099999999939</c:v>
                </c:pt>
                <c:pt idx="2954" formatCode="General">
                  <c:v>667.51900000000001</c:v>
                </c:pt>
                <c:pt idx="2955" formatCode="General">
                  <c:v>668.13699999999938</c:v>
                </c:pt>
                <c:pt idx="2956" formatCode="General">
                  <c:v>668.75400000000002</c:v>
                </c:pt>
                <c:pt idx="2957" formatCode="General">
                  <c:v>669.16599999999937</c:v>
                </c:pt>
                <c:pt idx="2958" formatCode="General">
                  <c:v>669.57800000000054</c:v>
                </c:pt>
                <c:pt idx="2959" formatCode="General">
                  <c:v>669.99</c:v>
                </c:pt>
                <c:pt idx="2960" formatCode="General">
                  <c:v>670.40099999999939</c:v>
                </c:pt>
                <c:pt idx="2961" formatCode="General">
                  <c:v>670.81299999999771</c:v>
                </c:pt>
                <c:pt idx="2962" formatCode="General">
                  <c:v>671.22500000000002</c:v>
                </c:pt>
                <c:pt idx="2963" formatCode="General">
                  <c:v>671.57500000000005</c:v>
                </c:pt>
                <c:pt idx="2964" formatCode="General">
                  <c:v>671.86300000000006</c:v>
                </c:pt>
                <c:pt idx="2965" formatCode="General">
                  <c:v>672.15099999999939</c:v>
                </c:pt>
                <c:pt idx="2966" formatCode="General">
                  <c:v>672.43999999999937</c:v>
                </c:pt>
                <c:pt idx="2967" formatCode="General">
                  <c:v>672.72799999999938</c:v>
                </c:pt>
                <c:pt idx="2968" formatCode="General">
                  <c:v>673.01599999999996</c:v>
                </c:pt>
                <c:pt idx="2969" formatCode="General">
                  <c:v>673.30399999999997</c:v>
                </c:pt>
                <c:pt idx="2970" formatCode="General">
                  <c:v>673.52</c:v>
                </c:pt>
                <c:pt idx="2971" formatCode="General">
                  <c:v>673.73699999999997</c:v>
                </c:pt>
                <c:pt idx="2972" formatCode="General">
                  <c:v>673.92999999999938</c:v>
                </c:pt>
                <c:pt idx="2973" formatCode="General">
                  <c:v>674.12300000000005</c:v>
                </c:pt>
                <c:pt idx="2974" formatCode="General">
                  <c:v>674.31699999999796</c:v>
                </c:pt>
                <c:pt idx="2975" formatCode="General">
                  <c:v>674.51</c:v>
                </c:pt>
                <c:pt idx="2976" formatCode="General">
                  <c:v>674.70300000000054</c:v>
                </c:pt>
                <c:pt idx="2977" formatCode="General">
                  <c:v>674.89699999999937</c:v>
                </c:pt>
                <c:pt idx="2978" formatCode="General">
                  <c:v>675.09</c:v>
                </c:pt>
                <c:pt idx="2979" formatCode="General">
                  <c:v>675.23500000000001</c:v>
                </c:pt>
                <c:pt idx="2980" formatCode="General">
                  <c:v>675.41599999999937</c:v>
                </c:pt>
                <c:pt idx="2981" formatCode="General">
                  <c:v>675.54899999999998</c:v>
                </c:pt>
                <c:pt idx="2982" formatCode="General">
                  <c:v>675.68300000000102</c:v>
                </c:pt>
                <c:pt idx="2983" formatCode="General">
                  <c:v>675.81599999999901</c:v>
                </c:pt>
                <c:pt idx="2984" formatCode="General">
                  <c:v>675.94899999999996</c:v>
                </c:pt>
                <c:pt idx="2985" formatCode="General">
                  <c:v>676.08199999999999</c:v>
                </c:pt>
                <c:pt idx="2986" formatCode="General">
                  <c:v>676.21500000000003</c:v>
                </c:pt>
                <c:pt idx="2987" formatCode="General">
                  <c:v>676.34799999999723</c:v>
                </c:pt>
                <c:pt idx="2988" formatCode="General">
                  <c:v>676.44299999999771</c:v>
                </c:pt>
                <c:pt idx="2989" formatCode="General">
                  <c:v>676.53899999999999</c:v>
                </c:pt>
                <c:pt idx="2990" formatCode="General">
                  <c:v>676.63400000000001</c:v>
                </c:pt>
                <c:pt idx="2991" formatCode="General">
                  <c:v>676.72900000000004</c:v>
                </c:pt>
                <c:pt idx="2992" formatCode="General">
                  <c:v>676.82399999999996</c:v>
                </c:pt>
                <c:pt idx="2993" formatCode="General">
                  <c:v>676.91899999999998</c:v>
                </c:pt>
                <c:pt idx="2994" formatCode="General">
                  <c:v>677.01400000000001</c:v>
                </c:pt>
                <c:pt idx="2995" formatCode="General">
                  <c:v>677.10900000000004</c:v>
                </c:pt>
                <c:pt idx="2996" formatCode="General">
                  <c:v>677.18500000000051</c:v>
                </c:pt>
                <c:pt idx="2997" formatCode="General">
                  <c:v>677.26099999999997</c:v>
                </c:pt>
                <c:pt idx="2998" formatCode="General">
                  <c:v>677.33699999999772</c:v>
                </c:pt>
                <c:pt idx="2999" formatCode="General">
                  <c:v>677.41300000000001</c:v>
                </c:pt>
                <c:pt idx="3000" formatCode="General">
                  <c:v>677.48900000000003</c:v>
                </c:pt>
                <c:pt idx="3001" formatCode="General">
                  <c:v>677.56599999999901</c:v>
                </c:pt>
                <c:pt idx="3002" formatCode="General">
                  <c:v>677.64199999999937</c:v>
                </c:pt>
                <c:pt idx="3003" formatCode="General">
                  <c:v>677.69900000000052</c:v>
                </c:pt>
                <c:pt idx="3004" formatCode="General">
                  <c:v>677.74599999999998</c:v>
                </c:pt>
                <c:pt idx="3005" formatCode="General">
                  <c:v>677.803</c:v>
                </c:pt>
                <c:pt idx="3006" formatCode="General">
                  <c:v>677.85999999999797</c:v>
                </c:pt>
                <c:pt idx="3007" formatCode="General">
                  <c:v>677.91699999999901</c:v>
                </c:pt>
                <c:pt idx="3008" formatCode="General">
                  <c:v>677.95999999999924</c:v>
                </c:pt>
                <c:pt idx="3009" formatCode="General">
                  <c:v>678.00300000000004</c:v>
                </c:pt>
                <c:pt idx="3010" formatCode="General">
                  <c:v>678.04599999999937</c:v>
                </c:pt>
                <c:pt idx="3011" formatCode="General">
                  <c:v>678.08900000000051</c:v>
                </c:pt>
                <c:pt idx="3012" formatCode="General">
                  <c:v>678.13099999999997</c:v>
                </c:pt>
                <c:pt idx="3013" formatCode="General">
                  <c:v>678.17400000000055</c:v>
                </c:pt>
                <c:pt idx="3014" formatCode="General">
                  <c:v>678.21</c:v>
                </c:pt>
                <c:pt idx="3015" formatCode="General">
                  <c:v>678.245</c:v>
                </c:pt>
                <c:pt idx="3016" formatCode="General">
                  <c:v>678.26900000000001</c:v>
                </c:pt>
                <c:pt idx="3017" formatCode="General">
                  <c:v>678.29300000000205</c:v>
                </c:pt>
                <c:pt idx="3018" formatCode="General">
                  <c:v>678.31699999999796</c:v>
                </c:pt>
                <c:pt idx="3019" formatCode="General">
                  <c:v>678.34099999999796</c:v>
                </c:pt>
                <c:pt idx="3020" formatCode="General">
                  <c:v>678.36399999999924</c:v>
                </c:pt>
                <c:pt idx="3021" formatCode="General">
                  <c:v>678.38800000000003</c:v>
                </c:pt>
                <c:pt idx="3022" formatCode="General">
                  <c:v>678.41199999999924</c:v>
                </c:pt>
                <c:pt idx="3023" formatCode="General">
                  <c:v>678.43599999999924</c:v>
                </c:pt>
                <c:pt idx="3024" formatCode="General">
                  <c:v>678.45899999999938</c:v>
                </c:pt>
                <c:pt idx="3025" formatCode="General">
                  <c:v>678.47699999999998</c:v>
                </c:pt>
                <c:pt idx="3026" formatCode="General">
                  <c:v>678.495</c:v>
                </c:pt>
                <c:pt idx="3027" formatCode="General">
                  <c:v>678.51300000000003</c:v>
                </c:pt>
                <c:pt idx="3028" formatCode="General">
                  <c:v>678.53099999999938</c:v>
                </c:pt>
                <c:pt idx="3029" formatCode="General">
                  <c:v>678.54899999999998</c:v>
                </c:pt>
                <c:pt idx="3030" formatCode="General">
                  <c:v>678.56399999999996</c:v>
                </c:pt>
                <c:pt idx="3031" formatCode="General">
                  <c:v>678.58300000000054</c:v>
                </c:pt>
                <c:pt idx="3032" formatCode="General">
                  <c:v>678.60199999999998</c:v>
                </c:pt>
                <c:pt idx="3033" formatCode="General">
                  <c:v>678.62099999999998</c:v>
                </c:pt>
                <c:pt idx="3034" formatCode="General">
                  <c:v>678.64</c:v>
                </c:pt>
                <c:pt idx="3035" formatCode="General">
                  <c:v>678.65899999999999</c:v>
                </c:pt>
                <c:pt idx="3036" formatCode="General">
                  <c:v>678.6780000000017</c:v>
                </c:pt>
                <c:pt idx="3037" formatCode="General">
                  <c:v>678.697</c:v>
                </c:pt>
                <c:pt idx="3038" formatCode="General">
                  <c:v>678.71600000000001</c:v>
                </c:pt>
                <c:pt idx="3039" formatCode="General">
                  <c:v>678.73500000000001</c:v>
                </c:pt>
                <c:pt idx="3040" formatCode="General">
                  <c:v>678.75400000000002</c:v>
                </c:pt>
                <c:pt idx="3041" formatCode="General">
                  <c:v>678.77300000000196</c:v>
                </c:pt>
                <c:pt idx="3042" formatCode="General">
                  <c:v>678.79200000000003</c:v>
                </c:pt>
                <c:pt idx="3043" formatCode="General">
                  <c:v>678.81099999999924</c:v>
                </c:pt>
                <c:pt idx="3044" formatCode="General">
                  <c:v>678.82999999999936</c:v>
                </c:pt>
                <c:pt idx="3045" formatCode="General">
                  <c:v>678.84899999999936</c:v>
                </c:pt>
                <c:pt idx="3046" formatCode="General">
                  <c:v>678.86599999999771</c:v>
                </c:pt>
                <c:pt idx="3047" formatCode="General">
                  <c:v>678.88</c:v>
                </c:pt>
                <c:pt idx="3048" formatCode="General">
                  <c:v>678.89499999999998</c:v>
                </c:pt>
                <c:pt idx="3049" formatCode="General">
                  <c:v>678.90899999999999</c:v>
                </c:pt>
                <c:pt idx="3050" formatCode="General">
                  <c:v>678.923</c:v>
                </c:pt>
                <c:pt idx="3051" formatCode="General">
                  <c:v>678.93699999999797</c:v>
                </c:pt>
                <c:pt idx="3052" formatCode="General">
                  <c:v>678.95899999999938</c:v>
                </c:pt>
                <c:pt idx="3053" formatCode="General">
                  <c:v>678.98</c:v>
                </c:pt>
                <c:pt idx="3054" formatCode="General">
                  <c:v>679.00099999999998</c:v>
                </c:pt>
                <c:pt idx="3055" formatCode="General">
                  <c:v>679.02300000000002</c:v>
                </c:pt>
                <c:pt idx="3056" formatCode="General">
                  <c:v>679.04399999999998</c:v>
                </c:pt>
                <c:pt idx="3057" formatCode="General">
                  <c:v>679.06599999999901</c:v>
                </c:pt>
                <c:pt idx="3058" formatCode="General">
                  <c:v>679.08699999999999</c:v>
                </c:pt>
                <c:pt idx="3059" formatCode="General">
                  <c:v>679.10799999999938</c:v>
                </c:pt>
                <c:pt idx="3060" formatCode="General">
                  <c:v>679.13</c:v>
                </c:pt>
                <c:pt idx="3061" formatCode="General">
                  <c:v>679.15099999999939</c:v>
                </c:pt>
                <c:pt idx="3062" formatCode="General">
                  <c:v>679.17300000000171</c:v>
                </c:pt>
                <c:pt idx="3063" formatCode="General">
                  <c:v>679.19400000000053</c:v>
                </c:pt>
                <c:pt idx="3064" formatCode="General">
                  <c:v>679.21500000000003</c:v>
                </c:pt>
                <c:pt idx="3065" formatCode="General">
                  <c:v>679.23699999999997</c:v>
                </c:pt>
                <c:pt idx="3066" formatCode="General">
                  <c:v>679.26800000000003</c:v>
                </c:pt>
                <c:pt idx="3067" formatCode="General">
                  <c:v>679.29600000000005</c:v>
                </c:pt>
                <c:pt idx="3068" formatCode="General">
                  <c:v>679.32499999999936</c:v>
                </c:pt>
                <c:pt idx="3069" formatCode="General">
                  <c:v>679.35299999999711</c:v>
                </c:pt>
                <c:pt idx="3070" formatCode="General">
                  <c:v>679.39099999999996</c:v>
                </c:pt>
                <c:pt idx="3071" formatCode="General">
                  <c:v>679.42499999999939</c:v>
                </c:pt>
                <c:pt idx="3072" formatCode="General">
                  <c:v>679.46899999999937</c:v>
                </c:pt>
                <c:pt idx="3073" formatCode="General">
                  <c:v>679.54</c:v>
                </c:pt>
                <c:pt idx="3074" formatCode="General">
                  <c:v>679.64099999999996</c:v>
                </c:pt>
                <c:pt idx="3075" formatCode="General">
                  <c:v>679.70100000000002</c:v>
                </c:pt>
                <c:pt idx="3076" formatCode="General">
                  <c:v>679.74699999999996</c:v>
                </c:pt>
                <c:pt idx="3077" formatCode="General">
                  <c:v>679.78500000000054</c:v>
                </c:pt>
                <c:pt idx="3078" formatCode="General">
                  <c:v>679.82299999999759</c:v>
                </c:pt>
                <c:pt idx="3079" formatCode="General">
                  <c:v>679.86099999999772</c:v>
                </c:pt>
                <c:pt idx="3080" formatCode="General">
                  <c:v>679.899</c:v>
                </c:pt>
                <c:pt idx="3081" formatCode="General">
                  <c:v>679.93699999999797</c:v>
                </c:pt>
                <c:pt idx="3082" formatCode="General">
                  <c:v>679.97699999999998</c:v>
                </c:pt>
                <c:pt idx="3083" formatCode="General">
                  <c:v>680</c:v>
                </c:pt>
                <c:pt idx="3084" formatCode="General">
                  <c:v>680.03399999999999</c:v>
                </c:pt>
                <c:pt idx="3085" formatCode="General">
                  <c:v>680.06799999999771</c:v>
                </c:pt>
                <c:pt idx="3086" formatCode="General">
                  <c:v>680.10299999999938</c:v>
                </c:pt>
                <c:pt idx="3087" formatCode="General">
                  <c:v>680.12900000000002</c:v>
                </c:pt>
                <c:pt idx="3088" formatCode="General">
                  <c:v>680.16399999999999</c:v>
                </c:pt>
                <c:pt idx="3089" formatCode="General">
                  <c:v>680.20500000000004</c:v>
                </c:pt>
                <c:pt idx="3090" formatCode="General">
                  <c:v>680.245</c:v>
                </c:pt>
                <c:pt idx="3091" formatCode="General">
                  <c:v>680.28900000000158</c:v>
                </c:pt>
                <c:pt idx="3092" formatCode="General">
                  <c:v>680.33900000000006</c:v>
                </c:pt>
                <c:pt idx="3093" formatCode="General">
                  <c:v>680.40699999999936</c:v>
                </c:pt>
                <c:pt idx="3094" formatCode="General">
                  <c:v>680.51699999999937</c:v>
                </c:pt>
                <c:pt idx="3095" formatCode="General">
                  <c:v>680.56299999999771</c:v>
                </c:pt>
                <c:pt idx="3096" formatCode="General">
                  <c:v>680.60900000000004</c:v>
                </c:pt>
                <c:pt idx="3097" formatCode="General">
                  <c:v>680.64699999999937</c:v>
                </c:pt>
                <c:pt idx="3098" formatCode="General">
                  <c:v>680.67500000000052</c:v>
                </c:pt>
                <c:pt idx="3099" formatCode="General">
                  <c:v>680.70400000000052</c:v>
                </c:pt>
                <c:pt idx="3100" formatCode="General">
                  <c:v>680.73199999999997</c:v>
                </c:pt>
                <c:pt idx="3101" formatCode="General">
                  <c:v>680.76099999999997</c:v>
                </c:pt>
                <c:pt idx="3102" formatCode="General">
                  <c:v>680.78500000000054</c:v>
                </c:pt>
                <c:pt idx="3103" formatCode="General">
                  <c:v>680.80799999999772</c:v>
                </c:pt>
                <c:pt idx="3104" formatCode="General">
                  <c:v>680.83199999999772</c:v>
                </c:pt>
                <c:pt idx="3105" formatCode="General">
                  <c:v>680.85599999999772</c:v>
                </c:pt>
                <c:pt idx="3106" formatCode="General">
                  <c:v>680.88</c:v>
                </c:pt>
                <c:pt idx="3107" formatCode="General">
                  <c:v>680.90300000000002</c:v>
                </c:pt>
                <c:pt idx="3108" formatCode="General">
                  <c:v>680.92099999999937</c:v>
                </c:pt>
                <c:pt idx="3109" formatCode="General">
                  <c:v>680.93899999999996</c:v>
                </c:pt>
                <c:pt idx="3110" formatCode="General">
                  <c:v>680.95799999999747</c:v>
                </c:pt>
                <c:pt idx="3111" formatCode="General">
                  <c:v>680.97900000000004</c:v>
                </c:pt>
                <c:pt idx="3112" formatCode="General">
                  <c:v>681.00099999999998</c:v>
                </c:pt>
                <c:pt idx="3113" formatCode="General">
                  <c:v>681.02199999999937</c:v>
                </c:pt>
                <c:pt idx="3114" formatCode="General">
                  <c:v>681.04399999999998</c:v>
                </c:pt>
                <c:pt idx="3115" formatCode="General">
                  <c:v>681.06499999999937</c:v>
                </c:pt>
                <c:pt idx="3116" formatCode="General">
                  <c:v>681.07900000000052</c:v>
                </c:pt>
                <c:pt idx="3117" formatCode="General">
                  <c:v>681.09400000000005</c:v>
                </c:pt>
                <c:pt idx="3118" formatCode="General">
                  <c:v>681.10799999999938</c:v>
                </c:pt>
                <c:pt idx="3119" formatCode="General">
                  <c:v>681.12199999999996</c:v>
                </c:pt>
                <c:pt idx="3120" formatCode="General">
                  <c:v>681.13599999999997</c:v>
                </c:pt>
                <c:pt idx="3121" formatCode="General">
                  <c:v>681.15099999999939</c:v>
                </c:pt>
                <c:pt idx="3122" formatCode="General">
                  <c:v>681.16499999999996</c:v>
                </c:pt>
                <c:pt idx="3123" formatCode="General">
                  <c:v>681.17900000000054</c:v>
                </c:pt>
                <c:pt idx="3124" formatCode="General">
                  <c:v>681.19800000000055</c:v>
                </c:pt>
                <c:pt idx="3125" formatCode="General">
                  <c:v>681.21699999999998</c:v>
                </c:pt>
                <c:pt idx="3126" formatCode="General">
                  <c:v>681.23599999999999</c:v>
                </c:pt>
                <c:pt idx="3127" formatCode="General">
                  <c:v>681.255</c:v>
                </c:pt>
                <c:pt idx="3128" formatCode="General">
                  <c:v>681.27400000000171</c:v>
                </c:pt>
                <c:pt idx="3129" formatCode="General">
                  <c:v>681.29300000000205</c:v>
                </c:pt>
                <c:pt idx="3130" formatCode="General">
                  <c:v>681.31199999999797</c:v>
                </c:pt>
                <c:pt idx="3131" formatCode="General">
                  <c:v>681.33099999999797</c:v>
                </c:pt>
                <c:pt idx="3132" formatCode="General">
                  <c:v>681.34999999999798</c:v>
                </c:pt>
                <c:pt idx="3133" formatCode="General">
                  <c:v>681.36899999999901</c:v>
                </c:pt>
                <c:pt idx="3134" formatCode="General">
                  <c:v>681.38800000000003</c:v>
                </c:pt>
                <c:pt idx="3135" formatCode="General">
                  <c:v>681.40699999999936</c:v>
                </c:pt>
                <c:pt idx="3136" formatCode="General">
                  <c:v>681.42599999999936</c:v>
                </c:pt>
                <c:pt idx="3137" formatCode="General">
                  <c:v>681.44499999999937</c:v>
                </c:pt>
                <c:pt idx="3138" formatCode="General">
                  <c:v>681.46400000000006</c:v>
                </c:pt>
                <c:pt idx="3139" formatCode="General">
                  <c:v>681.48400000000004</c:v>
                </c:pt>
                <c:pt idx="3140" formatCode="General">
                  <c:v>681.50099999999998</c:v>
                </c:pt>
                <c:pt idx="3141" formatCode="General">
                  <c:v>681.51900000000001</c:v>
                </c:pt>
                <c:pt idx="3142" formatCode="General">
                  <c:v>681.53099999999938</c:v>
                </c:pt>
                <c:pt idx="3143" formatCode="General">
                  <c:v>681.55499999999938</c:v>
                </c:pt>
                <c:pt idx="3144" formatCode="General">
                  <c:v>681.57900000000052</c:v>
                </c:pt>
                <c:pt idx="3145" formatCode="General">
                  <c:v>681.60199999999998</c:v>
                </c:pt>
                <c:pt idx="3146" formatCode="General">
                  <c:v>681.62599999999998</c:v>
                </c:pt>
                <c:pt idx="3147" formatCode="General">
                  <c:v>681.65</c:v>
                </c:pt>
                <c:pt idx="3148" formatCode="General">
                  <c:v>681.67400000000055</c:v>
                </c:pt>
                <c:pt idx="3149" formatCode="General">
                  <c:v>681.697</c:v>
                </c:pt>
                <c:pt idx="3150" formatCode="General">
                  <c:v>681.721</c:v>
                </c:pt>
                <c:pt idx="3151" formatCode="General">
                  <c:v>681.75699999999938</c:v>
                </c:pt>
                <c:pt idx="3152" formatCode="General">
                  <c:v>681.79300000000205</c:v>
                </c:pt>
                <c:pt idx="3153" formatCode="General">
                  <c:v>681.82799999999747</c:v>
                </c:pt>
                <c:pt idx="3154" formatCode="General">
                  <c:v>681.86399999999924</c:v>
                </c:pt>
                <c:pt idx="3155" formatCode="General">
                  <c:v>681.91</c:v>
                </c:pt>
                <c:pt idx="3156" formatCode="General">
                  <c:v>681.95699999999772</c:v>
                </c:pt>
                <c:pt idx="3157" formatCode="General">
                  <c:v>682.00300000000004</c:v>
                </c:pt>
                <c:pt idx="3158" formatCode="General">
                  <c:v>682.04899999999998</c:v>
                </c:pt>
                <c:pt idx="3159" formatCode="General">
                  <c:v>682.096</c:v>
                </c:pt>
                <c:pt idx="3160" formatCode="General">
                  <c:v>682.14199999999937</c:v>
                </c:pt>
                <c:pt idx="3161" formatCode="General">
                  <c:v>682.20400000000052</c:v>
                </c:pt>
                <c:pt idx="3162" formatCode="General">
                  <c:v>682.26599999999996</c:v>
                </c:pt>
                <c:pt idx="3163" formatCode="General">
                  <c:v>682.32699999999772</c:v>
                </c:pt>
                <c:pt idx="3164" formatCode="General">
                  <c:v>682.39599999999996</c:v>
                </c:pt>
                <c:pt idx="3165" formatCode="General">
                  <c:v>682.47199999999998</c:v>
                </c:pt>
                <c:pt idx="3166" formatCode="General">
                  <c:v>682.54899999999998</c:v>
                </c:pt>
                <c:pt idx="3167" formatCode="General">
                  <c:v>682.625</c:v>
                </c:pt>
                <c:pt idx="3168" formatCode="General">
                  <c:v>682.70100000000002</c:v>
                </c:pt>
                <c:pt idx="3169" formatCode="General">
                  <c:v>682.77700000000004</c:v>
                </c:pt>
                <c:pt idx="3170" formatCode="General">
                  <c:v>682.85299999999711</c:v>
                </c:pt>
                <c:pt idx="3171" formatCode="General">
                  <c:v>682.92899999999997</c:v>
                </c:pt>
                <c:pt idx="3172" formatCode="General">
                  <c:v>683.01499999999999</c:v>
                </c:pt>
                <c:pt idx="3173" formatCode="General">
                  <c:v>683.11</c:v>
                </c:pt>
                <c:pt idx="3174" formatCode="General">
                  <c:v>683.20500000000004</c:v>
                </c:pt>
                <c:pt idx="3175" formatCode="General">
                  <c:v>683.3</c:v>
                </c:pt>
                <c:pt idx="3176" formatCode="General">
                  <c:v>683.39499999999998</c:v>
                </c:pt>
                <c:pt idx="3177" formatCode="General">
                  <c:v>683.49</c:v>
                </c:pt>
                <c:pt idx="3178" formatCode="General">
                  <c:v>683.63300000000004</c:v>
                </c:pt>
                <c:pt idx="3179" formatCode="General">
                  <c:v>683.72799999999938</c:v>
                </c:pt>
                <c:pt idx="3180" formatCode="General">
                  <c:v>683.85299999999711</c:v>
                </c:pt>
                <c:pt idx="3181" formatCode="General">
                  <c:v>683.97900000000004</c:v>
                </c:pt>
                <c:pt idx="3182" formatCode="General">
                  <c:v>684.10500000000002</c:v>
                </c:pt>
                <c:pt idx="3183" formatCode="General">
                  <c:v>684.23</c:v>
                </c:pt>
                <c:pt idx="3184" formatCode="General">
                  <c:v>684.35599999999772</c:v>
                </c:pt>
                <c:pt idx="3185" formatCode="General">
                  <c:v>684.54399999999998</c:v>
                </c:pt>
                <c:pt idx="3186" formatCode="General">
                  <c:v>684.73299999999938</c:v>
                </c:pt>
                <c:pt idx="3187" formatCode="General">
                  <c:v>684.90599999999938</c:v>
                </c:pt>
                <c:pt idx="3188" formatCode="General">
                  <c:v>685.07900000000052</c:v>
                </c:pt>
                <c:pt idx="3189" formatCode="General">
                  <c:v>685.19500000000005</c:v>
                </c:pt>
                <c:pt idx="3190" formatCode="General">
                  <c:v>685.42599999999936</c:v>
                </c:pt>
                <c:pt idx="3191" formatCode="General">
                  <c:v>685.65599999999938</c:v>
                </c:pt>
                <c:pt idx="3192" formatCode="General">
                  <c:v>685.88699999999938</c:v>
                </c:pt>
                <c:pt idx="3193" formatCode="General">
                  <c:v>686.11800000000005</c:v>
                </c:pt>
                <c:pt idx="3194" formatCode="General">
                  <c:v>686.34899999999936</c:v>
                </c:pt>
                <c:pt idx="3195" formatCode="General">
                  <c:v>686.58</c:v>
                </c:pt>
                <c:pt idx="3196" formatCode="General">
                  <c:v>686.88400000000001</c:v>
                </c:pt>
                <c:pt idx="3197" formatCode="General">
                  <c:v>687.18800000000101</c:v>
                </c:pt>
                <c:pt idx="3198" formatCode="General">
                  <c:v>687.49099999999999</c:v>
                </c:pt>
                <c:pt idx="3199" formatCode="General">
                  <c:v>687.79500000000053</c:v>
                </c:pt>
                <c:pt idx="3200" formatCode="General">
                  <c:v>688.2</c:v>
                </c:pt>
                <c:pt idx="3201" formatCode="General">
                  <c:v>688.60500000000002</c:v>
                </c:pt>
                <c:pt idx="3202" formatCode="General">
                  <c:v>689.01</c:v>
                </c:pt>
                <c:pt idx="3203" formatCode="General">
                  <c:v>689.41499999999996</c:v>
                </c:pt>
                <c:pt idx="3204" formatCode="General">
                  <c:v>690</c:v>
                </c:pt>
                <c:pt idx="3205" formatCode="General">
                  <c:v>690.54</c:v>
                </c:pt>
                <c:pt idx="3206" formatCode="General">
                  <c:v>691.21500000000003</c:v>
                </c:pt>
                <c:pt idx="3207" formatCode="General">
                  <c:v>691.89</c:v>
                </c:pt>
                <c:pt idx="3208" formatCode="General">
                  <c:v>692.56499999999937</c:v>
                </c:pt>
                <c:pt idx="3209" formatCode="General">
                  <c:v>693.24</c:v>
                </c:pt>
                <c:pt idx="3210" formatCode="General">
                  <c:v>693.91499999999996</c:v>
                </c:pt>
                <c:pt idx="3211" formatCode="General">
                  <c:v>694.59</c:v>
                </c:pt>
                <c:pt idx="3212" formatCode="General">
                  <c:v>695.26499999999999</c:v>
                </c:pt>
                <c:pt idx="3213" formatCode="General">
                  <c:v>695.93999999999937</c:v>
                </c:pt>
                <c:pt idx="3214" formatCode="General">
                  <c:v>696.61500000000001</c:v>
                </c:pt>
                <c:pt idx="3215" formatCode="General">
                  <c:v>697.29000000000053</c:v>
                </c:pt>
                <c:pt idx="3216" formatCode="General">
                  <c:v>697.96499999999901</c:v>
                </c:pt>
                <c:pt idx="3217" formatCode="General">
                  <c:v>698.64</c:v>
                </c:pt>
                <c:pt idx="3218" formatCode="General">
                  <c:v>699.31499999999937</c:v>
                </c:pt>
                <c:pt idx="3219" formatCode="General">
                  <c:v>699.99</c:v>
                </c:pt>
                <c:pt idx="3220" formatCode="General">
                  <c:v>700.66499999999996</c:v>
                </c:pt>
                <c:pt idx="3221" formatCode="General">
                  <c:v>701.33999999999901</c:v>
                </c:pt>
                <c:pt idx="3222" formatCode="General">
                  <c:v>701.94799999999759</c:v>
                </c:pt>
                <c:pt idx="3223" formatCode="General">
                  <c:v>702.55499999999938</c:v>
                </c:pt>
                <c:pt idx="3224" formatCode="General">
                  <c:v>703.16199999999924</c:v>
                </c:pt>
                <c:pt idx="3225" formatCode="General">
                  <c:v>703.77000000000055</c:v>
                </c:pt>
                <c:pt idx="3226" formatCode="General">
                  <c:v>704.37800000000004</c:v>
                </c:pt>
                <c:pt idx="3227" formatCode="General">
                  <c:v>704.98500000000001</c:v>
                </c:pt>
                <c:pt idx="3228" formatCode="General">
                  <c:v>705.59300000000053</c:v>
                </c:pt>
                <c:pt idx="3229" formatCode="General">
                  <c:v>705.99699999999996</c:v>
                </c:pt>
                <c:pt idx="3230" formatCode="General">
                  <c:v>706.40300000000002</c:v>
                </c:pt>
                <c:pt idx="3231" formatCode="General">
                  <c:v>706.80699999999797</c:v>
                </c:pt>
                <c:pt idx="3232" formatCode="General">
                  <c:v>707.21300000000053</c:v>
                </c:pt>
                <c:pt idx="3233" formatCode="General">
                  <c:v>707.61699999999996</c:v>
                </c:pt>
                <c:pt idx="3234" formatCode="General">
                  <c:v>708</c:v>
                </c:pt>
                <c:pt idx="3235" formatCode="General">
                  <c:v>708.35999999999797</c:v>
                </c:pt>
                <c:pt idx="3236" formatCode="General">
                  <c:v>708.72</c:v>
                </c:pt>
                <c:pt idx="3237" formatCode="General">
                  <c:v>709.08</c:v>
                </c:pt>
                <c:pt idx="3238" formatCode="General">
                  <c:v>709.43999999999937</c:v>
                </c:pt>
                <c:pt idx="3239" formatCode="General">
                  <c:v>709.8</c:v>
                </c:pt>
                <c:pt idx="3240" formatCode="General">
                  <c:v>710.16</c:v>
                </c:pt>
                <c:pt idx="3241" formatCode="General">
                  <c:v>710.52</c:v>
                </c:pt>
                <c:pt idx="3242" formatCode="General">
                  <c:v>710.83499999999924</c:v>
                </c:pt>
                <c:pt idx="3243" formatCode="General">
                  <c:v>711.24</c:v>
                </c:pt>
                <c:pt idx="3244" formatCode="General">
                  <c:v>711.51</c:v>
                </c:pt>
                <c:pt idx="3245" formatCode="General">
                  <c:v>711.78000000000054</c:v>
                </c:pt>
                <c:pt idx="3246" formatCode="General">
                  <c:v>712.05</c:v>
                </c:pt>
                <c:pt idx="3247" formatCode="General">
                  <c:v>712.31999999999937</c:v>
                </c:pt>
                <c:pt idx="3248" formatCode="General">
                  <c:v>712.59</c:v>
                </c:pt>
                <c:pt idx="3249" formatCode="General">
                  <c:v>712.85999999999797</c:v>
                </c:pt>
                <c:pt idx="3250" formatCode="General">
                  <c:v>713.096</c:v>
                </c:pt>
                <c:pt idx="3251" formatCode="General">
                  <c:v>713.33299999999747</c:v>
                </c:pt>
                <c:pt idx="3252" formatCode="General">
                  <c:v>713.56899999999996</c:v>
                </c:pt>
                <c:pt idx="3253" formatCode="General">
                  <c:v>713.80499999999938</c:v>
                </c:pt>
                <c:pt idx="3254" formatCode="General">
                  <c:v>714.04099999999937</c:v>
                </c:pt>
                <c:pt idx="3255" formatCode="General">
                  <c:v>714.24400000000003</c:v>
                </c:pt>
                <c:pt idx="3256" formatCode="General">
                  <c:v>714.49099999999999</c:v>
                </c:pt>
                <c:pt idx="3257" formatCode="General">
                  <c:v>714.73900000000003</c:v>
                </c:pt>
                <c:pt idx="3258" formatCode="General">
                  <c:v>714.92999999999938</c:v>
                </c:pt>
                <c:pt idx="3259" formatCode="General">
                  <c:v>715.15899999999999</c:v>
                </c:pt>
                <c:pt idx="3260" formatCode="General">
                  <c:v>715.38</c:v>
                </c:pt>
                <c:pt idx="3261" formatCode="General">
                  <c:v>715.57100000000003</c:v>
                </c:pt>
                <c:pt idx="3262" formatCode="General">
                  <c:v>715.74</c:v>
                </c:pt>
                <c:pt idx="3263" formatCode="General">
                  <c:v>715.90899999999999</c:v>
                </c:pt>
                <c:pt idx="3264" formatCode="General">
                  <c:v>716.07800000000054</c:v>
                </c:pt>
                <c:pt idx="3265" formatCode="General">
                  <c:v>716.24599999999998</c:v>
                </c:pt>
                <c:pt idx="3266" formatCode="General">
                  <c:v>716.41499999999996</c:v>
                </c:pt>
                <c:pt idx="3267" formatCode="General">
                  <c:v>716.58</c:v>
                </c:pt>
                <c:pt idx="3268" formatCode="General">
                  <c:v>716.74599999999998</c:v>
                </c:pt>
                <c:pt idx="3269" formatCode="General">
                  <c:v>716.90099999999939</c:v>
                </c:pt>
                <c:pt idx="3270" formatCode="General">
                  <c:v>717.03599999999938</c:v>
                </c:pt>
                <c:pt idx="3271" formatCode="General">
                  <c:v>717.17100000000005</c:v>
                </c:pt>
                <c:pt idx="3272" formatCode="General">
                  <c:v>717.30599999999936</c:v>
                </c:pt>
                <c:pt idx="3273" formatCode="General">
                  <c:v>717.44099999999901</c:v>
                </c:pt>
                <c:pt idx="3274" formatCode="General">
                  <c:v>717.57600000000002</c:v>
                </c:pt>
                <c:pt idx="3275" formatCode="General">
                  <c:v>717.71100000000001</c:v>
                </c:pt>
                <c:pt idx="3276" formatCode="General">
                  <c:v>717.84599999999773</c:v>
                </c:pt>
                <c:pt idx="3277" formatCode="General">
                  <c:v>717.93599999999924</c:v>
                </c:pt>
                <c:pt idx="3278" formatCode="General">
                  <c:v>718.02599999999939</c:v>
                </c:pt>
                <c:pt idx="3279" formatCode="General">
                  <c:v>718.11599999999999</c:v>
                </c:pt>
                <c:pt idx="3280" formatCode="General">
                  <c:v>718.20600000000002</c:v>
                </c:pt>
                <c:pt idx="3281" formatCode="General">
                  <c:v>718.29600000000005</c:v>
                </c:pt>
                <c:pt idx="3282" formatCode="General">
                  <c:v>718.38599999999997</c:v>
                </c:pt>
                <c:pt idx="3283" formatCode="General">
                  <c:v>718.476</c:v>
                </c:pt>
                <c:pt idx="3284" formatCode="General">
                  <c:v>718.56599999999901</c:v>
                </c:pt>
                <c:pt idx="3285" formatCode="General">
                  <c:v>718.65599999999938</c:v>
                </c:pt>
                <c:pt idx="3286" formatCode="General">
                  <c:v>718.74599999999998</c:v>
                </c:pt>
                <c:pt idx="3287" formatCode="General">
                  <c:v>718.83599999999797</c:v>
                </c:pt>
                <c:pt idx="3288" formatCode="General">
                  <c:v>718.904</c:v>
                </c:pt>
                <c:pt idx="3289" formatCode="General">
                  <c:v>718.971</c:v>
                </c:pt>
                <c:pt idx="3290" formatCode="General">
                  <c:v>719.03899999999999</c:v>
                </c:pt>
                <c:pt idx="3291" formatCode="General">
                  <c:v>719.10599999999999</c:v>
                </c:pt>
                <c:pt idx="3292" formatCode="General">
                  <c:v>719.17400000000055</c:v>
                </c:pt>
                <c:pt idx="3293" formatCode="General">
                  <c:v>719.24099999999999</c:v>
                </c:pt>
                <c:pt idx="3294" formatCode="General">
                  <c:v>719.30799999999772</c:v>
                </c:pt>
                <c:pt idx="3295" formatCode="General">
                  <c:v>719.37599999999998</c:v>
                </c:pt>
                <c:pt idx="3296" formatCode="General">
                  <c:v>719.44299999999771</c:v>
                </c:pt>
                <c:pt idx="3297" formatCode="General">
                  <c:v>719.48900000000003</c:v>
                </c:pt>
                <c:pt idx="3298" formatCode="General">
                  <c:v>719.53399999999999</c:v>
                </c:pt>
                <c:pt idx="3299" formatCode="General">
                  <c:v>719.57800000000054</c:v>
                </c:pt>
                <c:pt idx="3300" formatCode="General">
                  <c:v>719.62300000000005</c:v>
                </c:pt>
                <c:pt idx="3301" formatCode="General">
                  <c:v>719.66899999999998</c:v>
                </c:pt>
                <c:pt idx="3302" formatCode="General">
                  <c:v>719.71400000000051</c:v>
                </c:pt>
                <c:pt idx="3303" formatCode="General">
                  <c:v>719.75800000000004</c:v>
                </c:pt>
                <c:pt idx="3304" formatCode="General">
                  <c:v>719.80399999999997</c:v>
                </c:pt>
                <c:pt idx="3305" formatCode="General">
                  <c:v>719.84899999999936</c:v>
                </c:pt>
                <c:pt idx="3306" formatCode="General">
                  <c:v>719.89300000000003</c:v>
                </c:pt>
                <c:pt idx="3307" formatCode="General">
                  <c:v>719.93799999999771</c:v>
                </c:pt>
                <c:pt idx="3308" formatCode="General">
                  <c:v>719.98400000000004</c:v>
                </c:pt>
                <c:pt idx="3309" formatCode="General">
                  <c:v>720.029</c:v>
                </c:pt>
                <c:pt idx="3310" formatCode="General">
                  <c:v>720.07300000000055</c:v>
                </c:pt>
                <c:pt idx="3311" formatCode="General">
                  <c:v>720.11400000000003</c:v>
                </c:pt>
                <c:pt idx="3312" formatCode="General">
                  <c:v>720.15</c:v>
                </c:pt>
                <c:pt idx="3313" formatCode="General">
                  <c:v>720.18600000000004</c:v>
                </c:pt>
                <c:pt idx="3314" formatCode="General">
                  <c:v>720.22199999999998</c:v>
                </c:pt>
                <c:pt idx="3315" formatCode="General">
                  <c:v>720.25800000000004</c:v>
                </c:pt>
                <c:pt idx="3316" formatCode="General">
                  <c:v>720.29400000000055</c:v>
                </c:pt>
                <c:pt idx="3317" formatCode="General">
                  <c:v>720.32999999999936</c:v>
                </c:pt>
                <c:pt idx="3318" formatCode="General">
                  <c:v>720.36599999999771</c:v>
                </c:pt>
                <c:pt idx="3319" formatCode="General">
                  <c:v>720.399</c:v>
                </c:pt>
                <c:pt idx="3320" formatCode="General">
                  <c:v>720.44299999999771</c:v>
                </c:pt>
                <c:pt idx="3321" formatCode="General">
                  <c:v>720.48599999999999</c:v>
                </c:pt>
                <c:pt idx="3322" formatCode="General">
                  <c:v>720.53</c:v>
                </c:pt>
                <c:pt idx="3323" formatCode="General">
                  <c:v>720.57400000000052</c:v>
                </c:pt>
                <c:pt idx="3324" formatCode="General">
                  <c:v>720.61800000000005</c:v>
                </c:pt>
                <c:pt idx="3325" formatCode="General">
                  <c:v>720.66300000000001</c:v>
                </c:pt>
                <c:pt idx="3326" formatCode="General">
                  <c:v>720.70800000000054</c:v>
                </c:pt>
                <c:pt idx="3327" formatCode="General">
                  <c:v>720.77600000000052</c:v>
                </c:pt>
                <c:pt idx="3328" formatCode="General">
                  <c:v>720.84299999999746</c:v>
                </c:pt>
                <c:pt idx="3329" formatCode="General">
                  <c:v>721.03899999999999</c:v>
                </c:pt>
                <c:pt idx="3330" formatCode="General">
                  <c:v>721.12</c:v>
                </c:pt>
                <c:pt idx="3331" formatCode="General">
                  <c:v>721.17600000000004</c:v>
                </c:pt>
                <c:pt idx="3332" formatCode="General">
                  <c:v>721.23</c:v>
                </c:pt>
                <c:pt idx="3333" formatCode="General">
                  <c:v>721.28400000000158</c:v>
                </c:pt>
                <c:pt idx="3334" formatCode="General">
                  <c:v>721.32699999999772</c:v>
                </c:pt>
                <c:pt idx="3335" formatCode="General">
                  <c:v>721.37</c:v>
                </c:pt>
                <c:pt idx="3336" formatCode="General">
                  <c:v>721.42399999999998</c:v>
                </c:pt>
                <c:pt idx="3337" formatCode="General">
                  <c:v>721.46899999999937</c:v>
                </c:pt>
                <c:pt idx="3338" formatCode="General">
                  <c:v>721.5</c:v>
                </c:pt>
                <c:pt idx="3339" formatCode="General">
                  <c:v>721.54300000000001</c:v>
                </c:pt>
                <c:pt idx="3340" formatCode="General">
                  <c:v>721.59699999999998</c:v>
                </c:pt>
                <c:pt idx="3341" formatCode="General">
                  <c:v>721.65099999999939</c:v>
                </c:pt>
                <c:pt idx="3342" formatCode="General">
                  <c:v>721.70500000000004</c:v>
                </c:pt>
                <c:pt idx="3343" formatCode="General">
                  <c:v>721.75900000000001</c:v>
                </c:pt>
                <c:pt idx="3344" formatCode="General">
                  <c:v>721.81299999999771</c:v>
                </c:pt>
                <c:pt idx="3345" formatCode="General">
                  <c:v>721.87</c:v>
                </c:pt>
                <c:pt idx="3346" formatCode="General">
                  <c:v>721.94699999999773</c:v>
                </c:pt>
                <c:pt idx="3347" formatCode="General">
                  <c:v>722.17500000000052</c:v>
                </c:pt>
                <c:pt idx="3348" formatCode="General">
                  <c:v>722.22900000000004</c:v>
                </c:pt>
                <c:pt idx="3349" formatCode="General">
                  <c:v>722.28300000000195</c:v>
                </c:pt>
                <c:pt idx="3350" formatCode="General">
                  <c:v>722.33699999999772</c:v>
                </c:pt>
                <c:pt idx="3351" formatCode="General">
                  <c:v>722.38</c:v>
                </c:pt>
                <c:pt idx="3352" formatCode="General">
                  <c:v>722.42699999999797</c:v>
                </c:pt>
                <c:pt idx="3353" formatCode="General">
                  <c:v>722.47400000000005</c:v>
                </c:pt>
                <c:pt idx="3354" formatCode="General">
                  <c:v>722.52099999999996</c:v>
                </c:pt>
                <c:pt idx="3355" formatCode="General">
                  <c:v>722.56899999999996</c:v>
                </c:pt>
                <c:pt idx="3356" formatCode="General">
                  <c:v>722.61599999999999</c:v>
                </c:pt>
                <c:pt idx="3357" formatCode="General">
                  <c:v>722.65199999999936</c:v>
                </c:pt>
                <c:pt idx="3358" formatCode="General">
                  <c:v>722.68800000000101</c:v>
                </c:pt>
                <c:pt idx="3359" formatCode="General">
                  <c:v>722.72400000000005</c:v>
                </c:pt>
                <c:pt idx="3360" formatCode="General">
                  <c:v>722.76</c:v>
                </c:pt>
                <c:pt idx="3361" formatCode="General">
                  <c:v>722.79600000000005</c:v>
                </c:pt>
                <c:pt idx="3362" formatCode="General">
                  <c:v>722.83199999999772</c:v>
                </c:pt>
                <c:pt idx="3363" formatCode="General">
                  <c:v>722.86799999999721</c:v>
                </c:pt>
                <c:pt idx="3364" formatCode="General">
                  <c:v>722.904</c:v>
                </c:pt>
                <c:pt idx="3365" formatCode="General">
                  <c:v>722.94899999999996</c:v>
                </c:pt>
                <c:pt idx="3366" formatCode="General">
                  <c:v>722.99400000000003</c:v>
                </c:pt>
                <c:pt idx="3367" formatCode="General">
                  <c:v>723.03899999999999</c:v>
                </c:pt>
                <c:pt idx="3368" formatCode="General">
                  <c:v>723.08400000000051</c:v>
                </c:pt>
                <c:pt idx="3369" formatCode="General">
                  <c:v>723.12900000000002</c:v>
                </c:pt>
                <c:pt idx="3370" formatCode="General">
                  <c:v>723.17400000000055</c:v>
                </c:pt>
                <c:pt idx="3371" formatCode="General">
                  <c:v>723.21900000000005</c:v>
                </c:pt>
                <c:pt idx="3372" formatCode="General">
                  <c:v>723.26400000000001</c:v>
                </c:pt>
                <c:pt idx="3373" formatCode="General">
                  <c:v>723.30799999999772</c:v>
                </c:pt>
                <c:pt idx="3374" formatCode="General">
                  <c:v>723.35199999999747</c:v>
                </c:pt>
                <c:pt idx="3375" formatCode="General">
                  <c:v>723.38099999999997</c:v>
                </c:pt>
                <c:pt idx="3376" formatCode="General">
                  <c:v>723.43999999999937</c:v>
                </c:pt>
                <c:pt idx="3377" formatCode="General">
                  <c:v>723.49800000000005</c:v>
                </c:pt>
                <c:pt idx="3378" formatCode="General">
                  <c:v>723.55699999999797</c:v>
                </c:pt>
                <c:pt idx="3379" formatCode="General">
                  <c:v>723.61500000000001</c:v>
                </c:pt>
                <c:pt idx="3380" formatCode="General">
                  <c:v>723.67400000000055</c:v>
                </c:pt>
                <c:pt idx="3381" formatCode="General">
                  <c:v>723.73199999999997</c:v>
                </c:pt>
                <c:pt idx="3382" formatCode="General">
                  <c:v>723.80399999999997</c:v>
                </c:pt>
                <c:pt idx="3383" formatCode="General">
                  <c:v>723.87599999999998</c:v>
                </c:pt>
                <c:pt idx="3384" formatCode="General">
                  <c:v>723.94799999999759</c:v>
                </c:pt>
                <c:pt idx="3385" formatCode="General">
                  <c:v>724.02</c:v>
                </c:pt>
                <c:pt idx="3386" formatCode="General">
                  <c:v>724.09199999999998</c:v>
                </c:pt>
                <c:pt idx="3387" formatCode="General">
                  <c:v>724.16399999999999</c:v>
                </c:pt>
                <c:pt idx="3388" formatCode="General">
                  <c:v>724.23599999999999</c:v>
                </c:pt>
                <c:pt idx="3389" formatCode="General">
                  <c:v>724.30799999999772</c:v>
                </c:pt>
                <c:pt idx="3390" formatCode="General">
                  <c:v>724.38900000000001</c:v>
                </c:pt>
                <c:pt idx="3391" formatCode="General">
                  <c:v>724.47</c:v>
                </c:pt>
                <c:pt idx="3392" formatCode="General">
                  <c:v>724.55099999999936</c:v>
                </c:pt>
                <c:pt idx="3393" formatCode="General">
                  <c:v>724.63199999999938</c:v>
                </c:pt>
                <c:pt idx="3394" formatCode="General">
                  <c:v>724.71300000000053</c:v>
                </c:pt>
                <c:pt idx="3395" formatCode="General">
                  <c:v>724.79400000000055</c:v>
                </c:pt>
                <c:pt idx="3396" formatCode="General">
                  <c:v>724.91599999999937</c:v>
                </c:pt>
                <c:pt idx="3397" formatCode="General">
                  <c:v>725.01</c:v>
                </c:pt>
                <c:pt idx="3398" formatCode="General">
                  <c:v>725.11800000000005</c:v>
                </c:pt>
                <c:pt idx="3399" formatCode="General">
                  <c:v>725.226</c:v>
                </c:pt>
                <c:pt idx="3400" formatCode="General">
                  <c:v>725.33399999999938</c:v>
                </c:pt>
                <c:pt idx="3401" formatCode="General">
                  <c:v>725.44199999999796</c:v>
                </c:pt>
                <c:pt idx="3402" formatCode="General">
                  <c:v>725.55</c:v>
                </c:pt>
                <c:pt idx="3403" formatCode="General">
                  <c:v>725.65800000000002</c:v>
                </c:pt>
                <c:pt idx="3404" formatCode="General">
                  <c:v>725.76599999999996</c:v>
                </c:pt>
                <c:pt idx="3405" formatCode="General">
                  <c:v>725.88800000000003</c:v>
                </c:pt>
                <c:pt idx="3406" formatCode="General">
                  <c:v>726.02300000000002</c:v>
                </c:pt>
                <c:pt idx="3407" formatCode="General">
                  <c:v>726.15699999999936</c:v>
                </c:pt>
                <c:pt idx="3408" formatCode="General">
                  <c:v>726.29200000000003</c:v>
                </c:pt>
                <c:pt idx="3409" formatCode="General">
                  <c:v>726.42699999999797</c:v>
                </c:pt>
                <c:pt idx="3410" formatCode="General">
                  <c:v>726.56199999999797</c:v>
                </c:pt>
                <c:pt idx="3411" formatCode="General">
                  <c:v>726.69800000000055</c:v>
                </c:pt>
                <c:pt idx="3412" formatCode="General">
                  <c:v>726.83299999999747</c:v>
                </c:pt>
                <c:pt idx="3413" formatCode="General">
                  <c:v>726.97900000000004</c:v>
                </c:pt>
                <c:pt idx="3414" formatCode="General">
                  <c:v>727.13599999999997</c:v>
                </c:pt>
                <c:pt idx="3415" formatCode="General">
                  <c:v>727.29400000000055</c:v>
                </c:pt>
                <c:pt idx="3416" formatCode="General">
                  <c:v>727.45099999999798</c:v>
                </c:pt>
                <c:pt idx="3417" formatCode="General">
                  <c:v>727.60900000000004</c:v>
                </c:pt>
                <c:pt idx="3418" formatCode="General">
                  <c:v>727.844999999999</c:v>
                </c:pt>
                <c:pt idx="3419" formatCode="General">
                  <c:v>728.08100000000002</c:v>
                </c:pt>
                <c:pt idx="3420" formatCode="General">
                  <c:v>728.26099999999997</c:v>
                </c:pt>
                <c:pt idx="3421" formatCode="General">
                  <c:v>728.46400000000006</c:v>
                </c:pt>
                <c:pt idx="3422" formatCode="General">
                  <c:v>728.66599999999937</c:v>
                </c:pt>
                <c:pt idx="3423" formatCode="General">
                  <c:v>728.86899999999901</c:v>
                </c:pt>
                <c:pt idx="3424" formatCode="General">
                  <c:v>729.07100000000003</c:v>
                </c:pt>
                <c:pt idx="3425" formatCode="General">
                  <c:v>729.27400000000171</c:v>
                </c:pt>
                <c:pt idx="3426" formatCode="General">
                  <c:v>729.476</c:v>
                </c:pt>
                <c:pt idx="3427" formatCode="General">
                  <c:v>729.78000000000054</c:v>
                </c:pt>
                <c:pt idx="3428" formatCode="General">
                  <c:v>730.05</c:v>
                </c:pt>
                <c:pt idx="3429" formatCode="General">
                  <c:v>730.31999999999937</c:v>
                </c:pt>
                <c:pt idx="3430" formatCode="General">
                  <c:v>730.59</c:v>
                </c:pt>
                <c:pt idx="3431" formatCode="General">
                  <c:v>730.85999999999797</c:v>
                </c:pt>
                <c:pt idx="3432" formatCode="General">
                  <c:v>731.13</c:v>
                </c:pt>
                <c:pt idx="3433" formatCode="General">
                  <c:v>731.4</c:v>
                </c:pt>
                <c:pt idx="3434" formatCode="General">
                  <c:v>731.67000000000053</c:v>
                </c:pt>
                <c:pt idx="3435" formatCode="General">
                  <c:v>731.93999999999937</c:v>
                </c:pt>
                <c:pt idx="3436" formatCode="General">
                  <c:v>732.255</c:v>
                </c:pt>
                <c:pt idx="3437" formatCode="General">
                  <c:v>732.57</c:v>
                </c:pt>
                <c:pt idx="3438" formatCode="General">
                  <c:v>732.88499999999999</c:v>
                </c:pt>
                <c:pt idx="3439" formatCode="General">
                  <c:v>733.2</c:v>
                </c:pt>
                <c:pt idx="3440" formatCode="General">
                  <c:v>733.51499999999999</c:v>
                </c:pt>
                <c:pt idx="3441" formatCode="General">
                  <c:v>733.82999999999936</c:v>
                </c:pt>
                <c:pt idx="3442" formatCode="General">
                  <c:v>734.30199999999797</c:v>
                </c:pt>
                <c:pt idx="3443" formatCode="General">
                  <c:v>734.66199999999924</c:v>
                </c:pt>
                <c:pt idx="3444" formatCode="General">
                  <c:v>735.06799999999771</c:v>
                </c:pt>
                <c:pt idx="3445" formatCode="General">
                  <c:v>735.47199999999998</c:v>
                </c:pt>
                <c:pt idx="3446" formatCode="General">
                  <c:v>735.87800000000004</c:v>
                </c:pt>
                <c:pt idx="3447" formatCode="General">
                  <c:v>736.28200000000004</c:v>
                </c:pt>
                <c:pt idx="3448" formatCode="General">
                  <c:v>736.68800000000101</c:v>
                </c:pt>
                <c:pt idx="3449" formatCode="General">
                  <c:v>737.09300000000053</c:v>
                </c:pt>
                <c:pt idx="3450" formatCode="General">
                  <c:v>737.7</c:v>
                </c:pt>
                <c:pt idx="3451" formatCode="General">
                  <c:v>738.30699999999797</c:v>
                </c:pt>
                <c:pt idx="3452" formatCode="General">
                  <c:v>738.91499999999996</c:v>
                </c:pt>
                <c:pt idx="3453" formatCode="General">
                  <c:v>739.52300000000002</c:v>
                </c:pt>
                <c:pt idx="3454" formatCode="General">
                  <c:v>740.13</c:v>
                </c:pt>
                <c:pt idx="3455" formatCode="General">
                  <c:v>740.73699999999997</c:v>
                </c:pt>
                <c:pt idx="3456" formatCode="General">
                  <c:v>741.39</c:v>
                </c:pt>
                <c:pt idx="3457" formatCode="General">
                  <c:v>742.06499999999937</c:v>
                </c:pt>
                <c:pt idx="3458" formatCode="General">
                  <c:v>742.74</c:v>
                </c:pt>
                <c:pt idx="3459" formatCode="General">
                  <c:v>743.41499999999996</c:v>
                </c:pt>
                <c:pt idx="3460" formatCode="General">
                  <c:v>744.09</c:v>
                </c:pt>
                <c:pt idx="3461" formatCode="General">
                  <c:v>744.76499999999999</c:v>
                </c:pt>
                <c:pt idx="3462" formatCode="General">
                  <c:v>745.43999999999937</c:v>
                </c:pt>
                <c:pt idx="3463" formatCode="General">
                  <c:v>746.11500000000001</c:v>
                </c:pt>
                <c:pt idx="3464" formatCode="General">
                  <c:v>746.79000000000053</c:v>
                </c:pt>
                <c:pt idx="3465" formatCode="General">
                  <c:v>747.69</c:v>
                </c:pt>
                <c:pt idx="3466" formatCode="General">
                  <c:v>748.59</c:v>
                </c:pt>
                <c:pt idx="3467" formatCode="General">
                  <c:v>749.49</c:v>
                </c:pt>
                <c:pt idx="3468" formatCode="General">
                  <c:v>750.39</c:v>
                </c:pt>
                <c:pt idx="3469" formatCode="General">
                  <c:v>751.29000000000053</c:v>
                </c:pt>
                <c:pt idx="3470" formatCode="General">
                  <c:v>752.19</c:v>
                </c:pt>
                <c:pt idx="3471" formatCode="General">
                  <c:v>753.09</c:v>
                </c:pt>
                <c:pt idx="3472" formatCode="General">
                  <c:v>753.99</c:v>
                </c:pt>
                <c:pt idx="3473" formatCode="General">
                  <c:v>754.89</c:v>
                </c:pt>
                <c:pt idx="3474" formatCode="General">
                  <c:v>756.15</c:v>
                </c:pt>
                <c:pt idx="3475" formatCode="General">
                  <c:v>757.36499999999796</c:v>
                </c:pt>
                <c:pt idx="3476" formatCode="General">
                  <c:v>758.58</c:v>
                </c:pt>
                <c:pt idx="3477" formatCode="General">
                  <c:v>759.79500000000053</c:v>
                </c:pt>
                <c:pt idx="3478" formatCode="General">
                  <c:v>761.01</c:v>
                </c:pt>
                <c:pt idx="3479" formatCode="General">
                  <c:v>762.22500000000002</c:v>
                </c:pt>
                <c:pt idx="3480" formatCode="General">
                  <c:v>763.43999999999937</c:v>
                </c:pt>
                <c:pt idx="3481" formatCode="General">
                  <c:v>764.65499999999997</c:v>
                </c:pt>
                <c:pt idx="3482" formatCode="General">
                  <c:v>766.05</c:v>
                </c:pt>
                <c:pt idx="3483" formatCode="General">
                  <c:v>767.53499999999997</c:v>
                </c:pt>
                <c:pt idx="3484" formatCode="General">
                  <c:v>769.02</c:v>
                </c:pt>
                <c:pt idx="3485" formatCode="General">
                  <c:v>770.64</c:v>
                </c:pt>
                <c:pt idx="3486" formatCode="General">
                  <c:v>772.26</c:v>
                </c:pt>
                <c:pt idx="3487" formatCode="General">
                  <c:v>773.88</c:v>
                </c:pt>
                <c:pt idx="3488" formatCode="General">
                  <c:v>775.5</c:v>
                </c:pt>
                <c:pt idx="3489" formatCode="General">
                  <c:v>777.12</c:v>
                </c:pt>
                <c:pt idx="3490" formatCode="General">
                  <c:v>778.70699999999999</c:v>
                </c:pt>
                <c:pt idx="3491" formatCode="General">
                  <c:v>780.80199999999797</c:v>
                </c:pt>
                <c:pt idx="3492" formatCode="General">
                  <c:v>782.89599999999996</c:v>
                </c:pt>
                <c:pt idx="3493" formatCode="General">
                  <c:v>784.99</c:v>
                </c:pt>
                <c:pt idx="3494" formatCode="General">
                  <c:v>787.08500000000004</c:v>
                </c:pt>
                <c:pt idx="3495" formatCode="General">
                  <c:v>789.17900000000054</c:v>
                </c:pt>
                <c:pt idx="3496" formatCode="General">
                  <c:v>791.27300000000196</c:v>
                </c:pt>
                <c:pt idx="3497" formatCode="General">
                  <c:v>793.36799999999721</c:v>
                </c:pt>
                <c:pt idx="3498" formatCode="General">
                  <c:v>795.81099999999924</c:v>
                </c:pt>
                <c:pt idx="3499" formatCode="General">
                  <c:v>797.90599999999938</c:v>
                </c:pt>
                <c:pt idx="3500" formatCode="General">
                  <c:v>799.65099999999939</c:v>
                </c:pt>
                <c:pt idx="3501" formatCode="General">
                  <c:v>799.82499999999936</c:v>
                </c:pt>
                <c:pt idx="3502" formatCode="General">
                  <c:v>800</c:v>
                </c:pt>
                <c:pt idx="3503" formatCode="General">
                  <c:v>800</c:v>
                </c:pt>
                <c:pt idx="3504" formatCode="General">
                  <c:v>822.57300000000055</c:v>
                </c:pt>
                <c:pt idx="3505" formatCode="General">
                  <c:v>845.78300000000195</c:v>
                </c:pt>
                <c:pt idx="3506" formatCode="General">
                  <c:v>845.89699999999937</c:v>
                </c:pt>
                <c:pt idx="3507" formatCode="General">
                  <c:v>869.76499999999999</c:v>
                </c:pt>
                <c:pt idx="3508" formatCode="General">
                  <c:v>882.04</c:v>
                </c:pt>
                <c:pt idx="3509" formatCode="General">
                  <c:v>906.928</c:v>
                </c:pt>
                <c:pt idx="3510" formatCode="General">
                  <c:v>932.51800000000003</c:v>
                </c:pt>
                <c:pt idx="3511" formatCode="General">
                  <c:v>939.17000000000053</c:v>
                </c:pt>
                <c:pt idx="3512" formatCode="General">
                  <c:v>965.67000000000053</c:v>
                </c:pt>
                <c:pt idx="3513" formatCode="General">
                  <c:v>992.91800000000001</c:v>
                </c:pt>
                <c:pt idx="3514" formatCode="General">
                  <c:v>1000</c:v>
                </c:pt>
                <c:pt idx="3515" formatCode="General">
                  <c:v>1028.22</c:v>
                </c:pt>
                <c:pt idx="3516" formatCode="General">
                  <c:v>1057.23</c:v>
                </c:pt>
                <c:pt idx="3517" formatCode="General">
                  <c:v>1065.7</c:v>
                </c:pt>
                <c:pt idx="3518" formatCode="General">
                  <c:v>1095.77</c:v>
                </c:pt>
                <c:pt idx="3519" formatCode="General">
                  <c:v>1126.69</c:v>
                </c:pt>
                <c:pt idx="3520" formatCode="General">
                  <c:v>1129.77</c:v>
                </c:pt>
                <c:pt idx="3521" formatCode="General">
                  <c:v>1161.6500000000001</c:v>
                </c:pt>
                <c:pt idx="3522" formatCode="General">
                  <c:v>1194.42</c:v>
                </c:pt>
                <c:pt idx="3523" formatCode="General">
                  <c:v>1213.3699999999999</c:v>
                </c:pt>
                <c:pt idx="3524" formatCode="General">
                  <c:v>1247.6099999999999</c:v>
                </c:pt>
                <c:pt idx="3525" formatCode="General">
                  <c:v>1282.81</c:v>
                </c:pt>
                <c:pt idx="3526" formatCode="General">
                  <c:v>1291.5899999999999</c:v>
                </c:pt>
                <c:pt idx="3527" formatCode="General">
                  <c:v>1328.03</c:v>
                </c:pt>
                <c:pt idx="3528" formatCode="General">
                  <c:v>1364.15</c:v>
                </c:pt>
                <c:pt idx="3529" formatCode="General">
                  <c:v>1402.64</c:v>
                </c:pt>
                <c:pt idx="3530" formatCode="General">
                  <c:v>1442.22</c:v>
                </c:pt>
                <c:pt idx="3531" formatCode="General">
                  <c:v>1461.24</c:v>
                </c:pt>
                <c:pt idx="3532" formatCode="General">
                  <c:v>1502.47</c:v>
                </c:pt>
                <c:pt idx="3533" formatCode="General">
                  <c:v>1544.86</c:v>
                </c:pt>
                <c:pt idx="3534" formatCode="General">
                  <c:v>1547.78</c:v>
                </c:pt>
                <c:pt idx="3535" formatCode="General">
                  <c:v>1591.46</c:v>
                </c:pt>
                <c:pt idx="3536" formatCode="General">
                  <c:v>1636.36</c:v>
                </c:pt>
                <c:pt idx="3537" formatCode="General">
                  <c:v>1650.21</c:v>
                </c:pt>
                <c:pt idx="3538" formatCode="General">
                  <c:v>1696.78</c:v>
                </c:pt>
                <c:pt idx="3539" formatCode="General">
                  <c:v>1731.46</c:v>
                </c:pt>
                <c:pt idx="3540" formatCode="General">
                  <c:v>1780.32</c:v>
                </c:pt>
                <c:pt idx="3541" formatCode="General">
                  <c:v>1830.55</c:v>
                </c:pt>
                <c:pt idx="3542" formatCode="General">
                  <c:v>1860.89</c:v>
                </c:pt>
                <c:pt idx="3543" formatCode="General">
                  <c:v>1913.4</c:v>
                </c:pt>
                <c:pt idx="3544" formatCode="General">
                  <c:v>1967.39</c:v>
                </c:pt>
                <c:pt idx="3545" formatCode="General">
                  <c:v>2000</c:v>
                </c:pt>
                <c:pt idx="3546" formatCode="General">
                  <c:v>2056.4300000000012</c:v>
                </c:pt>
                <c:pt idx="3547" formatCode="General">
                  <c:v>2114.46</c:v>
                </c:pt>
                <c:pt idx="3548" formatCode="General">
                  <c:v>2131.3900000000008</c:v>
                </c:pt>
                <c:pt idx="3549" formatCode="General">
                  <c:v>2191.5300000000002</c:v>
                </c:pt>
                <c:pt idx="3550" formatCode="General">
                  <c:v>2253.3700000000022</c:v>
                </c:pt>
                <c:pt idx="3551" formatCode="General">
                  <c:v>2259.5300000000002</c:v>
                </c:pt>
                <c:pt idx="3552" formatCode="General">
                  <c:v>2323.29</c:v>
                </c:pt>
                <c:pt idx="3553" formatCode="General">
                  <c:v>2388.8500000000022</c:v>
                </c:pt>
                <c:pt idx="3554" formatCode="General">
                  <c:v>2426.7399999999998</c:v>
                </c:pt>
                <c:pt idx="3555" formatCode="General">
                  <c:v>2495.2199999999998</c:v>
                </c:pt>
                <c:pt idx="3556" formatCode="General">
                  <c:v>2565.62</c:v>
                </c:pt>
                <c:pt idx="3557" formatCode="General">
                  <c:v>2583.17</c:v>
                </c:pt>
                <c:pt idx="3558" formatCode="General">
                  <c:v>2656.06</c:v>
                </c:pt>
                <c:pt idx="3559" formatCode="General">
                  <c:v>2728.3</c:v>
                </c:pt>
                <c:pt idx="3560" formatCode="General">
                  <c:v>2805.28</c:v>
                </c:pt>
                <c:pt idx="3561" formatCode="General">
                  <c:v>2884.44</c:v>
                </c:pt>
                <c:pt idx="3562" formatCode="General">
                  <c:v>2922.4700000000012</c:v>
                </c:pt>
                <c:pt idx="3563" formatCode="General">
                  <c:v>3004.9300000000012</c:v>
                </c:pt>
                <c:pt idx="3564" formatCode="General">
                  <c:v>3089.72</c:v>
                </c:pt>
                <c:pt idx="3565" formatCode="General">
                  <c:v>3095.57</c:v>
                </c:pt>
                <c:pt idx="3566" formatCode="General">
                  <c:v>3182.9100000000012</c:v>
                </c:pt>
                <c:pt idx="3567" formatCode="General">
                  <c:v>3272.72</c:v>
                </c:pt>
                <c:pt idx="3568" formatCode="General">
                  <c:v>3300.4300000000012</c:v>
                </c:pt>
                <c:pt idx="3569" formatCode="General">
                  <c:v>3393.55</c:v>
                </c:pt>
                <c:pt idx="3570" formatCode="General">
                  <c:v>3462.92</c:v>
                </c:pt>
                <c:pt idx="3571" formatCode="General">
                  <c:v>3560.63</c:v>
                </c:pt>
                <c:pt idx="3572" formatCode="General">
                  <c:v>3661.1</c:v>
                </c:pt>
                <c:pt idx="3573" formatCode="General">
                  <c:v>3721.79</c:v>
                </c:pt>
                <c:pt idx="3574" formatCode="General">
                  <c:v>3826.8</c:v>
                </c:pt>
                <c:pt idx="3575" formatCode="General">
                  <c:v>3934.78</c:v>
                </c:pt>
                <c:pt idx="3576" formatCode="General">
                  <c:v>4000</c:v>
                </c:pt>
                <c:pt idx="3577" formatCode="General">
                  <c:v>4112.87</c:v>
                </c:pt>
                <c:pt idx="3578" formatCode="General">
                  <c:v>4228.92</c:v>
                </c:pt>
                <c:pt idx="3579" formatCode="General">
                  <c:v>4289.83</c:v>
                </c:pt>
                <c:pt idx="3580" formatCode="General">
                  <c:v>4410.87</c:v>
                </c:pt>
                <c:pt idx="3581" formatCode="General">
                  <c:v>4535.33</c:v>
                </c:pt>
                <c:pt idx="3582" formatCode="General">
                  <c:v>4663.3</c:v>
                </c:pt>
                <c:pt idx="3583" formatCode="General">
                  <c:v>4684.38</c:v>
                </c:pt>
                <c:pt idx="3584" formatCode="General">
                  <c:v>4816.55</c:v>
                </c:pt>
                <c:pt idx="3585" formatCode="General">
                  <c:v>4952.46</c:v>
                </c:pt>
                <c:pt idx="3586" formatCode="General">
                  <c:v>5042.3600000000024</c:v>
                </c:pt>
                <c:pt idx="3587" formatCode="General">
                  <c:v>5184.63</c:v>
                </c:pt>
                <c:pt idx="3588" formatCode="General">
                  <c:v>5330.93</c:v>
                </c:pt>
                <c:pt idx="3589" formatCode="General">
                  <c:v>5473.31</c:v>
                </c:pt>
                <c:pt idx="3590" formatCode="General">
                  <c:v>5627.74</c:v>
                </c:pt>
                <c:pt idx="3591" formatCode="General">
                  <c:v>5786.54</c:v>
                </c:pt>
                <c:pt idx="3592" formatCode="General">
                  <c:v>5949.81</c:v>
                </c:pt>
                <c:pt idx="3593" formatCode="General">
                  <c:v>5956.33</c:v>
                </c:pt>
                <c:pt idx="3594" formatCode="General">
                  <c:v>6124.4</c:v>
                </c:pt>
                <c:pt idx="3595" formatCode="General">
                  <c:v>6297.21</c:v>
                </c:pt>
                <c:pt idx="3596" formatCode="General">
                  <c:v>6309.88</c:v>
                </c:pt>
                <c:pt idx="3597" formatCode="General">
                  <c:v>6487.93</c:v>
                </c:pt>
                <c:pt idx="3598" formatCode="General">
                  <c:v>6670.99</c:v>
                </c:pt>
                <c:pt idx="3599" formatCode="General">
                  <c:v>6761.96</c:v>
                </c:pt>
                <c:pt idx="3600" formatCode="General">
                  <c:v>6952.76</c:v>
                </c:pt>
                <c:pt idx="3601" formatCode="General">
                  <c:v>7000</c:v>
                </c:pt>
                <c:pt idx="3602" formatCode="General">
                  <c:v>7197.52</c:v>
                </c:pt>
                <c:pt idx="3603" formatCode="General">
                  <c:v>7400.6</c:v>
                </c:pt>
                <c:pt idx="3604" formatCode="General">
                  <c:v>7609.42</c:v>
                </c:pt>
                <c:pt idx="3605" formatCode="General">
                  <c:v>7652.8600000000024</c:v>
                </c:pt>
                <c:pt idx="3606" formatCode="General">
                  <c:v>7868.79</c:v>
                </c:pt>
                <c:pt idx="3607" formatCode="General">
                  <c:v>8090.8200000000024</c:v>
                </c:pt>
                <c:pt idx="3608" formatCode="General">
                  <c:v>8319.1200000000008</c:v>
                </c:pt>
                <c:pt idx="3609" formatCode="General">
                  <c:v>8389.9499999999662</c:v>
                </c:pt>
                <c:pt idx="3610" formatCode="General">
                  <c:v>8626.68</c:v>
                </c:pt>
                <c:pt idx="3611" formatCode="General">
                  <c:v>8870.1</c:v>
                </c:pt>
                <c:pt idx="3612" formatCode="General">
                  <c:v>8932.8099999999486</c:v>
                </c:pt>
                <c:pt idx="3613" formatCode="General">
                  <c:v>9184.8599999999333</c:v>
                </c:pt>
                <c:pt idx="3614" formatCode="General">
                  <c:v>9444.0300000000007</c:v>
                </c:pt>
                <c:pt idx="3615" formatCode="General">
                  <c:v>9630.8099999999486</c:v>
                </c:pt>
                <c:pt idx="3616" formatCode="General">
                  <c:v>9902.5499999999811</c:v>
                </c:pt>
                <c:pt idx="3617" formatCode="General">
                  <c:v>10000</c:v>
                </c:pt>
                <c:pt idx="3618" formatCode="General">
                  <c:v>10282.200000000001</c:v>
                </c:pt>
                <c:pt idx="3619" formatCode="General">
                  <c:v>10572.3</c:v>
                </c:pt>
                <c:pt idx="3620" formatCode="General">
                  <c:v>10870.6</c:v>
                </c:pt>
                <c:pt idx="3621" formatCode="General">
                  <c:v>10905.1</c:v>
                </c:pt>
                <c:pt idx="3622" formatCode="General">
                  <c:v>11212.8</c:v>
                </c:pt>
                <c:pt idx="3623" formatCode="General">
                  <c:v>11529.2</c:v>
                </c:pt>
                <c:pt idx="3624" formatCode="General">
                  <c:v>11854.5</c:v>
                </c:pt>
                <c:pt idx="3625" formatCode="General">
                  <c:v>12160.7</c:v>
                </c:pt>
                <c:pt idx="3626" formatCode="General">
                  <c:v>12503.8</c:v>
                </c:pt>
                <c:pt idx="3627" formatCode="General">
                  <c:v>12856.6</c:v>
                </c:pt>
                <c:pt idx="3628" formatCode="General">
                  <c:v>13219.4</c:v>
                </c:pt>
                <c:pt idx="3629" formatCode="General">
                  <c:v>13322.1</c:v>
                </c:pt>
                <c:pt idx="3630" formatCode="General">
                  <c:v>13698</c:v>
                </c:pt>
                <c:pt idx="3631" formatCode="General">
                  <c:v>14084.5</c:v>
                </c:pt>
                <c:pt idx="3632" formatCode="General">
                  <c:v>14481.9</c:v>
                </c:pt>
                <c:pt idx="3633" formatCode="General">
                  <c:v>14746.4</c:v>
                </c:pt>
                <c:pt idx="3634" formatCode="General">
                  <c:v>15162.5</c:v>
                </c:pt>
                <c:pt idx="3635" formatCode="General">
                  <c:v>15590.3</c:v>
                </c:pt>
                <c:pt idx="3636" formatCode="General">
                  <c:v>16030.2</c:v>
                </c:pt>
                <c:pt idx="3637" formatCode="General">
                  <c:v>16374.9</c:v>
                </c:pt>
                <c:pt idx="3638" formatCode="General">
                  <c:v>16837</c:v>
                </c:pt>
                <c:pt idx="3639" formatCode="General">
                  <c:v>17312.099999999951</c:v>
                </c:pt>
                <c:pt idx="3640" formatCode="General">
                  <c:v>17587.2</c:v>
                </c:pt>
                <c:pt idx="3641" formatCode="General">
                  <c:v>18083.5</c:v>
                </c:pt>
                <c:pt idx="3642" formatCode="General">
                  <c:v>18593.7</c:v>
                </c:pt>
                <c:pt idx="3643" formatCode="General">
                  <c:v>19118.400000000001</c:v>
                </c:pt>
                <c:pt idx="3644" formatCode="General">
                  <c:v>19161</c:v>
                </c:pt>
                <c:pt idx="3645" formatCode="General">
                  <c:v>19701.7</c:v>
                </c:pt>
                <c:pt idx="3646" formatCode="General">
                  <c:v>20000</c:v>
                </c:pt>
                <c:pt idx="3647" formatCode="General">
                  <c:v>20564.3</c:v>
                </c:pt>
                <c:pt idx="3648" formatCode="General">
                  <c:v>21144.6</c:v>
                </c:pt>
                <c:pt idx="3649" formatCode="General">
                  <c:v>21741.200000000001</c:v>
                </c:pt>
                <c:pt idx="3650" formatCode="General">
                  <c:v>22133.599999999951</c:v>
                </c:pt>
                <c:pt idx="3651" formatCode="General">
                  <c:v>22758.2</c:v>
                </c:pt>
                <c:pt idx="3652" formatCode="General">
                  <c:v>23400.3</c:v>
                </c:pt>
                <c:pt idx="3653" formatCode="General">
                  <c:v>23882</c:v>
                </c:pt>
                <c:pt idx="3654" formatCode="General">
                  <c:v>24555.8</c:v>
                </c:pt>
                <c:pt idx="3655" formatCode="General">
                  <c:v>25248.7</c:v>
                </c:pt>
                <c:pt idx="3656" formatCode="General">
                  <c:v>25961.1</c:v>
                </c:pt>
                <c:pt idx="3657" formatCode="General">
                  <c:v>26693.7</c:v>
                </c:pt>
                <c:pt idx="3658" formatCode="General">
                  <c:v>26766.7</c:v>
                </c:pt>
                <c:pt idx="3659" formatCode="General">
                  <c:v>27522</c:v>
                </c:pt>
                <c:pt idx="3660" formatCode="General">
                  <c:v>28298.6</c:v>
                </c:pt>
                <c:pt idx="3661" formatCode="General">
                  <c:v>29097.1</c:v>
                </c:pt>
                <c:pt idx="3662" formatCode="General">
                  <c:v>29918.1</c:v>
                </c:pt>
                <c:pt idx="3663" formatCode="General">
                  <c:v>30000</c:v>
                </c:pt>
                <c:pt idx="3664" formatCode="General">
                  <c:v>30846.5</c:v>
                </c:pt>
                <c:pt idx="3665" formatCode="General">
                  <c:v>31716.9</c:v>
                </c:pt>
                <c:pt idx="3666" formatCode="General">
                  <c:v>32611.8</c:v>
                </c:pt>
                <c:pt idx="3667" formatCode="General">
                  <c:v>33532</c:v>
                </c:pt>
                <c:pt idx="3668" formatCode="General">
                  <c:v>34478.199999999997</c:v>
                </c:pt>
                <c:pt idx="3669" formatCode="General">
                  <c:v>34641</c:v>
                </c:pt>
                <c:pt idx="3670" formatCode="General">
                  <c:v>35618.5</c:v>
                </c:pt>
                <c:pt idx="3671" formatCode="General">
                  <c:v>36623.5</c:v>
                </c:pt>
                <c:pt idx="3672" formatCode="General">
                  <c:v>37656.9</c:v>
                </c:pt>
                <c:pt idx="3673" formatCode="General">
                  <c:v>38719.4</c:v>
                </c:pt>
                <c:pt idx="3674" formatCode="General">
                  <c:v>39812</c:v>
                </c:pt>
                <c:pt idx="3675" formatCode="General">
                  <c:v>40000</c:v>
                </c:pt>
                <c:pt idx="3676" formatCode="General">
                  <c:v>41128.699999999997</c:v>
                </c:pt>
                <c:pt idx="3677" formatCode="General">
                  <c:v>42289.2</c:v>
                </c:pt>
                <c:pt idx="3678" formatCode="General">
                  <c:v>43482.400000000001</c:v>
                </c:pt>
                <c:pt idx="3679" formatCode="General">
                  <c:v>44709.3</c:v>
                </c:pt>
                <c:pt idx="3680" formatCode="General">
                  <c:v>45970.9</c:v>
                </c:pt>
                <c:pt idx="3681" formatCode="General">
                  <c:v>47268</c:v>
                </c:pt>
                <c:pt idx="3682" formatCode="General">
                  <c:v>47287.1</c:v>
                </c:pt>
                <c:pt idx="3683" formatCode="General">
                  <c:v>48621.4</c:v>
                </c:pt>
                <c:pt idx="3684" formatCode="General">
                  <c:v>49993.3</c:v>
                </c:pt>
                <c:pt idx="3685" formatCode="General">
                  <c:v>50000</c:v>
                </c:pt>
                <c:pt idx="3686" formatCode="General">
                  <c:v>51410.8</c:v>
                </c:pt>
                <c:pt idx="3687" formatCode="General">
                  <c:v>52861.5</c:v>
                </c:pt>
                <c:pt idx="3688" formatCode="General">
                  <c:v>54353</c:v>
                </c:pt>
                <c:pt idx="3689" formatCode="General">
                  <c:v>55886.7</c:v>
                </c:pt>
                <c:pt idx="3690" formatCode="General">
                  <c:v>57463.6</c:v>
                </c:pt>
                <c:pt idx="3691" formatCode="General">
                  <c:v>59085</c:v>
                </c:pt>
                <c:pt idx="3692" formatCode="General">
                  <c:v>60000</c:v>
                </c:pt>
                <c:pt idx="3693" formatCode="General">
                  <c:v>61693</c:v>
                </c:pt>
                <c:pt idx="3694" formatCode="General">
                  <c:v>63433.8</c:v>
                </c:pt>
                <c:pt idx="3695" formatCode="General">
                  <c:v>65223.6</c:v>
                </c:pt>
                <c:pt idx="3696" formatCode="General">
                  <c:v>67064</c:v>
                </c:pt>
                <c:pt idx="3697" formatCode="General">
                  <c:v>68956.3</c:v>
                </c:pt>
                <c:pt idx="3698" formatCode="General">
                  <c:v>70000</c:v>
                </c:pt>
                <c:pt idx="3699" formatCode="General">
                  <c:v>71975.199999999997</c:v>
                </c:pt>
                <c:pt idx="3700" formatCode="General">
                  <c:v>74006</c:v>
                </c:pt>
                <c:pt idx="3701" formatCode="General">
                  <c:v>76094.2</c:v>
                </c:pt>
                <c:pt idx="3702" formatCode="General">
                  <c:v>78241.3</c:v>
                </c:pt>
                <c:pt idx="3703" formatCode="General">
                  <c:v>80000</c:v>
                </c:pt>
                <c:pt idx="3704" formatCode="General">
                  <c:v>82257.3</c:v>
                </c:pt>
                <c:pt idx="3705" formatCode="General">
                  <c:v>84578.3</c:v>
                </c:pt>
                <c:pt idx="3706" formatCode="General">
                  <c:v>86964.800000000003</c:v>
                </c:pt>
                <c:pt idx="3707" formatCode="General">
                  <c:v>89418.7</c:v>
                </c:pt>
                <c:pt idx="3708" formatCode="General">
                  <c:v>90000</c:v>
                </c:pt>
                <c:pt idx="3709" formatCode="General">
                  <c:v>92539.5</c:v>
                </c:pt>
                <c:pt idx="3710" formatCode="General">
                  <c:v>95150.6</c:v>
                </c:pt>
                <c:pt idx="3711" formatCode="General">
                  <c:v>97835.4</c:v>
                </c:pt>
                <c:pt idx="3712" formatCode="General">
                  <c:v>100596</c:v>
                </c:pt>
                <c:pt idx="3713" formatCode="General">
                  <c:v>103434</c:v>
                </c:pt>
                <c:pt idx="3714" formatCode="General">
                  <c:v>104881</c:v>
                </c:pt>
                <c:pt idx="3715" formatCode="General">
                  <c:v>107840</c:v>
                </c:pt>
                <c:pt idx="3716" formatCode="General">
                  <c:v>110883</c:v>
                </c:pt>
                <c:pt idx="3717" formatCode="General">
                  <c:v>114012</c:v>
                </c:pt>
                <c:pt idx="3718" formatCode="General">
                  <c:v>117229</c:v>
                </c:pt>
                <c:pt idx="3719" formatCode="General">
                  <c:v>120537</c:v>
                </c:pt>
                <c:pt idx="3720" formatCode="General">
                  <c:v>123938</c:v>
                </c:pt>
                <c:pt idx="3721" formatCode="General">
                  <c:v>124900</c:v>
                </c:pt>
                <c:pt idx="3722" formatCode="General">
                  <c:v>128424</c:v>
                </c:pt>
                <c:pt idx="3723" formatCode="General">
                  <c:v>130000</c:v>
                </c:pt>
                <c:pt idx="3724" formatCode="General">
                  <c:v>133668</c:v>
                </c:pt>
                <c:pt idx="3725" formatCode="General">
                  <c:v>137440</c:v>
                </c:pt>
                <c:pt idx="3726" formatCode="General">
                  <c:v>140000</c:v>
                </c:pt>
                <c:pt idx="3727" formatCode="General">
                  <c:v>143950</c:v>
                </c:pt>
                <c:pt idx="3728" formatCode="General">
                  <c:v>148012</c:v>
                </c:pt>
                <c:pt idx="3729" formatCode="General">
                  <c:v>152188</c:v>
                </c:pt>
                <c:pt idx="3730" formatCode="General">
                  <c:v>156483</c:v>
                </c:pt>
                <c:pt idx="3731" formatCode="General">
                  <c:v>160898</c:v>
                </c:pt>
                <c:pt idx="3732" formatCode="General">
                  <c:v>164924</c:v>
                </c:pt>
                <c:pt idx="3733" formatCode="General">
                  <c:v>169578</c:v>
                </c:pt>
                <c:pt idx="3734" formatCode="General">
                  <c:v>174363</c:v>
                </c:pt>
                <c:pt idx="3735" formatCode="General">
                  <c:v>179283</c:v>
                </c:pt>
                <c:pt idx="3736" formatCode="General">
                  <c:v>184341</c:v>
                </c:pt>
                <c:pt idx="3737" formatCode="General">
                  <c:v>187710</c:v>
                </c:pt>
                <c:pt idx="3738" formatCode="General">
                  <c:v>188280</c:v>
                </c:pt>
                <c:pt idx="3739" formatCode="General">
                  <c:v>188869</c:v>
                </c:pt>
                <c:pt idx="3740" formatCode="General">
                  <c:v>189272</c:v>
                </c:pt>
                <c:pt idx="3741" formatCode="General">
                  <c:v>189757</c:v>
                </c:pt>
                <c:pt idx="3742" formatCode="General">
                  <c:v>190000</c:v>
                </c:pt>
                <c:pt idx="3743" formatCode="General">
                  <c:v>194936</c:v>
                </c:pt>
                <c:pt idx="3744" formatCode="General">
                  <c:v>200000</c:v>
                </c:pt>
                <c:pt idx="3745" formatCode="General">
                  <c:v>200000</c:v>
                </c:pt>
                <c:pt idx="3746" formatCode="General">
                  <c:v>210576</c:v>
                </c:pt>
                <c:pt idx="3747" formatCode="General">
                  <c:v>222543</c:v>
                </c:pt>
                <c:pt idx="3748" formatCode="General">
                  <c:v>225000</c:v>
                </c:pt>
                <c:pt idx="3749" formatCode="General">
                  <c:v>246750</c:v>
                </c:pt>
                <c:pt idx="3750" formatCode="General">
                  <c:v>250000</c:v>
                </c:pt>
                <c:pt idx="3751" formatCode="General">
                  <c:v>275000</c:v>
                </c:pt>
                <c:pt idx="3752" formatCode="General">
                  <c:v>300000</c:v>
                </c:pt>
                <c:pt idx="3753" formatCode="General">
                  <c:v>351297</c:v>
                </c:pt>
                <c:pt idx="3754" formatCode="General">
                  <c:v>400000</c:v>
                </c:pt>
                <c:pt idx="3755" formatCode="General">
                  <c:v>500000</c:v>
                </c:pt>
                <c:pt idx="3756" formatCode="General">
                  <c:v>550763</c:v>
                </c:pt>
                <c:pt idx="3757" formatCode="General">
                  <c:v>560476</c:v>
                </c:pt>
                <c:pt idx="3758" formatCode="General">
                  <c:v>564361</c:v>
                </c:pt>
                <c:pt idx="3759" formatCode="General">
                  <c:v>580142</c:v>
                </c:pt>
                <c:pt idx="3760" formatCode="General">
                  <c:v>600000</c:v>
                </c:pt>
                <c:pt idx="3761" formatCode="General">
                  <c:v>692542</c:v>
                </c:pt>
                <c:pt idx="3762" formatCode="General">
                  <c:v>700000</c:v>
                </c:pt>
                <c:pt idx="3763" formatCode="General">
                  <c:v>760036</c:v>
                </c:pt>
                <c:pt idx="3764" formatCode="General">
                  <c:v>800000</c:v>
                </c:pt>
                <c:pt idx="3765" formatCode="General">
                  <c:v>916622</c:v>
                </c:pt>
                <c:pt idx="3766" formatCode="General">
                  <c:v>960445</c:v>
                </c:pt>
                <c:pt idx="3767">
                  <c:v>1000000</c:v>
                </c:pt>
                <c:pt idx="3768">
                  <c:v>1120640</c:v>
                </c:pt>
                <c:pt idx="3769">
                  <c:v>1121650</c:v>
                </c:pt>
                <c:pt idx="3770">
                  <c:v>1169370</c:v>
                </c:pt>
                <c:pt idx="3771">
                  <c:v>1210250</c:v>
                </c:pt>
                <c:pt idx="3772">
                  <c:v>1333950</c:v>
                </c:pt>
                <c:pt idx="3773">
                  <c:v>1389740</c:v>
                </c:pt>
                <c:pt idx="3774">
                  <c:v>1394360</c:v>
                </c:pt>
                <c:pt idx="3775">
                  <c:v>1400000</c:v>
                </c:pt>
                <c:pt idx="3776">
                  <c:v>1443440</c:v>
                </c:pt>
                <c:pt idx="3777">
                  <c:v>1453800</c:v>
                </c:pt>
                <c:pt idx="3778">
                  <c:v>1489870</c:v>
                </c:pt>
                <c:pt idx="3779">
                  <c:v>1500000</c:v>
                </c:pt>
                <c:pt idx="3780">
                  <c:v>1522140</c:v>
                </c:pt>
                <c:pt idx="3781">
                  <c:v>1554460</c:v>
                </c:pt>
                <c:pt idx="3782">
                  <c:v>1578000</c:v>
                </c:pt>
                <c:pt idx="3783">
                  <c:v>1592290</c:v>
                </c:pt>
                <c:pt idx="3784">
                  <c:v>1600000</c:v>
                </c:pt>
                <c:pt idx="3785">
                  <c:v>1624550</c:v>
                </c:pt>
                <c:pt idx="3786">
                  <c:v>1675320</c:v>
                </c:pt>
                <c:pt idx="3787">
                  <c:v>1684580</c:v>
                </c:pt>
                <c:pt idx="3788">
                  <c:v>1689520</c:v>
                </c:pt>
                <c:pt idx="3789">
                  <c:v>1700000</c:v>
                </c:pt>
                <c:pt idx="3790">
                  <c:v>1733960</c:v>
                </c:pt>
                <c:pt idx="3791">
                  <c:v>1742100</c:v>
                </c:pt>
                <c:pt idx="3792">
                  <c:v>1806120</c:v>
                </c:pt>
                <c:pt idx="3793">
                  <c:v>1833280</c:v>
                </c:pt>
                <c:pt idx="3794">
                  <c:v>1900000</c:v>
                </c:pt>
                <c:pt idx="3795">
                  <c:v>2000000</c:v>
                </c:pt>
                <c:pt idx="3796">
                  <c:v>2121320</c:v>
                </c:pt>
                <c:pt idx="3797">
                  <c:v>2250000</c:v>
                </c:pt>
                <c:pt idx="3798">
                  <c:v>2500000</c:v>
                </c:pt>
                <c:pt idx="3799">
                  <c:v>2717620</c:v>
                </c:pt>
                <c:pt idx="3800">
                  <c:v>2750000</c:v>
                </c:pt>
                <c:pt idx="3801">
                  <c:v>2856700</c:v>
                </c:pt>
                <c:pt idx="3802">
                  <c:v>2975730</c:v>
                </c:pt>
                <c:pt idx="3803">
                  <c:v>3042320</c:v>
                </c:pt>
                <c:pt idx="3804">
                  <c:v>3117870</c:v>
                </c:pt>
                <c:pt idx="3805">
                  <c:v>3244280</c:v>
                </c:pt>
                <c:pt idx="3806">
                  <c:v>3333390</c:v>
                </c:pt>
                <c:pt idx="3807">
                  <c:v>3471780</c:v>
                </c:pt>
                <c:pt idx="3808">
                  <c:v>3500000</c:v>
                </c:pt>
                <c:pt idx="3809">
                  <c:v>3611270</c:v>
                </c:pt>
                <c:pt idx="3810">
                  <c:v>3704760</c:v>
                </c:pt>
                <c:pt idx="3811">
                  <c:v>3807610</c:v>
                </c:pt>
                <c:pt idx="3812">
                  <c:v>3934810</c:v>
                </c:pt>
                <c:pt idx="3813">
                  <c:v>4000000</c:v>
                </c:pt>
                <c:pt idx="3814">
                  <c:v>4111960</c:v>
                </c:pt>
                <c:pt idx="3815">
                  <c:v>4205710</c:v>
                </c:pt>
                <c:pt idx="3816">
                  <c:v>4308540</c:v>
                </c:pt>
                <c:pt idx="3817">
                  <c:v>4403230</c:v>
                </c:pt>
                <c:pt idx="3818">
                  <c:v>4500000</c:v>
                </c:pt>
                <c:pt idx="3819">
                  <c:v>4559660</c:v>
                </c:pt>
                <c:pt idx="3820">
                  <c:v>4665970</c:v>
                </c:pt>
                <c:pt idx="3821">
                  <c:v>4778200</c:v>
                </c:pt>
                <c:pt idx="3822">
                  <c:v>4856260</c:v>
                </c:pt>
                <c:pt idx="3823">
                  <c:v>4975810</c:v>
                </c:pt>
                <c:pt idx="3824">
                  <c:v>5000000</c:v>
                </c:pt>
                <c:pt idx="3825">
                  <c:v>5086370</c:v>
                </c:pt>
                <c:pt idx="3826">
                  <c:v>5159800</c:v>
                </c:pt>
                <c:pt idx="3827">
                  <c:v>5242820</c:v>
                </c:pt>
                <c:pt idx="3828">
                  <c:v>5333260</c:v>
                </c:pt>
                <c:pt idx="3829">
                  <c:v>5415990</c:v>
                </c:pt>
                <c:pt idx="3830">
                  <c:v>5500000</c:v>
                </c:pt>
                <c:pt idx="3831">
                  <c:v>5586670</c:v>
                </c:pt>
                <c:pt idx="3832">
                  <c:v>5660250</c:v>
                </c:pt>
                <c:pt idx="3833">
                  <c:v>5743340</c:v>
                </c:pt>
                <c:pt idx="3834">
                  <c:v>5833720</c:v>
                </c:pt>
                <c:pt idx="3835">
                  <c:v>5916280</c:v>
                </c:pt>
                <c:pt idx="3836">
                  <c:v>6060330</c:v>
                </c:pt>
                <c:pt idx="3837">
                  <c:v>6113620</c:v>
                </c:pt>
                <c:pt idx="3838">
                  <c:v>6208010</c:v>
                </c:pt>
                <c:pt idx="3839">
                  <c:v>6306870</c:v>
                </c:pt>
                <c:pt idx="3840">
                  <c:v>6375180</c:v>
                </c:pt>
                <c:pt idx="3841">
                  <c:v>6479060</c:v>
                </c:pt>
                <c:pt idx="3842">
                  <c:v>6530250</c:v>
                </c:pt>
                <c:pt idx="3843">
                  <c:v>6560490</c:v>
                </c:pt>
                <c:pt idx="3844">
                  <c:v>6667710</c:v>
                </c:pt>
                <c:pt idx="3845">
                  <c:v>6780120</c:v>
                </c:pt>
                <c:pt idx="3846">
                  <c:v>6857840</c:v>
                </c:pt>
                <c:pt idx="3847">
                  <c:v>6976140</c:v>
                </c:pt>
                <c:pt idx="3848">
                  <c:v>7000000</c:v>
                </c:pt>
                <c:pt idx="3849">
                  <c:v>7121780</c:v>
                </c:pt>
                <c:pt idx="3850">
                  <c:v>7249600</c:v>
                </c:pt>
                <c:pt idx="3851">
                  <c:v>7391640</c:v>
                </c:pt>
                <c:pt idx="3852">
                  <c:v>7500000</c:v>
                </c:pt>
                <c:pt idx="3853">
                  <c:v>7621990</c:v>
                </c:pt>
                <c:pt idx="3854">
                  <c:v>7808710</c:v>
                </c:pt>
                <c:pt idx="3855">
                  <c:v>8000000</c:v>
                </c:pt>
                <c:pt idx="3856">
                  <c:v>8246210</c:v>
                </c:pt>
                <c:pt idx="3857">
                  <c:v>8500000</c:v>
                </c:pt>
                <c:pt idx="3858">
                  <c:v>9000000</c:v>
                </c:pt>
                <c:pt idx="3859">
                  <c:v>9500000</c:v>
                </c:pt>
                <c:pt idx="3860">
                  <c:v>11000000</c:v>
                </c:pt>
                <c:pt idx="3861">
                  <c:v>11500000</c:v>
                </c:pt>
                <c:pt idx="3862">
                  <c:v>12000000</c:v>
                </c:pt>
                <c:pt idx="3863">
                  <c:v>12500000</c:v>
                </c:pt>
                <c:pt idx="3864">
                  <c:v>13000000</c:v>
                </c:pt>
                <c:pt idx="3865">
                  <c:v>13500000</c:v>
                </c:pt>
                <c:pt idx="3866">
                  <c:v>14000000</c:v>
                </c:pt>
                <c:pt idx="3867">
                  <c:v>14436700</c:v>
                </c:pt>
                <c:pt idx="3868">
                  <c:v>14686700</c:v>
                </c:pt>
                <c:pt idx="3869">
                  <c:v>14873400</c:v>
                </c:pt>
                <c:pt idx="3870">
                  <c:v>15373500</c:v>
                </c:pt>
                <c:pt idx="3871">
                  <c:v>15748000</c:v>
                </c:pt>
                <c:pt idx="3872">
                  <c:v>16123600</c:v>
                </c:pt>
                <c:pt idx="3873">
                  <c:v>16373600</c:v>
                </c:pt>
                <c:pt idx="3874">
                  <c:v>16623600</c:v>
                </c:pt>
                <c:pt idx="3875">
                  <c:v>17000000</c:v>
                </c:pt>
                <c:pt idx="3876">
                  <c:v>17373600</c:v>
                </c:pt>
                <c:pt idx="3877">
                  <c:v>17936800</c:v>
                </c:pt>
                <c:pt idx="3878">
                  <c:v>18000000</c:v>
                </c:pt>
                <c:pt idx="3879">
                  <c:v>18373700</c:v>
                </c:pt>
                <c:pt idx="3880">
                  <c:v>18623800</c:v>
                </c:pt>
                <c:pt idx="3881">
                  <c:v>19000000</c:v>
                </c:pt>
                <c:pt idx="3882">
                  <c:v>19500000</c:v>
                </c:pt>
                <c:pt idx="3883">
                  <c:v>20000000</c:v>
                </c:pt>
              </c:numCache>
            </c:numRef>
          </c:xVal>
          <c:yVal>
            <c:numRef>
              <c:f>Sheet1!$C$2:$C$3885</c:f>
              <c:numCache>
                <c:formatCode>General</c:formatCode>
                <c:ptCount val="3884"/>
                <c:pt idx="0">
                  <c:v>676.48299999999938</c:v>
                </c:pt>
                <c:pt idx="1">
                  <c:v>644.29800000000171</c:v>
                </c:pt>
                <c:pt idx="2">
                  <c:v>613.70600000000002</c:v>
                </c:pt>
                <c:pt idx="3">
                  <c:v>584.50800000000004</c:v>
                </c:pt>
                <c:pt idx="4">
                  <c:v>556.75300000000004</c:v>
                </c:pt>
                <c:pt idx="5">
                  <c:v>530.26599999999996</c:v>
                </c:pt>
                <c:pt idx="6">
                  <c:v>505.08599999999922</c:v>
                </c:pt>
                <c:pt idx="7">
                  <c:v>481.05599999999959</c:v>
                </c:pt>
                <c:pt idx="8">
                  <c:v>458.21299999999923</c:v>
                </c:pt>
                <c:pt idx="9">
                  <c:v>436.41299999999922</c:v>
                </c:pt>
                <c:pt idx="10">
                  <c:v>415.69</c:v>
                </c:pt>
                <c:pt idx="11">
                  <c:v>395.91299999999922</c:v>
                </c:pt>
                <c:pt idx="12">
                  <c:v>377.113</c:v>
                </c:pt>
                <c:pt idx="13">
                  <c:v>359.17099999999999</c:v>
                </c:pt>
                <c:pt idx="14">
                  <c:v>342.11500000000001</c:v>
                </c:pt>
                <c:pt idx="15">
                  <c:v>325.83799999999923</c:v>
                </c:pt>
                <c:pt idx="16">
                  <c:v>310.36500000000001</c:v>
                </c:pt>
                <c:pt idx="17">
                  <c:v>295.59799999999922</c:v>
                </c:pt>
                <c:pt idx="18">
                  <c:v>281.56099999999952</c:v>
                </c:pt>
                <c:pt idx="19">
                  <c:v>268.1640000000005</c:v>
                </c:pt>
                <c:pt idx="20">
                  <c:v>255.429</c:v>
                </c:pt>
                <c:pt idx="21">
                  <c:v>243.27500000000001</c:v>
                </c:pt>
                <c:pt idx="22">
                  <c:v>231.72200000000001</c:v>
                </c:pt>
                <c:pt idx="23">
                  <c:v>220.696</c:v>
                </c:pt>
                <c:pt idx="24">
                  <c:v>210.2149999999998</c:v>
                </c:pt>
                <c:pt idx="25">
                  <c:v>200.21199999999999</c:v>
                </c:pt>
                <c:pt idx="26">
                  <c:v>190.703</c:v>
                </c:pt>
                <c:pt idx="27">
                  <c:v>181.62799999999999</c:v>
                </c:pt>
                <c:pt idx="28">
                  <c:v>173.001</c:v>
                </c:pt>
                <c:pt idx="29">
                  <c:v>164.768</c:v>
                </c:pt>
                <c:pt idx="30">
                  <c:v>156.94200000000001</c:v>
                </c:pt>
                <c:pt idx="31">
                  <c:v>149.47200000000001</c:v>
                </c:pt>
                <c:pt idx="32">
                  <c:v>142.37200000000001</c:v>
                </c:pt>
                <c:pt idx="33">
                  <c:v>135.595</c:v>
                </c:pt>
                <c:pt idx="34">
                  <c:v>129.154</c:v>
                </c:pt>
                <c:pt idx="35">
                  <c:v>123.006</c:v>
                </c:pt>
                <c:pt idx="36">
                  <c:v>117.161</c:v>
                </c:pt>
                <c:pt idx="37">
                  <c:v>111.584</c:v>
                </c:pt>
                <c:pt idx="38">
                  <c:v>106.28100000000001</c:v>
                </c:pt>
                <c:pt idx="39">
                  <c:v>101.221</c:v>
                </c:pt>
                <c:pt idx="40">
                  <c:v>96.409800000000004</c:v>
                </c:pt>
                <c:pt idx="41">
                  <c:v>91.818399999999983</c:v>
                </c:pt>
                <c:pt idx="42">
                  <c:v>87.453600000000023</c:v>
                </c:pt>
                <c:pt idx="43">
                  <c:v>83.287800000000004</c:v>
                </c:pt>
                <c:pt idx="44">
                  <c:v>79.327600000000004</c:v>
                </c:pt>
                <c:pt idx="45">
                  <c:v>75.547800000000024</c:v>
                </c:pt>
                <c:pt idx="46">
                  <c:v>71.954500000000024</c:v>
                </c:pt>
                <c:pt idx="47">
                  <c:v>68.524900000000002</c:v>
                </c:pt>
                <c:pt idx="48">
                  <c:v>65.264500000000027</c:v>
                </c:pt>
                <c:pt idx="49">
                  <c:v>62.152500000000003</c:v>
                </c:pt>
                <c:pt idx="50">
                  <c:v>59.194000000000003</c:v>
                </c:pt>
                <c:pt idx="51">
                  <c:v>56.370100000000001</c:v>
                </c:pt>
                <c:pt idx="52">
                  <c:v>53.685400000000001</c:v>
                </c:pt>
                <c:pt idx="53">
                  <c:v>51.122700000000073</c:v>
                </c:pt>
                <c:pt idx="54">
                  <c:v>48.686300000000003</c:v>
                </c:pt>
                <c:pt idx="55">
                  <c:v>46.360700000000001</c:v>
                </c:pt>
                <c:pt idx="56">
                  <c:v>44.149500000000003</c:v>
                </c:pt>
                <c:pt idx="57">
                  <c:v>42.038700000000013</c:v>
                </c:pt>
                <c:pt idx="58">
                  <c:v>40.031799999999997</c:v>
                </c:pt>
                <c:pt idx="59">
                  <c:v>38.116</c:v>
                </c:pt>
                <c:pt idx="60">
                  <c:v>36.294400000000003</c:v>
                </c:pt>
                <c:pt idx="61">
                  <c:v>34.555400000000013</c:v>
                </c:pt>
                <c:pt idx="62">
                  <c:v>32.902100000000011</c:v>
                </c:pt>
                <c:pt idx="63">
                  <c:v>31.323699999999949</c:v>
                </c:pt>
                <c:pt idx="64">
                  <c:v>29.822800000000001</c:v>
                </c:pt>
                <c:pt idx="65">
                  <c:v>28.389900000000001</c:v>
                </c:pt>
                <c:pt idx="66">
                  <c:v>27.027000000000001</c:v>
                </c:pt>
                <c:pt idx="67">
                  <c:v>25.725699999999879</c:v>
                </c:pt>
                <c:pt idx="68">
                  <c:v>24.4879</c:v>
                </c:pt>
                <c:pt idx="69">
                  <c:v>23.305499999999949</c:v>
                </c:pt>
                <c:pt idx="70">
                  <c:v>22.180299999999949</c:v>
                </c:pt>
                <c:pt idx="71">
                  <c:v>21.104399999999991</c:v>
                </c:pt>
                <c:pt idx="72">
                  <c:v>20.08019999999992</c:v>
                </c:pt>
                <c:pt idx="73">
                  <c:v>19.10190000000005</c:v>
                </c:pt>
                <c:pt idx="74">
                  <c:v>18.171399999999991</c:v>
                </c:pt>
                <c:pt idx="75">
                  <c:v>17.283099999999919</c:v>
                </c:pt>
                <c:pt idx="76">
                  <c:v>16.438099999999949</c:v>
                </c:pt>
                <c:pt idx="77">
                  <c:v>15.6297</c:v>
                </c:pt>
                <c:pt idx="78">
                  <c:v>14.859100000000019</c:v>
                </c:pt>
                <c:pt idx="79">
                  <c:v>14.122</c:v>
                </c:pt>
                <c:pt idx="80">
                  <c:v>13.420400000000001</c:v>
                </c:pt>
                <c:pt idx="81">
                  <c:v>13.1668</c:v>
                </c:pt>
                <c:pt idx="82">
                  <c:v>13.108599999999999</c:v>
                </c:pt>
                <c:pt idx="83">
                  <c:v>12.452000000000019</c:v>
                </c:pt>
                <c:pt idx="84">
                  <c:v>11.826000000000001</c:v>
                </c:pt>
                <c:pt idx="85">
                  <c:v>11.226900000000001</c:v>
                </c:pt>
                <c:pt idx="86">
                  <c:v>10.6562</c:v>
                </c:pt>
                <c:pt idx="87">
                  <c:v>10.1112</c:v>
                </c:pt>
                <c:pt idx="88">
                  <c:v>9.5915100000000013</c:v>
                </c:pt>
                <c:pt idx="89">
                  <c:v>9.0922600000000013</c:v>
                </c:pt>
                <c:pt idx="90">
                  <c:v>8.6155100000000004</c:v>
                </c:pt>
                <c:pt idx="91">
                  <c:v>8.1587900000000015</c:v>
                </c:pt>
                <c:pt idx="92">
                  <c:v>7.7228999999999957</c:v>
                </c:pt>
                <c:pt idx="93">
                  <c:v>7.3051399999999846</c:v>
                </c:pt>
                <c:pt idx="94">
                  <c:v>6.9625599999999928</c:v>
                </c:pt>
                <c:pt idx="95">
                  <c:v>6.5799899999999996</c:v>
                </c:pt>
                <c:pt idx="96">
                  <c:v>6.2110300000000001</c:v>
                </c:pt>
                <c:pt idx="97">
                  <c:v>5.9073200000000003</c:v>
                </c:pt>
                <c:pt idx="98">
                  <c:v>5.6146799999999928</c:v>
                </c:pt>
                <c:pt idx="99">
                  <c:v>5.3326600000000024</c:v>
                </c:pt>
                <c:pt idx="100">
                  <c:v>5.0608399999999927</c:v>
                </c:pt>
                <c:pt idx="101">
                  <c:v>4.7988099999999987</c:v>
                </c:pt>
                <c:pt idx="102">
                  <c:v>4.54626000000001</c:v>
                </c:pt>
                <c:pt idx="103">
                  <c:v>4.30396</c:v>
                </c:pt>
                <c:pt idx="104">
                  <c:v>4.0697999999999999</c:v>
                </c:pt>
                <c:pt idx="105">
                  <c:v>3.8432400000000002</c:v>
                </c:pt>
                <c:pt idx="106">
                  <c:v>3.6249500000000001</c:v>
                </c:pt>
                <c:pt idx="107">
                  <c:v>3.4146899999999971</c:v>
                </c:pt>
                <c:pt idx="108">
                  <c:v>3.2122399999999991</c:v>
                </c:pt>
                <c:pt idx="109">
                  <c:v>3.0173800000000002</c:v>
                </c:pt>
                <c:pt idx="110">
                  <c:v>2.8299699999999981</c:v>
                </c:pt>
                <c:pt idx="111">
                  <c:v>2.6795599999999982</c:v>
                </c:pt>
                <c:pt idx="112">
                  <c:v>2.5337100000000001</c:v>
                </c:pt>
                <c:pt idx="113">
                  <c:v>2.39316</c:v>
                </c:pt>
                <c:pt idx="114">
                  <c:v>2.2572800000000002</c:v>
                </c:pt>
                <c:pt idx="115">
                  <c:v>2.1011700000000002</c:v>
                </c:pt>
                <c:pt idx="116">
                  <c:v>1.9757899999999999</c:v>
                </c:pt>
                <c:pt idx="117">
                  <c:v>1.8547400000000001</c:v>
                </c:pt>
                <c:pt idx="118">
                  <c:v>1.7386999999999979</c:v>
                </c:pt>
                <c:pt idx="119">
                  <c:v>1.627</c:v>
                </c:pt>
                <c:pt idx="120">
                  <c:v>1.52017</c:v>
                </c:pt>
                <c:pt idx="121">
                  <c:v>1.4175799999999981</c:v>
                </c:pt>
                <c:pt idx="122">
                  <c:v>1.3389</c:v>
                </c:pt>
                <c:pt idx="123">
                  <c:v>1.263099999999997</c:v>
                </c:pt>
                <c:pt idx="124">
                  <c:v>1.190150000000002</c:v>
                </c:pt>
                <c:pt idx="125">
                  <c:v>1.1200300000000001</c:v>
                </c:pt>
                <c:pt idx="126">
                  <c:v>1.0527200000000001</c:v>
                </c:pt>
                <c:pt idx="127">
                  <c:v>0.98818299999999804</c:v>
                </c:pt>
                <c:pt idx="128">
                  <c:v>0.92640500000000003</c:v>
                </c:pt>
                <c:pt idx="129">
                  <c:v>0.86740700000000004</c:v>
                </c:pt>
                <c:pt idx="130">
                  <c:v>0.81137500000000096</c:v>
                </c:pt>
                <c:pt idx="131">
                  <c:v>0.75759700000000096</c:v>
                </c:pt>
                <c:pt idx="132">
                  <c:v>0.70640599999999998</c:v>
                </c:pt>
                <c:pt idx="133">
                  <c:v>0.65776700000000099</c:v>
                </c:pt>
                <c:pt idx="134">
                  <c:v>0.611649000000002</c:v>
                </c:pt>
                <c:pt idx="135">
                  <c:v>0.56802200000000003</c:v>
                </c:pt>
                <c:pt idx="136">
                  <c:v>0.53692300000000004</c:v>
                </c:pt>
                <c:pt idx="137">
                  <c:v>0.50700800000000001</c:v>
                </c:pt>
                <c:pt idx="138">
                  <c:v>0.478524000000001</c:v>
                </c:pt>
                <c:pt idx="139">
                  <c:v>0.45117800000000002</c:v>
                </c:pt>
                <c:pt idx="140">
                  <c:v>0.42518600000000101</c:v>
                </c:pt>
                <c:pt idx="141">
                  <c:v>0.40027299999999999</c:v>
                </c:pt>
                <c:pt idx="142">
                  <c:v>0.37664300000000001</c:v>
                </c:pt>
                <c:pt idx="143">
                  <c:v>0.35405900000000001</c:v>
                </c:pt>
                <c:pt idx="144">
                  <c:v>0.33268700000000101</c:v>
                </c:pt>
                <c:pt idx="145">
                  <c:v>0.31228299999999998</c:v>
                </c:pt>
                <c:pt idx="146">
                  <c:v>0.29302400000000101</c:v>
                </c:pt>
                <c:pt idx="147">
                  <c:v>0.27467599999999998</c:v>
                </c:pt>
                <c:pt idx="148">
                  <c:v>0.25739099999999998</c:v>
                </c:pt>
                <c:pt idx="149">
                  <c:v>0.24096200000000001</c:v>
                </c:pt>
                <c:pt idx="150">
                  <c:v>0.22551199999999999</c:v>
                </c:pt>
                <c:pt idx="151">
                  <c:v>0.21087500000000001</c:v>
                </c:pt>
                <c:pt idx="152">
                  <c:v>0.19719700000000001</c:v>
                </c:pt>
                <c:pt idx="153">
                  <c:v>0.18417700000000001</c:v>
                </c:pt>
                <c:pt idx="154">
                  <c:v>0.17197699999999999</c:v>
                </c:pt>
                <c:pt idx="155">
                  <c:v>0.16045100000000001</c:v>
                </c:pt>
                <c:pt idx="156">
                  <c:v>0.14968100000000001</c:v>
                </c:pt>
                <c:pt idx="157">
                  <c:v>0.139538</c:v>
                </c:pt>
                <c:pt idx="158">
                  <c:v>0.130083</c:v>
                </c:pt>
                <c:pt idx="159">
                  <c:v>0.12117799999999999</c:v>
                </c:pt>
                <c:pt idx="160">
                  <c:v>0.112871</c:v>
                </c:pt>
                <c:pt idx="161">
                  <c:v>0.10509</c:v>
                </c:pt>
                <c:pt idx="162">
                  <c:v>9.7851599999999997E-2</c:v>
                </c:pt>
                <c:pt idx="163">
                  <c:v>9.1063699999999997E-2</c:v>
                </c:pt>
                <c:pt idx="164">
                  <c:v>8.4769200000000003E-2</c:v>
                </c:pt>
                <c:pt idx="165">
                  <c:v>7.8879400000000002E-2</c:v>
                </c:pt>
                <c:pt idx="166">
                  <c:v>7.3418700000000003E-2</c:v>
                </c:pt>
                <c:pt idx="167">
                  <c:v>6.8321699999999999E-2</c:v>
                </c:pt>
                <c:pt idx="168">
                  <c:v>6.3607800000000006E-2</c:v>
                </c:pt>
                <c:pt idx="169">
                  <c:v>5.9209699999999997E-2</c:v>
                </c:pt>
                <c:pt idx="170">
                  <c:v>5.6464399999999998E-2</c:v>
                </c:pt>
                <c:pt idx="171">
                  <c:v>5.2611400000000003E-2</c:v>
                </c:pt>
                <c:pt idx="172">
                  <c:v>4.9013900000000103E-2</c:v>
                </c:pt>
                <c:pt idx="173">
                  <c:v>4.5701600000000099E-2</c:v>
                </c:pt>
                <c:pt idx="174">
                  <c:v>4.36227E-2</c:v>
                </c:pt>
                <c:pt idx="175">
                  <c:v>4.0696299999999998E-2</c:v>
                </c:pt>
                <c:pt idx="176">
                  <c:v>3.8872800000000103E-2</c:v>
                </c:pt>
                <c:pt idx="177">
                  <c:v>3.63215E-2</c:v>
                </c:pt>
                <c:pt idx="178">
                  <c:v>3.4721099999999998E-2</c:v>
                </c:pt>
                <c:pt idx="179">
                  <c:v>3.3205999999999999E-2</c:v>
                </c:pt>
                <c:pt idx="180">
                  <c:v>3.1771000000000098E-2</c:v>
                </c:pt>
                <c:pt idx="181">
                  <c:v>2.9757700000000002E-2</c:v>
                </c:pt>
                <c:pt idx="182">
                  <c:v>2.7902E-2</c:v>
                </c:pt>
                <c:pt idx="183">
                  <c:v>2.6191300000000001E-2</c:v>
                </c:pt>
                <c:pt idx="184">
                  <c:v>2.4617199999999999E-2</c:v>
                </c:pt>
                <c:pt idx="185">
                  <c:v>2.3164899999999999E-2</c:v>
                </c:pt>
                <c:pt idx="186">
                  <c:v>2.18362E-2</c:v>
                </c:pt>
                <c:pt idx="187">
                  <c:v>2.0608000000000001E-2</c:v>
                </c:pt>
                <c:pt idx="188">
                  <c:v>1.94948E-2</c:v>
                </c:pt>
                <c:pt idx="189">
                  <c:v>1.8796299999999998E-2</c:v>
                </c:pt>
                <c:pt idx="190">
                  <c:v>1.8127799999999999E-2</c:v>
                </c:pt>
                <c:pt idx="191">
                  <c:v>1.7205700000000001E-2</c:v>
                </c:pt>
                <c:pt idx="192">
                  <c:v>1.6365399999999999E-2</c:v>
                </c:pt>
                <c:pt idx="193">
                  <c:v>1.5838700000000001E-2</c:v>
                </c:pt>
                <c:pt idx="194">
                  <c:v>1.51112E-2</c:v>
                </c:pt>
                <c:pt idx="195">
                  <c:v>1.4448900000000001E-2</c:v>
                </c:pt>
                <c:pt idx="196">
                  <c:v>1.38383E-2</c:v>
                </c:pt>
                <c:pt idx="197">
                  <c:v>1.32861E-2</c:v>
                </c:pt>
                <c:pt idx="198">
                  <c:v>1.2792E-2</c:v>
                </c:pt>
                <c:pt idx="199">
                  <c:v>1.2474000000000001E-2</c:v>
                </c:pt>
                <c:pt idx="200">
                  <c:v>1.19174E-2</c:v>
                </c:pt>
                <c:pt idx="201">
                  <c:v>1.1562899999999999E-2</c:v>
                </c:pt>
                <c:pt idx="202">
                  <c:v>1.1128799999999999E-2</c:v>
                </c:pt>
                <c:pt idx="203">
                  <c:v>1.08419E-2</c:v>
                </c:pt>
                <c:pt idx="204">
                  <c:v>1.05907E-2</c:v>
                </c:pt>
                <c:pt idx="205">
                  <c:v>1.03739E-2</c:v>
                </c:pt>
                <c:pt idx="206">
                  <c:v>1.01276E-2</c:v>
                </c:pt>
                <c:pt idx="207">
                  <c:v>9.9457699999999996E-3</c:v>
                </c:pt>
                <c:pt idx="208">
                  <c:v>9.8036900000000194E-3</c:v>
                </c:pt>
                <c:pt idx="209">
                  <c:v>9.7376700000000004E-3</c:v>
                </c:pt>
                <c:pt idx="210">
                  <c:v>9.6828800000000204E-3</c:v>
                </c:pt>
                <c:pt idx="211">
                  <c:v>9.6807600000000105E-3</c:v>
                </c:pt>
                <c:pt idx="212">
                  <c:v>9.7014000000000006E-3</c:v>
                </c:pt>
                <c:pt idx="213">
                  <c:v>9.7728499999999996E-3</c:v>
                </c:pt>
                <c:pt idx="214">
                  <c:v>9.8977200000000005E-3</c:v>
                </c:pt>
                <c:pt idx="215">
                  <c:v>1.00748E-2</c:v>
                </c:pt>
                <c:pt idx="216">
                  <c:v>1.0304499999999999E-2</c:v>
                </c:pt>
                <c:pt idx="217">
                  <c:v>1.05684E-2</c:v>
                </c:pt>
                <c:pt idx="218">
                  <c:v>1.0899600000000001E-2</c:v>
                </c:pt>
                <c:pt idx="219">
                  <c:v>1.11582E-2</c:v>
                </c:pt>
                <c:pt idx="220">
                  <c:v>1.16226E-2</c:v>
                </c:pt>
                <c:pt idx="221">
                  <c:v>1.22037E-2</c:v>
                </c:pt>
                <c:pt idx="222">
                  <c:v>1.29027E-2</c:v>
                </c:pt>
                <c:pt idx="223">
                  <c:v>1.34339E-2</c:v>
                </c:pt>
                <c:pt idx="224">
                  <c:v>1.40743E-2</c:v>
                </c:pt>
                <c:pt idx="225">
                  <c:v>1.5012599999999999E-2</c:v>
                </c:pt>
                <c:pt idx="226">
                  <c:v>1.5694400000000001E-2</c:v>
                </c:pt>
                <c:pt idx="227">
                  <c:v>1.6820499999999999E-2</c:v>
                </c:pt>
                <c:pt idx="228">
                  <c:v>1.76422E-2</c:v>
                </c:pt>
                <c:pt idx="229">
                  <c:v>1.8347800000000001E-2</c:v>
                </c:pt>
                <c:pt idx="230">
                  <c:v>1.9116899999999999E-2</c:v>
                </c:pt>
                <c:pt idx="231">
                  <c:v>2.0338700000000001E-2</c:v>
                </c:pt>
                <c:pt idx="232">
                  <c:v>2.1419300000000099E-2</c:v>
                </c:pt>
                <c:pt idx="233">
                  <c:v>2.26571000000001E-2</c:v>
                </c:pt>
                <c:pt idx="234">
                  <c:v>2.4044800000000002E-2</c:v>
                </c:pt>
                <c:pt idx="235">
                  <c:v>2.5142000000000001E-2</c:v>
                </c:pt>
                <c:pt idx="236">
                  <c:v>2.6338400000000001E-2</c:v>
                </c:pt>
                <c:pt idx="237">
                  <c:v>2.8092200000000001E-2</c:v>
                </c:pt>
                <c:pt idx="238">
                  <c:v>2.9362200000000001E-2</c:v>
                </c:pt>
                <c:pt idx="239">
                  <c:v>3.0716E-2</c:v>
                </c:pt>
                <c:pt idx="240">
                  <c:v>3.2268999999999999E-2</c:v>
                </c:pt>
                <c:pt idx="241">
                  <c:v>3.4068500000000002E-2</c:v>
                </c:pt>
                <c:pt idx="242">
                  <c:v>3.5574500000000002E-2</c:v>
                </c:pt>
                <c:pt idx="243">
                  <c:v>3.7375600000000099E-2</c:v>
                </c:pt>
                <c:pt idx="244">
                  <c:v>4.00266000000001E-2</c:v>
                </c:pt>
                <c:pt idx="245">
                  <c:v>4.2333400000000097E-2</c:v>
                </c:pt>
                <c:pt idx="246">
                  <c:v>4.4883700000000103E-2</c:v>
                </c:pt>
                <c:pt idx="247">
                  <c:v>4.7513800000000002E-2</c:v>
                </c:pt>
                <c:pt idx="248">
                  <c:v>5.0421100000000003E-2</c:v>
                </c:pt>
                <c:pt idx="249">
                  <c:v>5.3132900000000101E-2</c:v>
                </c:pt>
                <c:pt idx="250">
                  <c:v>5.7119799999999998E-2</c:v>
                </c:pt>
                <c:pt idx="251">
                  <c:v>6.0570100000000002E-2</c:v>
                </c:pt>
                <c:pt idx="252">
                  <c:v>6.4422600000000094E-2</c:v>
                </c:pt>
                <c:pt idx="253">
                  <c:v>6.8709900000000004E-2</c:v>
                </c:pt>
                <c:pt idx="254">
                  <c:v>7.3308700000000004E-2</c:v>
                </c:pt>
                <c:pt idx="255">
                  <c:v>7.8447500000000003E-2</c:v>
                </c:pt>
                <c:pt idx="256">
                  <c:v>8.4272600000000003E-2</c:v>
                </c:pt>
                <c:pt idx="257">
                  <c:v>8.8669200000000004E-2</c:v>
                </c:pt>
                <c:pt idx="258">
                  <c:v>9.3456700000000004E-2</c:v>
                </c:pt>
                <c:pt idx="259">
                  <c:v>9.8682300000000001E-2</c:v>
                </c:pt>
                <c:pt idx="260">
                  <c:v>0.104297</c:v>
                </c:pt>
                <c:pt idx="261">
                  <c:v>0.110329</c:v>
                </c:pt>
                <c:pt idx="262">
                  <c:v>0.11693199999999999</c:v>
                </c:pt>
                <c:pt idx="263">
                  <c:v>0.124222</c:v>
                </c:pt>
                <c:pt idx="264">
                  <c:v>0.13228000000000001</c:v>
                </c:pt>
                <c:pt idx="265">
                  <c:v>0.14116000000000001</c:v>
                </c:pt>
                <c:pt idx="266">
                  <c:v>0.151</c:v>
                </c:pt>
                <c:pt idx="267">
                  <c:v>0.16195399999999999</c:v>
                </c:pt>
                <c:pt idx="268">
                  <c:v>0.17105999999999999</c:v>
                </c:pt>
                <c:pt idx="269">
                  <c:v>0.18101500000000001</c:v>
                </c:pt>
                <c:pt idx="270">
                  <c:v>0.19192000000000001</c:v>
                </c:pt>
                <c:pt idx="271">
                  <c:v>0.203901</c:v>
                </c:pt>
                <c:pt idx="272">
                  <c:v>0.21710499999999999</c:v>
                </c:pt>
                <c:pt idx="273">
                  <c:v>0.231706</c:v>
                </c:pt>
                <c:pt idx="274">
                  <c:v>0.24790799999999999</c:v>
                </c:pt>
                <c:pt idx="275">
                  <c:v>0.26595800000000003</c:v>
                </c:pt>
                <c:pt idx="276">
                  <c:v>0.28614800000000001</c:v>
                </c:pt>
                <c:pt idx="277">
                  <c:v>0.30096899999999999</c:v>
                </c:pt>
                <c:pt idx="278">
                  <c:v>0.317021</c:v>
                </c:pt>
                <c:pt idx="279">
                  <c:v>0.33444499999999999</c:v>
                </c:pt>
                <c:pt idx="280">
                  <c:v>0.35216799999999998</c:v>
                </c:pt>
                <c:pt idx="281">
                  <c:v>0.37953799999999999</c:v>
                </c:pt>
                <c:pt idx="282">
                  <c:v>0.39965400000000001</c:v>
                </c:pt>
                <c:pt idx="283">
                  <c:v>0.42145199999999999</c:v>
                </c:pt>
                <c:pt idx="284">
                  <c:v>0.44513200000000003</c:v>
                </c:pt>
                <c:pt idx="285">
                  <c:v>0.470941</c:v>
                </c:pt>
                <c:pt idx="286">
                  <c:v>0.49914700000000001</c:v>
                </c:pt>
                <c:pt idx="287">
                  <c:v>0.53004800000000096</c:v>
                </c:pt>
                <c:pt idx="288">
                  <c:v>0.57040199999999996</c:v>
                </c:pt>
                <c:pt idx="289">
                  <c:v>0.615653000000001</c:v>
                </c:pt>
                <c:pt idx="290">
                  <c:v>0.64893700000000099</c:v>
                </c:pt>
                <c:pt idx="291">
                  <c:v>0.685056</c:v>
                </c:pt>
                <c:pt idx="292">
                  <c:v>0.72436199999999895</c:v>
                </c:pt>
                <c:pt idx="293">
                  <c:v>0.76724800000000104</c:v>
                </c:pt>
                <c:pt idx="294">
                  <c:v>0.81415700000000002</c:v>
                </c:pt>
                <c:pt idx="295">
                  <c:v>0.87798500000000101</c:v>
                </c:pt>
                <c:pt idx="296">
                  <c:v>0.92488700000000001</c:v>
                </c:pt>
                <c:pt idx="297">
                  <c:v>0.97572600000000098</c:v>
                </c:pt>
                <c:pt idx="298">
                  <c:v>1.0309600000000001</c:v>
                </c:pt>
                <c:pt idx="299">
                  <c:v>1.0911</c:v>
                </c:pt>
                <c:pt idx="300">
                  <c:v>1.15676</c:v>
                </c:pt>
                <c:pt idx="301">
                  <c:v>1.22865</c:v>
                </c:pt>
                <c:pt idx="302">
                  <c:v>1.2984199999999999</c:v>
                </c:pt>
                <c:pt idx="303">
                  <c:v>1.3995599999999999</c:v>
                </c:pt>
                <c:pt idx="304">
                  <c:v>1.473799999999996</c:v>
                </c:pt>
                <c:pt idx="305">
                  <c:v>1.5542100000000001</c:v>
                </c:pt>
                <c:pt idx="306">
                  <c:v>1.6414899999999999</c:v>
                </c:pt>
                <c:pt idx="307">
                  <c:v>1.7364299999999979</c:v>
                </c:pt>
                <c:pt idx="308">
                  <c:v>1.83996</c:v>
                </c:pt>
                <c:pt idx="309">
                  <c:v>1.9531500000000019</c:v>
                </c:pt>
                <c:pt idx="310">
                  <c:v>2.1006399999999998</c:v>
                </c:pt>
                <c:pt idx="311">
                  <c:v>2.2657400000000001</c:v>
                </c:pt>
                <c:pt idx="312">
                  <c:v>2.3870399999999998</c:v>
                </c:pt>
                <c:pt idx="313">
                  <c:v>2.5185300000000002</c:v>
                </c:pt>
                <c:pt idx="314">
                  <c:v>2.6614100000000001</c:v>
                </c:pt>
                <c:pt idx="315">
                  <c:v>2.8170399999999991</c:v>
                </c:pt>
                <c:pt idx="316">
                  <c:v>2.9870000000000001</c:v>
                </c:pt>
                <c:pt idx="317">
                  <c:v>3.2178599999999982</c:v>
                </c:pt>
                <c:pt idx="318">
                  <c:v>3.3872300000000002</c:v>
                </c:pt>
                <c:pt idx="319">
                  <c:v>3.57057</c:v>
                </c:pt>
                <c:pt idx="320">
                  <c:v>3.7694899999999998</c:v>
                </c:pt>
                <c:pt idx="321">
                  <c:v>3.9858199999999981</c:v>
                </c:pt>
                <c:pt idx="322">
                  <c:v>4.2216800000000001</c:v>
                </c:pt>
                <c:pt idx="323">
                  <c:v>4.4795200000000071</c:v>
                </c:pt>
                <c:pt idx="324">
                  <c:v>4.7458</c:v>
                </c:pt>
                <c:pt idx="325">
                  <c:v>5.0191800000000004</c:v>
                </c:pt>
                <c:pt idx="326">
                  <c:v>5.3173899999999827</c:v>
                </c:pt>
                <c:pt idx="327">
                  <c:v>5.6435799999999956</c:v>
                </c:pt>
                <c:pt idx="328">
                  <c:v>6.0014500000000002</c:v>
                </c:pt>
                <c:pt idx="329">
                  <c:v>6.3953099999999976</c:v>
                </c:pt>
                <c:pt idx="330">
                  <c:v>6.8302800000000001</c:v>
                </c:pt>
                <c:pt idx="331">
                  <c:v>7.3124499999999966</c:v>
                </c:pt>
                <c:pt idx="332">
                  <c:v>7.7787700000000024</c:v>
                </c:pt>
                <c:pt idx="333">
                  <c:v>8.2160599999999988</c:v>
                </c:pt>
                <c:pt idx="334">
                  <c:v>8.6925800000000066</c:v>
                </c:pt>
                <c:pt idx="335">
                  <c:v>9.2133599999999962</c:v>
                </c:pt>
                <c:pt idx="336">
                  <c:v>9.7842999999999982</c:v>
                </c:pt>
                <c:pt idx="337">
                  <c:v>10.412400000000019</c:v>
                </c:pt>
                <c:pt idx="338">
                  <c:v>11.1059</c:v>
                </c:pt>
                <c:pt idx="339">
                  <c:v>11.8749</c:v>
                </c:pt>
                <c:pt idx="340">
                  <c:v>12.694000000000001</c:v>
                </c:pt>
                <c:pt idx="341">
                  <c:v>13.5647</c:v>
                </c:pt>
                <c:pt idx="342">
                  <c:v>14.5352</c:v>
                </c:pt>
                <c:pt idx="343">
                  <c:v>15.339</c:v>
                </c:pt>
                <c:pt idx="344">
                  <c:v>16.21790000000005</c:v>
                </c:pt>
                <c:pt idx="345">
                  <c:v>17.27529999999992</c:v>
                </c:pt>
                <c:pt idx="346">
                  <c:v>18.452999999999982</c:v>
                </c:pt>
                <c:pt idx="347">
                  <c:v>19.542199999999919</c:v>
                </c:pt>
                <c:pt idx="348">
                  <c:v>20.4543</c:v>
                </c:pt>
                <c:pt idx="349">
                  <c:v>21.899000000000001</c:v>
                </c:pt>
                <c:pt idx="350">
                  <c:v>23.376000000000001</c:v>
                </c:pt>
                <c:pt idx="351">
                  <c:v>25.040299999999949</c:v>
                </c:pt>
                <c:pt idx="352">
                  <c:v>26.83000000000003</c:v>
                </c:pt>
                <c:pt idx="353">
                  <c:v>28.193000000000001</c:v>
                </c:pt>
                <c:pt idx="354">
                  <c:v>29.726900000000001</c:v>
                </c:pt>
                <c:pt idx="355">
                  <c:v>31.597300000000001</c:v>
                </c:pt>
                <c:pt idx="356">
                  <c:v>33.291600000000003</c:v>
                </c:pt>
                <c:pt idx="357">
                  <c:v>35.154899999999998</c:v>
                </c:pt>
                <c:pt idx="358">
                  <c:v>37.451899999999974</c:v>
                </c:pt>
                <c:pt idx="359">
                  <c:v>40.022900000000071</c:v>
                </c:pt>
                <c:pt idx="360">
                  <c:v>42.156200000000013</c:v>
                </c:pt>
                <c:pt idx="361">
                  <c:v>44.487400000000001</c:v>
                </c:pt>
                <c:pt idx="362">
                  <c:v>46.985700000000001</c:v>
                </c:pt>
                <c:pt idx="363">
                  <c:v>49.602600000000002</c:v>
                </c:pt>
                <c:pt idx="364">
                  <c:v>52.458300000000001</c:v>
                </c:pt>
                <c:pt idx="365">
                  <c:v>55.577500000000001</c:v>
                </c:pt>
                <c:pt idx="366">
                  <c:v>58.987400000000001</c:v>
                </c:pt>
                <c:pt idx="367">
                  <c:v>62.717200000000012</c:v>
                </c:pt>
                <c:pt idx="368">
                  <c:v>66.527200000000022</c:v>
                </c:pt>
                <c:pt idx="369">
                  <c:v>70.673599999999979</c:v>
                </c:pt>
                <c:pt idx="370">
                  <c:v>75.186799999999948</c:v>
                </c:pt>
                <c:pt idx="371">
                  <c:v>80.098799999999983</c:v>
                </c:pt>
                <c:pt idx="372">
                  <c:v>85.444100000000205</c:v>
                </c:pt>
                <c:pt idx="373">
                  <c:v>91.259100000000004</c:v>
                </c:pt>
                <c:pt idx="374">
                  <c:v>97.5822</c:v>
                </c:pt>
                <c:pt idx="375">
                  <c:v>104.45399999999999</c:v>
                </c:pt>
                <c:pt idx="376">
                  <c:v>111.21299999999999</c:v>
                </c:pt>
                <c:pt idx="377">
                  <c:v>118.49299999999999</c:v>
                </c:pt>
                <c:pt idx="378">
                  <c:v>126.32899999999999</c:v>
                </c:pt>
                <c:pt idx="379">
                  <c:v>134.756</c:v>
                </c:pt>
                <c:pt idx="380">
                  <c:v>143.81100000000001</c:v>
                </c:pt>
                <c:pt idx="381">
                  <c:v>153.53</c:v>
                </c:pt>
                <c:pt idx="382">
                  <c:v>160.39700000000019</c:v>
                </c:pt>
                <c:pt idx="383">
                  <c:v>175.11199999999999</c:v>
                </c:pt>
                <c:pt idx="384">
                  <c:v>191.208</c:v>
                </c:pt>
                <c:pt idx="385">
                  <c:v>208.77600000000001</c:v>
                </c:pt>
                <c:pt idx="386">
                  <c:v>226.90799999999999</c:v>
                </c:pt>
                <c:pt idx="387">
                  <c:v>246.51900000000001</c:v>
                </c:pt>
                <c:pt idx="388">
                  <c:v>267.67599999999999</c:v>
                </c:pt>
                <c:pt idx="389">
                  <c:v>290.44400000000002</c:v>
                </c:pt>
                <c:pt idx="390">
                  <c:v>314.87700000000001</c:v>
                </c:pt>
                <c:pt idx="391">
                  <c:v>341.02499999999952</c:v>
                </c:pt>
                <c:pt idx="392">
                  <c:v>368.92599999999891</c:v>
                </c:pt>
                <c:pt idx="393">
                  <c:v>398.608</c:v>
                </c:pt>
                <c:pt idx="394">
                  <c:v>431.79199999999861</c:v>
                </c:pt>
                <c:pt idx="395">
                  <c:v>466.96599999999893</c:v>
                </c:pt>
                <c:pt idx="396">
                  <c:v>504.11200000000002</c:v>
                </c:pt>
                <c:pt idx="397">
                  <c:v>563.43499999999938</c:v>
                </c:pt>
                <c:pt idx="398">
                  <c:v>626.86599999999771</c:v>
                </c:pt>
                <c:pt idx="399">
                  <c:v>694.05099999999936</c:v>
                </c:pt>
                <c:pt idx="400">
                  <c:v>788.60900000000004</c:v>
                </c:pt>
                <c:pt idx="401">
                  <c:v>937.86300000000006</c:v>
                </c:pt>
                <c:pt idx="402">
                  <c:v>1154.4100000000001</c:v>
                </c:pt>
                <c:pt idx="403">
                  <c:v>1268.3</c:v>
                </c:pt>
                <c:pt idx="404">
                  <c:v>1352.87</c:v>
                </c:pt>
                <c:pt idx="405">
                  <c:v>1416.79</c:v>
                </c:pt>
                <c:pt idx="406">
                  <c:v>1467.5</c:v>
                </c:pt>
                <c:pt idx="407">
                  <c:v>1510.14</c:v>
                </c:pt>
                <c:pt idx="408">
                  <c:v>1540.91</c:v>
                </c:pt>
                <c:pt idx="409">
                  <c:v>1562.52</c:v>
                </c:pt>
                <c:pt idx="410">
                  <c:v>1577.44</c:v>
                </c:pt>
                <c:pt idx="411">
                  <c:v>1585.48</c:v>
                </c:pt>
                <c:pt idx="412">
                  <c:v>1585.71</c:v>
                </c:pt>
                <c:pt idx="413">
                  <c:v>1581.69</c:v>
                </c:pt>
                <c:pt idx="414">
                  <c:v>1566.03</c:v>
                </c:pt>
                <c:pt idx="415">
                  <c:v>1537.71</c:v>
                </c:pt>
                <c:pt idx="416">
                  <c:v>1507.12</c:v>
                </c:pt>
                <c:pt idx="417">
                  <c:v>1468.55</c:v>
                </c:pt>
                <c:pt idx="418">
                  <c:v>1407.06</c:v>
                </c:pt>
                <c:pt idx="419">
                  <c:v>1327.22</c:v>
                </c:pt>
                <c:pt idx="420">
                  <c:v>1228.47</c:v>
                </c:pt>
                <c:pt idx="421">
                  <c:v>1111.94</c:v>
                </c:pt>
                <c:pt idx="422">
                  <c:v>845.04300000000001</c:v>
                </c:pt>
                <c:pt idx="423">
                  <c:v>750.36099999999772</c:v>
                </c:pt>
                <c:pt idx="424">
                  <c:v>660.35699999999747</c:v>
                </c:pt>
                <c:pt idx="425">
                  <c:v>590.89099999999996</c:v>
                </c:pt>
                <c:pt idx="426">
                  <c:v>541.72400000000005</c:v>
                </c:pt>
                <c:pt idx="427">
                  <c:v>495.24200000000002</c:v>
                </c:pt>
                <c:pt idx="428">
                  <c:v>451.54599999999999</c:v>
                </c:pt>
                <c:pt idx="429">
                  <c:v>410.69200000000001</c:v>
                </c:pt>
                <c:pt idx="430">
                  <c:v>381.92599999999891</c:v>
                </c:pt>
                <c:pt idx="431">
                  <c:v>354.76</c:v>
                </c:pt>
                <c:pt idx="432">
                  <c:v>329.173</c:v>
                </c:pt>
                <c:pt idx="433">
                  <c:v>305.13900000000001</c:v>
                </c:pt>
                <c:pt idx="434">
                  <c:v>282.62</c:v>
                </c:pt>
                <c:pt idx="435">
                  <c:v>261.57299999999952</c:v>
                </c:pt>
                <c:pt idx="436">
                  <c:v>241.94900000000001</c:v>
                </c:pt>
                <c:pt idx="437">
                  <c:v>223.69300000000001</c:v>
                </c:pt>
                <c:pt idx="438">
                  <c:v>206.74700000000001</c:v>
                </c:pt>
                <c:pt idx="439">
                  <c:v>191.04900000000001</c:v>
                </c:pt>
                <c:pt idx="440">
                  <c:v>176.536</c:v>
                </c:pt>
                <c:pt idx="441">
                  <c:v>163.14400000000001</c:v>
                </c:pt>
                <c:pt idx="442">
                  <c:v>150.80699999999999</c:v>
                </c:pt>
                <c:pt idx="443">
                  <c:v>139.4620000000001</c:v>
                </c:pt>
                <c:pt idx="444">
                  <c:v>129.04400000000001</c:v>
                </c:pt>
                <c:pt idx="445">
                  <c:v>119.49</c:v>
                </c:pt>
                <c:pt idx="446">
                  <c:v>110.74</c:v>
                </c:pt>
                <c:pt idx="447">
                  <c:v>102.73399999999999</c:v>
                </c:pt>
                <c:pt idx="448">
                  <c:v>94.836399999999998</c:v>
                </c:pt>
                <c:pt idx="449">
                  <c:v>89.267800000000022</c:v>
                </c:pt>
                <c:pt idx="450">
                  <c:v>84.106899999999982</c:v>
                </c:pt>
                <c:pt idx="451">
                  <c:v>79.325699999999983</c:v>
                </c:pt>
                <c:pt idx="452">
                  <c:v>74.897100000000023</c:v>
                </c:pt>
                <c:pt idx="453">
                  <c:v>70.795699999999997</c:v>
                </c:pt>
                <c:pt idx="454">
                  <c:v>66.997500000000201</c:v>
                </c:pt>
                <c:pt idx="455">
                  <c:v>63.479900000000001</c:v>
                </c:pt>
                <c:pt idx="456">
                  <c:v>60.221500000000013</c:v>
                </c:pt>
                <c:pt idx="457">
                  <c:v>55.776800000000001</c:v>
                </c:pt>
                <c:pt idx="458">
                  <c:v>51.808999999999997</c:v>
                </c:pt>
                <c:pt idx="459">
                  <c:v>48.262400000000063</c:v>
                </c:pt>
                <c:pt idx="460">
                  <c:v>45.087299999999999</c:v>
                </c:pt>
                <c:pt idx="461">
                  <c:v>42.239500000000071</c:v>
                </c:pt>
                <c:pt idx="462">
                  <c:v>39.278200000000012</c:v>
                </c:pt>
                <c:pt idx="463">
                  <c:v>36.654299999999999</c:v>
                </c:pt>
                <c:pt idx="464">
                  <c:v>34.320800000000013</c:v>
                </c:pt>
                <c:pt idx="465">
                  <c:v>32.237100000000012</c:v>
                </c:pt>
                <c:pt idx="466">
                  <c:v>30.3689</c:v>
                </c:pt>
                <c:pt idx="467">
                  <c:v>28.686599999999949</c:v>
                </c:pt>
                <c:pt idx="468">
                  <c:v>27.165099999999949</c:v>
                </c:pt>
                <c:pt idx="469">
                  <c:v>25.78339999999988</c:v>
                </c:pt>
                <c:pt idx="470">
                  <c:v>24.12730000000003</c:v>
                </c:pt>
                <c:pt idx="471">
                  <c:v>22.652200000000001</c:v>
                </c:pt>
                <c:pt idx="472">
                  <c:v>21.374500000000001</c:v>
                </c:pt>
                <c:pt idx="473">
                  <c:v>20.217700000000001</c:v>
                </c:pt>
                <c:pt idx="474">
                  <c:v>19.164999999999999</c:v>
                </c:pt>
                <c:pt idx="475">
                  <c:v>18.202599999999919</c:v>
                </c:pt>
                <c:pt idx="476">
                  <c:v>17.040299999999949</c:v>
                </c:pt>
                <c:pt idx="477">
                  <c:v>15.9963</c:v>
                </c:pt>
                <c:pt idx="478">
                  <c:v>15.053400000000019</c:v>
                </c:pt>
                <c:pt idx="479">
                  <c:v>14.1975</c:v>
                </c:pt>
                <c:pt idx="480">
                  <c:v>13.417199999999999</c:v>
                </c:pt>
                <c:pt idx="481">
                  <c:v>12.703200000000001</c:v>
                </c:pt>
                <c:pt idx="482">
                  <c:v>12.047700000000001</c:v>
                </c:pt>
                <c:pt idx="483">
                  <c:v>11.253299999999999</c:v>
                </c:pt>
                <c:pt idx="484">
                  <c:v>10.5382</c:v>
                </c:pt>
                <c:pt idx="485">
                  <c:v>9.8915600000000001</c:v>
                </c:pt>
                <c:pt idx="486">
                  <c:v>9.3046700000000016</c:v>
                </c:pt>
                <c:pt idx="487">
                  <c:v>8.7700900000000015</c:v>
                </c:pt>
                <c:pt idx="488">
                  <c:v>8.2815800000000017</c:v>
                </c:pt>
                <c:pt idx="489">
                  <c:v>7.79819</c:v>
                </c:pt>
                <c:pt idx="490">
                  <c:v>7.3245699999999827</c:v>
                </c:pt>
                <c:pt idx="491">
                  <c:v>6.8937299999999997</c:v>
                </c:pt>
                <c:pt idx="492">
                  <c:v>6.5005499999999996</c:v>
                </c:pt>
                <c:pt idx="493">
                  <c:v>6.1406700000000001</c:v>
                </c:pt>
                <c:pt idx="494">
                  <c:v>5.8103699999999998</c:v>
                </c:pt>
                <c:pt idx="495">
                  <c:v>5.5064299999999999</c:v>
                </c:pt>
                <c:pt idx="496">
                  <c:v>5.2260900000000001</c:v>
                </c:pt>
                <c:pt idx="497">
                  <c:v>4.9315000000000024</c:v>
                </c:pt>
                <c:pt idx="498">
                  <c:v>4.6292900000000001</c:v>
                </c:pt>
                <c:pt idx="499">
                  <c:v>4.3543799999999946</c:v>
                </c:pt>
                <c:pt idx="500">
                  <c:v>4.1035399999999864</c:v>
                </c:pt>
                <c:pt idx="501">
                  <c:v>3.8740000000000001</c:v>
                </c:pt>
                <c:pt idx="502">
                  <c:v>3.6634100000000012</c:v>
                </c:pt>
                <c:pt idx="503">
                  <c:v>3.4697100000000001</c:v>
                </c:pt>
                <c:pt idx="504">
                  <c:v>3.2911300000000012</c:v>
                </c:pt>
                <c:pt idx="505">
                  <c:v>3.1085700000000012</c:v>
                </c:pt>
                <c:pt idx="506">
                  <c:v>2.9249200000000002</c:v>
                </c:pt>
                <c:pt idx="507">
                  <c:v>2.7572399999999999</c:v>
                </c:pt>
                <c:pt idx="508">
                  <c:v>2.6037300000000059</c:v>
                </c:pt>
                <c:pt idx="509">
                  <c:v>2.4628099999999931</c:v>
                </c:pt>
                <c:pt idx="510">
                  <c:v>2.3331499999999972</c:v>
                </c:pt>
                <c:pt idx="511">
                  <c:v>2.2135700000000011</c:v>
                </c:pt>
                <c:pt idx="512">
                  <c:v>2.050849999999993</c:v>
                </c:pt>
                <c:pt idx="513">
                  <c:v>1.9265300000000001</c:v>
                </c:pt>
                <c:pt idx="514">
                  <c:v>1.813229999999997</c:v>
                </c:pt>
                <c:pt idx="515">
                  <c:v>1.709669999999998</c:v>
                </c:pt>
                <c:pt idx="516">
                  <c:v>1.61477</c:v>
                </c:pt>
                <c:pt idx="517">
                  <c:v>1.5275999999999981</c:v>
                </c:pt>
                <c:pt idx="518">
                  <c:v>1.447349999999997</c:v>
                </c:pt>
                <c:pt idx="519">
                  <c:v>1.3733</c:v>
                </c:pt>
                <c:pt idx="520">
                  <c:v>1.304829999999997</c:v>
                </c:pt>
                <c:pt idx="521">
                  <c:v>1.23272</c:v>
                </c:pt>
                <c:pt idx="522">
                  <c:v>1.1664699999999999</c:v>
                </c:pt>
                <c:pt idx="523">
                  <c:v>1.1054600000000001</c:v>
                </c:pt>
                <c:pt idx="524">
                  <c:v>1.0491600000000001</c:v>
                </c:pt>
                <c:pt idx="525">
                  <c:v>0.97250199999999998</c:v>
                </c:pt>
                <c:pt idx="526">
                  <c:v>0.90402500000000097</c:v>
                </c:pt>
                <c:pt idx="527">
                  <c:v>0.86235300000000004</c:v>
                </c:pt>
                <c:pt idx="528">
                  <c:v>0.81423500000000004</c:v>
                </c:pt>
                <c:pt idx="529">
                  <c:v>0.77007999999999999</c:v>
                </c:pt>
                <c:pt idx="530">
                  <c:v>0.72946599999999895</c:v>
                </c:pt>
                <c:pt idx="531">
                  <c:v>0.69203199999999998</c:v>
                </c:pt>
                <c:pt idx="532">
                  <c:v>0.64114900000000197</c:v>
                </c:pt>
                <c:pt idx="533">
                  <c:v>0.59575900000000004</c:v>
                </c:pt>
                <c:pt idx="534">
                  <c:v>0.56815300000000002</c:v>
                </c:pt>
                <c:pt idx="535">
                  <c:v>0.53507700000000002</c:v>
                </c:pt>
                <c:pt idx="536">
                  <c:v>0.50484900000000099</c:v>
                </c:pt>
                <c:pt idx="537">
                  <c:v>0.47715999999999997</c:v>
                </c:pt>
                <c:pt idx="538">
                  <c:v>0.451739</c:v>
                </c:pt>
                <c:pt idx="539">
                  <c:v>0.42835099999999998</c:v>
                </c:pt>
                <c:pt idx="540">
                  <c:v>0.40678399999999998</c:v>
                </c:pt>
                <c:pt idx="541">
                  <c:v>0.37742500000000101</c:v>
                </c:pt>
                <c:pt idx="542">
                  <c:v>0.35677599999999998</c:v>
                </c:pt>
                <c:pt idx="543">
                  <c:v>0.33524100000000001</c:v>
                </c:pt>
                <c:pt idx="544">
                  <c:v>0.31565799999999999</c:v>
                </c:pt>
                <c:pt idx="545">
                  <c:v>0.29780200000000101</c:v>
                </c:pt>
                <c:pt idx="546">
                  <c:v>0.28148099999999998</c:v>
                </c:pt>
                <c:pt idx="547">
                  <c:v>0.26653399999999999</c:v>
                </c:pt>
                <c:pt idx="548">
                  <c:v>0.25280000000000002</c:v>
                </c:pt>
                <c:pt idx="549">
                  <c:v>0.24013799999999999</c:v>
                </c:pt>
                <c:pt idx="550">
                  <c:v>0.22376499999999999</c:v>
                </c:pt>
                <c:pt idx="551">
                  <c:v>0.20947399999999999</c:v>
                </c:pt>
                <c:pt idx="552">
                  <c:v>0.19659199999999999</c:v>
                </c:pt>
                <c:pt idx="553">
                  <c:v>0.18493999999999999</c:v>
                </c:pt>
                <c:pt idx="554">
                  <c:v>0.174368</c:v>
                </c:pt>
                <c:pt idx="555">
                  <c:v>0.16474900000000001</c:v>
                </c:pt>
                <c:pt idx="556">
                  <c:v>0.155974</c:v>
                </c:pt>
                <c:pt idx="557">
                  <c:v>0.147947</c:v>
                </c:pt>
                <c:pt idx="558">
                  <c:v>0.14058799999999999</c:v>
                </c:pt>
                <c:pt idx="559">
                  <c:v>0.13169400000000001</c:v>
                </c:pt>
                <c:pt idx="560">
                  <c:v>0.123719</c:v>
                </c:pt>
                <c:pt idx="561">
                  <c:v>0.116545</c:v>
                </c:pt>
                <c:pt idx="562">
                  <c:v>0.110071</c:v>
                </c:pt>
                <c:pt idx="563">
                  <c:v>0.10421</c:v>
                </c:pt>
                <c:pt idx="564">
                  <c:v>9.8893900000000007E-2</c:v>
                </c:pt>
                <c:pt idx="565">
                  <c:v>9.4081100000000001E-2</c:v>
                </c:pt>
                <c:pt idx="566">
                  <c:v>8.9681399999999994E-2</c:v>
                </c:pt>
                <c:pt idx="567">
                  <c:v>8.3756300000000394E-2</c:v>
                </c:pt>
                <c:pt idx="568">
                  <c:v>7.85584E-2</c:v>
                </c:pt>
                <c:pt idx="569">
                  <c:v>7.3981500000000006E-2</c:v>
                </c:pt>
                <c:pt idx="570">
                  <c:v>6.99376000000001E-2</c:v>
                </c:pt>
                <c:pt idx="571">
                  <c:v>6.6354300000000005E-2</c:v>
                </c:pt>
                <c:pt idx="572">
                  <c:v>6.3171500000000005E-2</c:v>
                </c:pt>
                <c:pt idx="573">
                  <c:v>6.0338999999999997E-2</c:v>
                </c:pt>
                <c:pt idx="574">
                  <c:v>5.7814700000000101E-2</c:v>
                </c:pt>
                <c:pt idx="575">
                  <c:v>5.5562900000000102E-2</c:v>
                </c:pt>
                <c:pt idx="576">
                  <c:v>5.2932800000000002E-2</c:v>
                </c:pt>
                <c:pt idx="577">
                  <c:v>5.0672300000000003E-2</c:v>
                </c:pt>
                <c:pt idx="578">
                  <c:v>4.8734100000000002E-2</c:v>
                </c:pt>
                <c:pt idx="579">
                  <c:v>4.70766000000001E-2</c:v>
                </c:pt>
                <c:pt idx="580">
                  <c:v>4.5669300000000003E-2</c:v>
                </c:pt>
                <c:pt idx="581">
                  <c:v>4.3854200000000003E-2</c:v>
                </c:pt>
                <c:pt idx="582">
                  <c:v>4.2755000000000001E-2</c:v>
                </c:pt>
                <c:pt idx="583">
                  <c:v>4.1957000000000001E-2</c:v>
                </c:pt>
                <c:pt idx="584">
                  <c:v>4.1393800000000001E-2</c:v>
                </c:pt>
                <c:pt idx="585">
                  <c:v>4.1046699999999998E-2</c:v>
                </c:pt>
                <c:pt idx="586">
                  <c:v>4.0888500000000001E-2</c:v>
                </c:pt>
                <c:pt idx="587">
                  <c:v>4.1061100000000003E-2</c:v>
                </c:pt>
                <c:pt idx="588">
                  <c:v>4.1368500000000002E-2</c:v>
                </c:pt>
                <c:pt idx="589">
                  <c:v>4.18713E-2</c:v>
                </c:pt>
                <c:pt idx="590">
                  <c:v>4.2555700000000002E-2</c:v>
                </c:pt>
                <c:pt idx="591">
                  <c:v>4.3425499999999999E-2</c:v>
                </c:pt>
                <c:pt idx="592">
                  <c:v>4.4487200000000102E-2</c:v>
                </c:pt>
                <c:pt idx="593">
                  <c:v>4.5750399999999997E-2</c:v>
                </c:pt>
                <c:pt idx="594">
                  <c:v>4.7227900000000003E-2</c:v>
                </c:pt>
                <c:pt idx="595">
                  <c:v>4.8935899999999997E-2</c:v>
                </c:pt>
                <c:pt idx="596">
                  <c:v>5.0894700000000098E-2</c:v>
                </c:pt>
                <c:pt idx="597">
                  <c:v>5.31294E-2</c:v>
                </c:pt>
                <c:pt idx="598">
                  <c:v>5.5670200000000003E-2</c:v>
                </c:pt>
                <c:pt idx="599">
                  <c:v>5.8553800000000003E-2</c:v>
                </c:pt>
                <c:pt idx="600">
                  <c:v>6.0125100000000001E-2</c:v>
                </c:pt>
                <c:pt idx="601">
                  <c:v>6.3607700000000003E-2</c:v>
                </c:pt>
                <c:pt idx="602">
                  <c:v>6.75486E-2</c:v>
                </c:pt>
                <c:pt idx="603">
                  <c:v>7.0852600000000099E-2</c:v>
                </c:pt>
                <c:pt idx="604">
                  <c:v>7.4509800000000001E-2</c:v>
                </c:pt>
                <c:pt idx="605">
                  <c:v>7.8551399999999993E-2</c:v>
                </c:pt>
                <c:pt idx="606">
                  <c:v>8.30261000000002E-2</c:v>
                </c:pt>
                <c:pt idx="607">
                  <c:v>8.7993100000000005E-2</c:v>
                </c:pt>
                <c:pt idx="608">
                  <c:v>9.3520600000000301E-2</c:v>
                </c:pt>
                <c:pt idx="609">
                  <c:v>9.9691400000000305E-2</c:v>
                </c:pt>
                <c:pt idx="610">
                  <c:v>0.106603</c:v>
                </c:pt>
                <c:pt idx="611">
                  <c:v>0.114374</c:v>
                </c:pt>
                <c:pt idx="612">
                  <c:v>0.120101</c:v>
                </c:pt>
                <c:pt idx="613">
                  <c:v>0.12632299999999999</c:v>
                </c:pt>
                <c:pt idx="614">
                  <c:v>0.13309699999999999</c:v>
                </c:pt>
                <c:pt idx="615">
                  <c:v>0.140489</c:v>
                </c:pt>
                <c:pt idx="616">
                  <c:v>0.14857400000000001</c:v>
                </c:pt>
                <c:pt idx="617">
                  <c:v>0.157442</c:v>
                </c:pt>
                <c:pt idx="618">
                  <c:v>0.167514</c:v>
                </c:pt>
                <c:pt idx="619">
                  <c:v>0.179005</c:v>
                </c:pt>
                <c:pt idx="620">
                  <c:v>0.19177900000000001</c:v>
                </c:pt>
                <c:pt idx="621">
                  <c:v>0.20236100000000001</c:v>
                </c:pt>
                <c:pt idx="622">
                  <c:v>0.21390000000000001</c:v>
                </c:pt>
                <c:pt idx="623">
                  <c:v>0.228854</c:v>
                </c:pt>
                <c:pt idx="624">
                  <c:v>0.24551500000000001</c:v>
                </c:pt>
                <c:pt idx="625">
                  <c:v>0.25929099999999999</c:v>
                </c:pt>
                <c:pt idx="626">
                  <c:v>0.27430100000000002</c:v>
                </c:pt>
                <c:pt idx="627">
                  <c:v>0.29097099999999998</c:v>
                </c:pt>
                <c:pt idx="628">
                  <c:v>0.30991800000000103</c:v>
                </c:pt>
                <c:pt idx="629">
                  <c:v>0.33086500000000102</c:v>
                </c:pt>
                <c:pt idx="630">
                  <c:v>0.35408600000000101</c:v>
                </c:pt>
                <c:pt idx="631">
                  <c:v>0.37991900000000101</c:v>
                </c:pt>
                <c:pt idx="632">
                  <c:v>0.40876000000000001</c:v>
                </c:pt>
                <c:pt idx="633">
                  <c:v>0.44106699999999999</c:v>
                </c:pt>
                <c:pt idx="634">
                  <c:v>0.46484599999999998</c:v>
                </c:pt>
                <c:pt idx="635">
                  <c:v>0.49067100000000002</c:v>
                </c:pt>
                <c:pt idx="636">
                  <c:v>0.51876900000000004</c:v>
                </c:pt>
                <c:pt idx="637">
                  <c:v>0.54940699999999898</c:v>
                </c:pt>
                <c:pt idx="638">
                  <c:v>0.58289900000000106</c:v>
                </c:pt>
                <c:pt idx="639">
                  <c:v>0.61961300000000097</c:v>
                </c:pt>
                <c:pt idx="640">
                  <c:v>0.65496500000000102</c:v>
                </c:pt>
                <c:pt idx="641">
                  <c:v>0.70560700000000098</c:v>
                </c:pt>
                <c:pt idx="642">
                  <c:v>0.742761000000001</c:v>
                </c:pt>
                <c:pt idx="643">
                  <c:v>0.78297800000000095</c:v>
                </c:pt>
                <c:pt idx="644">
                  <c:v>0.82660600000000095</c:v>
                </c:pt>
                <c:pt idx="645">
                  <c:v>0.87404200000000098</c:v>
                </c:pt>
                <c:pt idx="646">
                  <c:v>0.92574400000000101</c:v>
                </c:pt>
                <c:pt idx="647">
                  <c:v>0.98224199999999895</c:v>
                </c:pt>
                <c:pt idx="648">
                  <c:v>1.0584800000000001</c:v>
                </c:pt>
                <c:pt idx="649">
                  <c:v>1.1144099999999999</c:v>
                </c:pt>
                <c:pt idx="650">
                  <c:v>1.1749500000000019</c:v>
                </c:pt>
                <c:pt idx="651">
                  <c:v>1.24061</c:v>
                </c:pt>
                <c:pt idx="652">
                  <c:v>1.3119499999999971</c:v>
                </c:pt>
                <c:pt idx="653">
                  <c:v>1.3896500000000001</c:v>
                </c:pt>
                <c:pt idx="654">
                  <c:v>1.47451</c:v>
                </c:pt>
                <c:pt idx="655">
                  <c:v>1.5563199999999999</c:v>
                </c:pt>
                <c:pt idx="656">
                  <c:v>1.67387</c:v>
                </c:pt>
                <c:pt idx="657">
                  <c:v>1.80552</c:v>
                </c:pt>
                <c:pt idx="658">
                  <c:v>1.9022300000000001</c:v>
                </c:pt>
                <c:pt idx="659">
                  <c:v>2.0070199999999998</c:v>
                </c:pt>
                <c:pt idx="660">
                  <c:v>2.1208200000000001</c:v>
                </c:pt>
                <c:pt idx="661">
                  <c:v>2.2446799999999998</c:v>
                </c:pt>
                <c:pt idx="662">
                  <c:v>2.36578</c:v>
                </c:pt>
                <c:pt idx="663">
                  <c:v>2.5432600000000001</c:v>
                </c:pt>
                <c:pt idx="664">
                  <c:v>2.7416800000000001</c:v>
                </c:pt>
                <c:pt idx="665">
                  <c:v>2.8872499999999981</c:v>
                </c:pt>
                <c:pt idx="666">
                  <c:v>3.0448400000000002</c:v>
                </c:pt>
                <c:pt idx="667">
                  <c:v>3.2158199999999981</c:v>
                </c:pt>
                <c:pt idx="668">
                  <c:v>3.40178</c:v>
                </c:pt>
                <c:pt idx="669">
                  <c:v>3.5913400000000002</c:v>
                </c:pt>
                <c:pt idx="670">
                  <c:v>3.7831300000000079</c:v>
                </c:pt>
                <c:pt idx="671">
                  <c:v>3.99091</c:v>
                </c:pt>
                <c:pt idx="672">
                  <c:v>4.2165499999999998</c:v>
                </c:pt>
                <c:pt idx="673">
                  <c:v>4.45303</c:v>
                </c:pt>
                <c:pt idx="674">
                  <c:v>4.7003400000000024</c:v>
                </c:pt>
                <c:pt idx="675">
                  <c:v>4.9799600000000099</c:v>
                </c:pt>
                <c:pt idx="676">
                  <c:v>5.3454199999999927</c:v>
                </c:pt>
                <c:pt idx="677">
                  <c:v>5.7197700000000014</c:v>
                </c:pt>
                <c:pt idx="678">
                  <c:v>6.1059199999999816</c:v>
                </c:pt>
                <c:pt idx="679">
                  <c:v>6.5578299999999956</c:v>
                </c:pt>
                <c:pt idx="680">
                  <c:v>7.0628099999999927</c:v>
                </c:pt>
                <c:pt idx="681">
                  <c:v>7.4265600000000003</c:v>
                </c:pt>
                <c:pt idx="682">
                  <c:v>7.8412900000000034</c:v>
                </c:pt>
                <c:pt idx="683">
                  <c:v>8.2924900000000008</c:v>
                </c:pt>
                <c:pt idx="684">
                  <c:v>8.7846699999999984</c:v>
                </c:pt>
                <c:pt idx="685">
                  <c:v>9.3230500000000003</c:v>
                </c:pt>
                <c:pt idx="686">
                  <c:v>9.8521200000000047</c:v>
                </c:pt>
                <c:pt idx="687">
                  <c:v>10.428699999999999</c:v>
                </c:pt>
                <c:pt idx="688">
                  <c:v>11.0589</c:v>
                </c:pt>
                <c:pt idx="689">
                  <c:v>11.7498</c:v>
                </c:pt>
                <c:pt idx="690">
                  <c:v>12.598699999999999</c:v>
                </c:pt>
                <c:pt idx="691">
                  <c:v>13.299300000000001</c:v>
                </c:pt>
                <c:pt idx="692">
                  <c:v>14.062200000000001</c:v>
                </c:pt>
                <c:pt idx="693">
                  <c:v>14.89550000000002</c:v>
                </c:pt>
                <c:pt idx="694">
                  <c:v>15.808199999999999</c:v>
                </c:pt>
                <c:pt idx="695">
                  <c:v>16.811699999999991</c:v>
                </c:pt>
                <c:pt idx="696">
                  <c:v>17.918900000000001</c:v>
                </c:pt>
                <c:pt idx="697">
                  <c:v>19.14569999999992</c:v>
                </c:pt>
                <c:pt idx="698">
                  <c:v>20.511399999999991</c:v>
                </c:pt>
                <c:pt idx="699">
                  <c:v>22.039800000000039</c:v>
                </c:pt>
                <c:pt idx="700">
                  <c:v>23.6632</c:v>
                </c:pt>
                <c:pt idx="701">
                  <c:v>25.436199999999982</c:v>
                </c:pt>
                <c:pt idx="702">
                  <c:v>26.742999999999949</c:v>
                </c:pt>
                <c:pt idx="703">
                  <c:v>28.164999999999999</c:v>
                </c:pt>
                <c:pt idx="704">
                  <c:v>29.718</c:v>
                </c:pt>
                <c:pt idx="705">
                  <c:v>31.420699999999879</c:v>
                </c:pt>
                <c:pt idx="706">
                  <c:v>33.295700000000103</c:v>
                </c:pt>
                <c:pt idx="707">
                  <c:v>35.228100000000111</c:v>
                </c:pt>
                <c:pt idx="708">
                  <c:v>37.205100000000073</c:v>
                </c:pt>
                <c:pt idx="709">
                  <c:v>39.380800000000001</c:v>
                </c:pt>
                <c:pt idx="710">
                  <c:v>41.7849</c:v>
                </c:pt>
                <c:pt idx="711">
                  <c:v>44.452399999999997</c:v>
                </c:pt>
                <c:pt idx="712">
                  <c:v>47.424300000000002</c:v>
                </c:pt>
                <c:pt idx="713">
                  <c:v>50.749000000000002</c:v>
                </c:pt>
                <c:pt idx="714">
                  <c:v>53.5077</c:v>
                </c:pt>
                <c:pt idx="715">
                  <c:v>56.523700000000012</c:v>
                </c:pt>
                <c:pt idx="716">
                  <c:v>59.827500000000001</c:v>
                </c:pt>
                <c:pt idx="717">
                  <c:v>63.453200000000002</c:v>
                </c:pt>
                <c:pt idx="718">
                  <c:v>67.438699999999997</c:v>
                </c:pt>
                <c:pt idx="719">
                  <c:v>71.8262</c:v>
                </c:pt>
                <c:pt idx="720">
                  <c:v>76.662199999999999</c:v>
                </c:pt>
                <c:pt idx="721">
                  <c:v>81.997600000000205</c:v>
                </c:pt>
                <c:pt idx="722">
                  <c:v>87.888599999999983</c:v>
                </c:pt>
                <c:pt idx="723">
                  <c:v>94.396000000000001</c:v>
                </c:pt>
                <c:pt idx="724">
                  <c:v>101.586</c:v>
                </c:pt>
                <c:pt idx="725">
                  <c:v>109.529</c:v>
                </c:pt>
                <c:pt idx="726">
                  <c:v>117.69</c:v>
                </c:pt>
                <c:pt idx="727">
                  <c:v>125.31</c:v>
                </c:pt>
                <c:pt idx="728">
                  <c:v>133.55200000000019</c:v>
                </c:pt>
                <c:pt idx="729">
                  <c:v>142.46100000000001</c:v>
                </c:pt>
                <c:pt idx="730">
                  <c:v>152.084</c:v>
                </c:pt>
                <c:pt idx="731">
                  <c:v>162.46700000000001</c:v>
                </c:pt>
                <c:pt idx="732">
                  <c:v>173.66</c:v>
                </c:pt>
                <c:pt idx="733">
                  <c:v>185.71100000000001</c:v>
                </c:pt>
                <c:pt idx="734">
                  <c:v>198.66800000000001</c:v>
                </c:pt>
                <c:pt idx="735">
                  <c:v>212.58200000000039</c:v>
                </c:pt>
                <c:pt idx="736">
                  <c:v>227.49800000000019</c:v>
                </c:pt>
                <c:pt idx="737">
                  <c:v>247.625</c:v>
                </c:pt>
                <c:pt idx="738">
                  <c:v>271.76</c:v>
                </c:pt>
                <c:pt idx="739">
                  <c:v>298.08299999999952</c:v>
                </c:pt>
                <c:pt idx="740">
                  <c:v>326.68700000000001</c:v>
                </c:pt>
                <c:pt idx="741">
                  <c:v>357.63799999999952</c:v>
                </c:pt>
                <c:pt idx="742">
                  <c:v>389.94200000000001</c:v>
                </c:pt>
                <c:pt idx="743">
                  <c:v>422.29199999999861</c:v>
                </c:pt>
                <c:pt idx="744">
                  <c:v>468.52599999999921</c:v>
                </c:pt>
                <c:pt idx="745">
                  <c:v>518.22699999999998</c:v>
                </c:pt>
                <c:pt idx="746">
                  <c:v>571.23800000000051</c:v>
                </c:pt>
                <c:pt idx="747">
                  <c:v>647.596</c:v>
                </c:pt>
                <c:pt idx="748">
                  <c:v>728.62800000000004</c:v>
                </c:pt>
                <c:pt idx="749">
                  <c:v>860.98599999999999</c:v>
                </c:pt>
                <c:pt idx="750">
                  <c:v>1027.06</c:v>
                </c:pt>
                <c:pt idx="751">
                  <c:v>1136.3399999999999</c:v>
                </c:pt>
                <c:pt idx="752">
                  <c:v>1219.4000000000001</c:v>
                </c:pt>
                <c:pt idx="753">
                  <c:v>1287.45</c:v>
                </c:pt>
                <c:pt idx="754">
                  <c:v>1340.7</c:v>
                </c:pt>
                <c:pt idx="755">
                  <c:v>1380.02</c:v>
                </c:pt>
                <c:pt idx="756">
                  <c:v>1405.09</c:v>
                </c:pt>
                <c:pt idx="757">
                  <c:v>1421.51</c:v>
                </c:pt>
                <c:pt idx="758">
                  <c:v>1426.65</c:v>
                </c:pt>
                <c:pt idx="759">
                  <c:v>1423.79</c:v>
                </c:pt>
                <c:pt idx="760">
                  <c:v>1415.53</c:v>
                </c:pt>
                <c:pt idx="761">
                  <c:v>1395.08</c:v>
                </c:pt>
                <c:pt idx="762">
                  <c:v>1360.3</c:v>
                </c:pt>
                <c:pt idx="763">
                  <c:v>1311.59</c:v>
                </c:pt>
                <c:pt idx="764">
                  <c:v>1271.96</c:v>
                </c:pt>
                <c:pt idx="765">
                  <c:v>1222.6300000000001</c:v>
                </c:pt>
                <c:pt idx="766">
                  <c:v>1168.55</c:v>
                </c:pt>
                <c:pt idx="767">
                  <c:v>1092.6400000000001</c:v>
                </c:pt>
                <c:pt idx="768">
                  <c:v>967.88</c:v>
                </c:pt>
                <c:pt idx="769">
                  <c:v>776.44199999999796</c:v>
                </c:pt>
                <c:pt idx="770">
                  <c:v>693.37900000000002</c:v>
                </c:pt>
                <c:pt idx="771">
                  <c:v>614.32799999999747</c:v>
                </c:pt>
                <c:pt idx="772">
                  <c:v>553.63699999999938</c:v>
                </c:pt>
                <c:pt idx="773">
                  <c:v>496.74799999999999</c:v>
                </c:pt>
                <c:pt idx="774">
                  <c:v>456.75</c:v>
                </c:pt>
                <c:pt idx="775">
                  <c:v>419.12700000000001</c:v>
                </c:pt>
                <c:pt idx="776">
                  <c:v>380.83</c:v>
                </c:pt>
                <c:pt idx="777">
                  <c:v>353.02499999999952</c:v>
                </c:pt>
                <c:pt idx="778">
                  <c:v>326.93699999999819</c:v>
                </c:pt>
                <c:pt idx="779">
                  <c:v>302.53599999999892</c:v>
                </c:pt>
                <c:pt idx="780">
                  <c:v>279.779</c:v>
                </c:pt>
                <c:pt idx="781">
                  <c:v>258.61399999999952</c:v>
                </c:pt>
                <c:pt idx="782">
                  <c:v>238.983</c:v>
                </c:pt>
                <c:pt idx="783">
                  <c:v>220.81800000000001</c:v>
                </c:pt>
                <c:pt idx="784">
                  <c:v>202.90299999999999</c:v>
                </c:pt>
                <c:pt idx="785">
                  <c:v>189.66399999999999</c:v>
                </c:pt>
                <c:pt idx="786">
                  <c:v>177.34299999999999</c:v>
                </c:pt>
                <c:pt idx="787">
                  <c:v>165.89400000000001</c:v>
                </c:pt>
                <c:pt idx="788">
                  <c:v>155.26599999999999</c:v>
                </c:pt>
                <c:pt idx="789">
                  <c:v>145.41200000000001</c:v>
                </c:pt>
                <c:pt idx="790">
                  <c:v>136.285</c:v>
                </c:pt>
                <c:pt idx="791">
                  <c:v>127.837</c:v>
                </c:pt>
                <c:pt idx="792">
                  <c:v>120.024</c:v>
                </c:pt>
                <c:pt idx="793">
                  <c:v>112.80200000000001</c:v>
                </c:pt>
                <c:pt idx="794">
                  <c:v>106.13</c:v>
                </c:pt>
                <c:pt idx="795">
                  <c:v>98.501300000000001</c:v>
                </c:pt>
                <c:pt idx="796">
                  <c:v>91.595399999999998</c:v>
                </c:pt>
                <c:pt idx="797">
                  <c:v>85.343500000000006</c:v>
                </c:pt>
                <c:pt idx="798">
                  <c:v>79.681799999999981</c:v>
                </c:pt>
                <c:pt idx="799">
                  <c:v>74.5518</c:v>
                </c:pt>
                <c:pt idx="800">
                  <c:v>69.899699999999996</c:v>
                </c:pt>
                <c:pt idx="801">
                  <c:v>65.676399999999802</c:v>
                </c:pt>
                <c:pt idx="802">
                  <c:v>61.837499999999999</c:v>
                </c:pt>
                <c:pt idx="803">
                  <c:v>58.342799999999997</c:v>
                </c:pt>
                <c:pt idx="804">
                  <c:v>55.155800000000013</c:v>
                </c:pt>
                <c:pt idx="805">
                  <c:v>52.059199999999997</c:v>
                </c:pt>
                <c:pt idx="806">
                  <c:v>48.906200000000013</c:v>
                </c:pt>
                <c:pt idx="807">
                  <c:v>46.061200000000007</c:v>
                </c:pt>
                <c:pt idx="808">
                  <c:v>43.485799999999998</c:v>
                </c:pt>
                <c:pt idx="809">
                  <c:v>41.146800000000013</c:v>
                </c:pt>
                <c:pt idx="810">
                  <c:v>39.015300000000003</c:v>
                </c:pt>
                <c:pt idx="811">
                  <c:v>36.453699999999998</c:v>
                </c:pt>
                <c:pt idx="812">
                  <c:v>34.167500000000011</c:v>
                </c:pt>
                <c:pt idx="813">
                  <c:v>32.1158</c:v>
                </c:pt>
                <c:pt idx="814">
                  <c:v>30.26499999999999</c:v>
                </c:pt>
                <c:pt idx="815">
                  <c:v>28.5871</c:v>
                </c:pt>
                <c:pt idx="816">
                  <c:v>27.059200000000001</c:v>
                </c:pt>
                <c:pt idx="817">
                  <c:v>26.114400000000039</c:v>
                </c:pt>
                <c:pt idx="818">
                  <c:v>24.380099999999949</c:v>
                </c:pt>
                <c:pt idx="819">
                  <c:v>22.8263</c:v>
                </c:pt>
                <c:pt idx="820">
                  <c:v>21.426599999999919</c:v>
                </c:pt>
                <c:pt idx="821">
                  <c:v>20.159700000000001</c:v>
                </c:pt>
                <c:pt idx="822">
                  <c:v>19.008099999999949</c:v>
                </c:pt>
                <c:pt idx="823">
                  <c:v>17.9573</c:v>
                </c:pt>
                <c:pt idx="824">
                  <c:v>16.767299999999949</c:v>
                </c:pt>
                <c:pt idx="825">
                  <c:v>15.696300000000001</c:v>
                </c:pt>
                <c:pt idx="826">
                  <c:v>14.728400000000001</c:v>
                </c:pt>
                <c:pt idx="827">
                  <c:v>13.850100000000021</c:v>
                </c:pt>
                <c:pt idx="828">
                  <c:v>13.050400000000019</c:v>
                </c:pt>
                <c:pt idx="829">
                  <c:v>12.319800000000001</c:v>
                </c:pt>
                <c:pt idx="830">
                  <c:v>11.65050000000001</c:v>
                </c:pt>
                <c:pt idx="831">
                  <c:v>11.035500000000001</c:v>
                </c:pt>
                <c:pt idx="832">
                  <c:v>10.401300000000001</c:v>
                </c:pt>
                <c:pt idx="833">
                  <c:v>9.8213099999999987</c:v>
                </c:pt>
                <c:pt idx="834">
                  <c:v>9.2894300000000047</c:v>
                </c:pt>
                <c:pt idx="835">
                  <c:v>8.8003800000000005</c:v>
                </c:pt>
                <c:pt idx="836">
                  <c:v>8.3495900000000027</c:v>
                </c:pt>
                <c:pt idx="837">
                  <c:v>7.7366500000000098</c:v>
                </c:pt>
                <c:pt idx="838">
                  <c:v>7.1897700000000002</c:v>
                </c:pt>
                <c:pt idx="839">
                  <c:v>6.7865099999999998</c:v>
                </c:pt>
                <c:pt idx="840">
                  <c:v>6.4166800000000004</c:v>
                </c:pt>
                <c:pt idx="841">
                  <c:v>6.0766300000000024</c:v>
                </c:pt>
                <c:pt idx="842">
                  <c:v>5.7632199999999987</c:v>
                </c:pt>
                <c:pt idx="843">
                  <c:v>5.3370899999999946</c:v>
                </c:pt>
                <c:pt idx="844">
                  <c:v>4.9568900000000014</c:v>
                </c:pt>
                <c:pt idx="845">
                  <c:v>4.7256999999999998</c:v>
                </c:pt>
                <c:pt idx="846">
                  <c:v>4.45425</c:v>
                </c:pt>
                <c:pt idx="847">
                  <c:v>4.2056400000000034</c:v>
                </c:pt>
                <c:pt idx="848">
                  <c:v>3.9773700000000001</c:v>
                </c:pt>
                <c:pt idx="849">
                  <c:v>3.7672700000000008</c:v>
                </c:pt>
                <c:pt idx="850">
                  <c:v>3.5734599999999972</c:v>
                </c:pt>
                <c:pt idx="851">
                  <c:v>3.3097499999999931</c:v>
                </c:pt>
                <c:pt idx="852">
                  <c:v>3.0743100000000001</c:v>
                </c:pt>
                <c:pt idx="853">
                  <c:v>2.892019999999992</c:v>
                </c:pt>
                <c:pt idx="854">
                  <c:v>2.7255300000000049</c:v>
                </c:pt>
                <c:pt idx="855">
                  <c:v>2.5730599999999981</c:v>
                </c:pt>
                <c:pt idx="856">
                  <c:v>2.4330799999999981</c:v>
                </c:pt>
                <c:pt idx="857">
                  <c:v>2.304249999999993</c:v>
                </c:pt>
                <c:pt idx="858">
                  <c:v>2.1854200000000001</c:v>
                </c:pt>
                <c:pt idx="859">
                  <c:v>2.0237300000000049</c:v>
                </c:pt>
                <c:pt idx="860">
                  <c:v>1.9100900000000001</c:v>
                </c:pt>
                <c:pt idx="861">
                  <c:v>1.79158</c:v>
                </c:pt>
                <c:pt idx="862">
                  <c:v>1.68381</c:v>
                </c:pt>
                <c:pt idx="863">
                  <c:v>1.5855399999999971</c:v>
                </c:pt>
                <c:pt idx="864">
                  <c:v>1.495679999999997</c:v>
                </c:pt>
                <c:pt idx="865">
                  <c:v>1.413299999999996</c:v>
                </c:pt>
                <c:pt idx="866">
                  <c:v>1.33755</c:v>
                </c:pt>
                <c:pt idx="867">
                  <c:v>1.267709999999997</c:v>
                </c:pt>
                <c:pt idx="868">
                  <c:v>1.198010000000002</c:v>
                </c:pt>
                <c:pt idx="869">
                  <c:v>1.1291599999999999</c:v>
                </c:pt>
                <c:pt idx="870">
                  <c:v>1.06606</c:v>
                </c:pt>
                <c:pt idx="871">
                  <c:v>1.0081100000000001</c:v>
                </c:pt>
                <c:pt idx="872">
                  <c:v>0.95476800000000095</c:v>
                </c:pt>
                <c:pt idx="873">
                  <c:v>0.90554999999999997</c:v>
                </c:pt>
                <c:pt idx="874">
                  <c:v>0.83856900000000001</c:v>
                </c:pt>
                <c:pt idx="875">
                  <c:v>0.79796500000000004</c:v>
                </c:pt>
                <c:pt idx="876">
                  <c:v>0.74995500000000104</c:v>
                </c:pt>
                <c:pt idx="877">
                  <c:v>0.70615500000000098</c:v>
                </c:pt>
                <c:pt idx="878">
                  <c:v>0.66608700000000098</c:v>
                </c:pt>
                <c:pt idx="879">
                  <c:v>0.62933800000000095</c:v>
                </c:pt>
                <c:pt idx="880">
                  <c:v>0.59555099999999905</c:v>
                </c:pt>
                <c:pt idx="881">
                  <c:v>0.56441799999999898</c:v>
                </c:pt>
                <c:pt idx="882">
                  <c:v>0.53566599999999998</c:v>
                </c:pt>
                <c:pt idx="883">
                  <c:v>0.50905999999999996</c:v>
                </c:pt>
                <c:pt idx="884">
                  <c:v>0.47915400000000002</c:v>
                </c:pt>
                <c:pt idx="885">
                  <c:v>0.45181700000000002</c:v>
                </c:pt>
                <c:pt idx="886">
                  <c:v>0.42677599999999999</c:v>
                </c:pt>
                <c:pt idx="887">
                  <c:v>0.403781</c:v>
                </c:pt>
                <c:pt idx="888">
                  <c:v>0.38259300000000002</c:v>
                </c:pt>
                <c:pt idx="889">
                  <c:v>0.36301699999999998</c:v>
                </c:pt>
                <c:pt idx="890">
                  <c:v>0.33635300000000101</c:v>
                </c:pt>
                <c:pt idx="891">
                  <c:v>0.31947500000000101</c:v>
                </c:pt>
                <c:pt idx="892">
                  <c:v>0.30318800000000101</c:v>
                </c:pt>
                <c:pt idx="893">
                  <c:v>0.28101500000000001</c:v>
                </c:pt>
                <c:pt idx="894">
                  <c:v>0.26122499999999998</c:v>
                </c:pt>
                <c:pt idx="895">
                  <c:v>0.243452</c:v>
                </c:pt>
                <c:pt idx="896">
                  <c:v>0.22742999999999999</c:v>
                </c:pt>
                <c:pt idx="897">
                  <c:v>0.21329300000000001</c:v>
                </c:pt>
                <c:pt idx="898">
                  <c:v>0.200601</c:v>
                </c:pt>
                <c:pt idx="899">
                  <c:v>0.18901999999999999</c:v>
                </c:pt>
                <c:pt idx="900">
                  <c:v>0.178422</c:v>
                </c:pt>
                <c:pt idx="901">
                  <c:v>0.16869300000000001</c:v>
                </c:pt>
                <c:pt idx="902">
                  <c:v>0.15726000000000001</c:v>
                </c:pt>
                <c:pt idx="903">
                  <c:v>0.14729600000000001</c:v>
                </c:pt>
                <c:pt idx="904">
                  <c:v>0.13828799999999999</c:v>
                </c:pt>
                <c:pt idx="905">
                  <c:v>0.13005900000000001</c:v>
                </c:pt>
                <c:pt idx="906">
                  <c:v>0.122042</c:v>
                </c:pt>
                <c:pt idx="907">
                  <c:v>0.114299</c:v>
                </c:pt>
                <c:pt idx="908">
                  <c:v>0.10728699999999999</c:v>
                </c:pt>
                <c:pt idx="909">
                  <c:v>0.10091799999999999</c:v>
                </c:pt>
                <c:pt idx="910">
                  <c:v>9.5116999999999993E-2</c:v>
                </c:pt>
                <c:pt idx="911">
                  <c:v>8.9818300000000004E-2</c:v>
                </c:pt>
                <c:pt idx="912">
                  <c:v>8.4966400000000206E-2</c:v>
                </c:pt>
                <c:pt idx="913">
                  <c:v>8.0513100000000004E-2</c:v>
                </c:pt>
                <c:pt idx="914">
                  <c:v>7.6416700000000101E-2</c:v>
                </c:pt>
                <c:pt idx="915">
                  <c:v>7.2640499999999997E-2</c:v>
                </c:pt>
                <c:pt idx="916">
                  <c:v>6.7507899999999996E-2</c:v>
                </c:pt>
                <c:pt idx="917">
                  <c:v>6.2933799999999998E-2</c:v>
                </c:pt>
                <c:pt idx="918">
                  <c:v>5.88411E-2</c:v>
                </c:pt>
                <c:pt idx="919">
                  <c:v>5.5167399999999998E-2</c:v>
                </c:pt>
                <c:pt idx="920">
                  <c:v>5.1858700000000001E-2</c:v>
                </c:pt>
                <c:pt idx="921">
                  <c:v>4.8870900000000002E-2</c:v>
                </c:pt>
                <c:pt idx="922">
                  <c:v>4.6165499999999998E-2</c:v>
                </c:pt>
                <c:pt idx="923">
                  <c:v>4.3710400000000101E-2</c:v>
                </c:pt>
                <c:pt idx="924">
                  <c:v>4.1477800000000002E-2</c:v>
                </c:pt>
                <c:pt idx="925">
                  <c:v>4.0108100000000001E-2</c:v>
                </c:pt>
                <c:pt idx="926">
                  <c:v>3.7601400000000097E-2</c:v>
                </c:pt>
                <c:pt idx="927">
                  <c:v>3.5372399999999998E-2</c:v>
                </c:pt>
                <c:pt idx="928">
                  <c:v>3.3393600000000002E-2</c:v>
                </c:pt>
                <c:pt idx="929">
                  <c:v>3.1635500000000101E-2</c:v>
                </c:pt>
                <c:pt idx="930">
                  <c:v>3.00736000000001E-2</c:v>
                </c:pt>
                <c:pt idx="931">
                  <c:v>2.8687500000000001E-2</c:v>
                </c:pt>
                <c:pt idx="932">
                  <c:v>2.7460399999999999E-2</c:v>
                </c:pt>
                <c:pt idx="933">
                  <c:v>2.63784E-2</c:v>
                </c:pt>
                <c:pt idx="934">
                  <c:v>2.5430399999999999E-2</c:v>
                </c:pt>
                <c:pt idx="935">
                  <c:v>2.46077E-2</c:v>
                </c:pt>
                <c:pt idx="936">
                  <c:v>2.3903600000000001E-2</c:v>
                </c:pt>
                <c:pt idx="937">
                  <c:v>2.33136E-2</c:v>
                </c:pt>
                <c:pt idx="938">
                  <c:v>2.2835100000000101E-2</c:v>
                </c:pt>
                <c:pt idx="939">
                  <c:v>2.24677E-2</c:v>
                </c:pt>
                <c:pt idx="940">
                  <c:v>2.22132000000001E-2</c:v>
                </c:pt>
                <c:pt idx="941">
                  <c:v>2.2055300000000101E-2</c:v>
                </c:pt>
                <c:pt idx="942">
                  <c:v>2.2047300000000099E-2</c:v>
                </c:pt>
                <c:pt idx="943">
                  <c:v>2.2099400000000002E-2</c:v>
                </c:pt>
                <c:pt idx="944">
                  <c:v>2.22551000000001E-2</c:v>
                </c:pt>
                <c:pt idx="945">
                  <c:v>2.2428400000000001E-2</c:v>
                </c:pt>
                <c:pt idx="946">
                  <c:v>2.28147E-2</c:v>
                </c:pt>
                <c:pt idx="947">
                  <c:v>2.3358799999999999E-2</c:v>
                </c:pt>
                <c:pt idx="948">
                  <c:v>2.3888599999999999E-2</c:v>
                </c:pt>
                <c:pt idx="949">
                  <c:v>2.4544699999999999E-2</c:v>
                </c:pt>
                <c:pt idx="950">
                  <c:v>2.5341200000000001E-2</c:v>
                </c:pt>
                <c:pt idx="951">
                  <c:v>2.6300799999999999E-2</c:v>
                </c:pt>
                <c:pt idx="952">
                  <c:v>2.74527E-2</c:v>
                </c:pt>
                <c:pt idx="953">
                  <c:v>2.8464400000000001E-2</c:v>
                </c:pt>
                <c:pt idx="954">
                  <c:v>2.9762500000000001E-2</c:v>
                </c:pt>
                <c:pt idx="955">
                  <c:v>3.1274999999999997E-2</c:v>
                </c:pt>
                <c:pt idx="956">
                  <c:v>3.2573700000000101E-2</c:v>
                </c:pt>
                <c:pt idx="957">
                  <c:v>3.4035900000000001E-2</c:v>
                </c:pt>
                <c:pt idx="958">
                  <c:v>3.5511500000000001E-2</c:v>
                </c:pt>
                <c:pt idx="959">
                  <c:v>3.7155900000000103E-2</c:v>
                </c:pt>
                <c:pt idx="960">
                  <c:v>3.8992499999999999E-2</c:v>
                </c:pt>
                <c:pt idx="961">
                  <c:v>4.1064700000000003E-2</c:v>
                </c:pt>
                <c:pt idx="962">
                  <c:v>4.3404400000000003E-2</c:v>
                </c:pt>
                <c:pt idx="963">
                  <c:v>4.6053299999999998E-2</c:v>
                </c:pt>
                <c:pt idx="964">
                  <c:v>4.90651E-2</c:v>
                </c:pt>
                <c:pt idx="965">
                  <c:v>5.1306600000000098E-2</c:v>
                </c:pt>
                <c:pt idx="966">
                  <c:v>5.3761799999999998E-2</c:v>
                </c:pt>
                <c:pt idx="967">
                  <c:v>5.64577E-2</c:v>
                </c:pt>
                <c:pt idx="968">
                  <c:v>5.9426000000000097E-2</c:v>
                </c:pt>
                <c:pt idx="969">
                  <c:v>6.2703500000000106E-2</c:v>
                </c:pt>
                <c:pt idx="970">
                  <c:v>6.5911499999999998E-2</c:v>
                </c:pt>
                <c:pt idx="971">
                  <c:v>7.0605500000000002E-2</c:v>
                </c:pt>
                <c:pt idx="972">
                  <c:v>7.4083200000000099E-2</c:v>
                </c:pt>
                <c:pt idx="973">
                  <c:v>7.7878500000000003E-2</c:v>
                </c:pt>
                <c:pt idx="974">
                  <c:v>8.2030800000000001E-2</c:v>
                </c:pt>
                <c:pt idx="975">
                  <c:v>8.6584000000000105E-2</c:v>
                </c:pt>
                <c:pt idx="976">
                  <c:v>9.1588299999999997E-2</c:v>
                </c:pt>
                <c:pt idx="977">
                  <c:v>9.7105800000000006E-2</c:v>
                </c:pt>
                <c:pt idx="978">
                  <c:v>0.104389</c:v>
                </c:pt>
                <c:pt idx="979">
                  <c:v>0.109779</c:v>
                </c:pt>
                <c:pt idx="980">
                  <c:v>0.11565400000000001</c:v>
                </c:pt>
                <c:pt idx="981">
                  <c:v>0.122071</c:v>
                </c:pt>
                <c:pt idx="982">
                  <c:v>0.12909799999999999</c:v>
                </c:pt>
                <c:pt idx="983">
                  <c:v>0.13681499999999999</c:v>
                </c:pt>
                <c:pt idx="984">
                  <c:v>0.145313</c:v>
                </c:pt>
                <c:pt idx="985">
                  <c:v>0.15338199999999999</c:v>
                </c:pt>
                <c:pt idx="986">
                  <c:v>0.16469200000000001</c:v>
                </c:pt>
                <c:pt idx="987">
                  <c:v>0.17741199999999999</c:v>
                </c:pt>
                <c:pt idx="988">
                  <c:v>0.18679399999999999</c:v>
                </c:pt>
                <c:pt idx="989">
                  <c:v>0.196995</c:v>
                </c:pt>
                <c:pt idx="990">
                  <c:v>0.20811299999999999</c:v>
                </c:pt>
                <c:pt idx="991">
                  <c:v>0.22026000000000001</c:v>
                </c:pt>
                <c:pt idx="992">
                  <c:v>0.232457</c:v>
                </c:pt>
                <c:pt idx="993">
                  <c:v>0.24455399999999999</c:v>
                </c:pt>
                <c:pt idx="994">
                  <c:v>0.25767499999999999</c:v>
                </c:pt>
                <c:pt idx="995">
                  <c:v>0.27194200000000002</c:v>
                </c:pt>
                <c:pt idx="996">
                  <c:v>0.28749200000000003</c:v>
                </c:pt>
                <c:pt idx="997">
                  <c:v>0.30448600000000098</c:v>
                </c:pt>
                <c:pt idx="998">
                  <c:v>0.32310899999999998</c:v>
                </c:pt>
                <c:pt idx="999">
                  <c:v>0.34357700000000002</c:v>
                </c:pt>
                <c:pt idx="1000">
                  <c:v>0.36333700000000002</c:v>
                </c:pt>
                <c:pt idx="1001">
                  <c:v>0.39173400000000003</c:v>
                </c:pt>
                <c:pt idx="1002">
                  <c:v>0.41263499999999997</c:v>
                </c:pt>
                <c:pt idx="1003">
                  <c:v>0.43532300000000101</c:v>
                </c:pt>
                <c:pt idx="1004">
                  <c:v>0.46000999999999997</c:v>
                </c:pt>
                <c:pt idx="1005">
                  <c:v>0.48694100000000001</c:v>
                </c:pt>
                <c:pt idx="1006">
                  <c:v>0.51639900000000005</c:v>
                </c:pt>
                <c:pt idx="1007">
                  <c:v>0.54871500000000095</c:v>
                </c:pt>
                <c:pt idx="1008">
                  <c:v>0.57734100000000099</c:v>
                </c:pt>
                <c:pt idx="1009">
                  <c:v>0.608348000000001</c:v>
                </c:pt>
                <c:pt idx="1010">
                  <c:v>0.64201300000000106</c:v>
                </c:pt>
                <c:pt idx="1011">
                  <c:v>0.67865500000000201</c:v>
                </c:pt>
                <c:pt idx="1012">
                  <c:v>0.71864600000000101</c:v>
                </c:pt>
                <c:pt idx="1013">
                  <c:v>0.76241400000000004</c:v>
                </c:pt>
                <c:pt idx="1014">
                  <c:v>0.810468999999999</c:v>
                </c:pt>
                <c:pt idx="1015">
                  <c:v>0.86340400000000095</c:v>
                </c:pt>
                <c:pt idx="1016">
                  <c:v>0.90788400000000002</c:v>
                </c:pt>
                <c:pt idx="1017">
                  <c:v>0.95604200000000095</c:v>
                </c:pt>
                <c:pt idx="1018">
                  <c:v>1.00831</c:v>
                </c:pt>
                <c:pt idx="1019">
                  <c:v>1.0651900000000001</c:v>
                </c:pt>
                <c:pt idx="1020">
                  <c:v>1.1272599999999999</c:v>
                </c:pt>
                <c:pt idx="1021">
                  <c:v>1.19519</c:v>
                </c:pt>
                <c:pt idx="1022">
                  <c:v>1.269799999999996</c:v>
                </c:pt>
                <c:pt idx="1023">
                  <c:v>1.3520300000000001</c:v>
                </c:pt>
                <c:pt idx="1024">
                  <c:v>1.4240600000000001</c:v>
                </c:pt>
                <c:pt idx="1025">
                  <c:v>1.5024</c:v>
                </c:pt>
                <c:pt idx="1026">
                  <c:v>1.587869999999997</c:v>
                </c:pt>
                <c:pt idx="1027">
                  <c:v>1.6814499999999999</c:v>
                </c:pt>
                <c:pt idx="1028">
                  <c:v>1.78434</c:v>
                </c:pt>
                <c:pt idx="1029">
                  <c:v>1.897999999999997</c:v>
                </c:pt>
                <c:pt idx="1030">
                  <c:v>2.0243000000000002</c:v>
                </c:pt>
                <c:pt idx="1031">
                  <c:v>2.1655800000000012</c:v>
                </c:pt>
                <c:pt idx="1032">
                  <c:v>2.3039200000000002</c:v>
                </c:pt>
                <c:pt idx="1033">
                  <c:v>2.4588099999999931</c:v>
                </c:pt>
                <c:pt idx="1034">
                  <c:v>2.5879400000000001</c:v>
                </c:pt>
                <c:pt idx="1035">
                  <c:v>2.7302399999999998</c:v>
                </c:pt>
                <c:pt idx="1036">
                  <c:v>2.88808</c:v>
                </c:pt>
                <c:pt idx="1037">
                  <c:v>3.0643700000000011</c:v>
                </c:pt>
                <c:pt idx="1038">
                  <c:v>3.2627600000000001</c:v>
                </c:pt>
                <c:pt idx="1039">
                  <c:v>3.4877900000000039</c:v>
                </c:pt>
                <c:pt idx="1040">
                  <c:v>3.6553300000000002</c:v>
                </c:pt>
                <c:pt idx="1041">
                  <c:v>3.8392199999999921</c:v>
                </c:pt>
                <c:pt idx="1042">
                  <c:v>4.0417400000000034</c:v>
                </c:pt>
                <c:pt idx="1043">
                  <c:v>4.3080299999999996</c:v>
                </c:pt>
                <c:pt idx="1044">
                  <c:v>4.6090400000000002</c:v>
                </c:pt>
                <c:pt idx="1045">
                  <c:v>4.8319099999999997</c:v>
                </c:pt>
                <c:pt idx="1046">
                  <c:v>5.0749099999999956</c:v>
                </c:pt>
                <c:pt idx="1047">
                  <c:v>5.34023</c:v>
                </c:pt>
                <c:pt idx="1048">
                  <c:v>5.6304299999999996</c:v>
                </c:pt>
                <c:pt idx="1049">
                  <c:v>5.9481900000000003</c:v>
                </c:pt>
                <c:pt idx="1050">
                  <c:v>6.2966200000000034</c:v>
                </c:pt>
                <c:pt idx="1051">
                  <c:v>6.6789899999999847</c:v>
                </c:pt>
                <c:pt idx="1052">
                  <c:v>7.0990400000000013</c:v>
                </c:pt>
                <c:pt idx="1053">
                  <c:v>7.5606999999999998</c:v>
                </c:pt>
                <c:pt idx="1054">
                  <c:v>8.0684500000000003</c:v>
                </c:pt>
                <c:pt idx="1055">
                  <c:v>8.6269699999999983</c:v>
                </c:pt>
                <c:pt idx="1056">
                  <c:v>9.2415399999999988</c:v>
                </c:pt>
                <c:pt idx="1057">
                  <c:v>9.9176800000000007</c:v>
                </c:pt>
                <c:pt idx="1058">
                  <c:v>10.521000000000001</c:v>
                </c:pt>
                <c:pt idx="1059">
                  <c:v>11.1731</c:v>
                </c:pt>
                <c:pt idx="1060">
                  <c:v>11.8779</c:v>
                </c:pt>
                <c:pt idx="1061">
                  <c:v>12.639099999999999</c:v>
                </c:pt>
                <c:pt idx="1062">
                  <c:v>13.4612</c:v>
                </c:pt>
                <c:pt idx="1063">
                  <c:v>14.3484</c:v>
                </c:pt>
                <c:pt idx="1064">
                  <c:v>15.30550000000002</c:v>
                </c:pt>
                <c:pt idx="1065">
                  <c:v>16.337000000000039</c:v>
                </c:pt>
                <c:pt idx="1066">
                  <c:v>17.448199999999879</c:v>
                </c:pt>
                <c:pt idx="1067">
                  <c:v>18.644200000000001</c:v>
                </c:pt>
                <c:pt idx="1068">
                  <c:v>19.93059999999992</c:v>
                </c:pt>
                <c:pt idx="1069">
                  <c:v>21.312799999999982</c:v>
                </c:pt>
                <c:pt idx="1070">
                  <c:v>22.79669999999992</c:v>
                </c:pt>
                <c:pt idx="1071">
                  <c:v>24.38809999999992</c:v>
                </c:pt>
                <c:pt idx="1072">
                  <c:v>26.093</c:v>
                </c:pt>
                <c:pt idx="1073">
                  <c:v>27.9177</c:v>
                </c:pt>
                <c:pt idx="1074">
                  <c:v>30.206599999999959</c:v>
                </c:pt>
                <c:pt idx="1075">
                  <c:v>32.676700000000011</c:v>
                </c:pt>
                <c:pt idx="1076">
                  <c:v>35.338300000000011</c:v>
                </c:pt>
                <c:pt idx="1077">
                  <c:v>38.201500000000003</c:v>
                </c:pt>
                <c:pt idx="1078">
                  <c:v>41.276000000000003</c:v>
                </c:pt>
                <c:pt idx="1079">
                  <c:v>44.5715</c:v>
                </c:pt>
                <c:pt idx="1080">
                  <c:v>48.097300000000011</c:v>
                </c:pt>
                <c:pt idx="1081">
                  <c:v>51.862200000000001</c:v>
                </c:pt>
                <c:pt idx="1082">
                  <c:v>55.875</c:v>
                </c:pt>
                <c:pt idx="1083">
                  <c:v>61.622800000000012</c:v>
                </c:pt>
                <c:pt idx="1084">
                  <c:v>65.6995</c:v>
                </c:pt>
                <c:pt idx="1085">
                  <c:v>71.081300000000013</c:v>
                </c:pt>
                <c:pt idx="1086">
                  <c:v>76.797300000000007</c:v>
                </c:pt>
                <c:pt idx="1087">
                  <c:v>82.852199999999982</c:v>
                </c:pt>
                <c:pt idx="1088">
                  <c:v>92.574999999999974</c:v>
                </c:pt>
                <c:pt idx="1089">
                  <c:v>103.063</c:v>
                </c:pt>
                <c:pt idx="1090">
                  <c:v>114.30200000000001</c:v>
                </c:pt>
                <c:pt idx="1091">
                  <c:v>126.404</c:v>
                </c:pt>
                <c:pt idx="1092">
                  <c:v>139.19900000000001</c:v>
                </c:pt>
                <c:pt idx="1093">
                  <c:v>159.54499999999999</c:v>
                </c:pt>
                <c:pt idx="1094">
                  <c:v>181.346</c:v>
                </c:pt>
                <c:pt idx="1095">
                  <c:v>253.9520000000004</c:v>
                </c:pt>
                <c:pt idx="1096">
                  <c:v>279.36900000000031</c:v>
                </c:pt>
                <c:pt idx="1097">
                  <c:v>296.83299999999952</c:v>
                </c:pt>
                <c:pt idx="1098">
                  <c:v>312.42799999999892</c:v>
                </c:pt>
                <c:pt idx="1099">
                  <c:v>325.73699999999837</c:v>
                </c:pt>
                <c:pt idx="1100">
                  <c:v>336.38900000000001</c:v>
                </c:pt>
                <c:pt idx="1101">
                  <c:v>343.875</c:v>
                </c:pt>
                <c:pt idx="1102">
                  <c:v>348.13200000000001</c:v>
                </c:pt>
                <c:pt idx="1103">
                  <c:v>349.76099999999963</c:v>
                </c:pt>
                <c:pt idx="1104">
                  <c:v>349.81200000000001</c:v>
                </c:pt>
                <c:pt idx="1105">
                  <c:v>348.55599999999959</c:v>
                </c:pt>
                <c:pt idx="1106">
                  <c:v>344.92099999999891</c:v>
                </c:pt>
                <c:pt idx="1107">
                  <c:v>337.96499999999952</c:v>
                </c:pt>
                <c:pt idx="1108">
                  <c:v>330.07400000000001</c:v>
                </c:pt>
                <c:pt idx="1109">
                  <c:v>318.63299999999953</c:v>
                </c:pt>
                <c:pt idx="1110">
                  <c:v>305.572</c:v>
                </c:pt>
                <c:pt idx="1111">
                  <c:v>289.66000000000031</c:v>
                </c:pt>
                <c:pt idx="1112">
                  <c:v>269.03799999999922</c:v>
                </c:pt>
                <c:pt idx="1113">
                  <c:v>241.57400000000001</c:v>
                </c:pt>
                <c:pt idx="1114">
                  <c:v>184.666</c:v>
                </c:pt>
                <c:pt idx="1115">
                  <c:v>158.61699999999999</c:v>
                </c:pt>
                <c:pt idx="1116">
                  <c:v>142.24199999999999</c:v>
                </c:pt>
                <c:pt idx="1117">
                  <c:v>127.035</c:v>
                </c:pt>
                <c:pt idx="1118">
                  <c:v>116.256</c:v>
                </c:pt>
                <c:pt idx="1119">
                  <c:v>106.05</c:v>
                </c:pt>
                <c:pt idx="1120">
                  <c:v>96.442200000000199</c:v>
                </c:pt>
                <c:pt idx="1121">
                  <c:v>86.777900000000002</c:v>
                </c:pt>
                <c:pt idx="1122">
                  <c:v>79.894000000000005</c:v>
                </c:pt>
                <c:pt idx="1123">
                  <c:v>73.423200000000023</c:v>
                </c:pt>
                <c:pt idx="1124">
                  <c:v>67.361200000000025</c:v>
                </c:pt>
                <c:pt idx="1125">
                  <c:v>61.700200000000002</c:v>
                </c:pt>
                <c:pt idx="1126">
                  <c:v>56.430500000000002</c:v>
                </c:pt>
                <c:pt idx="1127">
                  <c:v>51.54</c:v>
                </c:pt>
                <c:pt idx="1128">
                  <c:v>47.015000000000001</c:v>
                </c:pt>
                <c:pt idx="1129">
                  <c:v>43.596900000000012</c:v>
                </c:pt>
                <c:pt idx="1130">
                  <c:v>39.929100000000012</c:v>
                </c:pt>
                <c:pt idx="1131">
                  <c:v>36.543200000000013</c:v>
                </c:pt>
                <c:pt idx="1132">
                  <c:v>33.425000000000011</c:v>
                </c:pt>
                <c:pt idx="1133">
                  <c:v>30.56</c:v>
                </c:pt>
                <c:pt idx="1134">
                  <c:v>27.9331</c:v>
                </c:pt>
                <c:pt idx="1135">
                  <c:v>25.529199999999982</c:v>
                </c:pt>
                <c:pt idx="1136">
                  <c:v>23.333900000000039</c:v>
                </c:pt>
                <c:pt idx="1137">
                  <c:v>21.332799999999949</c:v>
                </c:pt>
                <c:pt idx="1138">
                  <c:v>19.512</c:v>
                </c:pt>
                <c:pt idx="1139">
                  <c:v>17.857800000000051</c:v>
                </c:pt>
                <c:pt idx="1140">
                  <c:v>16.718599999999949</c:v>
                </c:pt>
                <c:pt idx="1141">
                  <c:v>15.5479</c:v>
                </c:pt>
                <c:pt idx="1142">
                  <c:v>14.4703</c:v>
                </c:pt>
                <c:pt idx="1143">
                  <c:v>13.479500000000019</c:v>
                </c:pt>
                <c:pt idx="1144">
                  <c:v>12.5688</c:v>
                </c:pt>
                <c:pt idx="1145">
                  <c:v>11.7326</c:v>
                </c:pt>
                <c:pt idx="1146">
                  <c:v>10.9649</c:v>
                </c:pt>
                <c:pt idx="1147">
                  <c:v>10.2606</c:v>
                </c:pt>
                <c:pt idx="1148">
                  <c:v>9.6145199999999988</c:v>
                </c:pt>
                <c:pt idx="1149">
                  <c:v>9.0221</c:v>
                </c:pt>
                <c:pt idx="1150">
                  <c:v>8.4788199999999971</c:v>
                </c:pt>
                <c:pt idx="1151">
                  <c:v>7.9806700000000079</c:v>
                </c:pt>
                <c:pt idx="1152">
                  <c:v>7.5237600000000002</c:v>
                </c:pt>
                <c:pt idx="1153">
                  <c:v>7.1046199999999846</c:v>
                </c:pt>
                <c:pt idx="1154">
                  <c:v>6.7199200000000001</c:v>
                </c:pt>
                <c:pt idx="1155">
                  <c:v>6.3666900000000002</c:v>
                </c:pt>
                <c:pt idx="1156">
                  <c:v>6.0111100000000004</c:v>
                </c:pt>
                <c:pt idx="1157">
                  <c:v>5.6587799999999957</c:v>
                </c:pt>
                <c:pt idx="1158">
                  <c:v>5.3397100000000002</c:v>
                </c:pt>
                <c:pt idx="1159">
                  <c:v>5.0503099999999996</c:v>
                </c:pt>
                <c:pt idx="1160">
                  <c:v>4.7873400000000004</c:v>
                </c:pt>
                <c:pt idx="1161">
                  <c:v>4.5479499999999966</c:v>
                </c:pt>
                <c:pt idx="1162">
                  <c:v>4.3295299999999957</c:v>
                </c:pt>
                <c:pt idx="1163">
                  <c:v>4.1298199999999827</c:v>
                </c:pt>
                <c:pt idx="1164">
                  <c:v>3.8609100000000001</c:v>
                </c:pt>
                <c:pt idx="1165">
                  <c:v>3.6236100000000002</c:v>
                </c:pt>
                <c:pt idx="1166">
                  <c:v>3.412989999999994</c:v>
                </c:pt>
                <c:pt idx="1167">
                  <c:v>3.2249000000000012</c:v>
                </c:pt>
                <c:pt idx="1168">
                  <c:v>3.0559499999999931</c:v>
                </c:pt>
                <c:pt idx="1169">
                  <c:v>2.8872599999999982</c:v>
                </c:pt>
                <c:pt idx="1170">
                  <c:v>2.7070000000000012</c:v>
                </c:pt>
                <c:pt idx="1171">
                  <c:v>2.5468399999999991</c:v>
                </c:pt>
                <c:pt idx="1172">
                  <c:v>2.4033500000000001</c:v>
                </c:pt>
                <c:pt idx="1173">
                  <c:v>2.27386</c:v>
                </c:pt>
                <c:pt idx="1174">
                  <c:v>2.1562599999999921</c:v>
                </c:pt>
                <c:pt idx="1175">
                  <c:v>2.015059999999993</c:v>
                </c:pt>
                <c:pt idx="1176">
                  <c:v>1.88889</c:v>
                </c:pt>
                <c:pt idx="1177">
                  <c:v>1.77538</c:v>
                </c:pt>
                <c:pt idx="1178">
                  <c:v>1.672650000000002</c:v>
                </c:pt>
                <c:pt idx="1179">
                  <c:v>1.56816</c:v>
                </c:pt>
                <c:pt idx="1180">
                  <c:v>1.473769999999996</c:v>
                </c:pt>
                <c:pt idx="1181">
                  <c:v>1.3881300000000001</c:v>
                </c:pt>
                <c:pt idx="1182">
                  <c:v>1.31012</c:v>
                </c:pt>
                <c:pt idx="1183">
                  <c:v>1.23881</c:v>
                </c:pt>
                <c:pt idx="1184">
                  <c:v>1.17343</c:v>
                </c:pt>
                <c:pt idx="1185">
                  <c:v>1.1133</c:v>
                </c:pt>
                <c:pt idx="1186">
                  <c:v>1.05785</c:v>
                </c:pt>
                <c:pt idx="1187">
                  <c:v>0.99038199999999899</c:v>
                </c:pt>
                <c:pt idx="1188">
                  <c:v>0.92939000000000005</c:v>
                </c:pt>
                <c:pt idx="1189">
                  <c:v>0.87404900000000196</c:v>
                </c:pt>
                <c:pt idx="1190">
                  <c:v>0.82366700000000004</c:v>
                </c:pt>
                <c:pt idx="1191">
                  <c:v>0.77765200000000101</c:v>
                </c:pt>
                <c:pt idx="1192">
                  <c:v>0.73550500000000096</c:v>
                </c:pt>
                <c:pt idx="1193">
                  <c:v>0.69679200000000097</c:v>
                </c:pt>
                <c:pt idx="1194">
                  <c:v>0.66114400000000095</c:v>
                </c:pt>
                <c:pt idx="1195">
                  <c:v>0.62299900000000197</c:v>
                </c:pt>
                <c:pt idx="1196">
                  <c:v>0.58815099999999898</c:v>
                </c:pt>
                <c:pt idx="1197">
                  <c:v>0.55622500000000097</c:v>
                </c:pt>
                <c:pt idx="1198">
                  <c:v>0.52689900000000101</c:v>
                </c:pt>
                <c:pt idx="1199">
                  <c:v>0.49989499999999998</c:v>
                </c:pt>
                <c:pt idx="1200">
                  <c:v>0.474972000000001</c:v>
                </c:pt>
                <c:pt idx="1201">
                  <c:v>0.44103599999999998</c:v>
                </c:pt>
                <c:pt idx="1202">
                  <c:v>0.41763400000000001</c:v>
                </c:pt>
                <c:pt idx="1203">
                  <c:v>0.39352999999999999</c:v>
                </c:pt>
                <c:pt idx="1204">
                  <c:v>0.37151800000000101</c:v>
                </c:pt>
                <c:pt idx="1205">
                  <c:v>0.351360000000001</c:v>
                </c:pt>
                <c:pt idx="1206">
                  <c:v>0.33285300000000101</c:v>
                </c:pt>
                <c:pt idx="1207">
                  <c:v>0.31582100000000102</c:v>
                </c:pt>
                <c:pt idx="1208">
                  <c:v>0.30010900000000001</c:v>
                </c:pt>
                <c:pt idx="1209">
                  <c:v>0.27873100000000001</c:v>
                </c:pt>
                <c:pt idx="1210">
                  <c:v>0.26234099999999999</c:v>
                </c:pt>
                <c:pt idx="1211">
                  <c:v>0.247415</c:v>
                </c:pt>
                <c:pt idx="1212">
                  <c:v>0.23378199999999999</c:v>
                </c:pt>
                <c:pt idx="1213">
                  <c:v>0.22129499999999999</c:v>
                </c:pt>
                <c:pt idx="1214">
                  <c:v>0.20982899999999999</c:v>
                </c:pt>
                <c:pt idx="1215">
                  <c:v>0.19927400000000001</c:v>
                </c:pt>
                <c:pt idx="1216">
                  <c:v>0.184947000000001</c:v>
                </c:pt>
                <c:pt idx="1217">
                  <c:v>0.175202</c:v>
                </c:pt>
                <c:pt idx="1218">
                  <c:v>0.16527</c:v>
                </c:pt>
                <c:pt idx="1219">
                  <c:v>0.15621199999999999</c:v>
                </c:pt>
                <c:pt idx="1220">
                  <c:v>0.147929</c:v>
                </c:pt>
                <c:pt idx="1221">
                  <c:v>0.14033399999999999</c:v>
                </c:pt>
                <c:pt idx="1222">
                  <c:v>0.133352</c:v>
                </c:pt>
                <c:pt idx="1223">
                  <c:v>0.123891</c:v>
                </c:pt>
                <c:pt idx="1224">
                  <c:v>0.11817999999999999</c:v>
                </c:pt>
                <c:pt idx="1225">
                  <c:v>0.110856</c:v>
                </c:pt>
                <c:pt idx="1226">
                  <c:v>0.10426000000000001</c:v>
                </c:pt>
                <c:pt idx="1227">
                  <c:v>9.8298900000000106E-2</c:v>
                </c:pt>
                <c:pt idx="1228">
                  <c:v>9.2895199999999997E-2</c:v>
                </c:pt>
                <c:pt idx="1229">
                  <c:v>8.7981900000000002E-2</c:v>
                </c:pt>
                <c:pt idx="1230">
                  <c:v>8.3502300000000307E-2</c:v>
                </c:pt>
                <c:pt idx="1231">
                  <c:v>7.9407800000000001E-2</c:v>
                </c:pt>
                <c:pt idx="1232">
                  <c:v>7.5656399999999999E-2</c:v>
                </c:pt>
                <c:pt idx="1233">
                  <c:v>7.1199499999999999E-2</c:v>
                </c:pt>
                <c:pt idx="1234">
                  <c:v>6.7202999999999999E-2</c:v>
                </c:pt>
                <c:pt idx="1235">
                  <c:v>6.3610399999999998E-2</c:v>
                </c:pt>
                <c:pt idx="1236">
                  <c:v>6.0366800000000102E-2</c:v>
                </c:pt>
                <c:pt idx="1237">
                  <c:v>5.74244E-2</c:v>
                </c:pt>
                <c:pt idx="1238">
                  <c:v>5.4749899999999997E-2</c:v>
                </c:pt>
                <c:pt idx="1239">
                  <c:v>5.2316200000000097E-2</c:v>
                </c:pt>
                <c:pt idx="1240">
                  <c:v>5.0097799999999998E-2</c:v>
                </c:pt>
                <c:pt idx="1241">
                  <c:v>4.7923800000000003E-2</c:v>
                </c:pt>
                <c:pt idx="1242">
                  <c:v>4.5029699999999999E-2</c:v>
                </c:pt>
                <c:pt idx="1243">
                  <c:v>4.2515799999999999E-2</c:v>
                </c:pt>
                <c:pt idx="1244">
                  <c:v>4.0327000000000002E-2</c:v>
                </c:pt>
                <c:pt idx="1245">
                  <c:v>3.8418300000000002E-2</c:v>
                </c:pt>
                <c:pt idx="1246">
                  <c:v>3.67533000000001E-2</c:v>
                </c:pt>
                <c:pt idx="1247">
                  <c:v>3.5302E-2</c:v>
                </c:pt>
                <c:pt idx="1248">
                  <c:v>3.4039700000000103E-2</c:v>
                </c:pt>
                <c:pt idx="1249">
                  <c:v>3.2946200000000002E-2</c:v>
                </c:pt>
                <c:pt idx="1250">
                  <c:v>3.1722199999999999E-2</c:v>
                </c:pt>
                <c:pt idx="1251">
                  <c:v>3.0929399999999999E-2</c:v>
                </c:pt>
                <c:pt idx="1252">
                  <c:v>3.0218600000000002E-2</c:v>
                </c:pt>
                <c:pt idx="1253">
                  <c:v>2.9656700000000001E-2</c:v>
                </c:pt>
                <c:pt idx="1254">
                  <c:v>2.9235900000000099E-2</c:v>
                </c:pt>
                <c:pt idx="1255">
                  <c:v>2.8888799999999999E-2</c:v>
                </c:pt>
                <c:pt idx="1256">
                  <c:v>2.87496E-2</c:v>
                </c:pt>
                <c:pt idx="1257">
                  <c:v>2.8823600000000001E-2</c:v>
                </c:pt>
                <c:pt idx="1258">
                  <c:v>2.90797E-2</c:v>
                </c:pt>
                <c:pt idx="1259">
                  <c:v>2.9524000000000002E-2</c:v>
                </c:pt>
                <c:pt idx="1260">
                  <c:v>3.0168799999999999E-2</c:v>
                </c:pt>
                <c:pt idx="1261">
                  <c:v>3.1032000000000001E-2</c:v>
                </c:pt>
                <c:pt idx="1262">
                  <c:v>3.1837100000000097E-2</c:v>
                </c:pt>
                <c:pt idx="1263">
                  <c:v>3.2791899999999999E-2</c:v>
                </c:pt>
                <c:pt idx="1264">
                  <c:v>3.3912299999999999E-2</c:v>
                </c:pt>
                <c:pt idx="1265">
                  <c:v>3.5218100000000002E-2</c:v>
                </c:pt>
                <c:pt idx="1266">
                  <c:v>3.6733200000000098E-2</c:v>
                </c:pt>
                <c:pt idx="1267">
                  <c:v>3.8486800000000002E-2</c:v>
                </c:pt>
                <c:pt idx="1268">
                  <c:v>4.05149E-2</c:v>
                </c:pt>
                <c:pt idx="1269">
                  <c:v>4.2861400000000098E-2</c:v>
                </c:pt>
                <c:pt idx="1270">
                  <c:v>4.4629099999999998E-2</c:v>
                </c:pt>
                <c:pt idx="1271">
                  <c:v>4.6581699999999997E-2</c:v>
                </c:pt>
                <c:pt idx="1272">
                  <c:v>4.8579899999999898E-2</c:v>
                </c:pt>
                <c:pt idx="1273">
                  <c:v>5.0777700000000002E-2</c:v>
                </c:pt>
                <c:pt idx="1274">
                  <c:v>5.3198200000000001E-2</c:v>
                </c:pt>
                <c:pt idx="1275">
                  <c:v>5.5866500000000097E-2</c:v>
                </c:pt>
                <c:pt idx="1276">
                  <c:v>5.8813600000000098E-2</c:v>
                </c:pt>
                <c:pt idx="1277">
                  <c:v>6.2083200000000102E-2</c:v>
                </c:pt>
                <c:pt idx="1278">
                  <c:v>6.5725500000000006E-2</c:v>
                </c:pt>
                <c:pt idx="1279">
                  <c:v>6.9792900000000199E-2</c:v>
                </c:pt>
                <c:pt idx="1280">
                  <c:v>7.3220099999999996E-2</c:v>
                </c:pt>
                <c:pt idx="1281">
                  <c:v>7.6963799999999999E-2</c:v>
                </c:pt>
                <c:pt idx="1282">
                  <c:v>8.1062700000000001E-2</c:v>
                </c:pt>
                <c:pt idx="1283">
                  <c:v>8.5561600000000002E-2</c:v>
                </c:pt>
                <c:pt idx="1284">
                  <c:v>9.0512599999999999E-2</c:v>
                </c:pt>
                <c:pt idx="1285">
                  <c:v>9.5976900000000004E-2</c:v>
                </c:pt>
                <c:pt idx="1286">
                  <c:v>0.10202700000000001</c:v>
                </c:pt>
                <c:pt idx="1287">
                  <c:v>0.108748</c:v>
                </c:pt>
                <c:pt idx="1288">
                  <c:v>0.11677</c:v>
                </c:pt>
                <c:pt idx="1289">
                  <c:v>0.122678</c:v>
                </c:pt>
                <c:pt idx="1290">
                  <c:v>0.12909100000000001</c:v>
                </c:pt>
                <c:pt idx="1291">
                  <c:v>0.13607</c:v>
                </c:pt>
                <c:pt idx="1292">
                  <c:v>0.143682</c:v>
                </c:pt>
                <c:pt idx="1293">
                  <c:v>0.152008</c:v>
                </c:pt>
                <c:pt idx="1294">
                  <c:v>0.161139</c:v>
                </c:pt>
                <c:pt idx="1295">
                  <c:v>0.1701</c:v>
                </c:pt>
                <c:pt idx="1296">
                  <c:v>0.18327599999999999</c:v>
                </c:pt>
                <c:pt idx="1297">
                  <c:v>0.19298599999999999</c:v>
                </c:pt>
                <c:pt idx="1298">
                  <c:v>0.20353499999999999</c:v>
                </c:pt>
                <c:pt idx="1299">
                  <c:v>0.21502499999999999</c:v>
                </c:pt>
                <c:pt idx="1300">
                  <c:v>0.227572</c:v>
                </c:pt>
                <c:pt idx="1301">
                  <c:v>0.241312</c:v>
                </c:pt>
                <c:pt idx="1302">
                  <c:v>0.25640099999999999</c:v>
                </c:pt>
                <c:pt idx="1303">
                  <c:v>0.27608700000000003</c:v>
                </c:pt>
                <c:pt idx="1304">
                  <c:v>0.29055799999999998</c:v>
                </c:pt>
                <c:pt idx="1305">
                  <c:v>0.30624899999999999</c:v>
                </c:pt>
                <c:pt idx="1306">
                  <c:v>0.323301000000001</c:v>
                </c:pt>
                <c:pt idx="1307">
                  <c:v>0.34187899999999999</c:v>
                </c:pt>
                <c:pt idx="1308">
                  <c:v>0.36216999999999999</c:v>
                </c:pt>
                <c:pt idx="1309">
                  <c:v>0.38439600000000101</c:v>
                </c:pt>
                <c:pt idx="1310">
                  <c:v>0.40598099999999998</c:v>
                </c:pt>
                <c:pt idx="1311">
                  <c:v>0.43729200000000001</c:v>
                </c:pt>
                <c:pt idx="1312">
                  <c:v>0.46029700000000001</c:v>
                </c:pt>
                <c:pt idx="1313">
                  <c:v>0.48523100000000002</c:v>
                </c:pt>
                <c:pt idx="1314">
                  <c:v>0.51232</c:v>
                </c:pt>
                <c:pt idx="1315">
                  <c:v>0.54182200000000003</c:v>
                </c:pt>
                <c:pt idx="1316">
                  <c:v>0.57404100000000102</c:v>
                </c:pt>
                <c:pt idx="1317">
                  <c:v>0.60932600000000003</c:v>
                </c:pt>
                <c:pt idx="1318">
                  <c:v>0.64232200000000095</c:v>
                </c:pt>
                <c:pt idx="1319">
                  <c:v>0.67817500000000197</c:v>
                </c:pt>
                <c:pt idx="1320">
                  <c:v>0.71723599999999998</c:v>
                </c:pt>
                <c:pt idx="1321">
                  <c:v>0.75991000000000097</c:v>
                </c:pt>
                <c:pt idx="1322">
                  <c:v>0.80667500000000103</c:v>
                </c:pt>
                <c:pt idx="1323">
                  <c:v>0.85808900000000099</c:v>
                </c:pt>
                <c:pt idx="1324">
                  <c:v>0.91481599999999996</c:v>
                </c:pt>
                <c:pt idx="1325">
                  <c:v>0.97764600000000101</c:v>
                </c:pt>
                <c:pt idx="1326">
                  <c:v>1.029339999999997</c:v>
                </c:pt>
                <c:pt idx="1327">
                  <c:v>1.085469999999997</c:v>
                </c:pt>
                <c:pt idx="1328">
                  <c:v>1.1466099999999999</c:v>
                </c:pt>
                <c:pt idx="1329">
                  <c:v>1.213379999999997</c:v>
                </c:pt>
                <c:pt idx="1330">
                  <c:v>1.2865899999999999</c:v>
                </c:pt>
                <c:pt idx="1331">
                  <c:v>1.3671500000000001</c:v>
                </c:pt>
                <c:pt idx="1332">
                  <c:v>1.4562200000000001</c:v>
                </c:pt>
                <c:pt idx="1333">
                  <c:v>1.555229999999997</c:v>
                </c:pt>
                <c:pt idx="1334">
                  <c:v>1.65303</c:v>
                </c:pt>
                <c:pt idx="1335">
                  <c:v>1.7617399999999981</c:v>
                </c:pt>
                <c:pt idx="1336">
                  <c:v>1.88348</c:v>
                </c:pt>
                <c:pt idx="1337">
                  <c:v>1.9849699999999999</c:v>
                </c:pt>
                <c:pt idx="1338">
                  <c:v>2.096829999999994</c:v>
                </c:pt>
                <c:pt idx="1339">
                  <c:v>2.2209500000000002</c:v>
                </c:pt>
                <c:pt idx="1340">
                  <c:v>2.3597199999999972</c:v>
                </c:pt>
                <c:pt idx="1341">
                  <c:v>2.516159999999994</c:v>
                </c:pt>
                <c:pt idx="1342">
                  <c:v>2.6321300000000001</c:v>
                </c:pt>
                <c:pt idx="1343">
                  <c:v>2.7590400000000002</c:v>
                </c:pt>
                <c:pt idx="1344">
                  <c:v>2.9355699999999971</c:v>
                </c:pt>
                <c:pt idx="1345">
                  <c:v>3.11442</c:v>
                </c:pt>
                <c:pt idx="1346">
                  <c:v>3.315679999999988</c:v>
                </c:pt>
                <c:pt idx="1347">
                  <c:v>3.5433800000000049</c:v>
                </c:pt>
                <c:pt idx="1348">
                  <c:v>3.7122000000000002</c:v>
                </c:pt>
                <c:pt idx="1349">
                  <c:v>3.8965299999999972</c:v>
                </c:pt>
                <c:pt idx="1350">
                  <c:v>4.0981899999999856</c:v>
                </c:pt>
                <c:pt idx="1351">
                  <c:v>4.3192400000000024</c:v>
                </c:pt>
                <c:pt idx="1352">
                  <c:v>4.5619499999999986</c:v>
                </c:pt>
                <c:pt idx="1353">
                  <c:v>4.8288699999999984</c:v>
                </c:pt>
                <c:pt idx="1354">
                  <c:v>5.1227999999999927</c:v>
                </c:pt>
                <c:pt idx="1355">
                  <c:v>5.4468700000000014</c:v>
                </c:pt>
                <c:pt idx="1356">
                  <c:v>5.8044899999999844</c:v>
                </c:pt>
                <c:pt idx="1357">
                  <c:v>6.1994699999999998</c:v>
                </c:pt>
                <c:pt idx="1358">
                  <c:v>6.5978699999999986</c:v>
                </c:pt>
                <c:pt idx="1359">
                  <c:v>6.9932500000000024</c:v>
                </c:pt>
                <c:pt idx="1360">
                  <c:v>7.4231699999999998</c:v>
                </c:pt>
                <c:pt idx="1361">
                  <c:v>7.8906400000000003</c:v>
                </c:pt>
                <c:pt idx="1362">
                  <c:v>8.3989400000000014</c:v>
                </c:pt>
                <c:pt idx="1363">
                  <c:v>8.9515200000000004</c:v>
                </c:pt>
                <c:pt idx="1364">
                  <c:v>9.5521000000000047</c:v>
                </c:pt>
                <c:pt idx="1365">
                  <c:v>10.204599999999999</c:v>
                </c:pt>
                <c:pt idx="1366">
                  <c:v>10.9132</c:v>
                </c:pt>
                <c:pt idx="1367">
                  <c:v>11.6823</c:v>
                </c:pt>
                <c:pt idx="1368">
                  <c:v>12.516500000000001</c:v>
                </c:pt>
                <c:pt idx="1369">
                  <c:v>13.4208</c:v>
                </c:pt>
                <c:pt idx="1370">
                  <c:v>14.4003</c:v>
                </c:pt>
                <c:pt idx="1371">
                  <c:v>15.4602</c:v>
                </c:pt>
                <c:pt idx="1372">
                  <c:v>16.606200000000001</c:v>
                </c:pt>
                <c:pt idx="1373">
                  <c:v>17.84380000000003</c:v>
                </c:pt>
                <c:pt idx="1374">
                  <c:v>19.0412</c:v>
                </c:pt>
                <c:pt idx="1375">
                  <c:v>20.768599999999861</c:v>
                </c:pt>
                <c:pt idx="1376">
                  <c:v>22.6556</c:v>
                </c:pt>
                <c:pt idx="1377">
                  <c:v>24.7134</c:v>
                </c:pt>
                <c:pt idx="1378">
                  <c:v>26.952999999999982</c:v>
                </c:pt>
                <c:pt idx="1379">
                  <c:v>29.385999999999949</c:v>
                </c:pt>
                <c:pt idx="1380">
                  <c:v>32.023700000000012</c:v>
                </c:pt>
                <c:pt idx="1381">
                  <c:v>34.877400000000002</c:v>
                </c:pt>
                <c:pt idx="1382">
                  <c:v>37.958100000000002</c:v>
                </c:pt>
                <c:pt idx="1383">
                  <c:v>41.276500000000013</c:v>
                </c:pt>
                <c:pt idx="1384">
                  <c:v>44.842799999999997</c:v>
                </c:pt>
                <c:pt idx="1385">
                  <c:v>48.0105</c:v>
                </c:pt>
                <c:pt idx="1386">
                  <c:v>52.055300000000003</c:v>
                </c:pt>
                <c:pt idx="1387">
                  <c:v>56.372500000000002</c:v>
                </c:pt>
                <c:pt idx="1388">
                  <c:v>60.969000000000001</c:v>
                </c:pt>
                <c:pt idx="1389">
                  <c:v>65.850200000000001</c:v>
                </c:pt>
                <c:pt idx="1390">
                  <c:v>71.020099999999999</c:v>
                </c:pt>
                <c:pt idx="1391">
                  <c:v>79.320599999999999</c:v>
                </c:pt>
                <c:pt idx="1392">
                  <c:v>87.862699999999975</c:v>
                </c:pt>
                <c:pt idx="1393">
                  <c:v>96.119500000000002</c:v>
                </c:pt>
                <c:pt idx="1394">
                  <c:v>107.85599999999999</c:v>
                </c:pt>
                <c:pt idx="1395">
                  <c:v>120.375</c:v>
                </c:pt>
                <c:pt idx="1396">
                  <c:v>137.268</c:v>
                </c:pt>
                <c:pt idx="1397">
                  <c:v>156.18600000000001</c:v>
                </c:pt>
                <c:pt idx="1398">
                  <c:v>222.62299999999999</c:v>
                </c:pt>
                <c:pt idx="1399">
                  <c:v>243.8</c:v>
                </c:pt>
                <c:pt idx="1400">
                  <c:v>258.40999999999963</c:v>
                </c:pt>
                <c:pt idx="1401">
                  <c:v>271.55</c:v>
                </c:pt>
                <c:pt idx="1402">
                  <c:v>282.89999999999952</c:v>
                </c:pt>
                <c:pt idx="1403">
                  <c:v>292.173</c:v>
                </c:pt>
                <c:pt idx="1404">
                  <c:v>299.12900000000002</c:v>
                </c:pt>
                <c:pt idx="1405">
                  <c:v>303.32299999999952</c:v>
                </c:pt>
                <c:pt idx="1406">
                  <c:v>305.33999999999952</c:v>
                </c:pt>
                <c:pt idx="1407">
                  <c:v>305.46699999999862</c:v>
                </c:pt>
                <c:pt idx="1408">
                  <c:v>304.80200000000002</c:v>
                </c:pt>
                <c:pt idx="1409">
                  <c:v>302.37</c:v>
                </c:pt>
                <c:pt idx="1410">
                  <c:v>297.78399999999891</c:v>
                </c:pt>
                <c:pt idx="1411">
                  <c:v>291.98099999999891</c:v>
                </c:pt>
                <c:pt idx="1412">
                  <c:v>283.3490000000005</c:v>
                </c:pt>
                <c:pt idx="1413">
                  <c:v>271.27199999999891</c:v>
                </c:pt>
                <c:pt idx="1414">
                  <c:v>258.10300000000001</c:v>
                </c:pt>
                <c:pt idx="1415">
                  <c:v>240.40199999999999</c:v>
                </c:pt>
                <c:pt idx="1416">
                  <c:v>217.88399999999999</c:v>
                </c:pt>
                <c:pt idx="1417">
                  <c:v>155.363</c:v>
                </c:pt>
                <c:pt idx="1418">
                  <c:v>137.55800000000019</c:v>
                </c:pt>
                <c:pt idx="1419">
                  <c:v>122.161</c:v>
                </c:pt>
                <c:pt idx="1420">
                  <c:v>110.5</c:v>
                </c:pt>
                <c:pt idx="1421">
                  <c:v>98.826999999999998</c:v>
                </c:pt>
                <c:pt idx="1422">
                  <c:v>89.182899999999862</c:v>
                </c:pt>
                <c:pt idx="1423">
                  <c:v>80.178699999999978</c:v>
                </c:pt>
                <c:pt idx="1424">
                  <c:v>71.825999999999979</c:v>
                </c:pt>
                <c:pt idx="1425">
                  <c:v>66.620599999999982</c:v>
                </c:pt>
                <c:pt idx="1426">
                  <c:v>61.703400000000002</c:v>
                </c:pt>
                <c:pt idx="1427">
                  <c:v>57.071100000000001</c:v>
                </c:pt>
                <c:pt idx="1428">
                  <c:v>52.019000000000013</c:v>
                </c:pt>
                <c:pt idx="1429">
                  <c:v>47.336500000000001</c:v>
                </c:pt>
                <c:pt idx="1430">
                  <c:v>43.010899999999999</c:v>
                </c:pt>
                <c:pt idx="1431">
                  <c:v>39.992500000000071</c:v>
                </c:pt>
                <c:pt idx="1432">
                  <c:v>37.160200000000003</c:v>
                </c:pt>
                <c:pt idx="1433">
                  <c:v>34.507300000000001</c:v>
                </c:pt>
                <c:pt idx="1434">
                  <c:v>32.026800000000001</c:v>
                </c:pt>
                <c:pt idx="1435">
                  <c:v>29.710799999999949</c:v>
                </c:pt>
                <c:pt idx="1436">
                  <c:v>27.552099999999982</c:v>
                </c:pt>
                <c:pt idx="1437">
                  <c:v>25.359300000000001</c:v>
                </c:pt>
                <c:pt idx="1438">
                  <c:v>23.76199999999999</c:v>
                </c:pt>
                <c:pt idx="1439">
                  <c:v>22.2638</c:v>
                </c:pt>
                <c:pt idx="1440">
                  <c:v>20.86</c:v>
                </c:pt>
                <c:pt idx="1441">
                  <c:v>19.545999999999982</c:v>
                </c:pt>
                <c:pt idx="1442">
                  <c:v>18.31700000000005</c:v>
                </c:pt>
                <c:pt idx="1443">
                  <c:v>17.168900000000001</c:v>
                </c:pt>
                <c:pt idx="1444">
                  <c:v>16.097000000000001</c:v>
                </c:pt>
                <c:pt idx="1445">
                  <c:v>15.097300000000001</c:v>
                </c:pt>
                <c:pt idx="1446">
                  <c:v>14.1653</c:v>
                </c:pt>
                <c:pt idx="1447">
                  <c:v>13.2974</c:v>
                </c:pt>
                <c:pt idx="1448">
                  <c:v>12.489500000000019</c:v>
                </c:pt>
                <c:pt idx="1449">
                  <c:v>11.738099999999999</c:v>
                </c:pt>
                <c:pt idx="1450">
                  <c:v>11.0395</c:v>
                </c:pt>
                <c:pt idx="1451">
                  <c:v>10.390500000000021</c:v>
                </c:pt>
                <c:pt idx="1452">
                  <c:v>9.787700000000001</c:v>
                </c:pt>
                <c:pt idx="1453">
                  <c:v>9.1388099999999977</c:v>
                </c:pt>
                <c:pt idx="1454">
                  <c:v>8.4632000000000005</c:v>
                </c:pt>
                <c:pt idx="1455">
                  <c:v>7.8518799999999986</c:v>
                </c:pt>
                <c:pt idx="1456">
                  <c:v>7.2988499999999998</c:v>
                </c:pt>
                <c:pt idx="1457">
                  <c:v>6.7986000000000004</c:v>
                </c:pt>
                <c:pt idx="1458">
                  <c:v>6.3460200000000002</c:v>
                </c:pt>
                <c:pt idx="1459">
                  <c:v>5.9364700000000079</c:v>
                </c:pt>
                <c:pt idx="1460">
                  <c:v>5.5656499999999998</c:v>
                </c:pt>
                <c:pt idx="1461">
                  <c:v>5.2296800000000001</c:v>
                </c:pt>
                <c:pt idx="1462">
                  <c:v>4.9250099999999994</c:v>
                </c:pt>
                <c:pt idx="1463">
                  <c:v>4.6484199999999847</c:v>
                </c:pt>
                <c:pt idx="1464">
                  <c:v>4.3970099999999928</c:v>
                </c:pt>
                <c:pt idx="1465">
                  <c:v>4.1681499999999927</c:v>
                </c:pt>
                <c:pt idx="1466">
                  <c:v>3.9594699999999921</c:v>
                </c:pt>
                <c:pt idx="1467">
                  <c:v>3.7688600000000001</c:v>
                </c:pt>
                <c:pt idx="1468">
                  <c:v>3.5943999999999998</c:v>
                </c:pt>
                <c:pt idx="1469">
                  <c:v>3.4216799999999972</c:v>
                </c:pt>
                <c:pt idx="1470">
                  <c:v>3.2524299999999982</c:v>
                </c:pt>
                <c:pt idx="1471">
                  <c:v>3.0985200000000002</c:v>
                </c:pt>
                <c:pt idx="1472">
                  <c:v>2.9581</c:v>
                </c:pt>
                <c:pt idx="1473">
                  <c:v>2.7693000000000012</c:v>
                </c:pt>
                <c:pt idx="1474">
                  <c:v>2.6027</c:v>
                </c:pt>
                <c:pt idx="1475">
                  <c:v>2.45459</c:v>
                </c:pt>
                <c:pt idx="1476">
                  <c:v>2.3219599999999971</c:v>
                </c:pt>
                <c:pt idx="1477">
                  <c:v>2.2023999999999999</c:v>
                </c:pt>
                <c:pt idx="1478">
                  <c:v>2.1289600000000002</c:v>
                </c:pt>
                <c:pt idx="1479">
                  <c:v>1.9949600000000001</c:v>
                </c:pt>
                <c:pt idx="1480">
                  <c:v>1.87554</c:v>
                </c:pt>
                <c:pt idx="1481">
                  <c:v>1.7719099999999981</c:v>
                </c:pt>
                <c:pt idx="1482">
                  <c:v>1.67784</c:v>
                </c:pt>
                <c:pt idx="1483">
                  <c:v>1.6197600000000001</c:v>
                </c:pt>
                <c:pt idx="1484">
                  <c:v>1.513239999999997</c:v>
                </c:pt>
                <c:pt idx="1485">
                  <c:v>1.417829999999995</c:v>
                </c:pt>
                <c:pt idx="1486">
                  <c:v>1.33186</c:v>
                </c:pt>
                <c:pt idx="1487">
                  <c:v>1.2539799999999981</c:v>
                </c:pt>
                <c:pt idx="1488">
                  <c:v>1.18313</c:v>
                </c:pt>
                <c:pt idx="1489">
                  <c:v>1.1184400000000001</c:v>
                </c:pt>
                <c:pt idx="1490">
                  <c:v>1.0466500000000001</c:v>
                </c:pt>
                <c:pt idx="1491">
                  <c:v>0.98185100000000003</c:v>
                </c:pt>
                <c:pt idx="1492">
                  <c:v>0.92312100000000097</c:v>
                </c:pt>
                <c:pt idx="1493">
                  <c:v>0.869699000000002</c:v>
                </c:pt>
                <c:pt idx="1494">
                  <c:v>0.820940000000001</c:v>
                </c:pt>
                <c:pt idx="1495">
                  <c:v>0.77630299999999997</c:v>
                </c:pt>
                <c:pt idx="1496">
                  <c:v>0.73532000000000097</c:v>
                </c:pt>
                <c:pt idx="1497">
                  <c:v>0.69759400000000005</c:v>
                </c:pt>
                <c:pt idx="1498">
                  <c:v>0.65374800000000199</c:v>
                </c:pt>
                <c:pt idx="1499">
                  <c:v>0.61401400000000095</c:v>
                </c:pt>
                <c:pt idx="1500">
                  <c:v>0.57788200000000001</c:v>
                </c:pt>
                <c:pt idx="1501">
                  <c:v>0.54492200000000002</c:v>
                </c:pt>
                <c:pt idx="1502">
                  <c:v>0.51476500000000003</c:v>
                </c:pt>
                <c:pt idx="1503">
                  <c:v>0.48709799999999998</c:v>
                </c:pt>
                <c:pt idx="1504">
                  <c:v>0.46165</c:v>
                </c:pt>
                <c:pt idx="1505">
                  <c:v>0.43818699999999999</c:v>
                </c:pt>
                <c:pt idx="1506">
                  <c:v>0.41354299999999999</c:v>
                </c:pt>
                <c:pt idx="1507">
                  <c:v>0.39096500000000001</c:v>
                </c:pt>
                <c:pt idx="1508">
                  <c:v>0.370224</c:v>
                </c:pt>
                <c:pt idx="1509">
                  <c:v>0.35112500000000002</c:v>
                </c:pt>
                <c:pt idx="1510">
                  <c:v>0.33349800000000102</c:v>
                </c:pt>
                <c:pt idx="1511">
                  <c:v>0.30949700000000002</c:v>
                </c:pt>
                <c:pt idx="1512">
                  <c:v>0.28804999999999997</c:v>
                </c:pt>
                <c:pt idx="1513">
                  <c:v>0.271872</c:v>
                </c:pt>
                <c:pt idx="1514">
                  <c:v>0.25705099999999997</c:v>
                </c:pt>
                <c:pt idx="1515">
                  <c:v>0.24343699999999999</c:v>
                </c:pt>
                <c:pt idx="1516">
                  <c:v>0.230903</c:v>
                </c:pt>
                <c:pt idx="1517">
                  <c:v>0.219335</c:v>
                </c:pt>
                <c:pt idx="1518">
                  <c:v>0.20358699999999999</c:v>
                </c:pt>
                <c:pt idx="1519">
                  <c:v>0.18951499999999999</c:v>
                </c:pt>
                <c:pt idx="1520">
                  <c:v>0.17849499999999999</c:v>
                </c:pt>
                <c:pt idx="1521">
                  <c:v>0.168432</c:v>
                </c:pt>
                <c:pt idx="1522">
                  <c:v>0.15922</c:v>
                </c:pt>
                <c:pt idx="1523">
                  <c:v>0.15076400000000001</c:v>
                </c:pt>
                <c:pt idx="1524">
                  <c:v>0.142986</c:v>
                </c:pt>
                <c:pt idx="1525">
                  <c:v>0.13581199999999999</c:v>
                </c:pt>
                <c:pt idx="1526">
                  <c:v>0.126053</c:v>
                </c:pt>
                <c:pt idx="1527">
                  <c:v>0.11909400000000001</c:v>
                </c:pt>
                <c:pt idx="1528">
                  <c:v>0.11176700000000001</c:v>
                </c:pt>
                <c:pt idx="1529">
                  <c:v>0.10512000000000001</c:v>
                </c:pt>
                <c:pt idx="1530">
                  <c:v>9.9071800000000002E-2</c:v>
                </c:pt>
                <c:pt idx="1531">
                  <c:v>9.35533000000002E-2</c:v>
                </c:pt>
                <c:pt idx="1532">
                  <c:v>8.8503900000000094E-2</c:v>
                </c:pt>
                <c:pt idx="1533">
                  <c:v>8.387E-2</c:v>
                </c:pt>
                <c:pt idx="1534">
                  <c:v>7.9605300000000004E-2</c:v>
                </c:pt>
                <c:pt idx="1535">
                  <c:v>7.5406900000000096E-2</c:v>
                </c:pt>
                <c:pt idx="1536">
                  <c:v>7.1304999999999993E-2</c:v>
                </c:pt>
                <c:pt idx="1537">
                  <c:v>6.75452E-2</c:v>
                </c:pt>
                <c:pt idx="1538">
                  <c:v>6.4090700000000098E-2</c:v>
                </c:pt>
                <c:pt idx="1539">
                  <c:v>6.0909100000000001E-2</c:v>
                </c:pt>
                <c:pt idx="1540">
                  <c:v>5.6587899999999997E-2</c:v>
                </c:pt>
                <c:pt idx="1541">
                  <c:v>5.27376000000001E-2</c:v>
                </c:pt>
                <c:pt idx="1542">
                  <c:v>5.0078499999999998E-2</c:v>
                </c:pt>
                <c:pt idx="1543">
                  <c:v>4.7336600000000097E-2</c:v>
                </c:pt>
                <c:pt idx="1544">
                  <c:v>4.4829599999999997E-2</c:v>
                </c:pt>
                <c:pt idx="1545">
                  <c:v>4.2531199999999998E-2</c:v>
                </c:pt>
                <c:pt idx="1546">
                  <c:v>4.0418700000000002E-2</c:v>
                </c:pt>
                <c:pt idx="1547">
                  <c:v>3.7555999999999999E-2</c:v>
                </c:pt>
                <c:pt idx="1548">
                  <c:v>3.5011700000000097E-2</c:v>
                </c:pt>
                <c:pt idx="1549">
                  <c:v>3.2581300000000098E-2</c:v>
                </c:pt>
                <c:pt idx="1550">
                  <c:v>3.03485E-2</c:v>
                </c:pt>
                <c:pt idx="1551">
                  <c:v>2.8362100000000001E-2</c:v>
                </c:pt>
                <c:pt idx="1552">
                  <c:v>2.6589100000000001E-2</c:v>
                </c:pt>
                <c:pt idx="1553">
                  <c:v>2.4992E-2</c:v>
                </c:pt>
                <c:pt idx="1554">
                  <c:v>2.3548599999999999E-2</c:v>
                </c:pt>
                <c:pt idx="1555">
                  <c:v>2.22417000000001E-2</c:v>
                </c:pt>
                <c:pt idx="1556">
                  <c:v>2.10545E-2</c:v>
                </c:pt>
                <c:pt idx="1557">
                  <c:v>1.9972699999999999E-2</c:v>
                </c:pt>
                <c:pt idx="1558">
                  <c:v>1.8672999999999999E-2</c:v>
                </c:pt>
                <c:pt idx="1559">
                  <c:v>1.7514200000000001E-2</c:v>
                </c:pt>
                <c:pt idx="1560">
                  <c:v>1.6476500000000002E-2</c:v>
                </c:pt>
                <c:pt idx="1561">
                  <c:v>1.5543E-2</c:v>
                </c:pt>
                <c:pt idx="1562">
                  <c:v>1.47E-2</c:v>
                </c:pt>
                <c:pt idx="1563">
                  <c:v>1.3935899999999999E-2</c:v>
                </c:pt>
                <c:pt idx="1564">
                  <c:v>1.32408E-2</c:v>
                </c:pt>
                <c:pt idx="1565">
                  <c:v>1.26065E-2</c:v>
                </c:pt>
                <c:pt idx="1566">
                  <c:v>1.2025900000000001E-2</c:v>
                </c:pt>
                <c:pt idx="1567">
                  <c:v>1.12426E-2</c:v>
                </c:pt>
                <c:pt idx="1568">
                  <c:v>1.05524E-2</c:v>
                </c:pt>
                <c:pt idx="1569">
                  <c:v>9.9373299999999994E-3</c:v>
                </c:pt>
                <c:pt idx="1570">
                  <c:v>9.2821299999999995E-3</c:v>
                </c:pt>
                <c:pt idx="1571">
                  <c:v>8.7056100000000008E-3</c:v>
                </c:pt>
                <c:pt idx="1572">
                  <c:v>8.1951100000000002E-3</c:v>
                </c:pt>
                <c:pt idx="1573">
                  <c:v>7.7404700000000097E-3</c:v>
                </c:pt>
                <c:pt idx="1574">
                  <c:v>7.3335000000000101E-3</c:v>
                </c:pt>
                <c:pt idx="1575">
                  <c:v>6.9675400000000099E-3</c:v>
                </c:pt>
                <c:pt idx="1576">
                  <c:v>6.6370900000000104E-3</c:v>
                </c:pt>
                <c:pt idx="1577">
                  <c:v>6.3375699999999998E-3</c:v>
                </c:pt>
                <c:pt idx="1578">
                  <c:v>5.9798500000000096E-3</c:v>
                </c:pt>
                <c:pt idx="1579">
                  <c:v>5.6622799999999996E-3</c:v>
                </c:pt>
                <c:pt idx="1580">
                  <c:v>5.3794000000000099E-3</c:v>
                </c:pt>
                <c:pt idx="1581">
                  <c:v>5.1257200000000003E-3</c:v>
                </c:pt>
                <c:pt idx="1582">
                  <c:v>4.8976899999999997E-3</c:v>
                </c:pt>
                <c:pt idx="1583">
                  <c:v>4.56596E-3</c:v>
                </c:pt>
                <c:pt idx="1584">
                  <c:v>4.3355399999999997E-3</c:v>
                </c:pt>
                <c:pt idx="1585">
                  <c:v>4.1317500000000104E-3</c:v>
                </c:pt>
                <c:pt idx="1586">
                  <c:v>3.9507300000000099E-3</c:v>
                </c:pt>
                <c:pt idx="1587">
                  <c:v>3.78934000000001E-3</c:v>
                </c:pt>
                <c:pt idx="1588">
                  <c:v>3.6450200000000101E-3</c:v>
                </c:pt>
                <c:pt idx="1589">
                  <c:v>3.5156699999999998E-3</c:v>
                </c:pt>
                <c:pt idx="1590">
                  <c:v>3.3995499999999999E-3</c:v>
                </c:pt>
                <c:pt idx="1591">
                  <c:v>3.24763000000001E-3</c:v>
                </c:pt>
                <c:pt idx="1592">
                  <c:v>3.1173300000000102E-3</c:v>
                </c:pt>
                <c:pt idx="1593">
                  <c:v>3.0076900000000099E-3</c:v>
                </c:pt>
                <c:pt idx="1594">
                  <c:v>2.9146799999999998E-3</c:v>
                </c:pt>
                <c:pt idx="1595">
                  <c:v>2.8362299999999999E-3</c:v>
                </c:pt>
                <c:pt idx="1596">
                  <c:v>2.7690499999999999E-3</c:v>
                </c:pt>
                <c:pt idx="1597">
                  <c:v>2.71952E-3</c:v>
                </c:pt>
                <c:pt idx="1598">
                  <c:v>2.6849200000000099E-3</c:v>
                </c:pt>
                <c:pt idx="1599">
                  <c:v>2.6652100000000099E-3</c:v>
                </c:pt>
                <c:pt idx="1600">
                  <c:v>2.6609300000000101E-3</c:v>
                </c:pt>
                <c:pt idx="1601">
                  <c:v>2.6710599999999998E-3</c:v>
                </c:pt>
                <c:pt idx="1602">
                  <c:v>2.6884700000000001E-3</c:v>
                </c:pt>
                <c:pt idx="1603">
                  <c:v>2.7156200000000002E-3</c:v>
                </c:pt>
                <c:pt idx="1604">
                  <c:v>2.75332000000001E-3</c:v>
                </c:pt>
                <c:pt idx="1605">
                  <c:v>2.8027500000000001E-3</c:v>
                </c:pt>
                <c:pt idx="1606">
                  <c:v>2.8654599999999998E-3</c:v>
                </c:pt>
                <c:pt idx="1607">
                  <c:v>2.9433600000000099E-3</c:v>
                </c:pt>
                <c:pt idx="1608">
                  <c:v>3.0389000000000002E-3</c:v>
                </c:pt>
                <c:pt idx="1609">
                  <c:v>3.1549999999999998E-3</c:v>
                </c:pt>
                <c:pt idx="1610">
                  <c:v>3.2654200000000002E-3</c:v>
                </c:pt>
                <c:pt idx="1611">
                  <c:v>3.3939600000000001E-3</c:v>
                </c:pt>
                <c:pt idx="1612">
                  <c:v>3.54411000000001E-3</c:v>
                </c:pt>
                <c:pt idx="1613">
                  <c:v>3.7200200000000101E-3</c:v>
                </c:pt>
                <c:pt idx="1614">
                  <c:v>3.87551E-3</c:v>
                </c:pt>
                <c:pt idx="1615">
                  <c:v>4.0526399999999997E-3</c:v>
                </c:pt>
                <c:pt idx="1616">
                  <c:v>4.2605100000000003E-3</c:v>
                </c:pt>
                <c:pt idx="1617">
                  <c:v>4.49812000000001E-3</c:v>
                </c:pt>
                <c:pt idx="1618">
                  <c:v>4.7614700000000098E-3</c:v>
                </c:pt>
                <c:pt idx="1619">
                  <c:v>5.0400200000000096E-3</c:v>
                </c:pt>
                <c:pt idx="1620">
                  <c:v>5.3571000000000001E-3</c:v>
                </c:pt>
                <c:pt idx="1621">
                  <c:v>5.6937300000000001E-3</c:v>
                </c:pt>
                <c:pt idx="1622">
                  <c:v>6.0636900000000096E-3</c:v>
                </c:pt>
                <c:pt idx="1623">
                  <c:v>6.33921000000001E-3</c:v>
                </c:pt>
                <c:pt idx="1624">
                  <c:v>6.6608500000000003E-3</c:v>
                </c:pt>
                <c:pt idx="1625">
                  <c:v>7.0394100000000098E-3</c:v>
                </c:pt>
                <c:pt idx="1626">
                  <c:v>7.4615300000000096E-3</c:v>
                </c:pt>
                <c:pt idx="1627">
                  <c:v>7.9335100000000099E-3</c:v>
                </c:pt>
                <c:pt idx="1628">
                  <c:v>8.4285999999999996E-3</c:v>
                </c:pt>
                <c:pt idx="1629">
                  <c:v>8.9406300000000102E-3</c:v>
                </c:pt>
                <c:pt idx="1630">
                  <c:v>9.5129199999999994E-3</c:v>
                </c:pt>
                <c:pt idx="1631">
                  <c:v>1.01551E-2</c:v>
                </c:pt>
                <c:pt idx="1632">
                  <c:v>1.08583E-2</c:v>
                </c:pt>
                <c:pt idx="1633">
                  <c:v>1.1426800000000001E-2</c:v>
                </c:pt>
                <c:pt idx="1634">
                  <c:v>1.20489E-2</c:v>
                </c:pt>
                <c:pt idx="1635">
                  <c:v>1.27326E-2</c:v>
                </c:pt>
                <c:pt idx="1636">
                  <c:v>1.34857E-2</c:v>
                </c:pt>
                <c:pt idx="1637">
                  <c:v>1.43179E-2</c:v>
                </c:pt>
                <c:pt idx="1638">
                  <c:v>1.52487E-2</c:v>
                </c:pt>
                <c:pt idx="1639">
                  <c:v>1.6287200000000002E-2</c:v>
                </c:pt>
                <c:pt idx="1640">
                  <c:v>1.74472E-2</c:v>
                </c:pt>
                <c:pt idx="1641">
                  <c:v>1.8747900000000001E-2</c:v>
                </c:pt>
                <c:pt idx="1642">
                  <c:v>1.97057E-2</c:v>
                </c:pt>
                <c:pt idx="1643">
                  <c:v>2.11884E-2</c:v>
                </c:pt>
                <c:pt idx="1644">
                  <c:v>2.27972E-2</c:v>
                </c:pt>
                <c:pt idx="1645">
                  <c:v>2.3980999999999999E-2</c:v>
                </c:pt>
                <c:pt idx="1646">
                  <c:v>2.52655E-2</c:v>
                </c:pt>
                <c:pt idx="1647">
                  <c:v>2.6663900000000001E-2</c:v>
                </c:pt>
                <c:pt idx="1648">
                  <c:v>2.8191000000000001E-2</c:v>
                </c:pt>
                <c:pt idx="1649">
                  <c:v>2.9861800000000001E-2</c:v>
                </c:pt>
                <c:pt idx="1650">
                  <c:v>3.14785E-2</c:v>
                </c:pt>
                <c:pt idx="1651">
                  <c:v>3.3812799999999997E-2</c:v>
                </c:pt>
                <c:pt idx="1652">
                  <c:v>3.6429300000000102E-2</c:v>
                </c:pt>
                <c:pt idx="1653">
                  <c:v>3.8354399999999997E-2</c:v>
                </c:pt>
                <c:pt idx="1654">
                  <c:v>4.0444399999999998E-2</c:v>
                </c:pt>
                <c:pt idx="1655">
                  <c:v>4.27185E-2</c:v>
                </c:pt>
                <c:pt idx="1656">
                  <c:v>4.5198599999999998E-2</c:v>
                </c:pt>
                <c:pt idx="1657">
                  <c:v>4.76532E-2</c:v>
                </c:pt>
                <c:pt idx="1658">
                  <c:v>5.1309800000000003E-2</c:v>
                </c:pt>
                <c:pt idx="1659">
                  <c:v>5.3995000000000001E-2</c:v>
                </c:pt>
                <c:pt idx="1660">
                  <c:v>5.6903799999999997E-2</c:v>
                </c:pt>
                <c:pt idx="1661">
                  <c:v>6.0062000000000101E-2</c:v>
                </c:pt>
                <c:pt idx="1662">
                  <c:v>6.3499E-2</c:v>
                </c:pt>
                <c:pt idx="1663">
                  <c:v>6.7248799999999997E-2</c:v>
                </c:pt>
                <c:pt idx="1664">
                  <c:v>7.1350499999999997E-2</c:v>
                </c:pt>
                <c:pt idx="1665">
                  <c:v>7.5070200000000004E-2</c:v>
                </c:pt>
                <c:pt idx="1666">
                  <c:v>7.9096200000000297E-2</c:v>
                </c:pt>
                <c:pt idx="1667">
                  <c:v>8.3462900000000007E-2</c:v>
                </c:pt>
                <c:pt idx="1668">
                  <c:v>8.8209900000000105E-2</c:v>
                </c:pt>
                <c:pt idx="1669">
                  <c:v>9.3382800000000002E-2</c:v>
                </c:pt>
                <c:pt idx="1670">
                  <c:v>9.90348000000002E-2</c:v>
                </c:pt>
                <c:pt idx="1671">
                  <c:v>0.105228</c:v>
                </c:pt>
                <c:pt idx="1672">
                  <c:v>0.11203399999999999</c:v>
                </c:pt>
                <c:pt idx="1673">
                  <c:v>0.12033199999999999</c:v>
                </c:pt>
                <c:pt idx="1674">
                  <c:v>0.129606</c:v>
                </c:pt>
                <c:pt idx="1675">
                  <c:v>0.136411</c:v>
                </c:pt>
                <c:pt idx="1676">
                  <c:v>0.14377699999999999</c:v>
                </c:pt>
                <c:pt idx="1677">
                  <c:v>0.15176799999999999</c:v>
                </c:pt>
                <c:pt idx="1678">
                  <c:v>0.16045799999999999</c:v>
                </c:pt>
                <c:pt idx="1679">
                  <c:v>0.169934</c:v>
                </c:pt>
                <c:pt idx="1680">
                  <c:v>0.182782</c:v>
                </c:pt>
                <c:pt idx="1681">
                  <c:v>0.19717899999999999</c:v>
                </c:pt>
                <c:pt idx="1682">
                  <c:v>0.207764</c:v>
                </c:pt>
                <c:pt idx="1683">
                  <c:v>0.219245</c:v>
                </c:pt>
                <c:pt idx="1684">
                  <c:v>0.23172599999999999</c:v>
                </c:pt>
                <c:pt idx="1685">
                  <c:v>0.24532899999999999</c:v>
                </c:pt>
                <c:pt idx="1686">
                  <c:v>0.26019500000000001</c:v>
                </c:pt>
                <c:pt idx="1687">
                  <c:v>0.27460099999999998</c:v>
                </c:pt>
                <c:pt idx="1688">
                  <c:v>0.29026600000000002</c:v>
                </c:pt>
                <c:pt idx="1689">
                  <c:v>0.30734600000000101</c:v>
                </c:pt>
                <c:pt idx="1690">
                  <c:v>0.32601800000000097</c:v>
                </c:pt>
                <c:pt idx="1691">
                  <c:v>0.346493</c:v>
                </c:pt>
                <c:pt idx="1692">
                  <c:v>0.36901499999999998</c:v>
                </c:pt>
                <c:pt idx="1693">
                  <c:v>0.393874000000001</c:v>
                </c:pt>
                <c:pt idx="1694">
                  <c:v>0.42141600000000101</c:v>
                </c:pt>
                <c:pt idx="1695">
                  <c:v>0.444081</c:v>
                </c:pt>
                <c:pt idx="1696">
                  <c:v>0.468692</c:v>
                </c:pt>
                <c:pt idx="1697">
                  <c:v>0.49548900000000101</c:v>
                </c:pt>
                <c:pt idx="1698">
                  <c:v>0.524752</c:v>
                </c:pt>
                <c:pt idx="1699">
                  <c:v>0.55680800000000097</c:v>
                </c:pt>
                <c:pt idx="1700">
                  <c:v>0.59204500000000004</c:v>
                </c:pt>
                <c:pt idx="1701">
                  <c:v>0.63092900000000196</c:v>
                </c:pt>
                <c:pt idx="1702">
                  <c:v>0.67402000000000095</c:v>
                </c:pt>
                <c:pt idx="1703">
                  <c:v>0.71363700000000097</c:v>
                </c:pt>
                <c:pt idx="1704">
                  <c:v>0.75714300000000101</c:v>
                </c:pt>
                <c:pt idx="1705">
                  <c:v>0.80513900000000005</c:v>
                </c:pt>
                <c:pt idx="1706">
                  <c:v>0.85837600000000003</c:v>
                </c:pt>
                <c:pt idx="1707">
                  <c:v>0.91781800000000002</c:v>
                </c:pt>
                <c:pt idx="1708">
                  <c:v>0.96721699999999899</c:v>
                </c:pt>
                <c:pt idx="1709">
                  <c:v>1.02149</c:v>
                </c:pt>
                <c:pt idx="1710">
                  <c:v>1.08151</c:v>
                </c:pt>
                <c:pt idx="1711">
                  <c:v>1.1483699999999999</c:v>
                </c:pt>
                <c:pt idx="1712">
                  <c:v>1.207739999999996</c:v>
                </c:pt>
                <c:pt idx="1713">
                  <c:v>1.27332</c:v>
                </c:pt>
                <c:pt idx="1714">
                  <c:v>1.3462500000000019</c:v>
                </c:pt>
                <c:pt idx="1715">
                  <c:v>1.4279399999999971</c:v>
                </c:pt>
                <c:pt idx="1716">
                  <c:v>1.5201499999999999</c:v>
                </c:pt>
                <c:pt idx="1717">
                  <c:v>1.6250500000000001</c:v>
                </c:pt>
                <c:pt idx="1718">
                  <c:v>1.7033399999999981</c:v>
                </c:pt>
                <c:pt idx="1719">
                  <c:v>1.7894099999999979</c:v>
                </c:pt>
                <c:pt idx="1720">
                  <c:v>1.88432</c:v>
                </c:pt>
                <c:pt idx="1721">
                  <c:v>1.98936</c:v>
                </c:pt>
                <c:pt idx="1722">
                  <c:v>2.1059199999999998</c:v>
                </c:pt>
                <c:pt idx="1723">
                  <c:v>2.235659999999994</c:v>
                </c:pt>
                <c:pt idx="1724">
                  <c:v>2.38042</c:v>
                </c:pt>
                <c:pt idx="1725">
                  <c:v>2.5001100000000012</c:v>
                </c:pt>
                <c:pt idx="1726">
                  <c:v>2.63043</c:v>
                </c:pt>
                <c:pt idx="1727">
                  <c:v>2.7724699999999971</c:v>
                </c:pt>
                <c:pt idx="1728">
                  <c:v>2.9274</c:v>
                </c:pt>
                <c:pt idx="1729">
                  <c:v>3.09653</c:v>
                </c:pt>
                <c:pt idx="1730">
                  <c:v>3.2812700000000001</c:v>
                </c:pt>
                <c:pt idx="1731">
                  <c:v>3.4831800000000039</c:v>
                </c:pt>
                <c:pt idx="1732">
                  <c:v>3.7038900000000008</c:v>
                </c:pt>
                <c:pt idx="1733">
                  <c:v>3.9452399999999992</c:v>
                </c:pt>
                <c:pt idx="1734">
                  <c:v>4.2091600000000033</c:v>
                </c:pt>
                <c:pt idx="1735">
                  <c:v>4.49777</c:v>
                </c:pt>
                <c:pt idx="1736">
                  <c:v>4.8132799999999998</c:v>
                </c:pt>
                <c:pt idx="1737">
                  <c:v>5.1581799999999864</c:v>
                </c:pt>
                <c:pt idx="1738">
                  <c:v>5.5349899999999854</c:v>
                </c:pt>
                <c:pt idx="1739">
                  <c:v>5.9465200000000014</c:v>
                </c:pt>
                <c:pt idx="1740">
                  <c:v>6.3956499999999998</c:v>
                </c:pt>
                <c:pt idx="1741">
                  <c:v>6.8009399999999864</c:v>
                </c:pt>
                <c:pt idx="1742">
                  <c:v>7.2364200000000034</c:v>
                </c:pt>
                <c:pt idx="1743">
                  <c:v>7.7040499999999996</c:v>
                </c:pt>
                <c:pt idx="1744">
                  <c:v>8.2058500000000034</c:v>
                </c:pt>
                <c:pt idx="1745">
                  <c:v>8.7440599999999975</c:v>
                </c:pt>
                <c:pt idx="1746">
                  <c:v>9.3208600000000015</c:v>
                </c:pt>
                <c:pt idx="1747">
                  <c:v>9.9385400000000015</c:v>
                </c:pt>
                <c:pt idx="1748">
                  <c:v>10.59940000000001</c:v>
                </c:pt>
                <c:pt idx="1749">
                  <c:v>11.305999999999999</c:v>
                </c:pt>
                <c:pt idx="1750">
                  <c:v>12.0609</c:v>
                </c:pt>
                <c:pt idx="1751">
                  <c:v>12.86650000000002</c:v>
                </c:pt>
                <c:pt idx="1752">
                  <c:v>13.7254</c:v>
                </c:pt>
                <c:pt idx="1753">
                  <c:v>14.6404</c:v>
                </c:pt>
                <c:pt idx="1754">
                  <c:v>15.614100000000001</c:v>
                </c:pt>
                <c:pt idx="1755">
                  <c:v>17.1907</c:v>
                </c:pt>
                <c:pt idx="1756">
                  <c:v>18.675900000000031</c:v>
                </c:pt>
                <c:pt idx="1757">
                  <c:v>20.150400000000001</c:v>
                </c:pt>
                <c:pt idx="1758">
                  <c:v>21.728699999999879</c:v>
                </c:pt>
                <c:pt idx="1759">
                  <c:v>23.415800000000001</c:v>
                </c:pt>
                <c:pt idx="1760">
                  <c:v>25.21580000000003</c:v>
                </c:pt>
                <c:pt idx="1761">
                  <c:v>27.132900000000031</c:v>
                </c:pt>
                <c:pt idx="1762">
                  <c:v>29.171399999999991</c:v>
                </c:pt>
                <c:pt idx="1763">
                  <c:v>32.084200000000003</c:v>
                </c:pt>
                <c:pt idx="1764">
                  <c:v>35.227300000000071</c:v>
                </c:pt>
                <c:pt idx="1765">
                  <c:v>38.606900000000003</c:v>
                </c:pt>
                <c:pt idx="1766">
                  <c:v>41.669800000000002</c:v>
                </c:pt>
                <c:pt idx="1767">
                  <c:v>44.91</c:v>
                </c:pt>
                <c:pt idx="1768">
                  <c:v>50.104900000000001</c:v>
                </c:pt>
                <c:pt idx="1769">
                  <c:v>55.700800000000001</c:v>
                </c:pt>
                <c:pt idx="1770">
                  <c:v>61.691300000000012</c:v>
                </c:pt>
                <c:pt idx="1771">
                  <c:v>68.062799999999982</c:v>
                </c:pt>
                <c:pt idx="1772">
                  <c:v>75.473200000000006</c:v>
                </c:pt>
                <c:pt idx="1773">
                  <c:v>83.279499999999999</c:v>
                </c:pt>
                <c:pt idx="1774">
                  <c:v>95.61839999999998</c:v>
                </c:pt>
                <c:pt idx="1775">
                  <c:v>110.38500000000001</c:v>
                </c:pt>
                <c:pt idx="1776">
                  <c:v>140.33800000000039</c:v>
                </c:pt>
                <c:pt idx="1777">
                  <c:v>154.465</c:v>
                </c:pt>
                <c:pt idx="1778">
                  <c:v>165.24299999999999</c:v>
                </c:pt>
                <c:pt idx="1779">
                  <c:v>172.51900000000001</c:v>
                </c:pt>
                <c:pt idx="1780">
                  <c:v>178.95500000000001</c:v>
                </c:pt>
                <c:pt idx="1781">
                  <c:v>184.43100000000001</c:v>
                </c:pt>
                <c:pt idx="1782">
                  <c:v>188.84299999999999</c:v>
                </c:pt>
                <c:pt idx="1783">
                  <c:v>192.10400000000001</c:v>
                </c:pt>
                <c:pt idx="1784">
                  <c:v>193.98100000000039</c:v>
                </c:pt>
                <c:pt idx="1785">
                  <c:v>194.93700000000001</c:v>
                </c:pt>
                <c:pt idx="1786">
                  <c:v>194.95100000000039</c:v>
                </c:pt>
                <c:pt idx="1787">
                  <c:v>194.41499999999999</c:v>
                </c:pt>
                <c:pt idx="1788">
                  <c:v>192.94900000000001</c:v>
                </c:pt>
                <c:pt idx="1789">
                  <c:v>190.21399999999969</c:v>
                </c:pt>
                <c:pt idx="1790">
                  <c:v>186.82600000000039</c:v>
                </c:pt>
                <c:pt idx="1791">
                  <c:v>182.24600000000001</c:v>
                </c:pt>
                <c:pt idx="1792">
                  <c:v>175.06200000000001</c:v>
                </c:pt>
                <c:pt idx="1793">
                  <c:v>167.3520000000004</c:v>
                </c:pt>
                <c:pt idx="1794">
                  <c:v>157.09299999999999</c:v>
                </c:pt>
                <c:pt idx="1795">
                  <c:v>144.38900000000001</c:v>
                </c:pt>
                <c:pt idx="1796">
                  <c:v>123.408</c:v>
                </c:pt>
                <c:pt idx="1797">
                  <c:v>100.95</c:v>
                </c:pt>
                <c:pt idx="1798">
                  <c:v>90.122499999999832</c:v>
                </c:pt>
                <c:pt idx="1799">
                  <c:v>79.7804</c:v>
                </c:pt>
                <c:pt idx="1800">
                  <c:v>72.152299999999983</c:v>
                </c:pt>
                <c:pt idx="1801">
                  <c:v>65.941600000000307</c:v>
                </c:pt>
                <c:pt idx="1802">
                  <c:v>60.056699999999999</c:v>
                </c:pt>
                <c:pt idx="1803">
                  <c:v>54.512300000000003</c:v>
                </c:pt>
                <c:pt idx="1804">
                  <c:v>49.3187</c:v>
                </c:pt>
                <c:pt idx="1805">
                  <c:v>46.053600000000003</c:v>
                </c:pt>
                <c:pt idx="1806">
                  <c:v>42.193800000000003</c:v>
                </c:pt>
                <c:pt idx="1807">
                  <c:v>38.5792</c:v>
                </c:pt>
                <c:pt idx="1808">
                  <c:v>35.205800000000011</c:v>
                </c:pt>
                <c:pt idx="1809">
                  <c:v>32.068800000000003</c:v>
                </c:pt>
                <c:pt idx="1810">
                  <c:v>29.161000000000001</c:v>
                </c:pt>
                <c:pt idx="1811">
                  <c:v>26.47490000000003</c:v>
                </c:pt>
                <c:pt idx="1812">
                  <c:v>24.600100000000001</c:v>
                </c:pt>
                <c:pt idx="1813">
                  <c:v>22.840900000000001</c:v>
                </c:pt>
                <c:pt idx="1814">
                  <c:v>21.06039999999992</c:v>
                </c:pt>
                <c:pt idx="1815">
                  <c:v>19.16079999999992</c:v>
                </c:pt>
                <c:pt idx="1816">
                  <c:v>17.418499999999959</c:v>
                </c:pt>
                <c:pt idx="1817">
                  <c:v>15.824400000000001</c:v>
                </c:pt>
                <c:pt idx="1818">
                  <c:v>14.839400000000021</c:v>
                </c:pt>
                <c:pt idx="1819">
                  <c:v>13.913600000000001</c:v>
                </c:pt>
                <c:pt idx="1820">
                  <c:v>13.0442</c:v>
                </c:pt>
                <c:pt idx="1821">
                  <c:v>12.2285</c:v>
                </c:pt>
                <c:pt idx="1822">
                  <c:v>11.464</c:v>
                </c:pt>
                <c:pt idx="1823">
                  <c:v>10.748100000000001</c:v>
                </c:pt>
                <c:pt idx="1824">
                  <c:v>10.0783</c:v>
                </c:pt>
                <c:pt idx="1825">
                  <c:v>9.4521400000000266</c:v>
                </c:pt>
                <c:pt idx="1826">
                  <c:v>8.8672300000000028</c:v>
                </c:pt>
                <c:pt idx="1827">
                  <c:v>8.3212799999999998</c:v>
                </c:pt>
                <c:pt idx="1828">
                  <c:v>7.8121099999999846</c:v>
                </c:pt>
                <c:pt idx="1829">
                  <c:v>7.2465200000000003</c:v>
                </c:pt>
                <c:pt idx="1830">
                  <c:v>6.7271799999999846</c:v>
                </c:pt>
                <c:pt idx="1831">
                  <c:v>6.2507000000000001</c:v>
                </c:pt>
                <c:pt idx="1832">
                  <c:v>5.8138899999999927</c:v>
                </c:pt>
                <c:pt idx="1833">
                  <c:v>5.4136600000000099</c:v>
                </c:pt>
                <c:pt idx="1834">
                  <c:v>5.0471899999999854</c:v>
                </c:pt>
                <c:pt idx="1835">
                  <c:v>4.7117500000000003</c:v>
                </c:pt>
                <c:pt idx="1836">
                  <c:v>4.4048499999999997</c:v>
                </c:pt>
                <c:pt idx="1837">
                  <c:v>4.1240999999999817</c:v>
                </c:pt>
                <c:pt idx="1838">
                  <c:v>3.8673099999999998</c:v>
                </c:pt>
                <c:pt idx="1839">
                  <c:v>3.632449999999988</c:v>
                </c:pt>
                <c:pt idx="1840">
                  <c:v>3.4176299999999982</c:v>
                </c:pt>
                <c:pt idx="1841">
                  <c:v>3.22106</c:v>
                </c:pt>
                <c:pt idx="1842">
                  <c:v>3.0411600000000001</c:v>
                </c:pt>
                <c:pt idx="1843">
                  <c:v>2.8763899999999971</c:v>
                </c:pt>
                <c:pt idx="1844">
                  <c:v>2.7254200000000002</c:v>
                </c:pt>
                <c:pt idx="1845">
                  <c:v>2.5650200000000001</c:v>
                </c:pt>
                <c:pt idx="1846">
                  <c:v>2.4198399999999971</c:v>
                </c:pt>
                <c:pt idx="1847">
                  <c:v>2.2882600000000002</c:v>
                </c:pt>
                <c:pt idx="1848">
                  <c:v>2.1688100000000001</c:v>
                </c:pt>
                <c:pt idx="1849">
                  <c:v>2.0601500000000001</c:v>
                </c:pt>
                <c:pt idx="1850">
                  <c:v>1.96112</c:v>
                </c:pt>
                <c:pt idx="1851">
                  <c:v>1.8706700000000001</c:v>
                </c:pt>
                <c:pt idx="1852">
                  <c:v>1.7490600000000001</c:v>
                </c:pt>
                <c:pt idx="1853">
                  <c:v>1.64194</c:v>
                </c:pt>
                <c:pt idx="1854">
                  <c:v>1.547029999999997</c:v>
                </c:pt>
                <c:pt idx="1855">
                  <c:v>1.46244</c:v>
                </c:pt>
                <c:pt idx="1856">
                  <c:v>1.3866000000000001</c:v>
                </c:pt>
                <c:pt idx="1857">
                  <c:v>1.31819</c:v>
                </c:pt>
                <c:pt idx="1858">
                  <c:v>1.239429999999996</c:v>
                </c:pt>
                <c:pt idx="1859">
                  <c:v>1.16933</c:v>
                </c:pt>
                <c:pt idx="1860">
                  <c:v>1.10642</c:v>
                </c:pt>
                <c:pt idx="1861">
                  <c:v>1.049539999999997</c:v>
                </c:pt>
                <c:pt idx="1862">
                  <c:v>0.99777900000000097</c:v>
                </c:pt>
                <c:pt idx="1863">
                  <c:v>0.95040599999999997</c:v>
                </c:pt>
                <c:pt idx="1864">
                  <c:v>0.89306600000000003</c:v>
                </c:pt>
                <c:pt idx="1865">
                  <c:v>0.84139300000000095</c:v>
                </c:pt>
                <c:pt idx="1866">
                  <c:v>0.79453599999999902</c:v>
                </c:pt>
                <c:pt idx="1867">
                  <c:v>0.74731300000000001</c:v>
                </c:pt>
                <c:pt idx="1868">
                  <c:v>0.70041900000000001</c:v>
                </c:pt>
                <c:pt idx="1869">
                  <c:v>0.65807400000000105</c:v>
                </c:pt>
                <c:pt idx="1870">
                  <c:v>0.61966200000000005</c:v>
                </c:pt>
                <c:pt idx="1871">
                  <c:v>0.58467599999999997</c:v>
                </c:pt>
                <c:pt idx="1872">
                  <c:v>0.55269800000000102</c:v>
                </c:pt>
                <c:pt idx="1873">
                  <c:v>0.52337599999999995</c:v>
                </c:pt>
                <c:pt idx="1874">
                  <c:v>0.49641099999999999</c:v>
                </c:pt>
                <c:pt idx="1875">
                  <c:v>0.46830699999999997</c:v>
                </c:pt>
                <c:pt idx="1876">
                  <c:v>0.43965799999999999</c:v>
                </c:pt>
                <c:pt idx="1877">
                  <c:v>0.413632</c:v>
                </c:pt>
                <c:pt idx="1878">
                  <c:v>0.38991000000000098</c:v>
                </c:pt>
                <c:pt idx="1879">
                  <c:v>0.36821999999999999</c:v>
                </c:pt>
                <c:pt idx="1880">
                  <c:v>0.34833199999999997</c:v>
                </c:pt>
                <c:pt idx="1881">
                  <c:v>0.33004600000000101</c:v>
                </c:pt>
                <c:pt idx="1882">
                  <c:v>0.313193</c:v>
                </c:pt>
                <c:pt idx="1883">
                  <c:v>0.29549599999999998</c:v>
                </c:pt>
                <c:pt idx="1884">
                  <c:v>0.27735399999999999</c:v>
                </c:pt>
                <c:pt idx="1885">
                  <c:v>0.26086300000000001</c:v>
                </c:pt>
                <c:pt idx="1886">
                  <c:v>0.24582499999999999</c:v>
                </c:pt>
                <c:pt idx="1887">
                  <c:v>0.232071</c:v>
                </c:pt>
                <c:pt idx="1888">
                  <c:v>0.21945999999999999</c:v>
                </c:pt>
                <c:pt idx="1889">
                  <c:v>0.20786499999999999</c:v>
                </c:pt>
                <c:pt idx="1890">
                  <c:v>0.19717999999999999</c:v>
                </c:pt>
                <c:pt idx="1891">
                  <c:v>0.18626000000000001</c:v>
                </c:pt>
                <c:pt idx="1892">
                  <c:v>0.17528099999999999</c:v>
                </c:pt>
                <c:pt idx="1893">
                  <c:v>0.16525799999999999</c:v>
                </c:pt>
                <c:pt idx="1894">
                  <c:v>0.156084</c:v>
                </c:pt>
                <c:pt idx="1895">
                  <c:v>0.14766399999999999</c:v>
                </c:pt>
                <c:pt idx="1896">
                  <c:v>0.13991700000000001</c:v>
                </c:pt>
                <c:pt idx="1897">
                  <c:v>0.132772</c:v>
                </c:pt>
                <c:pt idx="1898">
                  <c:v>0.12305099999999999</c:v>
                </c:pt>
                <c:pt idx="1899">
                  <c:v>0.11562799999999999</c:v>
                </c:pt>
                <c:pt idx="1900">
                  <c:v>0.108866</c:v>
                </c:pt>
                <c:pt idx="1901">
                  <c:v>0.102688</c:v>
                </c:pt>
                <c:pt idx="1902">
                  <c:v>9.7029799999999999E-2</c:v>
                </c:pt>
                <c:pt idx="1903">
                  <c:v>9.1833200000000004E-2</c:v>
                </c:pt>
                <c:pt idx="1904">
                  <c:v>8.7048899999999999E-2</c:v>
                </c:pt>
                <c:pt idx="1905">
                  <c:v>8.2634100000000002E-2</c:v>
                </c:pt>
                <c:pt idx="1906">
                  <c:v>7.8551899999999994E-2</c:v>
                </c:pt>
                <c:pt idx="1907">
                  <c:v>7.4073799999999995E-2</c:v>
                </c:pt>
                <c:pt idx="1908">
                  <c:v>6.9975099999999998E-2</c:v>
                </c:pt>
                <c:pt idx="1909">
                  <c:v>6.6214400000000007E-2</c:v>
                </c:pt>
                <c:pt idx="1910">
                  <c:v>6.2755199999999997E-2</c:v>
                </c:pt>
                <c:pt idx="1911">
                  <c:v>5.9565400000000102E-2</c:v>
                </c:pt>
                <c:pt idx="1912">
                  <c:v>5.5225400000000001E-2</c:v>
                </c:pt>
                <c:pt idx="1913">
                  <c:v>5.13505E-2</c:v>
                </c:pt>
                <c:pt idx="1914">
                  <c:v>4.8508200000000001E-2</c:v>
                </c:pt>
                <c:pt idx="1915">
                  <c:v>4.59006E-2</c:v>
                </c:pt>
                <c:pt idx="1916">
                  <c:v>4.3502899999999997E-2</c:v>
                </c:pt>
                <c:pt idx="1917">
                  <c:v>4.1293000000000003E-2</c:v>
                </c:pt>
                <c:pt idx="1918">
                  <c:v>3.82891E-2</c:v>
                </c:pt>
                <c:pt idx="1919">
                  <c:v>3.5610599999999999E-2</c:v>
                </c:pt>
                <c:pt idx="1920">
                  <c:v>3.3982800000000001E-2</c:v>
                </c:pt>
                <c:pt idx="1921">
                  <c:v>3.2054199999999998E-2</c:v>
                </c:pt>
                <c:pt idx="1922">
                  <c:v>3.02907E-2</c:v>
                </c:pt>
                <c:pt idx="1923">
                  <c:v>2.8674100000000001E-2</c:v>
                </c:pt>
                <c:pt idx="1924">
                  <c:v>2.7188400000000001E-2</c:v>
                </c:pt>
                <c:pt idx="1925">
                  <c:v>2.58199E-2</c:v>
                </c:pt>
                <c:pt idx="1926">
                  <c:v>2.3961E-2</c:v>
                </c:pt>
                <c:pt idx="1927">
                  <c:v>2.2304600000000001E-2</c:v>
                </c:pt>
                <c:pt idx="1928">
                  <c:v>2.1084800000000001E-2</c:v>
                </c:pt>
                <c:pt idx="1929">
                  <c:v>1.9967599999999999E-2</c:v>
                </c:pt>
                <c:pt idx="1930">
                  <c:v>1.8942000000000001E-2</c:v>
                </c:pt>
                <c:pt idx="1931">
                  <c:v>1.7998900000000002E-2</c:v>
                </c:pt>
                <c:pt idx="1932">
                  <c:v>1.6721400000000001E-2</c:v>
                </c:pt>
                <c:pt idx="1933">
                  <c:v>1.5582800000000001E-2</c:v>
                </c:pt>
                <c:pt idx="1934">
                  <c:v>1.45335E-2</c:v>
                </c:pt>
                <c:pt idx="1935">
                  <c:v>1.35424E-2</c:v>
                </c:pt>
                <c:pt idx="1936">
                  <c:v>1.2657399999999999E-2</c:v>
                </c:pt>
                <c:pt idx="1937">
                  <c:v>1.18642E-2</c:v>
                </c:pt>
                <c:pt idx="1938">
                  <c:v>1.11503E-2</c:v>
                </c:pt>
                <c:pt idx="1939">
                  <c:v>1.0505499999999999E-2</c:v>
                </c:pt>
                <c:pt idx="1940">
                  <c:v>9.9213300000000008E-3</c:v>
                </c:pt>
                <c:pt idx="1941">
                  <c:v>9.3903100000000007E-3</c:v>
                </c:pt>
                <c:pt idx="1942">
                  <c:v>8.9062199999999994E-3</c:v>
                </c:pt>
                <c:pt idx="1943">
                  <c:v>8.4637000000000202E-3</c:v>
                </c:pt>
                <c:pt idx="1944">
                  <c:v>7.9304600000000194E-3</c:v>
                </c:pt>
                <c:pt idx="1945">
                  <c:v>7.45373000000001E-3</c:v>
                </c:pt>
                <c:pt idx="1946">
                  <c:v>7.0258200000000003E-3</c:v>
                </c:pt>
                <c:pt idx="1947">
                  <c:v>6.6403000000000104E-3</c:v>
                </c:pt>
                <c:pt idx="1948">
                  <c:v>6.2918000000000097E-3</c:v>
                </c:pt>
                <c:pt idx="1949">
                  <c:v>5.9260099999999998E-3</c:v>
                </c:pt>
                <c:pt idx="1950">
                  <c:v>5.60014E-3</c:v>
                </c:pt>
                <c:pt idx="1951">
                  <c:v>5.30562000000001E-3</c:v>
                </c:pt>
                <c:pt idx="1952">
                  <c:v>5.0393200000000103E-3</c:v>
                </c:pt>
                <c:pt idx="1953">
                  <c:v>4.7335600000000099E-3</c:v>
                </c:pt>
                <c:pt idx="1954">
                  <c:v>4.4631899999999997E-3</c:v>
                </c:pt>
                <c:pt idx="1955">
                  <c:v>4.2230100000000001E-3</c:v>
                </c:pt>
                <c:pt idx="1956">
                  <c:v>4.0087300000000003E-3</c:v>
                </c:pt>
                <c:pt idx="1957">
                  <c:v>3.8168099999999999E-3</c:v>
                </c:pt>
                <c:pt idx="1958">
                  <c:v>3.64431000000001E-3</c:v>
                </c:pt>
                <c:pt idx="1959">
                  <c:v>3.4403600000000099E-3</c:v>
                </c:pt>
                <c:pt idx="1960">
                  <c:v>3.2617800000000101E-3</c:v>
                </c:pt>
                <c:pt idx="1961">
                  <c:v>3.1046700000000099E-3</c:v>
                </c:pt>
                <c:pt idx="1962">
                  <c:v>2.9658599999999999E-3</c:v>
                </c:pt>
                <c:pt idx="1963">
                  <c:v>2.8427499999999998E-3</c:v>
                </c:pt>
                <c:pt idx="1964">
                  <c:v>2.7333600000000102E-3</c:v>
                </c:pt>
                <c:pt idx="1965">
                  <c:v>2.5911699999999998E-3</c:v>
                </c:pt>
                <c:pt idx="1966">
                  <c:v>2.4825900000000102E-3</c:v>
                </c:pt>
                <c:pt idx="1967">
                  <c:v>2.3885E-3</c:v>
                </c:pt>
                <c:pt idx="1968">
                  <c:v>2.3067600000000001E-3</c:v>
                </c:pt>
                <c:pt idx="1969">
                  <c:v>2.2356300000000002E-3</c:v>
                </c:pt>
                <c:pt idx="1970">
                  <c:v>2.1736699999999999E-3</c:v>
                </c:pt>
                <c:pt idx="1971">
                  <c:v>2.0957100000000002E-3</c:v>
                </c:pt>
                <c:pt idx="1972">
                  <c:v>2.0320500000000001E-3</c:v>
                </c:pt>
                <c:pt idx="1973">
                  <c:v>1.9813600000000002E-3</c:v>
                </c:pt>
                <c:pt idx="1974">
                  <c:v>1.9470500000000001E-3</c:v>
                </c:pt>
                <c:pt idx="1975">
                  <c:v>1.90139E-3</c:v>
                </c:pt>
                <c:pt idx="1976">
                  <c:v>1.8783300000000001E-3</c:v>
                </c:pt>
                <c:pt idx="1977">
                  <c:v>1.86554E-3</c:v>
                </c:pt>
                <c:pt idx="1978">
                  <c:v>1.8593500000000001E-3</c:v>
                </c:pt>
                <c:pt idx="1979">
                  <c:v>1.86192E-3</c:v>
                </c:pt>
                <c:pt idx="1980">
                  <c:v>1.87462E-3</c:v>
                </c:pt>
                <c:pt idx="1981">
                  <c:v>1.89711E-3</c:v>
                </c:pt>
                <c:pt idx="1982">
                  <c:v>1.92935E-3</c:v>
                </c:pt>
                <c:pt idx="1983">
                  <c:v>1.9716E-3</c:v>
                </c:pt>
                <c:pt idx="1984">
                  <c:v>2.0243800000000001E-3</c:v>
                </c:pt>
                <c:pt idx="1985">
                  <c:v>2.0884900000000001E-3</c:v>
                </c:pt>
                <c:pt idx="1986">
                  <c:v>2.1650900000000002E-3</c:v>
                </c:pt>
                <c:pt idx="1987">
                  <c:v>2.2556999999999998E-3</c:v>
                </c:pt>
                <c:pt idx="1988">
                  <c:v>2.3915899999999999E-3</c:v>
                </c:pt>
                <c:pt idx="1989">
                  <c:v>2.48730000000001E-3</c:v>
                </c:pt>
                <c:pt idx="1990">
                  <c:v>2.6032400000000002E-3</c:v>
                </c:pt>
                <c:pt idx="1991">
                  <c:v>2.7769499999999998E-3</c:v>
                </c:pt>
                <c:pt idx="1992">
                  <c:v>2.9128100000000001E-3</c:v>
                </c:pt>
                <c:pt idx="1993">
                  <c:v>3.09005E-3</c:v>
                </c:pt>
                <c:pt idx="1994">
                  <c:v>3.26253000000001E-3</c:v>
                </c:pt>
                <c:pt idx="1995">
                  <c:v>3.3790000000000001E-3</c:v>
                </c:pt>
                <c:pt idx="1996">
                  <c:v>3.5587000000000001E-3</c:v>
                </c:pt>
                <c:pt idx="1997">
                  <c:v>3.75983E-3</c:v>
                </c:pt>
                <c:pt idx="1998">
                  <c:v>3.9645700000000101E-3</c:v>
                </c:pt>
                <c:pt idx="1999">
                  <c:v>4.19353E-3</c:v>
                </c:pt>
                <c:pt idx="2000">
                  <c:v>4.4270200000000003E-3</c:v>
                </c:pt>
                <c:pt idx="2001">
                  <c:v>4.6867300000000096E-3</c:v>
                </c:pt>
                <c:pt idx="2002">
                  <c:v>4.9906300000000098E-3</c:v>
                </c:pt>
                <c:pt idx="2003">
                  <c:v>5.2443400000000097E-3</c:v>
                </c:pt>
                <c:pt idx="2004">
                  <c:v>5.5141399999999998E-3</c:v>
                </c:pt>
                <c:pt idx="2005">
                  <c:v>5.8056200000000096E-3</c:v>
                </c:pt>
                <c:pt idx="2006">
                  <c:v>6.1276799999999999E-3</c:v>
                </c:pt>
                <c:pt idx="2007">
                  <c:v>6.5704000000000101E-3</c:v>
                </c:pt>
                <c:pt idx="2008">
                  <c:v>6.9440000000000101E-3</c:v>
                </c:pt>
                <c:pt idx="2009">
                  <c:v>7.3708900000000101E-3</c:v>
                </c:pt>
                <c:pt idx="2010">
                  <c:v>7.8537899999999994E-3</c:v>
                </c:pt>
                <c:pt idx="2011">
                  <c:v>8.3959800000000199E-3</c:v>
                </c:pt>
                <c:pt idx="2012">
                  <c:v>8.8592900000000196E-3</c:v>
                </c:pt>
                <c:pt idx="2013">
                  <c:v>9.3683499999999992E-3</c:v>
                </c:pt>
                <c:pt idx="2014">
                  <c:v>9.9319600000000001E-3</c:v>
                </c:pt>
                <c:pt idx="2015">
                  <c:v>1.0552000000000001E-2</c:v>
                </c:pt>
                <c:pt idx="2016">
                  <c:v>1.1071900000000001E-2</c:v>
                </c:pt>
                <c:pt idx="2017">
                  <c:v>1.1640899999999999E-2</c:v>
                </c:pt>
                <c:pt idx="2018">
                  <c:v>1.22557E-2</c:v>
                </c:pt>
                <c:pt idx="2019">
                  <c:v>1.29287E-2</c:v>
                </c:pt>
                <c:pt idx="2020">
                  <c:v>1.3658E-2</c:v>
                </c:pt>
                <c:pt idx="2021">
                  <c:v>1.4459100000000001E-2</c:v>
                </c:pt>
                <c:pt idx="2022">
                  <c:v>1.53379E-2</c:v>
                </c:pt>
                <c:pt idx="2023">
                  <c:v>1.6309000000000001E-2</c:v>
                </c:pt>
                <c:pt idx="2024">
                  <c:v>1.7399100000000001E-2</c:v>
                </c:pt>
                <c:pt idx="2025">
                  <c:v>1.8612900000000002E-2</c:v>
                </c:pt>
                <c:pt idx="2026">
                  <c:v>1.9616399999999999E-2</c:v>
                </c:pt>
                <c:pt idx="2027">
                  <c:v>2.0709499999999999E-2</c:v>
                </c:pt>
                <c:pt idx="2028">
                  <c:v>2.1890400000000001E-2</c:v>
                </c:pt>
                <c:pt idx="2029">
                  <c:v>2.3159099999999998E-2</c:v>
                </c:pt>
                <c:pt idx="2030">
                  <c:v>2.4554800000000002E-2</c:v>
                </c:pt>
                <c:pt idx="2031">
                  <c:v>2.6089200000000101E-2</c:v>
                </c:pt>
                <c:pt idx="2032">
                  <c:v>2.7777400000000001E-2</c:v>
                </c:pt>
                <c:pt idx="2033">
                  <c:v>2.9641000000000001E-2</c:v>
                </c:pt>
                <c:pt idx="2034">
                  <c:v>3.1712700000000003E-2</c:v>
                </c:pt>
                <c:pt idx="2035">
                  <c:v>3.4028500000000003E-2</c:v>
                </c:pt>
                <c:pt idx="2036">
                  <c:v>3.6623999999999997E-2</c:v>
                </c:pt>
                <c:pt idx="2037">
                  <c:v>3.8531999999999997E-2</c:v>
                </c:pt>
                <c:pt idx="2038">
                  <c:v>4.0600900000000002E-2</c:v>
                </c:pt>
                <c:pt idx="2039">
                  <c:v>4.2849600000000002E-2</c:v>
                </c:pt>
                <c:pt idx="2040">
                  <c:v>4.5171799999999998E-2</c:v>
                </c:pt>
                <c:pt idx="2041">
                  <c:v>4.7558700000000002E-2</c:v>
                </c:pt>
                <c:pt idx="2042">
                  <c:v>5.0148400000000003E-2</c:v>
                </c:pt>
                <c:pt idx="2043">
                  <c:v>5.2964799999999999E-2</c:v>
                </c:pt>
                <c:pt idx="2044">
                  <c:v>5.6035300000000003E-2</c:v>
                </c:pt>
                <c:pt idx="2045">
                  <c:v>5.93916000000001E-2</c:v>
                </c:pt>
                <c:pt idx="2046">
                  <c:v>6.3070500000000002E-2</c:v>
                </c:pt>
                <c:pt idx="2047">
                  <c:v>6.7115099999999997E-2</c:v>
                </c:pt>
                <c:pt idx="2048">
                  <c:v>7.0993000000000001E-2</c:v>
                </c:pt>
                <c:pt idx="2049">
                  <c:v>7.6508699999999999E-2</c:v>
                </c:pt>
                <c:pt idx="2050">
                  <c:v>8.0560699999999999E-2</c:v>
                </c:pt>
                <c:pt idx="2051">
                  <c:v>8.4952900000000206E-2</c:v>
                </c:pt>
                <c:pt idx="2052">
                  <c:v>8.9726300000000397E-2</c:v>
                </c:pt>
                <c:pt idx="2053">
                  <c:v>9.4927200000000003E-2</c:v>
                </c:pt>
                <c:pt idx="2054">
                  <c:v>0.100608</c:v>
                </c:pt>
                <c:pt idx="2055">
                  <c:v>0.10682899999999999</c:v>
                </c:pt>
                <c:pt idx="2056">
                  <c:v>0.114861</c:v>
                </c:pt>
                <c:pt idx="2057">
                  <c:v>0.12385599999999999</c:v>
                </c:pt>
                <c:pt idx="2058">
                  <c:v>0.130467</c:v>
                </c:pt>
                <c:pt idx="2059">
                  <c:v>0.13763500000000001</c:v>
                </c:pt>
                <c:pt idx="2060">
                  <c:v>0.145426</c:v>
                </c:pt>
                <c:pt idx="2061">
                  <c:v>0.153914</c:v>
                </c:pt>
                <c:pt idx="2062">
                  <c:v>0.163187</c:v>
                </c:pt>
                <c:pt idx="2063">
                  <c:v>0.17183300000000001</c:v>
                </c:pt>
                <c:pt idx="2064">
                  <c:v>0.181199</c:v>
                </c:pt>
                <c:pt idx="2065">
                  <c:v>0.19136900000000001</c:v>
                </c:pt>
                <c:pt idx="2066">
                  <c:v>0.20243800000000001</c:v>
                </c:pt>
                <c:pt idx="2067">
                  <c:v>0.21451500000000001</c:v>
                </c:pt>
                <c:pt idx="2068">
                  <c:v>0.22772899999999999</c:v>
                </c:pt>
                <c:pt idx="2069">
                  <c:v>0.242226</c:v>
                </c:pt>
                <c:pt idx="2070">
                  <c:v>0.25818000000000002</c:v>
                </c:pt>
                <c:pt idx="2071">
                  <c:v>0.27172600000000002</c:v>
                </c:pt>
                <c:pt idx="2072">
                  <c:v>0.28638600000000097</c:v>
                </c:pt>
                <c:pt idx="2073">
                  <c:v>0.30228699999999997</c:v>
                </c:pt>
                <c:pt idx="2074">
                  <c:v>0.31957400000000102</c:v>
                </c:pt>
                <c:pt idx="2075">
                  <c:v>0.33841300000000102</c:v>
                </c:pt>
                <c:pt idx="2076">
                  <c:v>0.35899799999999998</c:v>
                </c:pt>
                <c:pt idx="2077">
                  <c:v>0.38155499999999998</c:v>
                </c:pt>
                <c:pt idx="2078">
                  <c:v>0.40634700000000001</c:v>
                </c:pt>
                <c:pt idx="2079">
                  <c:v>0.42759799999999998</c:v>
                </c:pt>
                <c:pt idx="2080">
                  <c:v>0.450596</c:v>
                </c:pt>
                <c:pt idx="2081">
                  <c:v>0.475545</c:v>
                </c:pt>
                <c:pt idx="2082">
                  <c:v>0.50267500000000098</c:v>
                </c:pt>
                <c:pt idx="2083">
                  <c:v>0.532254</c:v>
                </c:pt>
                <c:pt idx="2084">
                  <c:v>0.56459100000000095</c:v>
                </c:pt>
                <c:pt idx="2085">
                  <c:v>0.60004800000000103</c:v>
                </c:pt>
                <c:pt idx="2086">
                  <c:v>0.639046000000001</c:v>
                </c:pt>
                <c:pt idx="2087">
                  <c:v>0.673933000000001</c:v>
                </c:pt>
                <c:pt idx="2088">
                  <c:v>0.71184100000000095</c:v>
                </c:pt>
                <c:pt idx="2089">
                  <c:v>0.753139000000001</c:v>
                </c:pt>
                <c:pt idx="2090">
                  <c:v>0.79825400000000002</c:v>
                </c:pt>
                <c:pt idx="2091">
                  <c:v>0.84768600000000005</c:v>
                </c:pt>
                <c:pt idx="2092">
                  <c:v>0.90202300000000002</c:v>
                </c:pt>
                <c:pt idx="2093">
                  <c:v>0.96196100000000095</c:v>
                </c:pt>
                <c:pt idx="2094">
                  <c:v>1.02833</c:v>
                </c:pt>
                <c:pt idx="2095">
                  <c:v>1.0850299999999971</c:v>
                </c:pt>
                <c:pt idx="2096">
                  <c:v>1.1467799999999999</c:v>
                </c:pt>
                <c:pt idx="2097">
                  <c:v>1.214229999999997</c:v>
                </c:pt>
                <c:pt idx="2098">
                  <c:v>1.28816</c:v>
                </c:pt>
                <c:pt idx="2099">
                  <c:v>1.3694999999999971</c:v>
                </c:pt>
                <c:pt idx="2100">
                  <c:v>1.459349999999997</c:v>
                </c:pt>
                <c:pt idx="2101">
                  <c:v>1.5591200000000001</c:v>
                </c:pt>
                <c:pt idx="2102">
                  <c:v>1.6705000000000001</c:v>
                </c:pt>
                <c:pt idx="2103">
                  <c:v>1.7675799999999979</c:v>
                </c:pt>
                <c:pt idx="2104">
                  <c:v>1.8745099999999999</c:v>
                </c:pt>
                <c:pt idx="2105">
                  <c:v>1.992980000000002</c:v>
                </c:pt>
                <c:pt idx="2106">
                  <c:v>2.1251000000000002</c:v>
                </c:pt>
                <c:pt idx="2107">
                  <c:v>2.23475</c:v>
                </c:pt>
                <c:pt idx="2108">
                  <c:v>2.3550299999999931</c:v>
                </c:pt>
                <c:pt idx="2109">
                  <c:v>2.48767</c:v>
                </c:pt>
                <c:pt idx="2110">
                  <c:v>2.63483</c:v>
                </c:pt>
                <c:pt idx="2111">
                  <c:v>2.7991200000000012</c:v>
                </c:pt>
                <c:pt idx="2112">
                  <c:v>2.9601999999999999</c:v>
                </c:pt>
                <c:pt idx="2113">
                  <c:v>3.12663</c:v>
                </c:pt>
                <c:pt idx="2114">
                  <c:v>3.3115599999999921</c:v>
                </c:pt>
                <c:pt idx="2115">
                  <c:v>3.5180399999999992</c:v>
                </c:pt>
                <c:pt idx="2116">
                  <c:v>3.7496100000000001</c:v>
                </c:pt>
                <c:pt idx="2117">
                  <c:v>4.0105099999999956</c:v>
                </c:pt>
                <c:pt idx="2118">
                  <c:v>4.3056900000000002</c:v>
                </c:pt>
                <c:pt idx="2119">
                  <c:v>4.5243199999999844</c:v>
                </c:pt>
                <c:pt idx="2120">
                  <c:v>4.7626799999999996</c:v>
                </c:pt>
                <c:pt idx="2121">
                  <c:v>5.0229299999999846</c:v>
                </c:pt>
                <c:pt idx="2122">
                  <c:v>5.3073999999999986</c:v>
                </c:pt>
                <c:pt idx="2123">
                  <c:v>5.6187099999999957</c:v>
                </c:pt>
                <c:pt idx="2124">
                  <c:v>5.959720000000007</c:v>
                </c:pt>
                <c:pt idx="2125">
                  <c:v>6.3335600000000003</c:v>
                </c:pt>
                <c:pt idx="2126">
                  <c:v>6.7436100000000003</c:v>
                </c:pt>
                <c:pt idx="2127">
                  <c:v>7.1935899999999844</c:v>
                </c:pt>
                <c:pt idx="2128">
                  <c:v>7.6875099999999827</c:v>
                </c:pt>
                <c:pt idx="2129">
                  <c:v>8.2297699999999985</c:v>
                </c:pt>
                <c:pt idx="2130">
                  <c:v>8.8249699999999986</c:v>
                </c:pt>
                <c:pt idx="2131">
                  <c:v>9.4781699999999987</c:v>
                </c:pt>
                <c:pt idx="2132">
                  <c:v>10.194800000000001</c:v>
                </c:pt>
                <c:pt idx="2133">
                  <c:v>10.889600000000019</c:v>
                </c:pt>
                <c:pt idx="2134">
                  <c:v>11.6433</c:v>
                </c:pt>
                <c:pt idx="2135">
                  <c:v>12.4603</c:v>
                </c:pt>
                <c:pt idx="2136">
                  <c:v>13.3453</c:v>
                </c:pt>
                <c:pt idx="2137">
                  <c:v>14.36580000000002</c:v>
                </c:pt>
                <c:pt idx="2138">
                  <c:v>15.474600000000001</c:v>
                </c:pt>
                <c:pt idx="2139">
                  <c:v>16.531400000000001</c:v>
                </c:pt>
                <c:pt idx="2140">
                  <c:v>17.903299999999959</c:v>
                </c:pt>
                <c:pt idx="2141">
                  <c:v>19.482399999999839</c:v>
                </c:pt>
                <c:pt idx="2142">
                  <c:v>20.830300000000001</c:v>
                </c:pt>
                <c:pt idx="2143">
                  <c:v>22.133800000000051</c:v>
                </c:pt>
                <c:pt idx="2144">
                  <c:v>24.0059</c:v>
                </c:pt>
                <c:pt idx="2145">
                  <c:v>25.732900000000001</c:v>
                </c:pt>
                <c:pt idx="2146">
                  <c:v>27.873100000000001</c:v>
                </c:pt>
                <c:pt idx="2147">
                  <c:v>29.9146</c:v>
                </c:pt>
                <c:pt idx="2148">
                  <c:v>32.945800000000013</c:v>
                </c:pt>
                <c:pt idx="2149">
                  <c:v>35.627400000000002</c:v>
                </c:pt>
                <c:pt idx="2150">
                  <c:v>38.498400000000011</c:v>
                </c:pt>
                <c:pt idx="2151">
                  <c:v>42.273300000000013</c:v>
                </c:pt>
                <c:pt idx="2152">
                  <c:v>46.737000000000002</c:v>
                </c:pt>
                <c:pt idx="2153">
                  <c:v>51.5717</c:v>
                </c:pt>
                <c:pt idx="2154">
                  <c:v>56.785300000000063</c:v>
                </c:pt>
                <c:pt idx="2155">
                  <c:v>62.381899999999931</c:v>
                </c:pt>
                <c:pt idx="2156">
                  <c:v>68.3613</c:v>
                </c:pt>
                <c:pt idx="2157">
                  <c:v>74.718600000000023</c:v>
                </c:pt>
                <c:pt idx="2158">
                  <c:v>81.443600000000274</c:v>
                </c:pt>
                <c:pt idx="2159">
                  <c:v>90.954300000000003</c:v>
                </c:pt>
                <c:pt idx="2160">
                  <c:v>101.036</c:v>
                </c:pt>
                <c:pt idx="2161">
                  <c:v>114.32599999999999</c:v>
                </c:pt>
                <c:pt idx="2162">
                  <c:v>131.029</c:v>
                </c:pt>
                <c:pt idx="2163">
                  <c:v>170.78299999999999</c:v>
                </c:pt>
                <c:pt idx="2164">
                  <c:v>186.846</c:v>
                </c:pt>
                <c:pt idx="2165">
                  <c:v>199.61699999999999</c:v>
                </c:pt>
                <c:pt idx="2166">
                  <c:v>209.49</c:v>
                </c:pt>
                <c:pt idx="2167">
                  <c:v>216.96899999999999</c:v>
                </c:pt>
                <c:pt idx="2168">
                  <c:v>223.446</c:v>
                </c:pt>
                <c:pt idx="2169">
                  <c:v>228.58600000000001</c:v>
                </c:pt>
                <c:pt idx="2170">
                  <c:v>231.9820000000004</c:v>
                </c:pt>
                <c:pt idx="2171">
                  <c:v>234.37799999999999</c:v>
                </c:pt>
                <c:pt idx="2172">
                  <c:v>235.09</c:v>
                </c:pt>
                <c:pt idx="2173">
                  <c:v>234.4380000000001</c:v>
                </c:pt>
                <c:pt idx="2174">
                  <c:v>232.17</c:v>
                </c:pt>
                <c:pt idx="2175">
                  <c:v>228.94300000000001</c:v>
                </c:pt>
                <c:pt idx="2176">
                  <c:v>223.91800000000001</c:v>
                </c:pt>
                <c:pt idx="2177">
                  <c:v>218.24100000000001</c:v>
                </c:pt>
                <c:pt idx="2178">
                  <c:v>210.76900000000001</c:v>
                </c:pt>
                <c:pt idx="2179">
                  <c:v>201.30200000000019</c:v>
                </c:pt>
                <c:pt idx="2180">
                  <c:v>189.73500000000001</c:v>
                </c:pt>
                <c:pt idx="2181">
                  <c:v>173.90700000000001</c:v>
                </c:pt>
                <c:pt idx="2182">
                  <c:v>147.99100000000001</c:v>
                </c:pt>
                <c:pt idx="2183">
                  <c:v>123.008</c:v>
                </c:pt>
                <c:pt idx="2184">
                  <c:v>109.87</c:v>
                </c:pt>
                <c:pt idx="2185">
                  <c:v>96.322199999999981</c:v>
                </c:pt>
                <c:pt idx="2186">
                  <c:v>85.318100000000001</c:v>
                </c:pt>
                <c:pt idx="2187">
                  <c:v>77.061800000000005</c:v>
                </c:pt>
                <c:pt idx="2188">
                  <c:v>71.210700000000003</c:v>
                </c:pt>
                <c:pt idx="2189">
                  <c:v>63.880499999999998</c:v>
                </c:pt>
                <c:pt idx="2190">
                  <c:v>59.298500000000097</c:v>
                </c:pt>
                <c:pt idx="2191">
                  <c:v>54.961399999999998</c:v>
                </c:pt>
                <c:pt idx="2192">
                  <c:v>50.868500000000012</c:v>
                </c:pt>
                <c:pt idx="2193">
                  <c:v>47.017099999999999</c:v>
                </c:pt>
                <c:pt idx="2194">
                  <c:v>43.403100000000002</c:v>
                </c:pt>
                <c:pt idx="2195">
                  <c:v>40.021100000000011</c:v>
                </c:pt>
                <c:pt idx="2196">
                  <c:v>36.485500000000002</c:v>
                </c:pt>
                <c:pt idx="2197">
                  <c:v>33.749600000000001</c:v>
                </c:pt>
                <c:pt idx="2198">
                  <c:v>31.19750000000003</c:v>
                </c:pt>
                <c:pt idx="2199">
                  <c:v>28.821800000000039</c:v>
                </c:pt>
                <c:pt idx="2200">
                  <c:v>26.61510000000003</c:v>
                </c:pt>
                <c:pt idx="2201">
                  <c:v>24.569199999999949</c:v>
                </c:pt>
                <c:pt idx="2202">
                  <c:v>22.675999999999991</c:v>
                </c:pt>
                <c:pt idx="2203">
                  <c:v>20.927099999999982</c:v>
                </c:pt>
                <c:pt idx="2204">
                  <c:v>19.314400000000031</c:v>
                </c:pt>
                <c:pt idx="2205">
                  <c:v>17.829799999999949</c:v>
                </c:pt>
                <c:pt idx="2206">
                  <c:v>16.464999999999989</c:v>
                </c:pt>
                <c:pt idx="2207">
                  <c:v>15.481299999999999</c:v>
                </c:pt>
                <c:pt idx="2208">
                  <c:v>14.5618</c:v>
                </c:pt>
                <c:pt idx="2209">
                  <c:v>13.7028</c:v>
                </c:pt>
                <c:pt idx="2210">
                  <c:v>12.9011</c:v>
                </c:pt>
                <c:pt idx="2211">
                  <c:v>12.1532</c:v>
                </c:pt>
                <c:pt idx="2212">
                  <c:v>11.455900000000019</c:v>
                </c:pt>
                <c:pt idx="2213">
                  <c:v>10.8062</c:v>
                </c:pt>
                <c:pt idx="2214">
                  <c:v>10.2011</c:v>
                </c:pt>
                <c:pt idx="2215">
                  <c:v>9.6377699999999962</c:v>
                </c:pt>
                <c:pt idx="2216">
                  <c:v>9.1134500000000003</c:v>
                </c:pt>
                <c:pt idx="2217">
                  <c:v>8.3946100000000001</c:v>
                </c:pt>
                <c:pt idx="2218">
                  <c:v>7.7497000000000034</c:v>
                </c:pt>
                <c:pt idx="2219">
                  <c:v>7.1711600000000004</c:v>
                </c:pt>
                <c:pt idx="2220">
                  <c:v>6.6521899999999787</c:v>
                </c:pt>
                <c:pt idx="2221">
                  <c:v>6.2498900000000024</c:v>
                </c:pt>
                <c:pt idx="2222">
                  <c:v>5.8830600000000004</c:v>
                </c:pt>
                <c:pt idx="2223">
                  <c:v>5.5483400000000014</c:v>
                </c:pt>
                <c:pt idx="2224">
                  <c:v>5.2426900000000014</c:v>
                </c:pt>
                <c:pt idx="2225">
                  <c:v>4.9632800000000001</c:v>
                </c:pt>
                <c:pt idx="2226">
                  <c:v>4.7076099999999999</c:v>
                </c:pt>
                <c:pt idx="2227">
                  <c:v>4.4733500000000079</c:v>
                </c:pt>
                <c:pt idx="2228">
                  <c:v>4.2583900000000003</c:v>
                </c:pt>
                <c:pt idx="2229">
                  <c:v>3.9680399999999998</c:v>
                </c:pt>
                <c:pt idx="2230">
                  <c:v>3.7112599999999971</c:v>
                </c:pt>
                <c:pt idx="2231">
                  <c:v>3.4832000000000001</c:v>
                </c:pt>
                <c:pt idx="2232">
                  <c:v>3.2797399999999999</c:v>
                </c:pt>
                <c:pt idx="2233">
                  <c:v>3.0973999999999999</c:v>
                </c:pt>
                <c:pt idx="2234">
                  <c:v>2.8989199999999982</c:v>
                </c:pt>
                <c:pt idx="2235">
                  <c:v>2.7080800000000012</c:v>
                </c:pt>
                <c:pt idx="2236">
                  <c:v>2.5394899999999971</c:v>
                </c:pt>
                <c:pt idx="2237">
                  <c:v>2.3894000000000002</c:v>
                </c:pt>
                <c:pt idx="2238">
                  <c:v>2.2547999999999999</c:v>
                </c:pt>
                <c:pt idx="2239">
                  <c:v>2.1333000000000002</c:v>
                </c:pt>
                <c:pt idx="2240">
                  <c:v>2.0229599999999972</c:v>
                </c:pt>
                <c:pt idx="2241">
                  <c:v>1.890550000000002</c:v>
                </c:pt>
                <c:pt idx="2242">
                  <c:v>1.7723199999999999</c:v>
                </c:pt>
                <c:pt idx="2243">
                  <c:v>1.6660200000000001</c:v>
                </c:pt>
                <c:pt idx="2244">
                  <c:v>1.5547299999999971</c:v>
                </c:pt>
                <c:pt idx="2245">
                  <c:v>1.4550699999999981</c:v>
                </c:pt>
                <c:pt idx="2246">
                  <c:v>1.365329999999997</c:v>
                </c:pt>
                <c:pt idx="2247">
                  <c:v>1.2841100000000001</c:v>
                </c:pt>
                <c:pt idx="2248">
                  <c:v>1.210299999999997</c:v>
                </c:pt>
                <c:pt idx="2249">
                  <c:v>1.14297</c:v>
                </c:pt>
                <c:pt idx="2250">
                  <c:v>1.081329999999997</c:v>
                </c:pt>
                <c:pt idx="2251">
                  <c:v>1.02475</c:v>
                </c:pt>
                <c:pt idx="2252">
                  <c:v>0.95852000000000004</c:v>
                </c:pt>
                <c:pt idx="2253">
                  <c:v>0.89871900000000005</c:v>
                </c:pt>
                <c:pt idx="2254">
                  <c:v>0.84451399999999899</c:v>
                </c:pt>
                <c:pt idx="2255">
                  <c:v>0.79520800000000003</c:v>
                </c:pt>
                <c:pt idx="2256">
                  <c:v>0.75021400000000005</c:v>
                </c:pt>
                <c:pt idx="2257">
                  <c:v>0.70903400000000005</c:v>
                </c:pt>
                <c:pt idx="2258">
                  <c:v>0.671238000000001</c:v>
                </c:pt>
                <c:pt idx="2259">
                  <c:v>0.636459000000001</c:v>
                </c:pt>
                <c:pt idx="2260">
                  <c:v>0.59758899999999904</c:v>
                </c:pt>
                <c:pt idx="2261">
                  <c:v>0.56225400000000003</c:v>
                </c:pt>
                <c:pt idx="2262">
                  <c:v>0.53003400000000001</c:v>
                </c:pt>
                <c:pt idx="2263">
                  <c:v>0.50056799999999801</c:v>
                </c:pt>
                <c:pt idx="2264">
                  <c:v>0.47354600000000002</c:v>
                </c:pt>
                <c:pt idx="2265">
                  <c:v>0.44870100000000002</c:v>
                </c:pt>
                <c:pt idx="2266">
                  <c:v>0.42580299999999999</c:v>
                </c:pt>
                <c:pt idx="2267">
                  <c:v>0.40465000000000001</c:v>
                </c:pt>
                <c:pt idx="2268">
                  <c:v>0.37997600000000098</c:v>
                </c:pt>
                <c:pt idx="2269">
                  <c:v>0.35753400000000002</c:v>
                </c:pt>
                <c:pt idx="2270">
                  <c:v>0.33706000000000103</c:v>
                </c:pt>
                <c:pt idx="2271">
                  <c:v>0.31832700000000103</c:v>
                </c:pt>
                <c:pt idx="2272">
                  <c:v>0.30114400000000002</c:v>
                </c:pt>
                <c:pt idx="2273">
                  <c:v>0.28534300000000001</c:v>
                </c:pt>
                <c:pt idx="2274">
                  <c:v>0.27078000000000002</c:v>
                </c:pt>
                <c:pt idx="2275">
                  <c:v>0.25732899999999997</c:v>
                </c:pt>
                <c:pt idx="2276">
                  <c:v>0.24149200000000001</c:v>
                </c:pt>
                <c:pt idx="2277">
                  <c:v>0.22710900000000001</c:v>
                </c:pt>
                <c:pt idx="2278">
                  <c:v>0.214007</c:v>
                </c:pt>
                <c:pt idx="2279">
                  <c:v>0.202038</c:v>
                </c:pt>
                <c:pt idx="2280">
                  <c:v>0.19107399999999999</c:v>
                </c:pt>
                <c:pt idx="2281">
                  <c:v>0.181007</c:v>
                </c:pt>
                <c:pt idx="2282">
                  <c:v>0.171741</c:v>
                </c:pt>
                <c:pt idx="2283">
                  <c:v>0.163193</c:v>
                </c:pt>
                <c:pt idx="2284">
                  <c:v>0.154034</c:v>
                </c:pt>
                <c:pt idx="2285">
                  <c:v>0.14565700000000001</c:v>
                </c:pt>
                <c:pt idx="2286">
                  <c:v>0.13797499999999999</c:v>
                </c:pt>
                <c:pt idx="2287">
                  <c:v>0.130915</c:v>
                </c:pt>
                <c:pt idx="2288">
                  <c:v>0.12441000000000001</c:v>
                </c:pt>
                <c:pt idx="2289">
                  <c:v>0.115573</c:v>
                </c:pt>
                <c:pt idx="2290">
                  <c:v>0.107697</c:v>
                </c:pt>
                <c:pt idx="2291">
                  <c:v>0.10161000000000001</c:v>
                </c:pt>
                <c:pt idx="2292">
                  <c:v>9.6061199999999999E-2</c:v>
                </c:pt>
                <c:pt idx="2293">
                  <c:v>9.0992500000000004E-2</c:v>
                </c:pt>
                <c:pt idx="2294">
                  <c:v>8.6351499999999998E-2</c:v>
                </c:pt>
                <c:pt idx="2295">
                  <c:v>8.2091999999999998E-2</c:v>
                </c:pt>
                <c:pt idx="2296">
                  <c:v>7.6330800000000004E-2</c:v>
                </c:pt>
                <c:pt idx="2297">
                  <c:v>7.1224599999999999E-2</c:v>
                </c:pt>
                <c:pt idx="2298">
                  <c:v>6.6875299999999999E-2</c:v>
                </c:pt>
                <c:pt idx="2299">
                  <c:v>6.2975299999999998E-2</c:v>
                </c:pt>
                <c:pt idx="2300">
                  <c:v>5.9468900000000102E-2</c:v>
                </c:pt>
                <c:pt idx="2301">
                  <c:v>5.6308700000000003E-2</c:v>
                </c:pt>
                <c:pt idx="2302">
                  <c:v>5.3454799999999997E-2</c:v>
                </c:pt>
                <c:pt idx="2303">
                  <c:v>5.0873700000000001E-2</c:v>
                </c:pt>
                <c:pt idx="2304">
                  <c:v>4.8536099999999999E-2</c:v>
                </c:pt>
                <c:pt idx="2305">
                  <c:v>4.6416900000000101E-2</c:v>
                </c:pt>
                <c:pt idx="2306">
                  <c:v>4.4380299999999998E-2</c:v>
                </c:pt>
                <c:pt idx="2307">
                  <c:v>4.2544899999999997E-2</c:v>
                </c:pt>
                <c:pt idx="2308">
                  <c:v>4.0893800000000001E-2</c:v>
                </c:pt>
                <c:pt idx="2309">
                  <c:v>3.8725999999999997E-2</c:v>
                </c:pt>
                <c:pt idx="2310">
                  <c:v>3.6879000000000099E-2</c:v>
                </c:pt>
                <c:pt idx="2311">
                  <c:v>3.53213E-2</c:v>
                </c:pt>
                <c:pt idx="2312">
                  <c:v>3.3959700000000002E-2</c:v>
                </c:pt>
                <c:pt idx="2313">
                  <c:v>3.2847500000000099E-2</c:v>
                </c:pt>
                <c:pt idx="2314">
                  <c:v>3.2011200000000101E-2</c:v>
                </c:pt>
                <c:pt idx="2315">
                  <c:v>3.1442400000000002E-2</c:v>
                </c:pt>
                <c:pt idx="2316">
                  <c:v>3.1140600000000001E-2</c:v>
                </c:pt>
                <c:pt idx="2317">
                  <c:v>3.10905E-2</c:v>
                </c:pt>
                <c:pt idx="2318">
                  <c:v>3.1163099999999999E-2</c:v>
                </c:pt>
                <c:pt idx="2319">
                  <c:v>3.13656E-2</c:v>
                </c:pt>
                <c:pt idx="2320">
                  <c:v>3.1711200000000002E-2</c:v>
                </c:pt>
                <c:pt idx="2321">
                  <c:v>3.2211600000000097E-2</c:v>
                </c:pt>
                <c:pt idx="2322">
                  <c:v>3.2880300000000098E-2</c:v>
                </c:pt>
                <c:pt idx="2323">
                  <c:v>3.37364E-2</c:v>
                </c:pt>
                <c:pt idx="2324">
                  <c:v>3.4804599999999998E-2</c:v>
                </c:pt>
                <c:pt idx="2325">
                  <c:v>3.6115800000000003E-2</c:v>
                </c:pt>
                <c:pt idx="2326">
                  <c:v>3.7295399999999999E-2</c:v>
                </c:pt>
                <c:pt idx="2327">
                  <c:v>3.8657799999999999E-2</c:v>
                </c:pt>
                <c:pt idx="2328">
                  <c:v>4.0228E-2</c:v>
                </c:pt>
                <c:pt idx="2329">
                  <c:v>4.2035599999999999E-2</c:v>
                </c:pt>
                <c:pt idx="2330">
                  <c:v>4.4115700000000001E-2</c:v>
                </c:pt>
                <c:pt idx="2331">
                  <c:v>4.6513100000000002E-2</c:v>
                </c:pt>
                <c:pt idx="2332">
                  <c:v>4.8553499999999999E-2</c:v>
                </c:pt>
                <c:pt idx="2333">
                  <c:v>5.08341E-2</c:v>
                </c:pt>
                <c:pt idx="2334">
                  <c:v>5.3679199999999899E-2</c:v>
                </c:pt>
                <c:pt idx="2335">
                  <c:v>5.6217000000000003E-2</c:v>
                </c:pt>
                <c:pt idx="2336">
                  <c:v>5.9033400000000097E-2</c:v>
                </c:pt>
                <c:pt idx="2337">
                  <c:v>6.2166300000000098E-2</c:v>
                </c:pt>
                <c:pt idx="2338">
                  <c:v>6.5660899999999994E-2</c:v>
                </c:pt>
                <c:pt idx="2339">
                  <c:v>6.9571099999999997E-2</c:v>
                </c:pt>
                <c:pt idx="2340">
                  <c:v>7.3961600000000002E-2</c:v>
                </c:pt>
                <c:pt idx="2341">
                  <c:v>7.89107E-2</c:v>
                </c:pt>
                <c:pt idx="2342">
                  <c:v>8.3506600000000195E-2</c:v>
                </c:pt>
                <c:pt idx="2343">
                  <c:v>8.7520200000000006E-2</c:v>
                </c:pt>
                <c:pt idx="2344">
                  <c:v>9.1896900000000004E-2</c:v>
                </c:pt>
                <c:pt idx="2345">
                  <c:v>9.66809E-2</c:v>
                </c:pt>
                <c:pt idx="2346">
                  <c:v>0.101923</c:v>
                </c:pt>
                <c:pt idx="2347">
                  <c:v>0.107684</c:v>
                </c:pt>
                <c:pt idx="2348">
                  <c:v>0.114033</c:v>
                </c:pt>
                <c:pt idx="2349">
                  <c:v>0.12105200000000001</c:v>
                </c:pt>
                <c:pt idx="2350">
                  <c:v>0.12789900000000001</c:v>
                </c:pt>
                <c:pt idx="2351">
                  <c:v>0.13440299999999999</c:v>
                </c:pt>
                <c:pt idx="2352">
                  <c:v>0.141483</c:v>
                </c:pt>
                <c:pt idx="2353">
                  <c:v>0.14920900000000001</c:v>
                </c:pt>
                <c:pt idx="2354">
                  <c:v>0.157663</c:v>
                </c:pt>
                <c:pt idx="2355">
                  <c:v>0.16694100000000001</c:v>
                </c:pt>
                <c:pt idx="2356">
                  <c:v>0.177153</c:v>
                </c:pt>
                <c:pt idx="2357">
                  <c:v>0.18843199999999999</c:v>
                </c:pt>
                <c:pt idx="2358">
                  <c:v>0.19962299999999999</c:v>
                </c:pt>
                <c:pt idx="2359">
                  <c:v>0.210512</c:v>
                </c:pt>
                <c:pt idx="2360">
                  <c:v>0.22239999999999999</c:v>
                </c:pt>
                <c:pt idx="2361">
                  <c:v>0.23541799999999999</c:v>
                </c:pt>
                <c:pt idx="2362">
                  <c:v>0.249718</c:v>
                </c:pt>
                <c:pt idx="2363">
                  <c:v>0.26547999999999999</c:v>
                </c:pt>
                <c:pt idx="2364">
                  <c:v>0.282920000000001</c:v>
                </c:pt>
                <c:pt idx="2365">
                  <c:v>0.30229499999999998</c:v>
                </c:pt>
                <c:pt idx="2366">
                  <c:v>0.32108300000000101</c:v>
                </c:pt>
                <c:pt idx="2367">
                  <c:v>0.33875100000000002</c:v>
                </c:pt>
                <c:pt idx="2368">
                  <c:v>0.35806700000000002</c:v>
                </c:pt>
                <c:pt idx="2369">
                  <c:v>0.37926199999999999</c:v>
                </c:pt>
                <c:pt idx="2370">
                  <c:v>0.40262199999999998</c:v>
                </c:pt>
                <c:pt idx="2371">
                  <c:v>0.42849799999999999</c:v>
                </c:pt>
                <c:pt idx="2372">
                  <c:v>0.457343</c:v>
                </c:pt>
                <c:pt idx="2373">
                  <c:v>0.48127199999999998</c:v>
                </c:pt>
                <c:pt idx="2374">
                  <c:v>0.507516999999998</c:v>
                </c:pt>
                <c:pt idx="2375">
                  <c:v>0.53989000000000098</c:v>
                </c:pt>
                <c:pt idx="2376">
                  <c:v>0.56680600000000003</c:v>
                </c:pt>
                <c:pt idx="2377">
                  <c:v>0.59640799999999905</c:v>
                </c:pt>
                <c:pt idx="2378">
                  <c:v>0.629193000000001</c:v>
                </c:pt>
                <c:pt idx="2379">
                  <c:v>0.66578100000000195</c:v>
                </c:pt>
                <c:pt idx="2380">
                  <c:v>0.70696500000000095</c:v>
                </c:pt>
                <c:pt idx="2381">
                  <c:v>0.75374100000000199</c:v>
                </c:pt>
                <c:pt idx="2382">
                  <c:v>0.78864600000000096</c:v>
                </c:pt>
                <c:pt idx="2383">
                  <c:v>0.82705100000000098</c:v>
                </c:pt>
                <c:pt idx="2384">
                  <c:v>0.86948599999999998</c:v>
                </c:pt>
                <c:pt idx="2385">
                  <c:v>0.91657599999999895</c:v>
                </c:pt>
                <c:pt idx="2386">
                  <c:v>0.96904600000000096</c:v>
                </c:pt>
                <c:pt idx="2387">
                  <c:v>1.01546</c:v>
                </c:pt>
                <c:pt idx="2388">
                  <c:v>1.0663499999999999</c:v>
                </c:pt>
                <c:pt idx="2389">
                  <c:v>1.1222700000000001</c:v>
                </c:pt>
                <c:pt idx="2390">
                  <c:v>1.1838500000000001</c:v>
                </c:pt>
                <c:pt idx="2391">
                  <c:v>1.2517699999999961</c:v>
                </c:pt>
                <c:pt idx="2392">
                  <c:v>1.32683</c:v>
                </c:pt>
                <c:pt idx="2393">
                  <c:v>1.409899999999995</c:v>
                </c:pt>
                <c:pt idx="2394">
                  <c:v>1.501919999999997</c:v>
                </c:pt>
                <c:pt idx="2395">
                  <c:v>1.6040000000000001</c:v>
                </c:pt>
                <c:pt idx="2396">
                  <c:v>1.7173099999999979</c:v>
                </c:pt>
                <c:pt idx="2397">
                  <c:v>1.8431599999999999</c:v>
                </c:pt>
                <c:pt idx="2398">
                  <c:v>1.98299</c:v>
                </c:pt>
                <c:pt idx="2399">
                  <c:v>2.1384099999999981</c:v>
                </c:pt>
                <c:pt idx="2400">
                  <c:v>2.2662200000000001</c:v>
                </c:pt>
                <c:pt idx="2401">
                  <c:v>2.40456</c:v>
                </c:pt>
                <c:pt idx="2402">
                  <c:v>2.554259999999994</c:v>
                </c:pt>
                <c:pt idx="2403">
                  <c:v>2.7162000000000002</c:v>
                </c:pt>
                <c:pt idx="2404">
                  <c:v>2.8913699999999971</c:v>
                </c:pt>
                <c:pt idx="2405">
                  <c:v>3.0807300000000049</c:v>
                </c:pt>
                <c:pt idx="2406">
                  <c:v>3.2853700000000008</c:v>
                </c:pt>
                <c:pt idx="2407">
                  <c:v>3.5063900000000001</c:v>
                </c:pt>
                <c:pt idx="2408">
                  <c:v>3.7449900000000049</c:v>
                </c:pt>
                <c:pt idx="2409">
                  <c:v>4.0023900000000001</c:v>
                </c:pt>
                <c:pt idx="2410">
                  <c:v>4.279890000000008</c:v>
                </c:pt>
                <c:pt idx="2411">
                  <c:v>4.5788400000000014</c:v>
                </c:pt>
                <c:pt idx="2412">
                  <c:v>4.9006700000000034</c:v>
                </c:pt>
                <c:pt idx="2413">
                  <c:v>5.2468400000000024</c:v>
                </c:pt>
                <c:pt idx="2414">
                  <c:v>5.6188599999999846</c:v>
                </c:pt>
                <c:pt idx="2415">
                  <c:v>6.0183200000000001</c:v>
                </c:pt>
                <c:pt idx="2416">
                  <c:v>6.446840000000007</c:v>
                </c:pt>
                <c:pt idx="2417">
                  <c:v>6.9060800000000002</c:v>
                </c:pt>
                <c:pt idx="2418">
                  <c:v>7.3977599999999928</c:v>
                </c:pt>
                <c:pt idx="2419">
                  <c:v>7.9236300000000002</c:v>
                </c:pt>
                <c:pt idx="2420">
                  <c:v>8.6317799999999991</c:v>
                </c:pt>
                <c:pt idx="2421">
                  <c:v>9.3996000000000048</c:v>
                </c:pt>
                <c:pt idx="2422">
                  <c:v>10.230700000000001</c:v>
                </c:pt>
                <c:pt idx="2423">
                  <c:v>11.1286</c:v>
                </c:pt>
                <c:pt idx="2424">
                  <c:v>12.0969</c:v>
                </c:pt>
                <c:pt idx="2425">
                  <c:v>13.139099999999999</c:v>
                </c:pt>
                <c:pt idx="2426">
                  <c:v>14.258699999999999</c:v>
                </c:pt>
                <c:pt idx="2427">
                  <c:v>15.4587</c:v>
                </c:pt>
                <c:pt idx="2428">
                  <c:v>16.742699999999861</c:v>
                </c:pt>
                <c:pt idx="2429">
                  <c:v>18.113300000000031</c:v>
                </c:pt>
                <c:pt idx="2430">
                  <c:v>19.8764</c:v>
                </c:pt>
                <c:pt idx="2431">
                  <c:v>21.55519999999996</c:v>
                </c:pt>
                <c:pt idx="2432">
                  <c:v>23.3415</c:v>
                </c:pt>
                <c:pt idx="2433">
                  <c:v>25.23710000000003</c:v>
                </c:pt>
                <c:pt idx="2434">
                  <c:v>27.243699999999919</c:v>
                </c:pt>
                <c:pt idx="2435">
                  <c:v>30.462599999999838</c:v>
                </c:pt>
                <c:pt idx="2436">
                  <c:v>33.932100000000013</c:v>
                </c:pt>
                <c:pt idx="2437">
                  <c:v>37.265000000000072</c:v>
                </c:pt>
                <c:pt idx="2438">
                  <c:v>41.735500000000073</c:v>
                </c:pt>
                <c:pt idx="2439">
                  <c:v>46.491900000000001</c:v>
                </c:pt>
                <c:pt idx="2440">
                  <c:v>52.796200000000013</c:v>
                </c:pt>
                <c:pt idx="2441">
                  <c:v>60.707900000000002</c:v>
                </c:pt>
                <c:pt idx="2442">
                  <c:v>85.193100000000001</c:v>
                </c:pt>
                <c:pt idx="2443">
                  <c:v>93.838399999999979</c:v>
                </c:pt>
                <c:pt idx="2444">
                  <c:v>99.806200000000004</c:v>
                </c:pt>
                <c:pt idx="2445">
                  <c:v>104.92700000000001</c:v>
                </c:pt>
                <c:pt idx="2446">
                  <c:v>109.375</c:v>
                </c:pt>
                <c:pt idx="2447">
                  <c:v>113.042</c:v>
                </c:pt>
                <c:pt idx="2448">
                  <c:v>115.836</c:v>
                </c:pt>
                <c:pt idx="2449">
                  <c:v>117.31399999999999</c:v>
                </c:pt>
                <c:pt idx="2450">
                  <c:v>118.34099999999999</c:v>
                </c:pt>
                <c:pt idx="2451">
                  <c:v>118.599</c:v>
                </c:pt>
                <c:pt idx="2452">
                  <c:v>118.267</c:v>
                </c:pt>
                <c:pt idx="2453">
                  <c:v>117.122</c:v>
                </c:pt>
                <c:pt idx="2454">
                  <c:v>115.438</c:v>
                </c:pt>
                <c:pt idx="2455">
                  <c:v>113.47199999999999</c:v>
                </c:pt>
                <c:pt idx="2456">
                  <c:v>110.696</c:v>
                </c:pt>
                <c:pt idx="2457">
                  <c:v>106.499</c:v>
                </c:pt>
                <c:pt idx="2458">
                  <c:v>102.11199999999999</c:v>
                </c:pt>
                <c:pt idx="2459">
                  <c:v>96.093500000000006</c:v>
                </c:pt>
                <c:pt idx="2460">
                  <c:v>88.580200000000005</c:v>
                </c:pt>
                <c:pt idx="2461">
                  <c:v>77.979799999999983</c:v>
                </c:pt>
                <c:pt idx="2462">
                  <c:v>61.763600000000011</c:v>
                </c:pt>
                <c:pt idx="2463">
                  <c:v>54.656200000000013</c:v>
                </c:pt>
                <c:pt idx="2464">
                  <c:v>47.889800000000001</c:v>
                </c:pt>
                <c:pt idx="2465">
                  <c:v>43.268500000000103</c:v>
                </c:pt>
                <c:pt idx="2466">
                  <c:v>38.576000000000001</c:v>
                </c:pt>
                <c:pt idx="2467">
                  <c:v>35.264400000000002</c:v>
                </c:pt>
                <c:pt idx="2468">
                  <c:v>32.138700000000071</c:v>
                </c:pt>
                <c:pt idx="2469">
                  <c:v>29.203199999999949</c:v>
                </c:pt>
                <c:pt idx="2470">
                  <c:v>27.09549999999992</c:v>
                </c:pt>
                <c:pt idx="2471">
                  <c:v>24.857399999999991</c:v>
                </c:pt>
                <c:pt idx="2472">
                  <c:v>22.758900000000001</c:v>
                </c:pt>
                <c:pt idx="2473">
                  <c:v>20.797999999999991</c:v>
                </c:pt>
                <c:pt idx="2474">
                  <c:v>18.971599999999949</c:v>
                </c:pt>
                <c:pt idx="2475">
                  <c:v>17.2758</c:v>
                </c:pt>
                <c:pt idx="2476">
                  <c:v>15.706200000000001</c:v>
                </c:pt>
                <c:pt idx="2477">
                  <c:v>14.257899999999999</c:v>
                </c:pt>
                <c:pt idx="2478">
                  <c:v>13.1396</c:v>
                </c:pt>
                <c:pt idx="2479">
                  <c:v>11.8993</c:v>
                </c:pt>
                <c:pt idx="2480">
                  <c:v>11.1312</c:v>
                </c:pt>
                <c:pt idx="2481">
                  <c:v>10.407999999999999</c:v>
                </c:pt>
                <c:pt idx="2482">
                  <c:v>9.7279999999999962</c:v>
                </c:pt>
                <c:pt idx="2483">
                  <c:v>9.0892800000000005</c:v>
                </c:pt>
                <c:pt idx="2484">
                  <c:v>8.4900600000000015</c:v>
                </c:pt>
                <c:pt idx="2485">
                  <c:v>7.9285099999999966</c:v>
                </c:pt>
                <c:pt idx="2486">
                  <c:v>7.4028499999999999</c:v>
                </c:pt>
                <c:pt idx="2487">
                  <c:v>6.9113000000000024</c:v>
                </c:pt>
                <c:pt idx="2488">
                  <c:v>6.4521299999999986</c:v>
                </c:pt>
                <c:pt idx="2489">
                  <c:v>6.0236299999999998</c:v>
                </c:pt>
                <c:pt idx="2490">
                  <c:v>5.6241399999999722</c:v>
                </c:pt>
                <c:pt idx="2491">
                  <c:v>5.2520300000000004</c:v>
                </c:pt>
                <c:pt idx="2492">
                  <c:v>4.9057500000000003</c:v>
                </c:pt>
                <c:pt idx="2493">
                  <c:v>4.5837700000000003</c:v>
                </c:pt>
                <c:pt idx="2494">
                  <c:v>4.2368800000000002</c:v>
                </c:pt>
                <c:pt idx="2495">
                  <c:v>3.9188699999999921</c:v>
                </c:pt>
                <c:pt idx="2496">
                  <c:v>3.6275800000000049</c:v>
                </c:pt>
                <c:pt idx="2497">
                  <c:v>3.3610399999999991</c:v>
                </c:pt>
                <c:pt idx="2498">
                  <c:v>3.1173000000000002</c:v>
                </c:pt>
                <c:pt idx="2499">
                  <c:v>2.8945999999999992</c:v>
                </c:pt>
                <c:pt idx="2500">
                  <c:v>2.69123</c:v>
                </c:pt>
                <c:pt idx="2501">
                  <c:v>2.50562</c:v>
                </c:pt>
                <c:pt idx="2502">
                  <c:v>2.3362599999999838</c:v>
                </c:pt>
                <c:pt idx="2503">
                  <c:v>2.18181</c:v>
                </c:pt>
                <c:pt idx="2504">
                  <c:v>2.0409600000000001</c:v>
                </c:pt>
                <c:pt idx="2505">
                  <c:v>1.91252</c:v>
                </c:pt>
                <c:pt idx="2506">
                  <c:v>1.79538</c:v>
                </c:pt>
                <c:pt idx="2507">
                  <c:v>1.6885400000000019</c:v>
                </c:pt>
                <c:pt idx="2508">
                  <c:v>1.5910599999999999</c:v>
                </c:pt>
                <c:pt idx="2509">
                  <c:v>1.50207</c:v>
                </c:pt>
                <c:pt idx="2510">
                  <c:v>1.4235499999999981</c:v>
                </c:pt>
                <c:pt idx="2511">
                  <c:v>1.3515600000000001</c:v>
                </c:pt>
                <c:pt idx="2512">
                  <c:v>1.2646599999999999</c:v>
                </c:pt>
                <c:pt idx="2513">
                  <c:v>1.18702</c:v>
                </c:pt>
                <c:pt idx="2514">
                  <c:v>1.1174999999999971</c:v>
                </c:pt>
                <c:pt idx="2515">
                  <c:v>1.05511</c:v>
                </c:pt>
                <c:pt idx="2516">
                  <c:v>0.99897599999999998</c:v>
                </c:pt>
                <c:pt idx="2517">
                  <c:v>0.94832000000000005</c:v>
                </c:pt>
                <c:pt idx="2518">
                  <c:v>0.90247199999999905</c:v>
                </c:pt>
                <c:pt idx="2519">
                  <c:v>0.860842000000001</c:v>
                </c:pt>
                <c:pt idx="2520">
                  <c:v>0.82291700000000001</c:v>
                </c:pt>
                <c:pt idx="2521">
                  <c:v>0.77200999999999997</c:v>
                </c:pt>
                <c:pt idx="2522">
                  <c:v>0.72716900000000095</c:v>
                </c:pt>
                <c:pt idx="2523">
                  <c:v>0.687361</c:v>
                </c:pt>
                <c:pt idx="2524">
                  <c:v>0.64926200000000001</c:v>
                </c:pt>
                <c:pt idx="2525">
                  <c:v>0.61075900000000105</c:v>
                </c:pt>
                <c:pt idx="2526">
                  <c:v>0.57650800000000002</c:v>
                </c:pt>
                <c:pt idx="2527">
                  <c:v>0.54576900000000095</c:v>
                </c:pt>
                <c:pt idx="2528">
                  <c:v>0.51796500000000001</c:v>
                </c:pt>
                <c:pt idx="2529">
                  <c:v>0.492647</c:v>
                </c:pt>
                <c:pt idx="2530">
                  <c:v>0.46215099999999998</c:v>
                </c:pt>
                <c:pt idx="2531">
                  <c:v>0.43479699999999999</c:v>
                </c:pt>
                <c:pt idx="2532">
                  <c:v>0.41008800000000101</c:v>
                </c:pt>
                <c:pt idx="2533">
                  <c:v>0.38764100000000001</c:v>
                </c:pt>
                <c:pt idx="2534">
                  <c:v>0.36187200000000103</c:v>
                </c:pt>
                <c:pt idx="2535">
                  <c:v>0.338785</c:v>
                </c:pt>
                <c:pt idx="2536">
                  <c:v>0.31798999999999999</c:v>
                </c:pt>
                <c:pt idx="2537">
                  <c:v>0.29917300000000002</c:v>
                </c:pt>
                <c:pt idx="2538">
                  <c:v>0.282078</c:v>
                </c:pt>
                <c:pt idx="2539">
                  <c:v>0.26649099999999998</c:v>
                </c:pt>
                <c:pt idx="2540">
                  <c:v>0.25223200000000001</c:v>
                </c:pt>
                <c:pt idx="2541">
                  <c:v>0.23915</c:v>
                </c:pt>
                <c:pt idx="2542">
                  <c:v>0.22384999999999999</c:v>
                </c:pt>
                <c:pt idx="2543">
                  <c:v>0.21004800000000001</c:v>
                </c:pt>
                <c:pt idx="2544">
                  <c:v>0.197549</c:v>
                </c:pt>
                <c:pt idx="2545">
                  <c:v>0.18618999999999999</c:v>
                </c:pt>
                <c:pt idx="2546">
                  <c:v>0.17583399999999999</c:v>
                </c:pt>
                <c:pt idx="2547">
                  <c:v>0.16636300000000001</c:v>
                </c:pt>
                <c:pt idx="2548">
                  <c:v>0.15767800000000001</c:v>
                </c:pt>
                <c:pt idx="2549">
                  <c:v>0.14969299999999999</c:v>
                </c:pt>
                <c:pt idx="2550">
                  <c:v>0.14000699999999999</c:v>
                </c:pt>
                <c:pt idx="2551">
                  <c:v>0.13128300000000001</c:v>
                </c:pt>
                <c:pt idx="2552">
                  <c:v>0.12339700000000001</c:v>
                </c:pt>
                <c:pt idx="2553">
                  <c:v>0.116242</c:v>
                </c:pt>
                <c:pt idx="2554">
                  <c:v>0.10972899999999999</c:v>
                </c:pt>
                <c:pt idx="2555">
                  <c:v>0.103783</c:v>
                </c:pt>
                <c:pt idx="2556">
                  <c:v>9.8338999999999996E-2</c:v>
                </c:pt>
                <c:pt idx="2557">
                  <c:v>9.3340800000000002E-2</c:v>
                </c:pt>
                <c:pt idx="2558">
                  <c:v>8.8009699999999996E-2</c:v>
                </c:pt>
                <c:pt idx="2559">
                  <c:v>8.3155300000000404E-2</c:v>
                </c:pt>
                <c:pt idx="2560">
                  <c:v>7.8721700000000006E-2</c:v>
                </c:pt>
                <c:pt idx="2561">
                  <c:v>7.4661199999999997E-2</c:v>
                </c:pt>
                <c:pt idx="2562">
                  <c:v>7.0932300000000004E-2</c:v>
                </c:pt>
                <c:pt idx="2563">
                  <c:v>6.5884200000000004E-2</c:v>
                </c:pt>
                <c:pt idx="2564">
                  <c:v>6.1402100000000001E-2</c:v>
                </c:pt>
                <c:pt idx="2565">
                  <c:v>5.7712300000000098E-2</c:v>
                </c:pt>
                <c:pt idx="2566">
                  <c:v>5.4377600000000102E-2</c:v>
                </c:pt>
                <c:pt idx="2567">
                  <c:v>5.1353599999999999E-2</c:v>
                </c:pt>
                <c:pt idx="2568">
                  <c:v>4.8602699999999999E-2</c:v>
                </c:pt>
                <c:pt idx="2569">
                  <c:v>4.6092700000000097E-2</c:v>
                </c:pt>
                <c:pt idx="2570">
                  <c:v>4.3796200000000098E-2</c:v>
                </c:pt>
                <c:pt idx="2571">
                  <c:v>4.1689999999999998E-2</c:v>
                </c:pt>
                <c:pt idx="2572">
                  <c:v>3.9753400000000001E-2</c:v>
                </c:pt>
                <c:pt idx="2573">
                  <c:v>3.7350800000000003E-2</c:v>
                </c:pt>
                <c:pt idx="2574">
                  <c:v>3.5191600000000003E-2</c:v>
                </c:pt>
                <c:pt idx="2575">
                  <c:v>3.3242300000000002E-2</c:v>
                </c:pt>
                <c:pt idx="2576">
                  <c:v>3.1475800000000102E-2</c:v>
                </c:pt>
                <c:pt idx="2577">
                  <c:v>2.98701E-2</c:v>
                </c:pt>
                <c:pt idx="2578">
                  <c:v>2.8406600000000001E-2</c:v>
                </c:pt>
                <c:pt idx="2579">
                  <c:v>2.7068999999999999E-2</c:v>
                </c:pt>
                <c:pt idx="2580">
                  <c:v>2.58433000000001E-2</c:v>
                </c:pt>
                <c:pt idx="2581">
                  <c:v>2.4262300000000001E-2</c:v>
                </c:pt>
                <c:pt idx="2582">
                  <c:v>2.2855E-2</c:v>
                </c:pt>
                <c:pt idx="2583">
                  <c:v>2.1596500000000001E-2</c:v>
                </c:pt>
                <c:pt idx="2584">
                  <c:v>2.0466499999999999E-2</c:v>
                </c:pt>
                <c:pt idx="2585">
                  <c:v>1.9448099999999999E-2</c:v>
                </c:pt>
                <c:pt idx="2586">
                  <c:v>1.8526999999999998E-2</c:v>
                </c:pt>
                <c:pt idx="2587">
                  <c:v>1.7691200000000001E-2</c:v>
                </c:pt>
                <c:pt idx="2588">
                  <c:v>1.69307E-2</c:v>
                </c:pt>
                <c:pt idx="2589">
                  <c:v>1.5912699999999998E-2</c:v>
                </c:pt>
                <c:pt idx="2590">
                  <c:v>1.5022499999999999E-2</c:v>
                </c:pt>
                <c:pt idx="2591">
                  <c:v>1.4239099999999999E-2</c:v>
                </c:pt>
                <c:pt idx="2592">
                  <c:v>1.3543700000000001E-2</c:v>
                </c:pt>
                <c:pt idx="2593">
                  <c:v>1.2925600000000001E-2</c:v>
                </c:pt>
                <c:pt idx="2594">
                  <c:v>1.23751E-2</c:v>
                </c:pt>
                <c:pt idx="2595">
                  <c:v>1.17316E-2</c:v>
                </c:pt>
                <c:pt idx="2596">
                  <c:v>1.11763E-2</c:v>
                </c:pt>
                <c:pt idx="2597">
                  <c:v>1.0696199999999999E-2</c:v>
                </c:pt>
                <c:pt idx="2598">
                  <c:v>1.02807E-2</c:v>
                </c:pt>
                <c:pt idx="2599">
                  <c:v>9.9214800000000207E-3</c:v>
                </c:pt>
                <c:pt idx="2600">
                  <c:v>9.6117100000000007E-3</c:v>
                </c:pt>
                <c:pt idx="2601">
                  <c:v>9.3460000000000105E-3</c:v>
                </c:pt>
                <c:pt idx="2602">
                  <c:v>9.1199899999999997E-3</c:v>
                </c:pt>
                <c:pt idx="2603">
                  <c:v>8.8480399999999997E-3</c:v>
                </c:pt>
                <c:pt idx="2604">
                  <c:v>8.6490999999999998E-3</c:v>
                </c:pt>
                <c:pt idx="2605">
                  <c:v>8.5309400000000007E-3</c:v>
                </c:pt>
                <c:pt idx="2606">
                  <c:v>8.4652100000000095E-3</c:v>
                </c:pt>
                <c:pt idx="2607">
                  <c:v>8.4407100000000006E-3</c:v>
                </c:pt>
                <c:pt idx="2608">
                  <c:v>8.4691500000000294E-3</c:v>
                </c:pt>
                <c:pt idx="2609">
                  <c:v>8.5666000000000197E-3</c:v>
                </c:pt>
                <c:pt idx="2610">
                  <c:v>8.6726600000000195E-3</c:v>
                </c:pt>
                <c:pt idx="2611">
                  <c:v>8.8144699999999996E-3</c:v>
                </c:pt>
                <c:pt idx="2612">
                  <c:v>8.9953400000000201E-3</c:v>
                </c:pt>
                <c:pt idx="2613">
                  <c:v>9.2195100000000193E-3</c:v>
                </c:pt>
                <c:pt idx="2614">
                  <c:v>9.4923300000000193E-3</c:v>
                </c:pt>
                <c:pt idx="2615">
                  <c:v>9.8205400000000199E-3</c:v>
                </c:pt>
                <c:pt idx="2616">
                  <c:v>1.02126E-2</c:v>
                </c:pt>
                <c:pt idx="2617">
                  <c:v>1.0679299999999999E-2</c:v>
                </c:pt>
                <c:pt idx="2618">
                  <c:v>1.1086199999999999E-2</c:v>
                </c:pt>
                <c:pt idx="2619">
                  <c:v>1.1549800000000001E-2</c:v>
                </c:pt>
                <c:pt idx="2620">
                  <c:v>1.20783E-2</c:v>
                </c:pt>
                <c:pt idx="2621">
                  <c:v>1.2680800000000001E-2</c:v>
                </c:pt>
                <c:pt idx="2622">
                  <c:v>1.33691E-2</c:v>
                </c:pt>
                <c:pt idx="2623">
                  <c:v>1.41624E-2</c:v>
                </c:pt>
                <c:pt idx="2624">
                  <c:v>1.4759100000000001E-2</c:v>
                </c:pt>
                <c:pt idx="2625">
                  <c:v>1.54173E-2</c:v>
                </c:pt>
                <c:pt idx="2626">
                  <c:v>1.6145099999999999E-2</c:v>
                </c:pt>
                <c:pt idx="2627">
                  <c:v>1.6951899999999999E-2</c:v>
                </c:pt>
                <c:pt idx="2628">
                  <c:v>1.7848900000000001E-2</c:v>
                </c:pt>
                <c:pt idx="2629">
                  <c:v>1.8849299999999999E-2</c:v>
                </c:pt>
                <c:pt idx="2630">
                  <c:v>1.99691E-2</c:v>
                </c:pt>
                <c:pt idx="2631">
                  <c:v>2.1227300000000001E-2</c:v>
                </c:pt>
                <c:pt idx="2632">
                  <c:v>2.2646900000000001E-2</c:v>
                </c:pt>
                <c:pt idx="2633">
                  <c:v>2.3751399999999999E-2</c:v>
                </c:pt>
                <c:pt idx="2634">
                  <c:v>2.4960099999999999E-2</c:v>
                </c:pt>
                <c:pt idx="2635">
                  <c:v>2.6285900000000102E-2</c:v>
                </c:pt>
                <c:pt idx="2636">
                  <c:v>2.77436E-2</c:v>
                </c:pt>
                <c:pt idx="2637">
                  <c:v>2.9350899999999999E-2</c:v>
                </c:pt>
                <c:pt idx="2638">
                  <c:v>3.1129400000000002E-2</c:v>
                </c:pt>
                <c:pt idx="2639">
                  <c:v>3.3105500000000003E-2</c:v>
                </c:pt>
                <c:pt idx="2640">
                  <c:v>3.5310399999999999E-2</c:v>
                </c:pt>
                <c:pt idx="2641">
                  <c:v>3.7090699999999997E-2</c:v>
                </c:pt>
                <c:pt idx="2642">
                  <c:v>3.9029300000000003E-2</c:v>
                </c:pt>
                <c:pt idx="2643">
                  <c:v>4.11455999999999E-2</c:v>
                </c:pt>
                <c:pt idx="2644">
                  <c:v>4.3461600000000003E-2</c:v>
                </c:pt>
                <c:pt idx="2645">
                  <c:v>4.6003099999999998E-2</c:v>
                </c:pt>
                <c:pt idx="2646">
                  <c:v>4.8800299999999998E-2</c:v>
                </c:pt>
                <c:pt idx="2647">
                  <c:v>5.18886E-2</c:v>
                </c:pt>
                <c:pt idx="2648">
                  <c:v>5.5309799999999999E-2</c:v>
                </c:pt>
                <c:pt idx="2649">
                  <c:v>5.9470700000000001E-2</c:v>
                </c:pt>
                <c:pt idx="2650">
                  <c:v>6.2534099999999995E-2</c:v>
                </c:pt>
                <c:pt idx="2651">
                  <c:v>6.5860299999999997E-2</c:v>
                </c:pt>
                <c:pt idx="2652">
                  <c:v>6.9480400000000095E-2</c:v>
                </c:pt>
                <c:pt idx="2653">
                  <c:v>7.3430700000000002E-2</c:v>
                </c:pt>
                <c:pt idx="2654">
                  <c:v>7.7752900000000097E-2</c:v>
                </c:pt>
                <c:pt idx="2655">
                  <c:v>8.2495700000000005E-2</c:v>
                </c:pt>
                <c:pt idx="2656">
                  <c:v>8.7131899999999998E-2</c:v>
                </c:pt>
                <c:pt idx="2657">
                  <c:v>9.3915300000000104E-2</c:v>
                </c:pt>
                <c:pt idx="2658">
                  <c:v>9.8915100000000006E-2</c:v>
                </c:pt>
                <c:pt idx="2659">
                  <c:v>0.104349</c:v>
                </c:pt>
                <c:pt idx="2660">
                  <c:v>0.11027000000000001</c:v>
                </c:pt>
                <c:pt idx="2661">
                  <c:v>0.116739</c:v>
                </c:pt>
                <c:pt idx="2662">
                  <c:v>0.12382799999999999</c:v>
                </c:pt>
                <c:pt idx="2663">
                  <c:v>0.13161800000000001</c:v>
                </c:pt>
                <c:pt idx="2664">
                  <c:v>0.13858200000000001</c:v>
                </c:pt>
                <c:pt idx="2665">
                  <c:v>0.146143</c:v>
                </c:pt>
                <c:pt idx="2666">
                  <c:v>0.15437300000000001</c:v>
                </c:pt>
                <c:pt idx="2667">
                  <c:v>0.163356</c:v>
                </c:pt>
                <c:pt idx="2668">
                  <c:v>0.17318800000000001</c:v>
                </c:pt>
                <c:pt idx="2669">
                  <c:v>0.18398300000000001</c:v>
                </c:pt>
                <c:pt idx="2670">
                  <c:v>0.19587399999999999</c:v>
                </c:pt>
                <c:pt idx="2671">
                  <c:v>0.20902000000000001</c:v>
                </c:pt>
                <c:pt idx="2672">
                  <c:v>0.22023200000000001</c:v>
                </c:pt>
                <c:pt idx="2673">
                  <c:v>0.23242299999999999</c:v>
                </c:pt>
                <c:pt idx="2674">
                  <c:v>0.24571599999999999</c:v>
                </c:pt>
                <c:pt idx="2675">
                  <c:v>0.26025399999999999</c:v>
                </c:pt>
                <c:pt idx="2676">
                  <c:v>0.27620699999999998</c:v>
                </c:pt>
                <c:pt idx="2677">
                  <c:v>0.29377799999999998</c:v>
                </c:pt>
                <c:pt idx="2678">
                  <c:v>0.31321500000000002</c:v>
                </c:pt>
                <c:pt idx="2679">
                  <c:v>0.33481900000000098</c:v>
                </c:pt>
                <c:pt idx="2680">
                  <c:v>0.35355999999999999</c:v>
                </c:pt>
                <c:pt idx="2681">
                  <c:v>0.37410300000000002</c:v>
                </c:pt>
                <c:pt idx="2682">
                  <c:v>0.39673599999999998</c:v>
                </c:pt>
                <c:pt idx="2683">
                  <c:v>0.421825000000001</c:v>
                </c:pt>
                <c:pt idx="2684">
                  <c:v>0.44984800000000003</c:v>
                </c:pt>
                <c:pt idx="2685">
                  <c:v>0.473163</c:v>
                </c:pt>
                <c:pt idx="2686">
                  <c:v>0.49882700000000102</c:v>
                </c:pt>
                <c:pt idx="2687">
                  <c:v>0.52727999999999997</c:v>
                </c:pt>
                <c:pt idx="2688">
                  <c:v>0.559083</c:v>
                </c:pt>
                <c:pt idx="2689">
                  <c:v>0.58809599999999995</c:v>
                </c:pt>
                <c:pt idx="2690">
                  <c:v>0.62032800000000099</c:v>
                </c:pt>
                <c:pt idx="2691">
                  <c:v>0.656393000000001</c:v>
                </c:pt>
                <c:pt idx="2692">
                  <c:v>0.69704600000000005</c:v>
                </c:pt>
                <c:pt idx="2693">
                  <c:v>0.74321900000000096</c:v>
                </c:pt>
                <c:pt idx="2694">
                  <c:v>0.77762100000000201</c:v>
                </c:pt>
                <c:pt idx="2695">
                  <c:v>0.81537800000000005</c:v>
                </c:pt>
                <c:pt idx="2696">
                  <c:v>0.85694900000000196</c:v>
                </c:pt>
                <c:pt idx="2697">
                  <c:v>0.90285599999999999</c:v>
                </c:pt>
                <c:pt idx="2698">
                  <c:v>0.95369400000000104</c:v>
                </c:pt>
                <c:pt idx="2699">
                  <c:v>1.01014</c:v>
                </c:pt>
                <c:pt idx="2700">
                  <c:v>1.0729599999999999</c:v>
                </c:pt>
                <c:pt idx="2701">
                  <c:v>1.14303</c:v>
                </c:pt>
                <c:pt idx="2702">
                  <c:v>1.216739999999997</c:v>
                </c:pt>
                <c:pt idx="2703">
                  <c:v>1.293639999999997</c:v>
                </c:pt>
                <c:pt idx="2704">
                  <c:v>1.3787100000000001</c:v>
                </c:pt>
                <c:pt idx="2705">
                  <c:v>1.4729099999999971</c:v>
                </c:pt>
                <c:pt idx="2706">
                  <c:v>1.57728</c:v>
                </c:pt>
                <c:pt idx="2707">
                  <c:v>1.69296</c:v>
                </c:pt>
                <c:pt idx="2708">
                  <c:v>1.821229999999997</c:v>
                </c:pt>
                <c:pt idx="2709">
                  <c:v>1.9634400000000001</c:v>
                </c:pt>
                <c:pt idx="2710">
                  <c:v>2.1211200000000008</c:v>
                </c:pt>
                <c:pt idx="2711">
                  <c:v>2.2505000000000002</c:v>
                </c:pt>
                <c:pt idx="2712">
                  <c:v>2.3902199999999971</c:v>
                </c:pt>
                <c:pt idx="2713">
                  <c:v>2.5411000000000001</c:v>
                </c:pt>
                <c:pt idx="2714">
                  <c:v>2.7039100000000049</c:v>
                </c:pt>
                <c:pt idx="2715">
                  <c:v>2.8795699999999931</c:v>
                </c:pt>
                <c:pt idx="2716">
                  <c:v>3.0689900000000012</c:v>
                </c:pt>
                <c:pt idx="2717">
                  <c:v>3.273130000000005</c:v>
                </c:pt>
                <c:pt idx="2718">
                  <c:v>3.4930300000000001</c:v>
                </c:pt>
                <c:pt idx="2719">
                  <c:v>3.7297300000000049</c:v>
                </c:pt>
                <c:pt idx="2720">
                  <c:v>3.9843500000000001</c:v>
                </c:pt>
                <c:pt idx="2721">
                  <c:v>4.25807</c:v>
                </c:pt>
                <c:pt idx="2722">
                  <c:v>4.5520799999999966</c:v>
                </c:pt>
                <c:pt idx="2723">
                  <c:v>4.8676399999999846</c:v>
                </c:pt>
                <c:pt idx="2724">
                  <c:v>5.2060500000000003</c:v>
                </c:pt>
                <c:pt idx="2725">
                  <c:v>5.5686400000000003</c:v>
                </c:pt>
                <c:pt idx="2726">
                  <c:v>5.9567800000000002</c:v>
                </c:pt>
                <c:pt idx="2727">
                  <c:v>6.3718900000000014</c:v>
                </c:pt>
                <c:pt idx="2728">
                  <c:v>6.8154199999999827</c:v>
                </c:pt>
                <c:pt idx="2729">
                  <c:v>7.2888299999999999</c:v>
                </c:pt>
                <c:pt idx="2730">
                  <c:v>7.7936200000000024</c:v>
                </c:pt>
                <c:pt idx="2731">
                  <c:v>8.3312999999999988</c:v>
                </c:pt>
                <c:pt idx="2732">
                  <c:v>8.9034000000000066</c:v>
                </c:pt>
                <c:pt idx="2733">
                  <c:v>9.51145</c:v>
                </c:pt>
                <c:pt idx="2734">
                  <c:v>10.494300000000001</c:v>
                </c:pt>
                <c:pt idx="2735">
                  <c:v>11.566500000000021</c:v>
                </c:pt>
                <c:pt idx="2736">
                  <c:v>12.7333</c:v>
                </c:pt>
                <c:pt idx="2737">
                  <c:v>13.999400000000019</c:v>
                </c:pt>
                <c:pt idx="2738">
                  <c:v>15.369300000000001</c:v>
                </c:pt>
                <c:pt idx="2739">
                  <c:v>16.8474</c:v>
                </c:pt>
                <c:pt idx="2740">
                  <c:v>18.4375</c:v>
                </c:pt>
                <c:pt idx="2741">
                  <c:v>20.142800000000001</c:v>
                </c:pt>
                <c:pt idx="2742">
                  <c:v>21.966299999999919</c:v>
                </c:pt>
                <c:pt idx="2743">
                  <c:v>23.909800000000001</c:v>
                </c:pt>
                <c:pt idx="2744">
                  <c:v>26.690100000000001</c:v>
                </c:pt>
                <c:pt idx="2745">
                  <c:v>29.686499999999949</c:v>
                </c:pt>
                <c:pt idx="2746">
                  <c:v>32.896500000000003</c:v>
                </c:pt>
                <c:pt idx="2747">
                  <c:v>36.313899999999997</c:v>
                </c:pt>
                <c:pt idx="2748">
                  <c:v>39.928800000000003</c:v>
                </c:pt>
                <c:pt idx="2749">
                  <c:v>45.162900000000072</c:v>
                </c:pt>
                <c:pt idx="2750">
                  <c:v>51.452100000000002</c:v>
                </c:pt>
                <c:pt idx="2751">
                  <c:v>59.755600000000001</c:v>
                </c:pt>
                <c:pt idx="2752">
                  <c:v>76.5685</c:v>
                </c:pt>
                <c:pt idx="2753">
                  <c:v>84.550700000000006</c:v>
                </c:pt>
                <c:pt idx="2754">
                  <c:v>90.505899999999983</c:v>
                </c:pt>
                <c:pt idx="2755">
                  <c:v>95.390500000000003</c:v>
                </c:pt>
                <c:pt idx="2756">
                  <c:v>99.336299999999994</c:v>
                </c:pt>
                <c:pt idx="2757">
                  <c:v>102.61199999999999</c:v>
                </c:pt>
                <c:pt idx="2758">
                  <c:v>105.14</c:v>
                </c:pt>
                <c:pt idx="2759">
                  <c:v>106.825</c:v>
                </c:pt>
                <c:pt idx="2760">
                  <c:v>107.626</c:v>
                </c:pt>
                <c:pt idx="2761">
                  <c:v>107.831</c:v>
                </c:pt>
                <c:pt idx="2762">
                  <c:v>107.545</c:v>
                </c:pt>
                <c:pt idx="2763">
                  <c:v>106.559</c:v>
                </c:pt>
                <c:pt idx="2764">
                  <c:v>105.107</c:v>
                </c:pt>
                <c:pt idx="2765">
                  <c:v>103.41200000000001</c:v>
                </c:pt>
                <c:pt idx="2766">
                  <c:v>101.014</c:v>
                </c:pt>
                <c:pt idx="2767">
                  <c:v>97.384200000000007</c:v>
                </c:pt>
                <c:pt idx="2768">
                  <c:v>93.580699999999993</c:v>
                </c:pt>
                <c:pt idx="2769">
                  <c:v>88.348299999999995</c:v>
                </c:pt>
                <c:pt idx="2770">
                  <c:v>81.790300000000002</c:v>
                </c:pt>
                <c:pt idx="2771">
                  <c:v>72.484500000000025</c:v>
                </c:pt>
                <c:pt idx="2772">
                  <c:v>55.963900000000002</c:v>
                </c:pt>
                <c:pt idx="2773">
                  <c:v>49.676500000000011</c:v>
                </c:pt>
                <c:pt idx="2774">
                  <c:v>43.682600000000001</c:v>
                </c:pt>
                <c:pt idx="2775">
                  <c:v>39.2744</c:v>
                </c:pt>
                <c:pt idx="2776">
                  <c:v>35.119600000000013</c:v>
                </c:pt>
                <c:pt idx="2777">
                  <c:v>32.182200000000002</c:v>
                </c:pt>
                <c:pt idx="2778">
                  <c:v>29.40480000000003</c:v>
                </c:pt>
                <c:pt idx="2779">
                  <c:v>26.5505</c:v>
                </c:pt>
                <c:pt idx="2780">
                  <c:v>24.455099999999959</c:v>
                </c:pt>
                <c:pt idx="2781">
                  <c:v>22.480899999999949</c:v>
                </c:pt>
                <c:pt idx="2782">
                  <c:v>20.627100000000031</c:v>
                </c:pt>
                <c:pt idx="2783">
                  <c:v>18.8917</c:v>
                </c:pt>
                <c:pt idx="2784">
                  <c:v>17.272199999999959</c:v>
                </c:pt>
                <c:pt idx="2785">
                  <c:v>15.765400000000019</c:v>
                </c:pt>
                <c:pt idx="2786">
                  <c:v>14.36770000000001</c:v>
                </c:pt>
                <c:pt idx="2787">
                  <c:v>13.283099999999999</c:v>
                </c:pt>
                <c:pt idx="2788">
                  <c:v>12.074199999999999</c:v>
                </c:pt>
                <c:pt idx="2789">
                  <c:v>10.9617</c:v>
                </c:pt>
                <c:pt idx="2790">
                  <c:v>9.9407300000000003</c:v>
                </c:pt>
                <c:pt idx="2791">
                  <c:v>9.0061500000000034</c:v>
                </c:pt>
                <c:pt idx="2792">
                  <c:v>8.4285699999999988</c:v>
                </c:pt>
                <c:pt idx="2793">
                  <c:v>7.8855899999999828</c:v>
                </c:pt>
                <c:pt idx="2794">
                  <c:v>7.3757000000000001</c:v>
                </c:pt>
                <c:pt idx="2795">
                  <c:v>6.8973699999999987</c:v>
                </c:pt>
                <c:pt idx="2796">
                  <c:v>6.4491100000000001</c:v>
                </c:pt>
                <c:pt idx="2797">
                  <c:v>6.0294499999999998</c:v>
                </c:pt>
                <c:pt idx="2798">
                  <c:v>5.6369600000000002</c:v>
                </c:pt>
                <c:pt idx="2799">
                  <c:v>5.2702100000000014</c:v>
                </c:pt>
                <c:pt idx="2800">
                  <c:v>4.9278299999999966</c:v>
                </c:pt>
                <c:pt idx="2801">
                  <c:v>4.58284</c:v>
                </c:pt>
                <c:pt idx="2802">
                  <c:v>4.2396800000000026</c:v>
                </c:pt>
                <c:pt idx="2803">
                  <c:v>3.92395</c:v>
                </c:pt>
                <c:pt idx="2804">
                  <c:v>3.6337999999999999</c:v>
                </c:pt>
                <c:pt idx="2805">
                  <c:v>3.3673600000000001</c:v>
                </c:pt>
                <c:pt idx="2806">
                  <c:v>3.1229499999999981</c:v>
                </c:pt>
                <c:pt idx="2807">
                  <c:v>2.8989099999999981</c:v>
                </c:pt>
                <c:pt idx="2808">
                  <c:v>2.6937000000000002</c:v>
                </c:pt>
                <c:pt idx="2809">
                  <c:v>2.505849999999993</c:v>
                </c:pt>
                <c:pt idx="2810">
                  <c:v>2.33399</c:v>
                </c:pt>
                <c:pt idx="2811">
                  <c:v>2.1768399999999981</c:v>
                </c:pt>
                <c:pt idx="2812">
                  <c:v>2.0331900000000012</c:v>
                </c:pt>
                <c:pt idx="2813">
                  <c:v>1.901899999999997</c:v>
                </c:pt>
                <c:pt idx="2814">
                  <c:v>1.7819399999999981</c:v>
                </c:pt>
                <c:pt idx="2815">
                  <c:v>1.6723300000000001</c:v>
                </c:pt>
                <c:pt idx="2816">
                  <c:v>1.5721700000000001</c:v>
                </c:pt>
                <c:pt idx="2817">
                  <c:v>1.4681999999999971</c:v>
                </c:pt>
                <c:pt idx="2818">
                  <c:v>1.3883800000000019</c:v>
                </c:pt>
                <c:pt idx="2819">
                  <c:v>1.31515</c:v>
                </c:pt>
                <c:pt idx="2820">
                  <c:v>1.22672</c:v>
                </c:pt>
                <c:pt idx="2821">
                  <c:v>1.14771</c:v>
                </c:pt>
                <c:pt idx="2822">
                  <c:v>1.0769899999999999</c:v>
                </c:pt>
                <c:pt idx="2823">
                  <c:v>1.0135999999999969</c:v>
                </c:pt>
                <c:pt idx="2824">
                  <c:v>0.95663800000000099</c:v>
                </c:pt>
                <c:pt idx="2825">
                  <c:v>0.90534700000000001</c:v>
                </c:pt>
                <c:pt idx="2826">
                  <c:v>0.859039000000001</c:v>
                </c:pt>
                <c:pt idx="2827">
                  <c:v>0.81711400000000001</c:v>
                </c:pt>
                <c:pt idx="2828">
                  <c:v>0.77904500000000199</c:v>
                </c:pt>
                <c:pt idx="2829">
                  <c:v>0.74436900000000095</c:v>
                </c:pt>
                <c:pt idx="2830">
                  <c:v>0.69784600000000097</c:v>
                </c:pt>
                <c:pt idx="2831">
                  <c:v>0.65690500000000196</c:v>
                </c:pt>
                <c:pt idx="2832">
                  <c:v>0.61807800000000102</c:v>
                </c:pt>
                <c:pt idx="2833">
                  <c:v>0.57922300000000004</c:v>
                </c:pt>
                <c:pt idx="2834">
                  <c:v>0.54499700000000095</c:v>
                </c:pt>
                <c:pt idx="2835">
                  <c:v>0.51455600000000001</c:v>
                </c:pt>
                <c:pt idx="2836">
                  <c:v>0.48723899999999998</c:v>
                </c:pt>
                <c:pt idx="2837">
                  <c:v>0.46253499999999997</c:v>
                </c:pt>
                <c:pt idx="2838">
                  <c:v>0.43297600000000103</c:v>
                </c:pt>
                <c:pt idx="2839">
                  <c:v>0.40662399999999999</c:v>
                </c:pt>
                <c:pt idx="2840">
                  <c:v>0.38293500000000003</c:v>
                </c:pt>
                <c:pt idx="2841">
                  <c:v>0.36149500000000001</c:v>
                </c:pt>
                <c:pt idx="2842">
                  <c:v>0.34283000000000002</c:v>
                </c:pt>
                <c:pt idx="2843">
                  <c:v>0.32569799999999999</c:v>
                </c:pt>
                <c:pt idx="2844">
                  <c:v>0.30492800000000098</c:v>
                </c:pt>
                <c:pt idx="2845">
                  <c:v>0.28621000000000002</c:v>
                </c:pt>
                <c:pt idx="2846">
                  <c:v>0.26926299999999997</c:v>
                </c:pt>
                <c:pt idx="2847">
                  <c:v>0.253857</c:v>
                </c:pt>
                <c:pt idx="2848">
                  <c:v>0.23980199999999999</c:v>
                </c:pt>
                <c:pt idx="2849">
                  <c:v>0.226936</c:v>
                </c:pt>
                <c:pt idx="2850">
                  <c:v>0.21351700000000001</c:v>
                </c:pt>
                <c:pt idx="2851">
                  <c:v>0.199855</c:v>
                </c:pt>
                <c:pt idx="2852">
                  <c:v>0.18751699999999999</c:v>
                </c:pt>
                <c:pt idx="2853">
                  <c:v>0.17633199999999999</c:v>
                </c:pt>
                <c:pt idx="2854">
                  <c:v>0.166158</c:v>
                </c:pt>
                <c:pt idx="2855">
                  <c:v>0.15687400000000001</c:v>
                </c:pt>
                <c:pt idx="2856">
                  <c:v>0.14837800000000001</c:v>
                </c:pt>
                <c:pt idx="2857">
                  <c:v>0.14058000000000001</c:v>
                </c:pt>
                <c:pt idx="2858">
                  <c:v>0.13283400000000001</c:v>
                </c:pt>
                <c:pt idx="2859">
                  <c:v>0.12521399999999999</c:v>
                </c:pt>
                <c:pt idx="2860">
                  <c:v>0.118259</c:v>
                </c:pt>
                <c:pt idx="2861">
                  <c:v>0.11189</c:v>
                </c:pt>
                <c:pt idx="2862">
                  <c:v>0.106044</c:v>
                </c:pt>
                <c:pt idx="2863">
                  <c:v>0.100664</c:v>
                </c:pt>
                <c:pt idx="2864">
                  <c:v>9.3361600000000003E-2</c:v>
                </c:pt>
                <c:pt idx="2865">
                  <c:v>8.8945500000000094E-2</c:v>
                </c:pt>
                <c:pt idx="2866">
                  <c:v>8.3734200000000203E-2</c:v>
                </c:pt>
                <c:pt idx="2867">
                  <c:v>7.8989000000000004E-2</c:v>
                </c:pt>
                <c:pt idx="2868">
                  <c:v>7.4655600000000003E-2</c:v>
                </c:pt>
                <c:pt idx="2869">
                  <c:v>7.0687299999999995E-2</c:v>
                </c:pt>
                <c:pt idx="2870">
                  <c:v>6.7043800000000001E-2</c:v>
                </c:pt>
                <c:pt idx="2871">
                  <c:v>6.3690300000000005E-2</c:v>
                </c:pt>
                <c:pt idx="2872">
                  <c:v>5.9138700000000002E-2</c:v>
                </c:pt>
                <c:pt idx="2873">
                  <c:v>5.5883500000000003E-2</c:v>
                </c:pt>
                <c:pt idx="2874">
                  <c:v>5.2452800000000098E-2</c:v>
                </c:pt>
                <c:pt idx="2875">
                  <c:v>4.9349200000000003E-2</c:v>
                </c:pt>
                <c:pt idx="2876">
                  <c:v>4.6532400000000002E-2</c:v>
                </c:pt>
                <c:pt idx="2877">
                  <c:v>4.3968100000000003E-2</c:v>
                </c:pt>
                <c:pt idx="2878">
                  <c:v>4.1626799999999999E-2</c:v>
                </c:pt>
                <c:pt idx="2879">
                  <c:v>3.9483200000000003E-2</c:v>
                </c:pt>
                <c:pt idx="2880">
                  <c:v>3.7515600000000003E-2</c:v>
                </c:pt>
                <c:pt idx="2881">
                  <c:v>3.5566500000000001E-2</c:v>
                </c:pt>
                <c:pt idx="2882">
                  <c:v>3.36539E-2</c:v>
                </c:pt>
                <c:pt idx="2883">
                  <c:v>3.1907499999999998E-2</c:v>
                </c:pt>
                <c:pt idx="2884">
                  <c:v>3.0308600000000002E-2</c:v>
                </c:pt>
                <c:pt idx="2885">
                  <c:v>2.88413E-2</c:v>
                </c:pt>
                <c:pt idx="2886">
                  <c:v>2.6857300000000101E-2</c:v>
                </c:pt>
                <c:pt idx="2887">
                  <c:v>2.5099099999999999E-2</c:v>
                </c:pt>
                <c:pt idx="2888">
                  <c:v>2.38324E-2</c:v>
                </c:pt>
                <c:pt idx="2889">
                  <c:v>2.2489900000000101E-2</c:v>
                </c:pt>
                <c:pt idx="2890">
                  <c:v>2.1275000000000099E-2</c:v>
                </c:pt>
                <c:pt idx="2891">
                  <c:v>2.0172200000000001E-2</c:v>
                </c:pt>
                <c:pt idx="2892">
                  <c:v>1.91688E-2</c:v>
                </c:pt>
                <c:pt idx="2893">
                  <c:v>1.8253399999999999E-2</c:v>
                </c:pt>
                <c:pt idx="2894">
                  <c:v>1.7416000000000001E-2</c:v>
                </c:pt>
                <c:pt idx="2895">
                  <c:v>1.6287800000000002E-2</c:v>
                </c:pt>
                <c:pt idx="2896">
                  <c:v>1.5426799999999999E-2</c:v>
                </c:pt>
                <c:pt idx="2897">
                  <c:v>1.4650399999999999E-2</c:v>
                </c:pt>
                <c:pt idx="2898">
                  <c:v>1.39478E-2</c:v>
                </c:pt>
                <c:pt idx="2899">
                  <c:v>1.3310000000000001E-2</c:v>
                </c:pt>
                <c:pt idx="2900">
                  <c:v>1.2729499999999999E-2</c:v>
                </c:pt>
                <c:pt idx="2901">
                  <c:v>1.19519E-2</c:v>
                </c:pt>
                <c:pt idx="2902">
                  <c:v>1.1270199999999999E-2</c:v>
                </c:pt>
                <c:pt idx="2903">
                  <c:v>1.06699E-2</c:v>
                </c:pt>
                <c:pt idx="2904">
                  <c:v>1.01403E-2</c:v>
                </c:pt>
                <c:pt idx="2905">
                  <c:v>9.6686399999999992E-3</c:v>
                </c:pt>
                <c:pt idx="2906">
                  <c:v>9.2462299999999994E-3</c:v>
                </c:pt>
                <c:pt idx="2907">
                  <c:v>8.7504699999999998E-3</c:v>
                </c:pt>
                <c:pt idx="2908">
                  <c:v>8.3878700000000004E-3</c:v>
                </c:pt>
                <c:pt idx="2909">
                  <c:v>8.0645999999999999E-3</c:v>
                </c:pt>
                <c:pt idx="2910">
                  <c:v>7.6859600000000099E-3</c:v>
                </c:pt>
                <c:pt idx="2911">
                  <c:v>7.3582200000000099E-3</c:v>
                </c:pt>
                <c:pt idx="2912">
                  <c:v>7.0734200000000099E-3</c:v>
                </c:pt>
                <c:pt idx="2913">
                  <c:v>6.8251400000000004E-3</c:v>
                </c:pt>
                <c:pt idx="2914">
                  <c:v>6.6081500000000001E-3</c:v>
                </c:pt>
                <c:pt idx="2915">
                  <c:v>6.3321599999999999E-3</c:v>
                </c:pt>
                <c:pt idx="2916">
                  <c:v>6.1478000000000001E-3</c:v>
                </c:pt>
                <c:pt idx="2917">
                  <c:v>5.9220200000000096E-3</c:v>
                </c:pt>
                <c:pt idx="2918">
                  <c:v>5.7428100000000001E-3</c:v>
                </c:pt>
                <c:pt idx="2919">
                  <c:v>5.6038800000000003E-3</c:v>
                </c:pt>
                <c:pt idx="2920">
                  <c:v>5.4983700000000102E-3</c:v>
                </c:pt>
                <c:pt idx="2921">
                  <c:v>5.44379000000001E-3</c:v>
                </c:pt>
                <c:pt idx="2922">
                  <c:v>5.3680200000000003E-3</c:v>
                </c:pt>
                <c:pt idx="2923">
                  <c:v>5.3296400000000096E-3</c:v>
                </c:pt>
                <c:pt idx="2924">
                  <c:v>5.32249E-3</c:v>
                </c:pt>
                <c:pt idx="2925">
                  <c:v>5.3363700000000104E-3</c:v>
                </c:pt>
                <c:pt idx="2926">
                  <c:v>5.3773600000000098E-3</c:v>
                </c:pt>
                <c:pt idx="2927">
                  <c:v>5.4702100000000101E-3</c:v>
                </c:pt>
                <c:pt idx="2928">
                  <c:v>5.6037400000000098E-3</c:v>
                </c:pt>
                <c:pt idx="2929">
                  <c:v>5.7804000000000102E-3</c:v>
                </c:pt>
                <c:pt idx="2930">
                  <c:v>5.9995800000000104E-3</c:v>
                </c:pt>
                <c:pt idx="2931">
                  <c:v>6.3030999999999998E-3</c:v>
                </c:pt>
                <c:pt idx="2932">
                  <c:v>6.5415400000000097E-3</c:v>
                </c:pt>
                <c:pt idx="2933">
                  <c:v>6.81184000000001E-3</c:v>
                </c:pt>
                <c:pt idx="2934">
                  <c:v>7.11731E-3</c:v>
                </c:pt>
                <c:pt idx="2935">
                  <c:v>7.46263000000001E-3</c:v>
                </c:pt>
                <c:pt idx="2936">
                  <c:v>7.8536500000000106E-3</c:v>
                </c:pt>
                <c:pt idx="2937">
                  <c:v>8.2981700000000005E-3</c:v>
                </c:pt>
                <c:pt idx="2938">
                  <c:v>8.6726900000000193E-3</c:v>
                </c:pt>
                <c:pt idx="2939">
                  <c:v>9.0882099999999993E-3</c:v>
                </c:pt>
                <c:pt idx="2940">
                  <c:v>9.5514600000000203E-3</c:v>
                </c:pt>
                <c:pt idx="2941">
                  <c:v>1.0071099999999999E-2</c:v>
                </c:pt>
                <c:pt idx="2942">
                  <c:v>1.06585E-2</c:v>
                </c:pt>
                <c:pt idx="2943">
                  <c:v>1.1328599999999999E-2</c:v>
                </c:pt>
                <c:pt idx="2944">
                  <c:v>1.1961899999999999E-2</c:v>
                </c:pt>
                <c:pt idx="2945">
                  <c:v>1.26797E-2</c:v>
                </c:pt>
                <c:pt idx="2946">
                  <c:v>1.3218000000000001E-2</c:v>
                </c:pt>
                <c:pt idx="2947">
                  <c:v>1.3811199999999999E-2</c:v>
                </c:pt>
                <c:pt idx="2948">
                  <c:v>1.4468999999999999E-2</c:v>
                </c:pt>
                <c:pt idx="2949">
                  <c:v>1.5203400000000001E-2</c:v>
                </c:pt>
                <c:pt idx="2950">
                  <c:v>1.6029700000000001E-2</c:v>
                </c:pt>
                <c:pt idx="2951">
                  <c:v>1.6967599999999999E-2</c:v>
                </c:pt>
                <c:pt idx="2952">
                  <c:v>1.7759500000000001E-2</c:v>
                </c:pt>
                <c:pt idx="2953">
                  <c:v>1.86424E-2</c:v>
                </c:pt>
                <c:pt idx="2954">
                  <c:v>1.9632799999999999E-2</c:v>
                </c:pt>
                <c:pt idx="2955">
                  <c:v>2.0748800000000001E-2</c:v>
                </c:pt>
                <c:pt idx="2956">
                  <c:v>2.2021800000000001E-2</c:v>
                </c:pt>
                <c:pt idx="2957">
                  <c:v>2.2977999999999998E-2</c:v>
                </c:pt>
                <c:pt idx="2958">
                  <c:v>2.4034099999999999E-2</c:v>
                </c:pt>
                <c:pt idx="2959">
                  <c:v>2.5206099999999999E-2</c:v>
                </c:pt>
                <c:pt idx="2960">
                  <c:v>2.6513599999999998E-2</c:v>
                </c:pt>
                <c:pt idx="2961">
                  <c:v>2.7981200000000098E-2</c:v>
                </c:pt>
                <c:pt idx="2962">
                  <c:v>2.9639100000000002E-2</c:v>
                </c:pt>
                <c:pt idx="2963">
                  <c:v>3.1226199999999999E-2</c:v>
                </c:pt>
                <c:pt idx="2964">
                  <c:v>3.2677100000000098E-2</c:v>
                </c:pt>
                <c:pt idx="2965">
                  <c:v>3.4278099999999999E-2</c:v>
                </c:pt>
                <c:pt idx="2966">
                  <c:v>3.60516000000001E-2</c:v>
                </c:pt>
                <c:pt idx="2967">
                  <c:v>3.8025400000000001E-2</c:v>
                </c:pt>
                <c:pt idx="2968">
                  <c:v>4.0235399999999998E-2</c:v>
                </c:pt>
                <c:pt idx="2969">
                  <c:v>4.27255E-2</c:v>
                </c:pt>
                <c:pt idx="2970">
                  <c:v>4.4807800000000002E-2</c:v>
                </c:pt>
                <c:pt idx="2971">
                  <c:v>4.71029000000001E-2</c:v>
                </c:pt>
                <c:pt idx="2972">
                  <c:v>4.9361200000000098E-2</c:v>
                </c:pt>
                <c:pt idx="2973">
                  <c:v>5.1840900000000002E-2</c:v>
                </c:pt>
                <c:pt idx="2974">
                  <c:v>5.4573499999999997E-2</c:v>
                </c:pt>
                <c:pt idx="2975">
                  <c:v>5.7596000000000099E-2</c:v>
                </c:pt>
                <c:pt idx="2976">
                  <c:v>6.0952699999999999E-2</c:v>
                </c:pt>
                <c:pt idx="2977">
                  <c:v>6.4696500000000101E-2</c:v>
                </c:pt>
                <c:pt idx="2978">
                  <c:v>6.8891600000000094E-2</c:v>
                </c:pt>
                <c:pt idx="2979">
                  <c:v>7.2380799999999995E-2</c:v>
                </c:pt>
                <c:pt idx="2980">
                  <c:v>7.7228400000000003E-2</c:v>
                </c:pt>
                <c:pt idx="2981">
                  <c:v>8.11746E-2</c:v>
                </c:pt>
                <c:pt idx="2982">
                  <c:v>8.5499400000000003E-2</c:v>
                </c:pt>
                <c:pt idx="2983">
                  <c:v>9.0254200000000007E-2</c:v>
                </c:pt>
                <c:pt idx="2984">
                  <c:v>9.5500100000000004E-2</c:v>
                </c:pt>
                <c:pt idx="2985">
                  <c:v>0.101309</c:v>
                </c:pt>
                <c:pt idx="2986">
                  <c:v>0.107768</c:v>
                </c:pt>
                <c:pt idx="2987">
                  <c:v>0.11498</c:v>
                </c:pt>
                <c:pt idx="2988">
                  <c:v>0.12066200000000001</c:v>
                </c:pt>
                <c:pt idx="2989">
                  <c:v>0.12684699999999999</c:v>
                </c:pt>
                <c:pt idx="2990">
                  <c:v>0.13359699999999999</c:v>
                </c:pt>
                <c:pt idx="2991">
                  <c:v>0.140986</c:v>
                </c:pt>
                <c:pt idx="2992">
                  <c:v>0.14910100000000001</c:v>
                </c:pt>
                <c:pt idx="2993">
                  <c:v>0.15804299999999999</c:v>
                </c:pt>
                <c:pt idx="2994">
                  <c:v>0.167931</c:v>
                </c:pt>
                <c:pt idx="2995">
                  <c:v>0.17891199999999999</c:v>
                </c:pt>
                <c:pt idx="2996">
                  <c:v>0.18859799999999999</c:v>
                </c:pt>
                <c:pt idx="2997">
                  <c:v>0.19919899999999999</c:v>
                </c:pt>
                <c:pt idx="2998">
                  <c:v>0.210841</c:v>
                </c:pt>
                <c:pt idx="2999">
                  <c:v>0.22367100000000001</c:v>
                </c:pt>
                <c:pt idx="3000">
                  <c:v>0.237871</c:v>
                </c:pt>
                <c:pt idx="3001">
                  <c:v>0.25365599999999999</c:v>
                </c:pt>
                <c:pt idx="3002">
                  <c:v>0.27129599999999998</c:v>
                </c:pt>
                <c:pt idx="3003">
                  <c:v>0.28594599999999998</c:v>
                </c:pt>
                <c:pt idx="3004">
                  <c:v>0.29922399999999999</c:v>
                </c:pt>
                <c:pt idx="3005">
                  <c:v>0.316633</c:v>
                </c:pt>
                <c:pt idx="3006">
                  <c:v>0.33590900000000101</c:v>
                </c:pt>
                <c:pt idx="3007">
                  <c:v>0.35740499999999997</c:v>
                </c:pt>
                <c:pt idx="3008">
                  <c:v>0.37525900000000001</c:v>
                </c:pt>
                <c:pt idx="3009">
                  <c:v>0.39487700000000098</c:v>
                </c:pt>
                <c:pt idx="3010">
                  <c:v>0.41658600000000101</c:v>
                </c:pt>
                <c:pt idx="3011">
                  <c:v>0.440805</c:v>
                </c:pt>
                <c:pt idx="3012">
                  <c:v>0.46807700000000002</c:v>
                </c:pt>
                <c:pt idx="3013">
                  <c:v>0.49910700000000002</c:v>
                </c:pt>
                <c:pt idx="3014">
                  <c:v>0.528496999999999</c:v>
                </c:pt>
                <c:pt idx="3015">
                  <c:v>0.56181599999999998</c:v>
                </c:pt>
                <c:pt idx="3016">
                  <c:v>0.58662300000000001</c:v>
                </c:pt>
                <c:pt idx="3017">
                  <c:v>0.61385400000000101</c:v>
                </c:pt>
                <c:pt idx="3018">
                  <c:v>0.64385600000000098</c:v>
                </c:pt>
                <c:pt idx="3019">
                  <c:v>0.67703500000000105</c:v>
                </c:pt>
                <c:pt idx="3020">
                  <c:v>0.71385500000000102</c:v>
                </c:pt>
                <c:pt idx="3021">
                  <c:v>0.754853000000001</c:v>
                </c:pt>
                <c:pt idx="3022">
                  <c:v>0.80064500000000105</c:v>
                </c:pt>
                <c:pt idx="3023">
                  <c:v>0.85193300000000005</c:v>
                </c:pt>
                <c:pt idx="3024">
                  <c:v>0.909524</c:v>
                </c:pt>
                <c:pt idx="3025">
                  <c:v>0.95740100000000095</c:v>
                </c:pt>
                <c:pt idx="3026">
                  <c:v>1.0097699999999969</c:v>
                </c:pt>
                <c:pt idx="3027">
                  <c:v>1.0670999999999971</c:v>
                </c:pt>
                <c:pt idx="3028">
                  <c:v>1.129899999999997</c:v>
                </c:pt>
                <c:pt idx="3029">
                  <c:v>1.1987699999999999</c:v>
                </c:pt>
                <c:pt idx="3030">
                  <c:v>1.2638199999999971</c:v>
                </c:pt>
                <c:pt idx="3031">
                  <c:v>1.35141</c:v>
                </c:pt>
                <c:pt idx="3032">
                  <c:v>1.44814</c:v>
                </c:pt>
                <c:pt idx="3033">
                  <c:v>1.5549599999999999</c:v>
                </c:pt>
                <c:pt idx="3034">
                  <c:v>1.67292</c:v>
                </c:pt>
                <c:pt idx="3035">
                  <c:v>1.80318</c:v>
                </c:pt>
                <c:pt idx="3036">
                  <c:v>1.94693</c:v>
                </c:pt>
                <c:pt idx="3037">
                  <c:v>2.1055100000000002</c:v>
                </c:pt>
                <c:pt idx="3038">
                  <c:v>2.2803400000000011</c:v>
                </c:pt>
                <c:pt idx="3039">
                  <c:v>2.472969999999993</c:v>
                </c:pt>
                <c:pt idx="3040">
                  <c:v>2.6849800000000039</c:v>
                </c:pt>
                <c:pt idx="3041">
                  <c:v>2.9181400000000002</c:v>
                </c:pt>
                <c:pt idx="3042">
                  <c:v>3.17428</c:v>
                </c:pt>
                <c:pt idx="3043">
                  <c:v>3.4553399999999992</c:v>
                </c:pt>
                <c:pt idx="3044">
                  <c:v>3.7633700000000059</c:v>
                </c:pt>
                <c:pt idx="3045">
                  <c:v>4.1005099999999954</c:v>
                </c:pt>
                <c:pt idx="3046">
                  <c:v>4.42117</c:v>
                </c:pt>
                <c:pt idx="3047">
                  <c:v>4.7163000000000004</c:v>
                </c:pt>
                <c:pt idx="3048">
                  <c:v>5.0312400000000119</c:v>
                </c:pt>
                <c:pt idx="3049">
                  <c:v>5.3669899999999844</c:v>
                </c:pt>
                <c:pt idx="3050">
                  <c:v>5.72464</c:v>
                </c:pt>
                <c:pt idx="3051">
                  <c:v>6.1052400000000002</c:v>
                </c:pt>
                <c:pt idx="3052">
                  <c:v>6.7215699999999998</c:v>
                </c:pt>
                <c:pt idx="3053">
                  <c:v>7.3957799999999976</c:v>
                </c:pt>
                <c:pt idx="3054">
                  <c:v>8.1315699999999982</c:v>
                </c:pt>
                <c:pt idx="3055">
                  <c:v>8.9327800000000028</c:v>
                </c:pt>
                <c:pt idx="3056">
                  <c:v>9.8030800000000067</c:v>
                </c:pt>
                <c:pt idx="3057">
                  <c:v>10.7461</c:v>
                </c:pt>
                <c:pt idx="3058">
                  <c:v>11.7653</c:v>
                </c:pt>
                <c:pt idx="3059">
                  <c:v>12.8642</c:v>
                </c:pt>
                <c:pt idx="3060">
                  <c:v>14.0458</c:v>
                </c:pt>
                <c:pt idx="3061">
                  <c:v>15.31280000000001</c:v>
                </c:pt>
                <c:pt idx="3062">
                  <c:v>16.667800000000039</c:v>
                </c:pt>
                <c:pt idx="3063">
                  <c:v>18.112800000000039</c:v>
                </c:pt>
                <c:pt idx="3064">
                  <c:v>19.6494</c:v>
                </c:pt>
                <c:pt idx="3065">
                  <c:v>21.278699999999919</c:v>
                </c:pt>
                <c:pt idx="3066">
                  <c:v>23.796499999999959</c:v>
                </c:pt>
                <c:pt idx="3067">
                  <c:v>26.291999999999991</c:v>
                </c:pt>
                <c:pt idx="3068">
                  <c:v>28.948999999999959</c:v>
                </c:pt>
                <c:pt idx="3069">
                  <c:v>31.761499999999959</c:v>
                </c:pt>
                <c:pt idx="3070">
                  <c:v>35.738600000000012</c:v>
                </c:pt>
                <c:pt idx="3071">
                  <c:v>39.464799999999997</c:v>
                </c:pt>
                <c:pt idx="3072">
                  <c:v>44.580399999999997</c:v>
                </c:pt>
                <c:pt idx="3073">
                  <c:v>53.095600000000012</c:v>
                </c:pt>
                <c:pt idx="3074">
                  <c:v>65.512500000000003</c:v>
                </c:pt>
                <c:pt idx="3075">
                  <c:v>72.383499999999998</c:v>
                </c:pt>
                <c:pt idx="3076">
                  <c:v>77.160899999999998</c:v>
                </c:pt>
                <c:pt idx="3077">
                  <c:v>80.731500000000025</c:v>
                </c:pt>
                <c:pt idx="3078">
                  <c:v>83.850899999999982</c:v>
                </c:pt>
                <c:pt idx="3079">
                  <c:v>86.453200000000024</c:v>
                </c:pt>
                <c:pt idx="3080">
                  <c:v>88.482399999999998</c:v>
                </c:pt>
                <c:pt idx="3081">
                  <c:v>89.893799999999999</c:v>
                </c:pt>
                <c:pt idx="3082">
                  <c:v>90.676499999999862</c:v>
                </c:pt>
                <c:pt idx="3083">
                  <c:v>90.794200000000274</c:v>
                </c:pt>
                <c:pt idx="3084">
                  <c:v>90.524600000000007</c:v>
                </c:pt>
                <c:pt idx="3085">
                  <c:v>89.705399999999983</c:v>
                </c:pt>
                <c:pt idx="3086">
                  <c:v>88.369699999999995</c:v>
                </c:pt>
                <c:pt idx="3087">
                  <c:v>86.984700000000004</c:v>
                </c:pt>
                <c:pt idx="3088">
                  <c:v>84.785300000000007</c:v>
                </c:pt>
                <c:pt idx="3089">
                  <c:v>81.511100000000013</c:v>
                </c:pt>
                <c:pt idx="3090">
                  <c:v>77.857299999999995</c:v>
                </c:pt>
                <c:pt idx="3091">
                  <c:v>73.363100000000003</c:v>
                </c:pt>
                <c:pt idx="3092">
                  <c:v>67.806200000000004</c:v>
                </c:pt>
                <c:pt idx="3093">
                  <c:v>59.591700000000003</c:v>
                </c:pt>
                <c:pt idx="3094">
                  <c:v>46.118600000000001</c:v>
                </c:pt>
                <c:pt idx="3095">
                  <c:v>40.777300000000011</c:v>
                </c:pt>
                <c:pt idx="3096">
                  <c:v>35.706300000000013</c:v>
                </c:pt>
                <c:pt idx="3097">
                  <c:v>31.734500000000001</c:v>
                </c:pt>
                <c:pt idx="3098">
                  <c:v>28.925899999999949</c:v>
                </c:pt>
                <c:pt idx="3099">
                  <c:v>26.272699999999919</c:v>
                </c:pt>
                <c:pt idx="3100">
                  <c:v>23.780799999999861</c:v>
                </c:pt>
                <c:pt idx="3101">
                  <c:v>21.453199999999949</c:v>
                </c:pt>
                <c:pt idx="3102">
                  <c:v>19.639800000000051</c:v>
                </c:pt>
                <c:pt idx="3103">
                  <c:v>17.940499999999879</c:v>
                </c:pt>
                <c:pt idx="3104">
                  <c:v>16.354000000000031</c:v>
                </c:pt>
                <c:pt idx="3105">
                  <c:v>14.877800000000001</c:v>
                </c:pt>
                <c:pt idx="3106">
                  <c:v>13.509</c:v>
                </c:pt>
                <c:pt idx="3107">
                  <c:v>12.2441</c:v>
                </c:pt>
                <c:pt idx="3108">
                  <c:v>11.361000000000001</c:v>
                </c:pt>
                <c:pt idx="3109">
                  <c:v>10.532299999999999</c:v>
                </c:pt>
                <c:pt idx="3110">
                  <c:v>9.7059500000000014</c:v>
                </c:pt>
                <c:pt idx="3111">
                  <c:v>8.8443799999999992</c:v>
                </c:pt>
                <c:pt idx="3112">
                  <c:v>8.0513100000000009</c:v>
                </c:pt>
                <c:pt idx="3113">
                  <c:v>7.3230699999999986</c:v>
                </c:pt>
                <c:pt idx="3114">
                  <c:v>6.65594999999999</c:v>
                </c:pt>
                <c:pt idx="3115">
                  <c:v>6.0461400000000003</c:v>
                </c:pt>
                <c:pt idx="3116">
                  <c:v>5.6695799999999927</c:v>
                </c:pt>
                <c:pt idx="3117">
                  <c:v>5.3157899999999927</c:v>
                </c:pt>
                <c:pt idx="3118">
                  <c:v>4.9836500000000079</c:v>
                </c:pt>
                <c:pt idx="3119">
                  <c:v>4.6721499999999967</c:v>
                </c:pt>
                <c:pt idx="3120">
                  <c:v>4.3802199999999987</c:v>
                </c:pt>
                <c:pt idx="3121">
                  <c:v>4.1069099999999974</c:v>
                </c:pt>
                <c:pt idx="3122">
                  <c:v>3.8511999999999982</c:v>
                </c:pt>
                <c:pt idx="3123">
                  <c:v>3.6121599999999972</c:v>
                </c:pt>
                <c:pt idx="3124">
                  <c:v>3.3177599999999972</c:v>
                </c:pt>
                <c:pt idx="3125">
                  <c:v>3.04928</c:v>
                </c:pt>
                <c:pt idx="3126">
                  <c:v>2.8047200000000001</c:v>
                </c:pt>
                <c:pt idx="3127">
                  <c:v>2.5821800000000001</c:v>
                </c:pt>
                <c:pt idx="3128">
                  <c:v>2.379879999999992</c:v>
                </c:pt>
                <c:pt idx="3129">
                  <c:v>2.1961499999999972</c:v>
                </c:pt>
                <c:pt idx="3130">
                  <c:v>2.0294300000000001</c:v>
                </c:pt>
                <c:pt idx="3131">
                  <c:v>1.8782300000000001</c:v>
                </c:pt>
                <c:pt idx="3132">
                  <c:v>1.741179999999998</c:v>
                </c:pt>
                <c:pt idx="3133">
                  <c:v>1.6170199999999999</c:v>
                </c:pt>
                <c:pt idx="3134">
                  <c:v>1.50457</c:v>
                </c:pt>
                <c:pt idx="3135">
                  <c:v>1.4027399999999981</c:v>
                </c:pt>
                <c:pt idx="3136">
                  <c:v>1.3105100000000001</c:v>
                </c:pt>
                <c:pt idx="3137">
                  <c:v>1.22698</c:v>
                </c:pt>
                <c:pt idx="3138">
                  <c:v>1.1513100000000001</c:v>
                </c:pt>
                <c:pt idx="3139">
                  <c:v>1.0827</c:v>
                </c:pt>
                <c:pt idx="3140">
                  <c:v>1.0241899999999999</c:v>
                </c:pt>
                <c:pt idx="3141">
                  <c:v>0.97075300000000098</c:v>
                </c:pt>
                <c:pt idx="3142">
                  <c:v>0.93770500000000101</c:v>
                </c:pt>
                <c:pt idx="3143">
                  <c:v>0.87720700000000096</c:v>
                </c:pt>
                <c:pt idx="3144">
                  <c:v>0.82338</c:v>
                </c:pt>
                <c:pt idx="3145">
                  <c:v>0.77537599999999995</c:v>
                </c:pt>
                <c:pt idx="3146">
                  <c:v>0.73245199999999999</c:v>
                </c:pt>
                <c:pt idx="3147">
                  <c:v>0.69395600000000002</c:v>
                </c:pt>
                <c:pt idx="3148">
                  <c:v>0.65932100000000105</c:v>
                </c:pt>
                <c:pt idx="3149">
                  <c:v>0.62805300000000097</c:v>
                </c:pt>
                <c:pt idx="3150">
                  <c:v>0.59972300000000001</c:v>
                </c:pt>
                <c:pt idx="3151">
                  <c:v>0.56194000000000099</c:v>
                </c:pt>
                <c:pt idx="3152">
                  <c:v>0.528895000000001</c:v>
                </c:pt>
                <c:pt idx="3153">
                  <c:v>0.49974600000000002</c:v>
                </c:pt>
                <c:pt idx="3154">
                  <c:v>0.47381800000000102</c:v>
                </c:pt>
                <c:pt idx="3155">
                  <c:v>0.44405299999999998</c:v>
                </c:pt>
                <c:pt idx="3156">
                  <c:v>0.417910000000001</c:v>
                </c:pt>
                <c:pt idx="3157">
                  <c:v>0.39469399999999999</c:v>
                </c:pt>
                <c:pt idx="3158">
                  <c:v>0.37388300000000102</c:v>
                </c:pt>
                <c:pt idx="3159">
                  <c:v>0.355076</c:v>
                </c:pt>
                <c:pt idx="3160">
                  <c:v>0.33796500000000101</c:v>
                </c:pt>
                <c:pt idx="3161">
                  <c:v>0.31738100000000102</c:v>
                </c:pt>
                <c:pt idx="3162">
                  <c:v>0.29894799999999999</c:v>
                </c:pt>
                <c:pt idx="3163">
                  <c:v>0.282333</c:v>
                </c:pt>
                <c:pt idx="3164">
                  <c:v>0.26562799999999998</c:v>
                </c:pt>
                <c:pt idx="3165">
                  <c:v>0.24910599999999999</c:v>
                </c:pt>
                <c:pt idx="3166">
                  <c:v>0.23429700000000001</c:v>
                </c:pt>
                <c:pt idx="3167">
                  <c:v>0.22095899999999999</c:v>
                </c:pt>
                <c:pt idx="3168">
                  <c:v>0.208895</c:v>
                </c:pt>
                <c:pt idx="3169">
                  <c:v>0.19794300000000001</c:v>
                </c:pt>
                <c:pt idx="3170">
                  <c:v>0.18796499999999999</c:v>
                </c:pt>
                <c:pt idx="3171">
                  <c:v>0.17884700000000001</c:v>
                </c:pt>
                <c:pt idx="3172">
                  <c:v>0.16949500000000001</c:v>
                </c:pt>
                <c:pt idx="3173">
                  <c:v>0.16009100000000001</c:v>
                </c:pt>
                <c:pt idx="3174">
                  <c:v>0.15159500000000001</c:v>
                </c:pt>
                <c:pt idx="3175">
                  <c:v>0.14389399999999999</c:v>
                </c:pt>
                <c:pt idx="3176">
                  <c:v>0.13689000000000001</c:v>
                </c:pt>
                <c:pt idx="3177">
                  <c:v>0.13050100000000001</c:v>
                </c:pt>
                <c:pt idx="3178">
                  <c:v>0.121921</c:v>
                </c:pt>
                <c:pt idx="3179">
                  <c:v>0.116786</c:v>
                </c:pt>
                <c:pt idx="3180">
                  <c:v>0.110623</c:v>
                </c:pt>
                <c:pt idx="3181">
                  <c:v>0.10508099999999999</c:v>
                </c:pt>
                <c:pt idx="3182">
                  <c:v>0.100081</c:v>
                </c:pt>
                <c:pt idx="3183">
                  <c:v>9.55568000000004E-2</c:v>
                </c:pt>
                <c:pt idx="3184">
                  <c:v>9.1450299999999998E-2</c:v>
                </c:pt>
                <c:pt idx="3185">
                  <c:v>8.5969699999999996E-2</c:v>
                </c:pt>
                <c:pt idx="3186">
                  <c:v>8.1185300000000002E-2</c:v>
                </c:pt>
                <c:pt idx="3187">
                  <c:v>7.7308799999999997E-2</c:v>
                </c:pt>
                <c:pt idx="3188">
                  <c:v>7.3858199999999999E-2</c:v>
                </c:pt>
                <c:pt idx="3189">
                  <c:v>7.1765899999999994E-2</c:v>
                </c:pt>
                <c:pt idx="3190">
                  <c:v>6.8017300000000003E-2</c:v>
                </c:pt>
                <c:pt idx="3191">
                  <c:v>6.4771499999999996E-2</c:v>
                </c:pt>
                <c:pt idx="3192">
                  <c:v>6.1950900000000003E-2</c:v>
                </c:pt>
                <c:pt idx="3193">
                  <c:v>5.9492600000000201E-2</c:v>
                </c:pt>
                <c:pt idx="3194">
                  <c:v>5.7345100000000003E-2</c:v>
                </c:pt>
                <c:pt idx="3195">
                  <c:v>5.54662E-2</c:v>
                </c:pt>
                <c:pt idx="3196">
                  <c:v>5.3344599999999999E-2</c:v>
                </c:pt>
                <c:pt idx="3197">
                  <c:v>5.1559199999999999E-2</c:v>
                </c:pt>
                <c:pt idx="3198">
                  <c:v>5.0054899999999999E-2</c:v>
                </c:pt>
                <c:pt idx="3199">
                  <c:v>4.8790100000000003E-2</c:v>
                </c:pt>
                <c:pt idx="3200">
                  <c:v>4.7421499999999998E-2</c:v>
                </c:pt>
                <c:pt idx="3201">
                  <c:v>4.6360800000000001E-2</c:v>
                </c:pt>
                <c:pt idx="3202">
                  <c:v>4.5559200000000001E-2</c:v>
                </c:pt>
                <c:pt idx="3203">
                  <c:v>4.4978400000000002E-2</c:v>
                </c:pt>
                <c:pt idx="3204">
                  <c:v>4.4469399999999999E-2</c:v>
                </c:pt>
                <c:pt idx="3205">
                  <c:v>4.4294100000000003E-2</c:v>
                </c:pt>
                <c:pt idx="3206">
                  <c:v>4.4418400000000101E-2</c:v>
                </c:pt>
                <c:pt idx="3207">
                  <c:v>4.48660000000001E-2</c:v>
                </c:pt>
                <c:pt idx="3208">
                  <c:v>4.5589200000000003E-2</c:v>
                </c:pt>
                <c:pt idx="3209">
                  <c:v>4.6572500000000003E-2</c:v>
                </c:pt>
                <c:pt idx="3210">
                  <c:v>4.78022000000001E-2</c:v>
                </c:pt>
                <c:pt idx="3211">
                  <c:v>4.9271099999999998E-2</c:v>
                </c:pt>
                <c:pt idx="3212">
                  <c:v>5.09779E-2</c:v>
                </c:pt>
                <c:pt idx="3213">
                  <c:v>5.2927299999999997E-2</c:v>
                </c:pt>
                <c:pt idx="3214">
                  <c:v>5.5128299999999998E-2</c:v>
                </c:pt>
                <c:pt idx="3215">
                  <c:v>5.7595199999999999E-2</c:v>
                </c:pt>
                <c:pt idx="3216">
                  <c:v>6.0346700000000003E-2</c:v>
                </c:pt>
                <c:pt idx="3217">
                  <c:v>6.3406799999999999E-2</c:v>
                </c:pt>
                <c:pt idx="3218">
                  <c:v>6.68049E-2</c:v>
                </c:pt>
                <c:pt idx="3219">
                  <c:v>7.0576600000000003E-2</c:v>
                </c:pt>
                <c:pt idx="3220">
                  <c:v>7.4764800000000006E-2</c:v>
                </c:pt>
                <c:pt idx="3221">
                  <c:v>7.9418700000000106E-2</c:v>
                </c:pt>
                <c:pt idx="3222">
                  <c:v>8.4042500000000006E-2</c:v>
                </c:pt>
                <c:pt idx="3223">
                  <c:v>8.9138200000000001E-2</c:v>
                </c:pt>
                <c:pt idx="3224">
                  <c:v>9.4790900000000206E-2</c:v>
                </c:pt>
                <c:pt idx="3225">
                  <c:v>0.101062</c:v>
                </c:pt>
                <c:pt idx="3226">
                  <c:v>0.10803500000000001</c:v>
                </c:pt>
                <c:pt idx="3227">
                  <c:v>0.115812</c:v>
                </c:pt>
                <c:pt idx="3228">
                  <c:v>0.124517</c:v>
                </c:pt>
                <c:pt idx="3229">
                  <c:v>0.130908</c:v>
                </c:pt>
                <c:pt idx="3230">
                  <c:v>0.13782900000000001</c:v>
                </c:pt>
                <c:pt idx="3231">
                  <c:v>0.14533799999999999</c:v>
                </c:pt>
                <c:pt idx="3232">
                  <c:v>0.153502</c:v>
                </c:pt>
                <c:pt idx="3233">
                  <c:v>0.16239999999999999</c:v>
                </c:pt>
                <c:pt idx="3234">
                  <c:v>0.17155699999999999</c:v>
                </c:pt>
                <c:pt idx="3235">
                  <c:v>0.180923</c:v>
                </c:pt>
                <c:pt idx="3236">
                  <c:v>0.19109899999999999</c:v>
                </c:pt>
                <c:pt idx="3237">
                  <c:v>0.20218</c:v>
                </c:pt>
                <c:pt idx="3238">
                  <c:v>0.214277</c:v>
                </c:pt>
                <c:pt idx="3239">
                  <c:v>0.227516</c:v>
                </c:pt>
                <c:pt idx="3240">
                  <c:v>0.24204500000000001</c:v>
                </c:pt>
                <c:pt idx="3241">
                  <c:v>0.25803799999999999</c:v>
                </c:pt>
                <c:pt idx="3242">
                  <c:v>0.27338800000000102</c:v>
                </c:pt>
                <c:pt idx="3243">
                  <c:v>0.295242</c:v>
                </c:pt>
                <c:pt idx="3244">
                  <c:v>0.311305</c:v>
                </c:pt>
                <c:pt idx="3245">
                  <c:v>0.32872099999999999</c:v>
                </c:pt>
                <c:pt idx="3246">
                  <c:v>0.34766200000000003</c:v>
                </c:pt>
                <c:pt idx="3247">
                  <c:v>0.36832400000000098</c:v>
                </c:pt>
                <c:pt idx="3248">
                  <c:v>0.39092100000000102</c:v>
                </c:pt>
                <c:pt idx="3249">
                  <c:v>0.41569400000000001</c:v>
                </c:pt>
                <c:pt idx="3250">
                  <c:v>0.43937300000000101</c:v>
                </c:pt>
                <c:pt idx="3251">
                  <c:v>0.46514800000000001</c:v>
                </c:pt>
                <c:pt idx="3252">
                  <c:v>0.49327700000000002</c:v>
                </c:pt>
                <c:pt idx="3253">
                  <c:v>0.52405900000000005</c:v>
                </c:pt>
                <c:pt idx="3254">
                  <c:v>0.55784600000000095</c:v>
                </c:pt>
                <c:pt idx="3255">
                  <c:v>0.58950499999999895</c:v>
                </c:pt>
                <c:pt idx="3256">
                  <c:v>0.63203600000000004</c:v>
                </c:pt>
                <c:pt idx="3257">
                  <c:v>0.67939000000000105</c:v>
                </c:pt>
                <c:pt idx="3258">
                  <c:v>0.71975800000000101</c:v>
                </c:pt>
                <c:pt idx="3259">
                  <c:v>0.77310900000000105</c:v>
                </c:pt>
                <c:pt idx="3260">
                  <c:v>0.83036199999999905</c:v>
                </c:pt>
                <c:pt idx="3261">
                  <c:v>0.88530399999999898</c:v>
                </c:pt>
                <c:pt idx="3262">
                  <c:v>0.93848200000000004</c:v>
                </c:pt>
                <c:pt idx="3263">
                  <c:v>0.99664200000000003</c:v>
                </c:pt>
                <c:pt idx="3264">
                  <c:v>1.06043</c:v>
                </c:pt>
                <c:pt idx="3265">
                  <c:v>1.1306</c:v>
                </c:pt>
                <c:pt idx="3266">
                  <c:v>1.20804</c:v>
                </c:pt>
                <c:pt idx="3267">
                  <c:v>1.291989999999998</c:v>
                </c:pt>
                <c:pt idx="3268">
                  <c:v>1.3850899999999999</c:v>
                </c:pt>
                <c:pt idx="3269">
                  <c:v>1.4820599999999999</c:v>
                </c:pt>
                <c:pt idx="3270">
                  <c:v>1.5749899999999999</c:v>
                </c:pt>
                <c:pt idx="3271">
                  <c:v>1.6770500000000019</c:v>
                </c:pt>
                <c:pt idx="3272">
                  <c:v>1.78948</c:v>
                </c:pt>
                <c:pt idx="3273">
                  <c:v>1.9137599999999999</c:v>
                </c:pt>
                <c:pt idx="3274">
                  <c:v>2.0516199999999971</c:v>
                </c:pt>
                <c:pt idx="3275">
                  <c:v>2.2051500000000002</c:v>
                </c:pt>
                <c:pt idx="3276">
                  <c:v>2.3768499999999819</c:v>
                </c:pt>
                <c:pt idx="3277">
                  <c:v>2.5028799999999971</c:v>
                </c:pt>
                <c:pt idx="3278">
                  <c:v>2.6393800000000001</c:v>
                </c:pt>
                <c:pt idx="3279">
                  <c:v>2.7875500000000049</c:v>
                </c:pt>
                <c:pt idx="3280">
                  <c:v>2.9487899999999998</c:v>
                </c:pt>
                <c:pt idx="3281">
                  <c:v>3.1247200000000039</c:v>
                </c:pt>
                <c:pt idx="3282">
                  <c:v>3.3172000000000001</c:v>
                </c:pt>
                <c:pt idx="3283">
                  <c:v>3.5284300000000002</c:v>
                </c:pt>
                <c:pt idx="3284">
                  <c:v>3.7609900000000049</c:v>
                </c:pt>
                <c:pt idx="3285">
                  <c:v>4.0179199999999797</c:v>
                </c:pt>
                <c:pt idx="3286">
                  <c:v>4.3028499999999976</c:v>
                </c:pt>
                <c:pt idx="3287">
                  <c:v>4.6201299999999828</c:v>
                </c:pt>
                <c:pt idx="3288">
                  <c:v>4.8824199999999847</c:v>
                </c:pt>
                <c:pt idx="3289">
                  <c:v>5.1684699999999966</c:v>
                </c:pt>
                <c:pt idx="3290">
                  <c:v>5.4813300000000034</c:v>
                </c:pt>
                <c:pt idx="3291">
                  <c:v>5.824589999999974</c:v>
                </c:pt>
                <c:pt idx="3292">
                  <c:v>6.2024600000000003</c:v>
                </c:pt>
                <c:pt idx="3293">
                  <c:v>6.6199599999999927</c:v>
                </c:pt>
                <c:pt idx="3294">
                  <c:v>7.0830299999999999</c:v>
                </c:pt>
                <c:pt idx="3295">
                  <c:v>7.5988300000000004</c:v>
                </c:pt>
                <c:pt idx="3296">
                  <c:v>8.1759400000000007</c:v>
                </c:pt>
                <c:pt idx="3297">
                  <c:v>8.5997700000000012</c:v>
                </c:pt>
                <c:pt idx="3298">
                  <c:v>9.0590000000000028</c:v>
                </c:pt>
                <c:pt idx="3299">
                  <c:v>9.5577300000000047</c:v>
                </c:pt>
                <c:pt idx="3300">
                  <c:v>10.1006</c:v>
                </c:pt>
                <c:pt idx="3301">
                  <c:v>10.6929</c:v>
                </c:pt>
                <c:pt idx="3302">
                  <c:v>11.3406</c:v>
                </c:pt>
                <c:pt idx="3303">
                  <c:v>12.050500000000021</c:v>
                </c:pt>
                <c:pt idx="3304">
                  <c:v>12.830299999999999</c:v>
                </c:pt>
                <c:pt idx="3305">
                  <c:v>13.688700000000001</c:v>
                </c:pt>
                <c:pt idx="3306">
                  <c:v>14.635400000000001</c:v>
                </c:pt>
                <c:pt idx="3307">
                  <c:v>15.6813</c:v>
                </c:pt>
                <c:pt idx="3308">
                  <c:v>16.8383</c:v>
                </c:pt>
                <c:pt idx="3309">
                  <c:v>18.119800000000051</c:v>
                </c:pt>
                <c:pt idx="3310">
                  <c:v>19.540099999999949</c:v>
                </c:pt>
                <c:pt idx="3311">
                  <c:v>20.9499</c:v>
                </c:pt>
                <c:pt idx="3312">
                  <c:v>22.317900000000051</c:v>
                </c:pt>
                <c:pt idx="3313">
                  <c:v>23.802900000000001</c:v>
                </c:pt>
                <c:pt idx="3314">
                  <c:v>25.414300000000001</c:v>
                </c:pt>
                <c:pt idx="3315">
                  <c:v>27.161200000000001</c:v>
                </c:pt>
                <c:pt idx="3316">
                  <c:v>29.052900000000001</c:v>
                </c:pt>
                <c:pt idx="3317">
                  <c:v>31.09849999999992</c:v>
                </c:pt>
                <c:pt idx="3318">
                  <c:v>33.306800000000003</c:v>
                </c:pt>
                <c:pt idx="3319">
                  <c:v>35.455500000000001</c:v>
                </c:pt>
                <c:pt idx="3320">
                  <c:v>38.5762</c:v>
                </c:pt>
                <c:pt idx="3321">
                  <c:v>41.972100000000012</c:v>
                </c:pt>
                <c:pt idx="3322">
                  <c:v>45.651400000000002</c:v>
                </c:pt>
                <c:pt idx="3323">
                  <c:v>49.618200000000002</c:v>
                </c:pt>
                <c:pt idx="3324">
                  <c:v>53.871899999999997</c:v>
                </c:pt>
                <c:pt idx="3325">
                  <c:v>58.525900000000071</c:v>
                </c:pt>
                <c:pt idx="3326">
                  <c:v>63.460600000000007</c:v>
                </c:pt>
                <c:pt idx="3327">
                  <c:v>71.337800000000001</c:v>
                </c:pt>
                <c:pt idx="3328">
                  <c:v>79.68219999999998</c:v>
                </c:pt>
                <c:pt idx="3329">
                  <c:v>104.863</c:v>
                </c:pt>
                <c:pt idx="3330">
                  <c:v>114.705</c:v>
                </c:pt>
                <c:pt idx="3331">
                  <c:v>120.952</c:v>
                </c:pt>
                <c:pt idx="3332">
                  <c:v>126.318</c:v>
                </c:pt>
                <c:pt idx="3333">
                  <c:v>130.92400000000001</c:v>
                </c:pt>
                <c:pt idx="3334">
                  <c:v>133.97800000000001</c:v>
                </c:pt>
                <c:pt idx="3335">
                  <c:v>136.41200000000001</c:v>
                </c:pt>
                <c:pt idx="3336">
                  <c:v>138.51499999999999</c:v>
                </c:pt>
                <c:pt idx="3337">
                  <c:v>139.42100000000019</c:v>
                </c:pt>
                <c:pt idx="3338">
                  <c:v>139.60499999999999</c:v>
                </c:pt>
                <c:pt idx="3339">
                  <c:v>139.23400000000001</c:v>
                </c:pt>
                <c:pt idx="3340">
                  <c:v>137.76300000000001</c:v>
                </c:pt>
                <c:pt idx="3341">
                  <c:v>135.21600000000001</c:v>
                </c:pt>
                <c:pt idx="3342">
                  <c:v>131.66499999999999</c:v>
                </c:pt>
                <c:pt idx="3343">
                  <c:v>127.21</c:v>
                </c:pt>
                <c:pt idx="3344">
                  <c:v>121.973</c:v>
                </c:pt>
                <c:pt idx="3345">
                  <c:v>115.782</c:v>
                </c:pt>
                <c:pt idx="3346">
                  <c:v>106.488</c:v>
                </c:pt>
                <c:pt idx="3347">
                  <c:v>77.306700000000006</c:v>
                </c:pt>
                <c:pt idx="3348">
                  <c:v>70.690899999999999</c:v>
                </c:pt>
                <c:pt idx="3349">
                  <c:v>64.381399999999999</c:v>
                </c:pt>
                <c:pt idx="3350">
                  <c:v>58.436100000000003</c:v>
                </c:pt>
                <c:pt idx="3351">
                  <c:v>54.014400000000002</c:v>
                </c:pt>
                <c:pt idx="3352">
                  <c:v>49.436600000000013</c:v>
                </c:pt>
                <c:pt idx="3353">
                  <c:v>45.191200000000002</c:v>
                </c:pt>
                <c:pt idx="3354">
                  <c:v>41.278500000000072</c:v>
                </c:pt>
                <c:pt idx="3355">
                  <c:v>37.692500000000102</c:v>
                </c:pt>
                <c:pt idx="3356">
                  <c:v>34.422000000000011</c:v>
                </c:pt>
                <c:pt idx="3357">
                  <c:v>32.132800000000003</c:v>
                </c:pt>
                <c:pt idx="3358">
                  <c:v>30.010100000000001</c:v>
                </c:pt>
                <c:pt idx="3359">
                  <c:v>28.045499999999919</c:v>
                </c:pt>
                <c:pt idx="3360">
                  <c:v>26.229900000000001</c:v>
                </c:pt>
                <c:pt idx="3361">
                  <c:v>24.554300000000001</c:v>
                </c:pt>
                <c:pt idx="3362">
                  <c:v>23.0093</c:v>
                </c:pt>
                <c:pt idx="3363">
                  <c:v>21.58579999999985</c:v>
                </c:pt>
                <c:pt idx="3364">
                  <c:v>20.274699999999982</c:v>
                </c:pt>
                <c:pt idx="3365">
                  <c:v>18.780999999999949</c:v>
                </c:pt>
                <c:pt idx="3366">
                  <c:v>17.433499999999949</c:v>
                </c:pt>
                <c:pt idx="3367">
                  <c:v>16.217400000000001</c:v>
                </c:pt>
                <c:pt idx="3368">
                  <c:v>15.1187</c:v>
                </c:pt>
                <c:pt idx="3369">
                  <c:v>14.1248</c:v>
                </c:pt>
                <c:pt idx="3370">
                  <c:v>13.224500000000001</c:v>
                </c:pt>
                <c:pt idx="3371">
                  <c:v>12.407299999999999</c:v>
                </c:pt>
                <c:pt idx="3372">
                  <c:v>11.664199999999999</c:v>
                </c:pt>
                <c:pt idx="3373">
                  <c:v>11.0032</c:v>
                </c:pt>
                <c:pt idx="3374">
                  <c:v>10.398099999999999</c:v>
                </c:pt>
                <c:pt idx="3375">
                  <c:v>10.0228</c:v>
                </c:pt>
                <c:pt idx="3376">
                  <c:v>9.3325700000000005</c:v>
                </c:pt>
                <c:pt idx="3377">
                  <c:v>8.7136900000000015</c:v>
                </c:pt>
                <c:pt idx="3378">
                  <c:v>8.1566100000000006</c:v>
                </c:pt>
                <c:pt idx="3379">
                  <c:v>7.6532900000000001</c:v>
                </c:pt>
                <c:pt idx="3380">
                  <c:v>7.1968999999999976</c:v>
                </c:pt>
                <c:pt idx="3381">
                  <c:v>6.7816500000000079</c:v>
                </c:pt>
                <c:pt idx="3382">
                  <c:v>6.31982</c:v>
                </c:pt>
                <c:pt idx="3383">
                  <c:v>5.9051600000000004</c:v>
                </c:pt>
                <c:pt idx="3384">
                  <c:v>5.5312800000000024</c:v>
                </c:pt>
                <c:pt idx="3385">
                  <c:v>5.1928399999999844</c:v>
                </c:pt>
                <c:pt idx="3386">
                  <c:v>4.8853799999999996</c:v>
                </c:pt>
                <c:pt idx="3387">
                  <c:v>4.6051399999999827</c:v>
                </c:pt>
                <c:pt idx="3388">
                  <c:v>4.3489099999999956</c:v>
                </c:pt>
                <c:pt idx="3389">
                  <c:v>4.1139599999999854</c:v>
                </c:pt>
                <c:pt idx="3390">
                  <c:v>3.8721799999999931</c:v>
                </c:pt>
                <c:pt idx="3391">
                  <c:v>3.6515200000000001</c:v>
                </c:pt>
                <c:pt idx="3392">
                  <c:v>3.4495399999999998</c:v>
                </c:pt>
                <c:pt idx="3393">
                  <c:v>3.2641600000000048</c:v>
                </c:pt>
                <c:pt idx="3394">
                  <c:v>3.0935800000000002</c:v>
                </c:pt>
                <c:pt idx="3395">
                  <c:v>2.9362399999999931</c:v>
                </c:pt>
                <c:pt idx="3396">
                  <c:v>2.72214</c:v>
                </c:pt>
                <c:pt idx="3397">
                  <c:v>2.5716299999999972</c:v>
                </c:pt>
                <c:pt idx="3398">
                  <c:v>2.4146199999999971</c:v>
                </c:pt>
                <c:pt idx="3399">
                  <c:v>2.2717399999999999</c:v>
                </c:pt>
                <c:pt idx="3400">
                  <c:v>2.1413200000000008</c:v>
                </c:pt>
                <c:pt idx="3401">
                  <c:v>2.0219299999999998</c:v>
                </c:pt>
                <c:pt idx="3402">
                  <c:v>1.912350000000002</c:v>
                </c:pt>
                <c:pt idx="3403">
                  <c:v>1.81152</c:v>
                </c:pt>
                <c:pt idx="3404">
                  <c:v>1.71851</c:v>
                </c:pt>
                <c:pt idx="3405">
                  <c:v>1.6222399999999999</c:v>
                </c:pt>
                <c:pt idx="3406">
                  <c:v>1.5245299999999971</c:v>
                </c:pt>
                <c:pt idx="3407">
                  <c:v>1.4354399999999961</c:v>
                </c:pt>
                <c:pt idx="3408">
                  <c:v>1.35398</c:v>
                </c:pt>
                <c:pt idx="3409">
                  <c:v>1.2793099999999971</c:v>
                </c:pt>
                <c:pt idx="3410">
                  <c:v>1.2106999999999981</c:v>
                </c:pt>
                <c:pt idx="3411">
                  <c:v>1.1474899999999999</c:v>
                </c:pt>
                <c:pt idx="3412">
                  <c:v>1.0891200000000001</c:v>
                </c:pt>
                <c:pt idx="3413">
                  <c:v>1.0307999999999971</c:v>
                </c:pt>
                <c:pt idx="3414">
                  <c:v>0.97309800000000102</c:v>
                </c:pt>
                <c:pt idx="3415">
                  <c:v>0.92011699999999896</c:v>
                </c:pt>
                <c:pt idx="3416">
                  <c:v>0.87135700000000005</c:v>
                </c:pt>
                <c:pt idx="3417">
                  <c:v>0.82638400000000001</c:v>
                </c:pt>
                <c:pt idx="3418">
                  <c:v>0.76519900000000196</c:v>
                </c:pt>
                <c:pt idx="3419">
                  <c:v>0.71058399999999899</c:v>
                </c:pt>
                <c:pt idx="3420">
                  <c:v>0.67281500000000105</c:v>
                </c:pt>
                <c:pt idx="3421">
                  <c:v>0.63382500000000197</c:v>
                </c:pt>
                <c:pt idx="3422">
                  <c:v>0.598136</c:v>
                </c:pt>
                <c:pt idx="3423">
                  <c:v>0.56538599999999894</c:v>
                </c:pt>
                <c:pt idx="3424">
                  <c:v>0.53525900000000004</c:v>
                </c:pt>
                <c:pt idx="3425">
                  <c:v>0.50748299999999802</c:v>
                </c:pt>
                <c:pt idx="3426">
                  <c:v>0.48181800000000102</c:v>
                </c:pt>
                <c:pt idx="3427">
                  <c:v>0.446828000000001</c:v>
                </c:pt>
                <c:pt idx="3428">
                  <c:v>0.41883500000000001</c:v>
                </c:pt>
                <c:pt idx="3429">
                  <c:v>0.39339800000000102</c:v>
                </c:pt>
                <c:pt idx="3430">
                  <c:v>0.37021900000000002</c:v>
                </c:pt>
                <c:pt idx="3431">
                  <c:v>0.34904499999999999</c:v>
                </c:pt>
                <c:pt idx="3432">
                  <c:v>0.32965299999999997</c:v>
                </c:pt>
                <c:pt idx="3433">
                  <c:v>0.31184099999999998</c:v>
                </c:pt>
                <c:pt idx="3434">
                  <c:v>0.29543000000000003</c:v>
                </c:pt>
                <c:pt idx="3435">
                  <c:v>0.28027000000000002</c:v>
                </c:pt>
                <c:pt idx="3436">
                  <c:v>0.26400400000000002</c:v>
                </c:pt>
                <c:pt idx="3437">
                  <c:v>0.24911</c:v>
                </c:pt>
                <c:pt idx="3438">
                  <c:v>0.23544100000000001</c:v>
                </c:pt>
                <c:pt idx="3439">
                  <c:v>0.22286800000000001</c:v>
                </c:pt>
                <c:pt idx="3440">
                  <c:v>0.21127699999999999</c:v>
                </c:pt>
                <c:pt idx="3441">
                  <c:v>0.200568</c:v>
                </c:pt>
                <c:pt idx="3442">
                  <c:v>0.185969</c:v>
                </c:pt>
                <c:pt idx="3443">
                  <c:v>0.17588999999999999</c:v>
                </c:pt>
                <c:pt idx="3444">
                  <c:v>0.16550200000000001</c:v>
                </c:pt>
                <c:pt idx="3445">
                  <c:v>0.15600800000000001</c:v>
                </c:pt>
                <c:pt idx="3446">
                  <c:v>0.14730799999999999</c:v>
                </c:pt>
                <c:pt idx="3447">
                  <c:v>0.139316</c:v>
                </c:pt>
                <c:pt idx="3448">
                  <c:v>0.13195799999999999</c:v>
                </c:pt>
                <c:pt idx="3449">
                  <c:v>0.125168</c:v>
                </c:pt>
                <c:pt idx="3450">
                  <c:v>0.115925</c:v>
                </c:pt>
                <c:pt idx="3451">
                  <c:v>0.10767</c:v>
                </c:pt>
                <c:pt idx="3452">
                  <c:v>0.10026599999999999</c:v>
                </c:pt>
                <c:pt idx="3453">
                  <c:v>9.3600700000000106E-2</c:v>
                </c:pt>
                <c:pt idx="3454">
                  <c:v>8.7579699999999996E-2</c:v>
                </c:pt>
                <c:pt idx="3455">
                  <c:v>8.2131800000000005E-2</c:v>
                </c:pt>
                <c:pt idx="3456">
                  <c:v>7.6838000000000004E-2</c:v>
                </c:pt>
                <c:pt idx="3457">
                  <c:v>7.1867700000000007E-2</c:v>
                </c:pt>
                <c:pt idx="3458">
                  <c:v>6.7359799999999997E-2</c:v>
                </c:pt>
                <c:pt idx="3459">
                  <c:v>6.3263100000000003E-2</c:v>
                </c:pt>
                <c:pt idx="3460">
                  <c:v>5.9529199999999997E-2</c:v>
                </c:pt>
                <c:pt idx="3461">
                  <c:v>5.61165E-2</c:v>
                </c:pt>
                <c:pt idx="3462">
                  <c:v>5.29892E-2</c:v>
                </c:pt>
                <c:pt idx="3463">
                  <c:v>5.0116200000000097E-2</c:v>
                </c:pt>
                <c:pt idx="3464">
                  <c:v>4.7470900000000003E-2</c:v>
                </c:pt>
                <c:pt idx="3465">
                  <c:v>4.4257699999999997E-2</c:v>
                </c:pt>
                <c:pt idx="3466">
                  <c:v>4.1360099999999997E-2</c:v>
                </c:pt>
                <c:pt idx="3467">
                  <c:v>3.87382E-2</c:v>
                </c:pt>
                <c:pt idx="3468">
                  <c:v>3.6358000000000001E-2</c:v>
                </c:pt>
                <c:pt idx="3469">
                  <c:v>3.4190699999999997E-2</c:v>
                </c:pt>
                <c:pt idx="3470">
                  <c:v>3.22117000000001E-2</c:v>
                </c:pt>
                <c:pt idx="3471">
                  <c:v>3.0399800000000001E-2</c:v>
                </c:pt>
                <c:pt idx="3472">
                  <c:v>2.8736600000000001E-2</c:v>
                </c:pt>
                <c:pt idx="3473">
                  <c:v>2.72063000000001E-2</c:v>
                </c:pt>
                <c:pt idx="3474">
                  <c:v>2.52613E-2</c:v>
                </c:pt>
                <c:pt idx="3475">
                  <c:v>2.35788E-2</c:v>
                </c:pt>
                <c:pt idx="3476">
                  <c:v>2.2060699999999999E-2</c:v>
                </c:pt>
                <c:pt idx="3477">
                  <c:v>2.0681600000000001E-2</c:v>
                </c:pt>
                <c:pt idx="3478">
                  <c:v>1.9428000000000001E-2</c:v>
                </c:pt>
                <c:pt idx="3479">
                  <c:v>1.8285099999999999E-2</c:v>
                </c:pt>
                <c:pt idx="3480">
                  <c:v>1.72403E-2</c:v>
                </c:pt>
                <c:pt idx="3481">
                  <c:v>1.6282499999999998E-2</c:v>
                </c:pt>
                <c:pt idx="3482">
                  <c:v>1.52791E-2</c:v>
                </c:pt>
                <c:pt idx="3483">
                  <c:v>1.4310399999999999E-2</c:v>
                </c:pt>
                <c:pt idx="3484">
                  <c:v>1.34295E-2</c:v>
                </c:pt>
                <c:pt idx="3485">
                  <c:v>1.2558400000000001E-2</c:v>
                </c:pt>
                <c:pt idx="3486">
                  <c:v>1.1769699999999999E-2</c:v>
                </c:pt>
                <c:pt idx="3487">
                  <c:v>1.10531E-2</c:v>
                </c:pt>
                <c:pt idx="3488">
                  <c:v>1.03999E-2</c:v>
                </c:pt>
                <c:pt idx="3489">
                  <c:v>9.8029300000000309E-3</c:v>
                </c:pt>
                <c:pt idx="3490">
                  <c:v>9.2662900000000104E-3</c:v>
                </c:pt>
                <c:pt idx="3491">
                  <c:v>8.6235400000000198E-3</c:v>
                </c:pt>
                <c:pt idx="3492">
                  <c:v>8.0455600000000193E-3</c:v>
                </c:pt>
                <c:pt idx="3493">
                  <c:v>7.5238400000000099E-3</c:v>
                </c:pt>
                <c:pt idx="3494">
                  <c:v>7.0513900000000098E-3</c:v>
                </c:pt>
                <c:pt idx="3495">
                  <c:v>6.6221099999999996E-3</c:v>
                </c:pt>
                <c:pt idx="3496">
                  <c:v>6.2309700000000101E-3</c:v>
                </c:pt>
                <c:pt idx="3497">
                  <c:v>5.8735100000000002E-3</c:v>
                </c:pt>
                <c:pt idx="3498">
                  <c:v>5.4940600000000098E-3</c:v>
                </c:pt>
                <c:pt idx="3499">
                  <c:v>5.2000200000000101E-3</c:v>
                </c:pt>
                <c:pt idx="3500">
                  <c:v>4.9771499999999996E-3</c:v>
                </c:pt>
                <c:pt idx="3501">
                  <c:v>4.9607100000000097E-3</c:v>
                </c:pt>
                <c:pt idx="3502">
                  <c:v>4.9474699999999998E-3</c:v>
                </c:pt>
                <c:pt idx="3503">
                  <c:v>3.5846</c:v>
                </c:pt>
                <c:pt idx="3504">
                  <c:v>3.4987400000000002</c:v>
                </c:pt>
                <c:pt idx="3505">
                  <c:v>3.4104599999999921</c:v>
                </c:pt>
                <c:pt idx="3506">
                  <c:v>3.4100299999999981</c:v>
                </c:pt>
                <c:pt idx="3507">
                  <c:v>3.3272599999999981</c:v>
                </c:pt>
                <c:pt idx="3508">
                  <c:v>3.2847000000000048</c:v>
                </c:pt>
                <c:pt idx="3509">
                  <c:v>3.2065399999999999</c:v>
                </c:pt>
                <c:pt idx="3510">
                  <c:v>3.1261800000000002</c:v>
                </c:pt>
                <c:pt idx="3511">
                  <c:v>3.1052900000000001</c:v>
                </c:pt>
                <c:pt idx="3512">
                  <c:v>3.0314000000000001</c:v>
                </c:pt>
                <c:pt idx="3513">
                  <c:v>2.9554299999999971</c:v>
                </c:pt>
                <c:pt idx="3514">
                  <c:v>2.9356799999999921</c:v>
                </c:pt>
                <c:pt idx="3515">
                  <c:v>2.8709599999999931</c:v>
                </c:pt>
                <c:pt idx="3516">
                  <c:v>2.8044099999999972</c:v>
                </c:pt>
                <c:pt idx="3517">
                  <c:v>2.7849800000000049</c:v>
                </c:pt>
                <c:pt idx="3518">
                  <c:v>2.7232900000000049</c:v>
                </c:pt>
                <c:pt idx="3519">
                  <c:v>2.6598499999999921</c:v>
                </c:pt>
                <c:pt idx="3520">
                  <c:v>2.6535300000000039</c:v>
                </c:pt>
                <c:pt idx="3521">
                  <c:v>2.5954399999999982</c:v>
                </c:pt>
                <c:pt idx="3522">
                  <c:v>2.5357099999999981</c:v>
                </c:pt>
                <c:pt idx="3523">
                  <c:v>2.5011800000000002</c:v>
                </c:pt>
                <c:pt idx="3524">
                  <c:v>2.44598</c:v>
                </c:pt>
                <c:pt idx="3525">
                  <c:v>2.3892199999999981</c:v>
                </c:pt>
                <c:pt idx="3526">
                  <c:v>2.375069999999992</c:v>
                </c:pt>
                <c:pt idx="3527">
                  <c:v>2.3222699999999921</c:v>
                </c:pt>
                <c:pt idx="3528">
                  <c:v>2.2699500000000001</c:v>
                </c:pt>
                <c:pt idx="3529">
                  <c:v>2.2201399999999998</c:v>
                </c:pt>
                <c:pt idx="3530">
                  <c:v>2.1689200000000048</c:v>
                </c:pt>
                <c:pt idx="3531">
                  <c:v>2.1443100000000039</c:v>
                </c:pt>
                <c:pt idx="3532">
                  <c:v>2.0967699999999971</c:v>
                </c:pt>
                <c:pt idx="3533">
                  <c:v>2.0478900000000002</c:v>
                </c:pt>
                <c:pt idx="3534">
                  <c:v>2.0445200000000008</c:v>
                </c:pt>
                <c:pt idx="3535">
                  <c:v>1.99946</c:v>
                </c:pt>
                <c:pt idx="3536">
                  <c:v>1.95313</c:v>
                </c:pt>
                <c:pt idx="3537">
                  <c:v>1.9388399999999999</c:v>
                </c:pt>
                <c:pt idx="3538">
                  <c:v>1.8954800000000001</c:v>
                </c:pt>
                <c:pt idx="3539">
                  <c:v>1.8631800000000001</c:v>
                </c:pt>
                <c:pt idx="3540">
                  <c:v>1.8224199999999999</c:v>
                </c:pt>
                <c:pt idx="3541">
                  <c:v>1.78051</c:v>
                </c:pt>
                <c:pt idx="3542">
                  <c:v>1.7551999999999981</c:v>
                </c:pt>
                <c:pt idx="3543">
                  <c:v>1.7167999999999981</c:v>
                </c:pt>
                <c:pt idx="3544">
                  <c:v>1.6773199999999999</c:v>
                </c:pt>
                <c:pt idx="3545">
                  <c:v>1.65347</c:v>
                </c:pt>
                <c:pt idx="3546">
                  <c:v>1.6170100000000001</c:v>
                </c:pt>
                <c:pt idx="3547">
                  <c:v>1.5795299999999981</c:v>
                </c:pt>
                <c:pt idx="3548">
                  <c:v>1.5685899999999999</c:v>
                </c:pt>
                <c:pt idx="3549">
                  <c:v>1.5338399999999981</c:v>
                </c:pt>
                <c:pt idx="3550">
                  <c:v>1.4981100000000001</c:v>
                </c:pt>
                <c:pt idx="3551">
                  <c:v>1.49455</c:v>
                </c:pt>
                <c:pt idx="3552">
                  <c:v>1.4618299999999951</c:v>
                </c:pt>
                <c:pt idx="3553">
                  <c:v>1.4281900000000001</c:v>
                </c:pt>
                <c:pt idx="3554">
                  <c:v>1.4087399999999981</c:v>
                </c:pt>
                <c:pt idx="3555">
                  <c:v>1.37765</c:v>
                </c:pt>
                <c:pt idx="3556">
                  <c:v>1.34568</c:v>
                </c:pt>
                <c:pt idx="3557">
                  <c:v>1.33772</c:v>
                </c:pt>
                <c:pt idx="3558">
                  <c:v>1.307979999999997</c:v>
                </c:pt>
                <c:pt idx="3559">
                  <c:v>1.27851</c:v>
                </c:pt>
                <c:pt idx="3560">
                  <c:v>1.2504500000000001</c:v>
                </c:pt>
                <c:pt idx="3561">
                  <c:v>1.2216099999999981</c:v>
                </c:pt>
                <c:pt idx="3562">
                  <c:v>1.207739999999996</c:v>
                </c:pt>
                <c:pt idx="3563">
                  <c:v>1.1809700000000001</c:v>
                </c:pt>
                <c:pt idx="3564">
                  <c:v>1.15344</c:v>
                </c:pt>
                <c:pt idx="3565">
                  <c:v>1.15154</c:v>
                </c:pt>
                <c:pt idx="3566">
                  <c:v>1.12616</c:v>
                </c:pt>
                <c:pt idx="3567">
                  <c:v>1.1000700000000001</c:v>
                </c:pt>
                <c:pt idx="3568">
                  <c:v>1.09202</c:v>
                </c:pt>
                <c:pt idx="3569">
                  <c:v>1.0675999999999981</c:v>
                </c:pt>
                <c:pt idx="3570">
                  <c:v>1.0493999999999979</c:v>
                </c:pt>
                <c:pt idx="3571">
                  <c:v>1.0264500000000001</c:v>
                </c:pt>
                <c:pt idx="3572">
                  <c:v>1.00284</c:v>
                </c:pt>
                <c:pt idx="3573">
                  <c:v>0.98858299999999799</c:v>
                </c:pt>
                <c:pt idx="3574">
                  <c:v>0.96695600000000004</c:v>
                </c:pt>
                <c:pt idx="3575">
                  <c:v>0.94471900000000097</c:v>
                </c:pt>
                <c:pt idx="3576">
                  <c:v>0.93128699999999898</c:v>
                </c:pt>
                <c:pt idx="3577">
                  <c:v>0.91460700000000095</c:v>
                </c:pt>
                <c:pt idx="3578">
                  <c:v>0.89745699999999895</c:v>
                </c:pt>
                <c:pt idx="3579">
                  <c:v>0.88845600000000002</c:v>
                </c:pt>
                <c:pt idx="3580">
                  <c:v>0.87278300000000097</c:v>
                </c:pt>
                <c:pt idx="3581">
                  <c:v>0.85666700000000096</c:v>
                </c:pt>
                <c:pt idx="3582">
                  <c:v>0.84009700000000098</c:v>
                </c:pt>
                <c:pt idx="3583">
                  <c:v>0.837368</c:v>
                </c:pt>
                <c:pt idx="3584">
                  <c:v>0.82241699999999796</c:v>
                </c:pt>
                <c:pt idx="3585">
                  <c:v>0.80704400000000098</c:v>
                </c:pt>
                <c:pt idx="3586">
                  <c:v>0.79687600000000003</c:v>
                </c:pt>
                <c:pt idx="3587">
                  <c:v>0.78274700000000097</c:v>
                </c:pt>
                <c:pt idx="3588">
                  <c:v>0.76822000000000101</c:v>
                </c:pt>
                <c:pt idx="3589">
                  <c:v>0.75408200000000003</c:v>
                </c:pt>
                <c:pt idx="3590">
                  <c:v>0.74074100000000198</c:v>
                </c:pt>
                <c:pt idx="3591">
                  <c:v>0.727024000000001</c:v>
                </c:pt>
                <c:pt idx="3592">
                  <c:v>0.71291900000000097</c:v>
                </c:pt>
                <c:pt idx="3593">
                  <c:v>0.71235599999999999</c:v>
                </c:pt>
                <c:pt idx="3594">
                  <c:v>0.69946600000000003</c:v>
                </c:pt>
                <c:pt idx="3595">
                  <c:v>0.68621100000000002</c:v>
                </c:pt>
                <c:pt idx="3596">
                  <c:v>0.68523900000000004</c:v>
                </c:pt>
                <c:pt idx="3597">
                  <c:v>0.67295800000000106</c:v>
                </c:pt>
                <c:pt idx="3598">
                  <c:v>0.660331000000001</c:v>
                </c:pt>
                <c:pt idx="3599">
                  <c:v>0.654057000000001</c:v>
                </c:pt>
                <c:pt idx="3600">
                  <c:v>0.64199000000000095</c:v>
                </c:pt>
                <c:pt idx="3601">
                  <c:v>0.63900200000000096</c:v>
                </c:pt>
                <c:pt idx="3602">
                  <c:v>0.62927300000000097</c:v>
                </c:pt>
                <c:pt idx="3603">
                  <c:v>0.61926900000000096</c:v>
                </c:pt>
                <c:pt idx="3604">
                  <c:v>0.60898300000000005</c:v>
                </c:pt>
                <c:pt idx="3605">
                  <c:v>0.60684400000000105</c:v>
                </c:pt>
                <c:pt idx="3606">
                  <c:v>0.59762400000000004</c:v>
                </c:pt>
                <c:pt idx="3607">
                  <c:v>0.58814500000000003</c:v>
                </c:pt>
                <c:pt idx="3608">
                  <c:v>0.57839800000000097</c:v>
                </c:pt>
                <c:pt idx="3609">
                  <c:v>0.57537400000000005</c:v>
                </c:pt>
                <c:pt idx="3610">
                  <c:v>0.56642800000000004</c:v>
                </c:pt>
                <c:pt idx="3611">
                  <c:v>0.55722900000000097</c:v>
                </c:pt>
                <c:pt idx="3612">
                  <c:v>0.55485900000000099</c:v>
                </c:pt>
                <c:pt idx="3613">
                  <c:v>0.54631699999999905</c:v>
                </c:pt>
                <c:pt idx="3614">
                  <c:v>0.53753399999999896</c:v>
                </c:pt>
                <c:pt idx="3615">
                  <c:v>0.53120400000000001</c:v>
                </c:pt>
                <c:pt idx="3616">
                  <c:v>0.52277800000000096</c:v>
                </c:pt>
                <c:pt idx="3617">
                  <c:v>0.51975700000000002</c:v>
                </c:pt>
                <c:pt idx="3618">
                  <c:v>0.51316099999999898</c:v>
                </c:pt>
                <c:pt idx="3619">
                  <c:v>0.506377999999999</c:v>
                </c:pt>
                <c:pt idx="3620">
                  <c:v>0.49940400000000101</c:v>
                </c:pt>
                <c:pt idx="3621">
                  <c:v>0.49859799999999999</c:v>
                </c:pt>
                <c:pt idx="3622">
                  <c:v>0.49237500000000101</c:v>
                </c:pt>
                <c:pt idx="3623">
                  <c:v>0.48597600000000102</c:v>
                </c:pt>
                <c:pt idx="3624">
                  <c:v>0.47939700000000002</c:v>
                </c:pt>
                <c:pt idx="3625">
                  <c:v>0.47320400000000001</c:v>
                </c:pt>
                <c:pt idx="3626">
                  <c:v>0.467219</c:v>
                </c:pt>
                <c:pt idx="3627">
                  <c:v>0.461065</c:v>
                </c:pt>
                <c:pt idx="3628">
                  <c:v>0.454737</c:v>
                </c:pt>
                <c:pt idx="3629">
                  <c:v>0.45294600000000002</c:v>
                </c:pt>
                <c:pt idx="3630">
                  <c:v>0.44726199999999999</c:v>
                </c:pt>
                <c:pt idx="3631">
                  <c:v>0.44141599999999998</c:v>
                </c:pt>
                <c:pt idx="3632">
                  <c:v>0.43540600000000101</c:v>
                </c:pt>
                <c:pt idx="3633">
                  <c:v>0.43140600000000101</c:v>
                </c:pt>
                <c:pt idx="3634">
                  <c:v>0.42600500000000002</c:v>
                </c:pt>
                <c:pt idx="3635">
                  <c:v>0.42045100000000002</c:v>
                </c:pt>
                <c:pt idx="3636">
                  <c:v>0.41474</c:v>
                </c:pt>
                <c:pt idx="3637">
                  <c:v>0.41026499999999999</c:v>
                </c:pt>
                <c:pt idx="3638">
                  <c:v>0.404999</c:v>
                </c:pt>
                <c:pt idx="3639">
                  <c:v>0.39958400000000099</c:v>
                </c:pt>
                <c:pt idx="3640">
                  <c:v>0.39644800000000102</c:v>
                </c:pt>
                <c:pt idx="3641">
                  <c:v>0.39141300000000001</c:v>
                </c:pt>
                <c:pt idx="3642">
                  <c:v>0.38623600000000002</c:v>
                </c:pt>
                <c:pt idx="3643">
                  <c:v>0.380913</c:v>
                </c:pt>
                <c:pt idx="3644">
                  <c:v>0.38048000000000098</c:v>
                </c:pt>
                <c:pt idx="3645">
                  <c:v>0.37549100000000002</c:v>
                </c:pt>
                <c:pt idx="3646">
                  <c:v>0.37273899999999999</c:v>
                </c:pt>
                <c:pt idx="3647">
                  <c:v>0.368952</c:v>
                </c:pt>
                <c:pt idx="3648">
                  <c:v>0.36505700000000002</c:v>
                </c:pt>
                <c:pt idx="3649">
                  <c:v>0.36105300000000001</c:v>
                </c:pt>
                <c:pt idx="3650">
                  <c:v>0.35841899999999999</c:v>
                </c:pt>
                <c:pt idx="3651">
                  <c:v>0.35471200000000003</c:v>
                </c:pt>
                <c:pt idx="3652">
                  <c:v>0.35089999999999999</c:v>
                </c:pt>
                <c:pt idx="3653">
                  <c:v>0.34804200000000002</c:v>
                </c:pt>
                <c:pt idx="3654">
                  <c:v>0.34453600000000001</c:v>
                </c:pt>
                <c:pt idx="3655">
                  <c:v>0.34093200000000001</c:v>
                </c:pt>
                <c:pt idx="3656">
                  <c:v>0.33722600000000102</c:v>
                </c:pt>
                <c:pt idx="3657">
                  <c:v>0.33341600000000099</c:v>
                </c:pt>
                <c:pt idx="3658">
                  <c:v>0.333036</c:v>
                </c:pt>
                <c:pt idx="3659">
                  <c:v>0.32968200000000097</c:v>
                </c:pt>
                <c:pt idx="3660">
                  <c:v>0.326233</c:v>
                </c:pt>
                <c:pt idx="3661">
                  <c:v>0.322687</c:v>
                </c:pt>
                <c:pt idx="3662">
                  <c:v>0.31904100000000002</c:v>
                </c:pt>
                <c:pt idx="3663">
                  <c:v>0.31867699999999999</c:v>
                </c:pt>
                <c:pt idx="3664">
                  <c:v>0.316328000000001</c:v>
                </c:pt>
                <c:pt idx="3665">
                  <c:v>0.313913</c:v>
                </c:pt>
                <c:pt idx="3666">
                  <c:v>0.31142999999999998</c:v>
                </c:pt>
                <c:pt idx="3667">
                  <c:v>0.30887700000000101</c:v>
                </c:pt>
                <c:pt idx="3668">
                  <c:v>0.30625200000000002</c:v>
                </c:pt>
                <c:pt idx="3669">
                  <c:v>0.30580000000000102</c:v>
                </c:pt>
                <c:pt idx="3670">
                  <c:v>0.30354700000000001</c:v>
                </c:pt>
                <c:pt idx="3671">
                  <c:v>0.30122900000000002</c:v>
                </c:pt>
                <c:pt idx="3672">
                  <c:v>0.29884699999999997</c:v>
                </c:pt>
                <c:pt idx="3673">
                  <c:v>0.29639700000000002</c:v>
                </c:pt>
                <c:pt idx="3674">
                  <c:v>0.29387800000000103</c:v>
                </c:pt>
                <c:pt idx="3675">
                  <c:v>0.29344399999999998</c:v>
                </c:pt>
                <c:pt idx="3676">
                  <c:v>0.29161799999999999</c:v>
                </c:pt>
                <c:pt idx="3677">
                  <c:v>0.28974100000000003</c:v>
                </c:pt>
                <c:pt idx="3678">
                  <c:v>0.28781099999999998</c:v>
                </c:pt>
                <c:pt idx="3679">
                  <c:v>0.285827</c:v>
                </c:pt>
                <c:pt idx="3680">
                  <c:v>0.28378700000000001</c:v>
                </c:pt>
                <c:pt idx="3681">
                  <c:v>0.28168799999999999</c:v>
                </c:pt>
                <c:pt idx="3682">
                  <c:v>0.28165800000000002</c:v>
                </c:pt>
                <c:pt idx="3683">
                  <c:v>0.27977800000000003</c:v>
                </c:pt>
                <c:pt idx="3684">
                  <c:v>0.27784399999999998</c:v>
                </c:pt>
                <c:pt idx="3685">
                  <c:v>0.277835</c:v>
                </c:pt>
                <c:pt idx="3686">
                  <c:v>0.27654400000000001</c:v>
                </c:pt>
                <c:pt idx="3687">
                  <c:v>0.27521699999999999</c:v>
                </c:pt>
                <c:pt idx="3688">
                  <c:v>0.27385199999999998</c:v>
                </c:pt>
                <c:pt idx="3689">
                  <c:v>0.272449</c:v>
                </c:pt>
                <c:pt idx="3690">
                  <c:v>0.27100600000000002</c:v>
                </c:pt>
                <c:pt idx="3691">
                  <c:v>0.26952199999999998</c:v>
                </c:pt>
                <c:pt idx="3692">
                  <c:v>0.26868500000000001</c:v>
                </c:pt>
                <c:pt idx="3693">
                  <c:v>0.26761600000000002</c:v>
                </c:pt>
                <c:pt idx="3694">
                  <c:v>0.26651799999999998</c:v>
                </c:pt>
                <c:pt idx="3695">
                  <c:v>0.26538800000000101</c:v>
                </c:pt>
                <c:pt idx="3696">
                  <c:v>0.26422600000000002</c:v>
                </c:pt>
                <c:pt idx="3697">
                  <c:v>0.26303199999999999</c:v>
                </c:pt>
                <c:pt idx="3698">
                  <c:v>0.26237300000000002</c:v>
                </c:pt>
                <c:pt idx="3699">
                  <c:v>0.26144699999999998</c:v>
                </c:pt>
                <c:pt idx="3700">
                  <c:v>0.26049499999999998</c:v>
                </c:pt>
                <c:pt idx="3701">
                  <c:v>0.25951600000000002</c:v>
                </c:pt>
                <c:pt idx="3702">
                  <c:v>0.25850899999999999</c:v>
                </c:pt>
                <c:pt idx="3703">
                  <c:v>0.257685</c:v>
                </c:pt>
                <c:pt idx="3704">
                  <c:v>0.25692700000000002</c:v>
                </c:pt>
                <c:pt idx="3705">
                  <c:v>0.25614700000000001</c:v>
                </c:pt>
                <c:pt idx="3706">
                  <c:v>0.25534499999999999</c:v>
                </c:pt>
                <c:pt idx="3707">
                  <c:v>0.25452000000000002</c:v>
                </c:pt>
                <c:pt idx="3708">
                  <c:v>0.25432500000000002</c:v>
                </c:pt>
                <c:pt idx="3709">
                  <c:v>0.25365399999999999</c:v>
                </c:pt>
                <c:pt idx="3710">
                  <c:v>0.252965</c:v>
                </c:pt>
                <c:pt idx="3711">
                  <c:v>0.25225599999999998</c:v>
                </c:pt>
                <c:pt idx="3712">
                  <c:v>0.251527</c:v>
                </c:pt>
                <c:pt idx="3713">
                  <c:v>0.25077700000000003</c:v>
                </c:pt>
                <c:pt idx="3714">
                  <c:v>0.25039499999999998</c:v>
                </c:pt>
                <c:pt idx="3715">
                  <c:v>0.24960299999999999</c:v>
                </c:pt>
                <c:pt idx="3716">
                  <c:v>0.24878900000000001</c:v>
                </c:pt>
                <c:pt idx="3717">
                  <c:v>0.24795200000000001</c:v>
                </c:pt>
                <c:pt idx="3718">
                  <c:v>0.24709100000000001</c:v>
                </c:pt>
                <c:pt idx="3719">
                  <c:v>0.24620600000000001</c:v>
                </c:pt>
                <c:pt idx="3720">
                  <c:v>0.24529599999999999</c:v>
                </c:pt>
                <c:pt idx="3721">
                  <c:v>0.24503800000000001</c:v>
                </c:pt>
                <c:pt idx="3722">
                  <c:v>0.24423500000000001</c:v>
                </c:pt>
                <c:pt idx="3723">
                  <c:v>0.24387600000000001</c:v>
                </c:pt>
                <c:pt idx="3724">
                  <c:v>0.24367900000000001</c:v>
                </c:pt>
                <c:pt idx="3725">
                  <c:v>0.243476</c:v>
                </c:pt>
                <c:pt idx="3726">
                  <c:v>0.243338</c:v>
                </c:pt>
                <c:pt idx="3727">
                  <c:v>0.24268000000000001</c:v>
                </c:pt>
                <c:pt idx="3728">
                  <c:v>0.242004</c:v>
                </c:pt>
                <c:pt idx="3729">
                  <c:v>0.24130799999999999</c:v>
                </c:pt>
                <c:pt idx="3730">
                  <c:v>0.240593</c:v>
                </c:pt>
                <c:pt idx="3731">
                  <c:v>0.23985799999999999</c:v>
                </c:pt>
                <c:pt idx="3732">
                  <c:v>0.23918700000000001</c:v>
                </c:pt>
                <c:pt idx="3733">
                  <c:v>0.238375</c:v>
                </c:pt>
                <c:pt idx="3734">
                  <c:v>0.23754</c:v>
                </c:pt>
                <c:pt idx="3735">
                  <c:v>0.236681</c:v>
                </c:pt>
                <c:pt idx="3736">
                  <c:v>0.23579800000000001</c:v>
                </c:pt>
                <c:pt idx="3737">
                  <c:v>0.23521</c:v>
                </c:pt>
                <c:pt idx="3738">
                  <c:v>0.216109</c:v>
                </c:pt>
                <c:pt idx="3739">
                  <c:v>0.19803499999999999</c:v>
                </c:pt>
                <c:pt idx="3740">
                  <c:v>0.186586</c:v>
                </c:pt>
                <c:pt idx="3741">
                  <c:v>0.17371700000000001</c:v>
                </c:pt>
                <c:pt idx="3742">
                  <c:v>0.16761999999999999</c:v>
                </c:pt>
                <c:pt idx="3743">
                  <c:v>0.15701799999999999</c:v>
                </c:pt>
                <c:pt idx="3744">
                  <c:v>0.14708599999999999</c:v>
                </c:pt>
                <c:pt idx="3745">
                  <c:v>0.14708199999999999</c:v>
                </c:pt>
                <c:pt idx="3746">
                  <c:v>0.13814799999999999</c:v>
                </c:pt>
                <c:pt idx="3747">
                  <c:v>0.12918499999999999</c:v>
                </c:pt>
                <c:pt idx="3748">
                  <c:v>0.12745100000000001</c:v>
                </c:pt>
                <c:pt idx="3749">
                  <c:v>0.118949</c:v>
                </c:pt>
                <c:pt idx="3750">
                  <c:v>0.117775</c:v>
                </c:pt>
                <c:pt idx="3751">
                  <c:v>0.110816</c:v>
                </c:pt>
                <c:pt idx="3752">
                  <c:v>0.105919</c:v>
                </c:pt>
                <c:pt idx="3753">
                  <c:v>0.10156800000000001</c:v>
                </c:pt>
                <c:pt idx="3754">
                  <c:v>9.8070400000000196E-2</c:v>
                </c:pt>
                <c:pt idx="3755">
                  <c:v>9.8117300000000102E-2</c:v>
                </c:pt>
                <c:pt idx="3756">
                  <c:v>9.9961599999999998E-2</c:v>
                </c:pt>
                <c:pt idx="3757">
                  <c:v>9.9201999999999999E-2</c:v>
                </c:pt>
                <c:pt idx="3758">
                  <c:v>9.7963700000000001E-2</c:v>
                </c:pt>
                <c:pt idx="3759">
                  <c:v>9.2416399999999996E-2</c:v>
                </c:pt>
                <c:pt idx="3760">
                  <c:v>8.6127599999999999E-2</c:v>
                </c:pt>
                <c:pt idx="3761">
                  <c:v>8.1436099999999997E-2</c:v>
                </c:pt>
                <c:pt idx="3762">
                  <c:v>8.1089400000000006E-2</c:v>
                </c:pt>
                <c:pt idx="3763">
                  <c:v>8.0421999999999993E-2</c:v>
                </c:pt>
                <c:pt idx="3764">
                  <c:v>7.6353199999999996E-2</c:v>
                </c:pt>
                <c:pt idx="3765">
                  <c:v>7.5371900000000006E-2</c:v>
                </c:pt>
                <c:pt idx="3766">
                  <c:v>7.39847E-2</c:v>
                </c:pt>
                <c:pt idx="3767">
                  <c:v>7.3780700000000005E-2</c:v>
                </c:pt>
                <c:pt idx="3768">
                  <c:v>7.5385099999999997E-2</c:v>
                </c:pt>
                <c:pt idx="3769">
                  <c:v>7.4794000000000097E-2</c:v>
                </c:pt>
                <c:pt idx="3770">
                  <c:v>6.93744000000001E-2</c:v>
                </c:pt>
                <c:pt idx="3771">
                  <c:v>6.87725E-2</c:v>
                </c:pt>
                <c:pt idx="3772">
                  <c:v>6.9747400000000098E-2</c:v>
                </c:pt>
                <c:pt idx="3773">
                  <c:v>6.95665000000001E-2</c:v>
                </c:pt>
                <c:pt idx="3774">
                  <c:v>6.8848000000000006E-2</c:v>
                </c:pt>
                <c:pt idx="3775">
                  <c:v>6.7280699999999999E-2</c:v>
                </c:pt>
                <c:pt idx="3776">
                  <c:v>6.5921900000000005E-2</c:v>
                </c:pt>
                <c:pt idx="3777">
                  <c:v>6.5146499999999996E-2</c:v>
                </c:pt>
                <c:pt idx="3778">
                  <c:v>6.4596700000000104E-2</c:v>
                </c:pt>
                <c:pt idx="3779">
                  <c:v>6.3474100000000006E-2</c:v>
                </c:pt>
                <c:pt idx="3780">
                  <c:v>6.29132000000001E-2</c:v>
                </c:pt>
                <c:pt idx="3781">
                  <c:v>6.28195E-2</c:v>
                </c:pt>
                <c:pt idx="3782">
                  <c:v>6.2139100000000003E-2</c:v>
                </c:pt>
                <c:pt idx="3783">
                  <c:v>6.1233599999999999E-2</c:v>
                </c:pt>
                <c:pt idx="3784">
                  <c:v>6.0258100000000002E-2</c:v>
                </c:pt>
                <c:pt idx="3785">
                  <c:v>5.9461300000000002E-2</c:v>
                </c:pt>
                <c:pt idx="3786">
                  <c:v>5.8505000000000001E-2</c:v>
                </c:pt>
                <c:pt idx="3787">
                  <c:v>5.8494999999999998E-2</c:v>
                </c:pt>
                <c:pt idx="3788">
                  <c:v>5.8144099999999997E-2</c:v>
                </c:pt>
                <c:pt idx="3789">
                  <c:v>5.7126999999999997E-2</c:v>
                </c:pt>
                <c:pt idx="3790">
                  <c:v>5.5640500000000002E-2</c:v>
                </c:pt>
                <c:pt idx="3791">
                  <c:v>5.5121000000000003E-2</c:v>
                </c:pt>
                <c:pt idx="3792">
                  <c:v>5.3955799999999998E-2</c:v>
                </c:pt>
                <c:pt idx="3793">
                  <c:v>5.3643099999999999E-2</c:v>
                </c:pt>
                <c:pt idx="3794">
                  <c:v>5.3726200000000099E-2</c:v>
                </c:pt>
                <c:pt idx="3795">
                  <c:v>5.3287099999999997E-2</c:v>
                </c:pt>
                <c:pt idx="3796">
                  <c:v>5.0733600000000101E-2</c:v>
                </c:pt>
                <c:pt idx="3797">
                  <c:v>4.8302400000000099E-2</c:v>
                </c:pt>
                <c:pt idx="3798">
                  <c:v>4.61535E-2</c:v>
                </c:pt>
                <c:pt idx="3799">
                  <c:v>4.3360299999999997E-2</c:v>
                </c:pt>
                <c:pt idx="3800">
                  <c:v>4.2973200000000003E-2</c:v>
                </c:pt>
                <c:pt idx="3801">
                  <c:v>4.0190600000000097E-2</c:v>
                </c:pt>
                <c:pt idx="3802">
                  <c:v>3.7412500000000001E-2</c:v>
                </c:pt>
                <c:pt idx="3803">
                  <c:v>3.6032599999999998E-2</c:v>
                </c:pt>
                <c:pt idx="3804">
                  <c:v>3.4527500000000003E-2</c:v>
                </c:pt>
                <c:pt idx="3805">
                  <c:v>3.2262300000000001E-2</c:v>
                </c:pt>
                <c:pt idx="3806">
                  <c:v>3.08036E-2</c:v>
                </c:pt>
                <c:pt idx="3807">
                  <c:v>2.8741099999999999E-2</c:v>
                </c:pt>
                <c:pt idx="3808">
                  <c:v>2.8342200000000001E-2</c:v>
                </c:pt>
                <c:pt idx="3809">
                  <c:v>2.64339000000001E-2</c:v>
                </c:pt>
                <c:pt idx="3810">
                  <c:v>2.49711E-2</c:v>
                </c:pt>
                <c:pt idx="3811">
                  <c:v>2.34936E-2</c:v>
                </c:pt>
                <c:pt idx="3812">
                  <c:v>2.1835500000000001E-2</c:v>
                </c:pt>
                <c:pt idx="3813">
                  <c:v>2.1050800000000001E-2</c:v>
                </c:pt>
                <c:pt idx="3814">
                  <c:v>1.9502499999999999E-2</c:v>
                </c:pt>
                <c:pt idx="3815">
                  <c:v>1.83229E-2</c:v>
                </c:pt>
                <c:pt idx="3816">
                  <c:v>1.71381E-2</c:v>
                </c:pt>
                <c:pt idx="3817">
                  <c:v>1.61374E-2</c:v>
                </c:pt>
                <c:pt idx="3818">
                  <c:v>1.5195200000000001E-2</c:v>
                </c:pt>
                <c:pt idx="3819">
                  <c:v>1.4536800000000001E-2</c:v>
                </c:pt>
                <c:pt idx="3820">
                  <c:v>1.34524E-2</c:v>
                </c:pt>
                <c:pt idx="3821">
                  <c:v>1.2418800000000001E-2</c:v>
                </c:pt>
                <c:pt idx="3822">
                  <c:v>1.176E-2</c:v>
                </c:pt>
                <c:pt idx="3823">
                  <c:v>1.0838199999999999E-2</c:v>
                </c:pt>
                <c:pt idx="3824">
                  <c:v>1.0661E-2</c:v>
                </c:pt>
                <c:pt idx="3825">
                  <c:v>9.9388299999999992E-3</c:v>
                </c:pt>
                <c:pt idx="3826">
                  <c:v>9.37215000000002E-3</c:v>
                </c:pt>
                <c:pt idx="3827">
                  <c:v>8.7790100000000003E-3</c:v>
                </c:pt>
                <c:pt idx="3828">
                  <c:v>8.1851000000000198E-3</c:v>
                </c:pt>
                <c:pt idx="3829">
                  <c:v>7.6850099999999999E-3</c:v>
                </c:pt>
                <c:pt idx="3830">
                  <c:v>7.2154600000000103E-3</c:v>
                </c:pt>
                <c:pt idx="3831">
                  <c:v>6.6911799999999997E-3</c:v>
                </c:pt>
                <c:pt idx="3832">
                  <c:v>6.2817700000000103E-3</c:v>
                </c:pt>
                <c:pt idx="3833">
                  <c:v>5.8552500000000098E-3</c:v>
                </c:pt>
                <c:pt idx="3834">
                  <c:v>5.43035000000001E-3</c:v>
                </c:pt>
                <c:pt idx="3835">
                  <c:v>5.0743600000000104E-3</c:v>
                </c:pt>
                <c:pt idx="3836">
                  <c:v>4.5036299999999998E-3</c:v>
                </c:pt>
                <c:pt idx="3837">
                  <c:v>4.3051399999999998E-3</c:v>
                </c:pt>
                <c:pt idx="3838">
                  <c:v>3.9785900000000101E-3</c:v>
                </c:pt>
                <c:pt idx="3839">
                  <c:v>3.6677600000000099E-3</c:v>
                </c:pt>
                <c:pt idx="3840">
                  <c:v>3.4698699999999999E-3</c:v>
                </c:pt>
                <c:pt idx="3841">
                  <c:v>3.1933200000000099E-3</c:v>
                </c:pt>
                <c:pt idx="3842">
                  <c:v>3.0703499999999999E-3</c:v>
                </c:pt>
                <c:pt idx="3843">
                  <c:v>3.00052000000001E-3</c:v>
                </c:pt>
                <c:pt idx="3844">
                  <c:v>2.7708799999999999E-3</c:v>
                </c:pt>
                <c:pt idx="3845">
                  <c:v>2.5524599999999999E-3</c:v>
                </c:pt>
                <c:pt idx="3846">
                  <c:v>2.4134899999999999E-3</c:v>
                </c:pt>
                <c:pt idx="3847">
                  <c:v>2.2193999999999998E-3</c:v>
                </c:pt>
                <c:pt idx="3848">
                  <c:v>2.1821399999999999E-3</c:v>
                </c:pt>
                <c:pt idx="3849">
                  <c:v>2.03141E-3</c:v>
                </c:pt>
                <c:pt idx="3850">
                  <c:v>1.8868699999999999E-3</c:v>
                </c:pt>
                <c:pt idx="3851">
                  <c:v>1.7409000000000001E-3</c:v>
                </c:pt>
                <c:pt idx="3852">
                  <c:v>1.6388900000000001E-3</c:v>
                </c:pt>
                <c:pt idx="3853">
                  <c:v>1.56106E-3</c:v>
                </c:pt>
                <c:pt idx="3854">
                  <c:v>1.4512100000000001E-3</c:v>
                </c:pt>
                <c:pt idx="3855">
                  <c:v>1.3490900000000001E-3</c:v>
                </c:pt>
                <c:pt idx="3856">
                  <c:v>1.2787499999999999E-3</c:v>
                </c:pt>
                <c:pt idx="3857">
                  <c:v>1.2120900000000001E-3</c:v>
                </c:pt>
                <c:pt idx="3858">
                  <c:v>1.1607799999999999E-3</c:v>
                </c:pt>
                <c:pt idx="3859">
                  <c:v>1.1487699999999999E-3</c:v>
                </c:pt>
                <c:pt idx="3860">
                  <c:v>1.16157E-3</c:v>
                </c:pt>
                <c:pt idx="3861">
                  <c:v>1.1585300000000001E-3</c:v>
                </c:pt>
                <c:pt idx="3862">
                  <c:v>1.14422E-3</c:v>
                </c:pt>
                <c:pt idx="3863">
                  <c:v>1.1149700000000001E-3</c:v>
                </c:pt>
                <c:pt idx="3864">
                  <c:v>1.0665E-3</c:v>
                </c:pt>
                <c:pt idx="3865">
                  <c:v>1.0025699999999999E-3</c:v>
                </c:pt>
                <c:pt idx="3866">
                  <c:v>9.26877E-4</c:v>
                </c:pt>
                <c:pt idx="3867">
                  <c:v>8.53095E-4</c:v>
                </c:pt>
                <c:pt idx="3868">
                  <c:v>8.1012100000000002E-4</c:v>
                </c:pt>
                <c:pt idx="3869">
                  <c:v>7.7726300000000102E-4</c:v>
                </c:pt>
                <c:pt idx="3870">
                  <c:v>6.9397500000000195E-4</c:v>
                </c:pt>
                <c:pt idx="3871">
                  <c:v>6.36292E-4</c:v>
                </c:pt>
                <c:pt idx="3872">
                  <c:v>5.8367900000000101E-4</c:v>
                </c:pt>
                <c:pt idx="3873">
                  <c:v>5.51568E-4</c:v>
                </c:pt>
                <c:pt idx="3874">
                  <c:v>5.2195799999999999E-4</c:v>
                </c:pt>
                <c:pt idx="3875">
                  <c:v>4.81514E-4</c:v>
                </c:pt>
                <c:pt idx="3876">
                  <c:v>4.4661500000000101E-4</c:v>
                </c:pt>
                <c:pt idx="3877">
                  <c:v>3.9812800000000101E-4</c:v>
                </c:pt>
                <c:pt idx="3878">
                  <c:v>3.9301300000000098E-4</c:v>
                </c:pt>
                <c:pt idx="3879">
                  <c:v>3.6856200000000099E-4</c:v>
                </c:pt>
                <c:pt idx="3880">
                  <c:v>3.5379100000000098E-4</c:v>
                </c:pt>
                <c:pt idx="3881">
                  <c:v>3.3369900000000002E-4</c:v>
                </c:pt>
                <c:pt idx="3882">
                  <c:v>3.1057600000000099E-4</c:v>
                </c:pt>
                <c:pt idx="3883">
                  <c:v>2.9083200000000101E-4</c:v>
                </c:pt>
              </c:numCache>
            </c:numRef>
          </c:yVal>
          <c:smooth val="1"/>
        </c:ser>
        <c:ser>
          <c:idx val="1"/>
          <c:order val="1"/>
          <c:tx>
            <c:strRef>
              <c:f>Sheet1!$G$1</c:f>
              <c:strCache>
                <c:ptCount val="1"/>
                <c:pt idx="0">
                  <c:v>Ir-191 absorption</c:v>
                </c:pt>
              </c:strCache>
            </c:strRef>
          </c:tx>
          <c:marker>
            <c:symbol val="none"/>
          </c:marker>
          <c:xVal>
            <c:numRef>
              <c:f>Sheet1!$E$2:$E$234</c:f>
              <c:numCache>
                <c:formatCode>General</c:formatCode>
                <c:ptCount val="233"/>
                <c:pt idx="0" formatCode="0.00E+00">
                  <c:v>10000000</c:v>
                </c:pt>
                <c:pt idx="1">
                  <c:v>8187300</c:v>
                </c:pt>
                <c:pt idx="2">
                  <c:v>6434000</c:v>
                </c:pt>
                <c:pt idx="3">
                  <c:v>4800000</c:v>
                </c:pt>
                <c:pt idx="4">
                  <c:v>4304000</c:v>
                </c:pt>
                <c:pt idx="5">
                  <c:v>3000000</c:v>
                </c:pt>
                <c:pt idx="6">
                  <c:v>2479000</c:v>
                </c:pt>
                <c:pt idx="7">
                  <c:v>2354000</c:v>
                </c:pt>
                <c:pt idx="8">
                  <c:v>1850000</c:v>
                </c:pt>
                <c:pt idx="9">
                  <c:v>1500000</c:v>
                </c:pt>
                <c:pt idx="10">
                  <c:v>1400000</c:v>
                </c:pt>
                <c:pt idx="11">
                  <c:v>1356000</c:v>
                </c:pt>
                <c:pt idx="12">
                  <c:v>1317000</c:v>
                </c:pt>
                <c:pt idx="13">
                  <c:v>1250000</c:v>
                </c:pt>
                <c:pt idx="14">
                  <c:v>1200000</c:v>
                </c:pt>
                <c:pt idx="15">
                  <c:v>1100000</c:v>
                </c:pt>
                <c:pt idx="16">
                  <c:v>1010000</c:v>
                </c:pt>
                <c:pt idx="17">
                  <c:v>920000</c:v>
                </c:pt>
                <c:pt idx="18">
                  <c:v>900000</c:v>
                </c:pt>
                <c:pt idx="19">
                  <c:v>875000</c:v>
                </c:pt>
                <c:pt idx="20">
                  <c:v>861100</c:v>
                </c:pt>
                <c:pt idx="21">
                  <c:v>820000</c:v>
                </c:pt>
                <c:pt idx="22">
                  <c:v>750000</c:v>
                </c:pt>
                <c:pt idx="23">
                  <c:v>679000</c:v>
                </c:pt>
                <c:pt idx="24">
                  <c:v>670000</c:v>
                </c:pt>
                <c:pt idx="25">
                  <c:v>600000</c:v>
                </c:pt>
                <c:pt idx="26">
                  <c:v>573000</c:v>
                </c:pt>
                <c:pt idx="27">
                  <c:v>550000</c:v>
                </c:pt>
                <c:pt idx="28">
                  <c:v>499520</c:v>
                </c:pt>
                <c:pt idx="29">
                  <c:v>470000</c:v>
                </c:pt>
                <c:pt idx="30">
                  <c:v>440000</c:v>
                </c:pt>
                <c:pt idx="31">
                  <c:v>420000</c:v>
                </c:pt>
                <c:pt idx="32">
                  <c:v>400000</c:v>
                </c:pt>
                <c:pt idx="33">
                  <c:v>330000</c:v>
                </c:pt>
                <c:pt idx="34">
                  <c:v>270000</c:v>
                </c:pt>
                <c:pt idx="35">
                  <c:v>200000</c:v>
                </c:pt>
                <c:pt idx="36">
                  <c:v>150000</c:v>
                </c:pt>
                <c:pt idx="37">
                  <c:v>128300</c:v>
                </c:pt>
                <c:pt idx="38">
                  <c:v>100000</c:v>
                </c:pt>
                <c:pt idx="39">
                  <c:v>85000</c:v>
                </c:pt>
                <c:pt idx="40">
                  <c:v>82000</c:v>
                </c:pt>
                <c:pt idx="41">
                  <c:v>75000</c:v>
                </c:pt>
                <c:pt idx="42">
                  <c:v>73000</c:v>
                </c:pt>
                <c:pt idx="43">
                  <c:v>60000</c:v>
                </c:pt>
                <c:pt idx="44">
                  <c:v>52000</c:v>
                </c:pt>
                <c:pt idx="45">
                  <c:v>50000</c:v>
                </c:pt>
                <c:pt idx="46">
                  <c:v>45000</c:v>
                </c:pt>
                <c:pt idx="47">
                  <c:v>30000</c:v>
                </c:pt>
                <c:pt idx="48">
                  <c:v>25000</c:v>
                </c:pt>
                <c:pt idx="49">
                  <c:v>17000</c:v>
                </c:pt>
                <c:pt idx="50">
                  <c:v>13000</c:v>
                </c:pt>
                <c:pt idx="51">
                  <c:v>9500</c:v>
                </c:pt>
                <c:pt idx="52">
                  <c:v>8030</c:v>
                </c:pt>
                <c:pt idx="53">
                  <c:v>6000</c:v>
                </c:pt>
                <c:pt idx="54">
                  <c:v>3900</c:v>
                </c:pt>
                <c:pt idx="55">
                  <c:v>3740</c:v>
                </c:pt>
                <c:pt idx="56">
                  <c:v>3000</c:v>
                </c:pt>
                <c:pt idx="57">
                  <c:v>2580</c:v>
                </c:pt>
                <c:pt idx="58">
                  <c:v>2290</c:v>
                </c:pt>
                <c:pt idx="59">
                  <c:v>2200</c:v>
                </c:pt>
                <c:pt idx="60">
                  <c:v>1800</c:v>
                </c:pt>
                <c:pt idx="61">
                  <c:v>1550</c:v>
                </c:pt>
                <c:pt idx="62">
                  <c:v>1500</c:v>
                </c:pt>
                <c:pt idx="63">
                  <c:v>1150</c:v>
                </c:pt>
                <c:pt idx="64">
                  <c:v>950</c:v>
                </c:pt>
                <c:pt idx="65">
                  <c:v>683</c:v>
                </c:pt>
                <c:pt idx="66">
                  <c:v>670</c:v>
                </c:pt>
                <c:pt idx="67">
                  <c:v>550</c:v>
                </c:pt>
                <c:pt idx="68">
                  <c:v>305</c:v>
                </c:pt>
                <c:pt idx="69">
                  <c:v>285</c:v>
                </c:pt>
                <c:pt idx="70">
                  <c:v>240</c:v>
                </c:pt>
                <c:pt idx="71">
                  <c:v>210</c:v>
                </c:pt>
                <c:pt idx="72">
                  <c:v>207.5</c:v>
                </c:pt>
                <c:pt idx="73">
                  <c:v>192.5</c:v>
                </c:pt>
                <c:pt idx="74">
                  <c:v>186</c:v>
                </c:pt>
                <c:pt idx="75">
                  <c:v>122</c:v>
                </c:pt>
                <c:pt idx="76">
                  <c:v>119</c:v>
                </c:pt>
                <c:pt idx="77">
                  <c:v>115</c:v>
                </c:pt>
                <c:pt idx="78">
                  <c:v>108</c:v>
                </c:pt>
                <c:pt idx="79">
                  <c:v>100</c:v>
                </c:pt>
                <c:pt idx="80">
                  <c:v>90</c:v>
                </c:pt>
                <c:pt idx="81">
                  <c:v>82</c:v>
                </c:pt>
                <c:pt idx="82">
                  <c:v>80</c:v>
                </c:pt>
                <c:pt idx="83">
                  <c:v>76</c:v>
                </c:pt>
                <c:pt idx="84">
                  <c:v>72</c:v>
                </c:pt>
                <c:pt idx="85">
                  <c:v>67.5</c:v>
                </c:pt>
                <c:pt idx="86">
                  <c:v>65</c:v>
                </c:pt>
                <c:pt idx="87">
                  <c:v>61</c:v>
                </c:pt>
                <c:pt idx="88">
                  <c:v>59</c:v>
                </c:pt>
                <c:pt idx="89">
                  <c:v>53.400001529999997</c:v>
                </c:pt>
                <c:pt idx="90">
                  <c:v>52</c:v>
                </c:pt>
                <c:pt idx="91">
                  <c:v>50.599998470000003</c:v>
                </c:pt>
                <c:pt idx="92">
                  <c:v>49.200000760000002</c:v>
                </c:pt>
                <c:pt idx="93">
                  <c:v>48.299999240000112</c:v>
                </c:pt>
                <c:pt idx="94">
                  <c:v>47</c:v>
                </c:pt>
                <c:pt idx="95">
                  <c:v>45.200000760000002</c:v>
                </c:pt>
                <c:pt idx="96">
                  <c:v>44</c:v>
                </c:pt>
                <c:pt idx="97">
                  <c:v>42.400001529999997</c:v>
                </c:pt>
                <c:pt idx="98">
                  <c:v>41</c:v>
                </c:pt>
                <c:pt idx="99">
                  <c:v>39.599998470000003</c:v>
                </c:pt>
                <c:pt idx="100">
                  <c:v>39.099998470000003</c:v>
                </c:pt>
                <c:pt idx="101">
                  <c:v>38</c:v>
                </c:pt>
                <c:pt idx="102">
                  <c:v>37</c:v>
                </c:pt>
                <c:pt idx="103">
                  <c:v>35.5</c:v>
                </c:pt>
                <c:pt idx="104">
                  <c:v>34.599998470000003</c:v>
                </c:pt>
                <c:pt idx="105">
                  <c:v>33.75</c:v>
                </c:pt>
                <c:pt idx="106">
                  <c:v>33.25</c:v>
                </c:pt>
                <c:pt idx="107">
                  <c:v>31.75</c:v>
                </c:pt>
                <c:pt idx="108">
                  <c:v>31.25</c:v>
                </c:pt>
                <c:pt idx="109">
                  <c:v>30</c:v>
                </c:pt>
                <c:pt idx="110">
                  <c:v>27.5</c:v>
                </c:pt>
                <c:pt idx="111">
                  <c:v>25</c:v>
                </c:pt>
                <c:pt idx="112">
                  <c:v>22.5</c:v>
                </c:pt>
                <c:pt idx="113">
                  <c:v>21</c:v>
                </c:pt>
                <c:pt idx="114">
                  <c:v>20</c:v>
                </c:pt>
                <c:pt idx="115">
                  <c:v>19</c:v>
                </c:pt>
                <c:pt idx="116">
                  <c:v>18.5</c:v>
                </c:pt>
                <c:pt idx="117">
                  <c:v>17</c:v>
                </c:pt>
                <c:pt idx="118">
                  <c:v>16</c:v>
                </c:pt>
                <c:pt idx="119">
                  <c:v>15.09990025000001</c:v>
                </c:pt>
                <c:pt idx="120">
                  <c:v>14.399999619999999</c:v>
                </c:pt>
                <c:pt idx="121">
                  <c:v>13.75</c:v>
                </c:pt>
                <c:pt idx="122">
                  <c:v>12.899999619999999</c:v>
                </c:pt>
                <c:pt idx="123">
                  <c:v>11.899999619999999</c:v>
                </c:pt>
                <c:pt idx="124">
                  <c:v>11.5</c:v>
                </c:pt>
                <c:pt idx="125">
                  <c:v>10</c:v>
                </c:pt>
                <c:pt idx="126">
                  <c:v>9.0999898910000212</c:v>
                </c:pt>
                <c:pt idx="127">
                  <c:v>8.0999898910000212</c:v>
                </c:pt>
                <c:pt idx="128">
                  <c:v>7.1500000950000002</c:v>
                </c:pt>
                <c:pt idx="129">
                  <c:v>7</c:v>
                </c:pt>
                <c:pt idx="130">
                  <c:v>6.75</c:v>
                </c:pt>
                <c:pt idx="131">
                  <c:v>6.5</c:v>
                </c:pt>
                <c:pt idx="132">
                  <c:v>6.25</c:v>
                </c:pt>
                <c:pt idx="133">
                  <c:v>6</c:v>
                </c:pt>
                <c:pt idx="134">
                  <c:v>5.40000009500001</c:v>
                </c:pt>
                <c:pt idx="135">
                  <c:v>5</c:v>
                </c:pt>
                <c:pt idx="136">
                  <c:v>4.75</c:v>
                </c:pt>
                <c:pt idx="137">
                  <c:v>4</c:v>
                </c:pt>
                <c:pt idx="138">
                  <c:v>3.7300000190000002</c:v>
                </c:pt>
                <c:pt idx="139">
                  <c:v>3.5</c:v>
                </c:pt>
                <c:pt idx="140">
                  <c:v>3.1500000950000002</c:v>
                </c:pt>
                <c:pt idx="141">
                  <c:v>3.049989939</c:v>
                </c:pt>
                <c:pt idx="142">
                  <c:v>3</c:v>
                </c:pt>
                <c:pt idx="143">
                  <c:v>2.969990015</c:v>
                </c:pt>
                <c:pt idx="144">
                  <c:v>2.869999886</c:v>
                </c:pt>
                <c:pt idx="145">
                  <c:v>2.7699999809999998</c:v>
                </c:pt>
                <c:pt idx="146">
                  <c:v>2.6699900630000002</c:v>
                </c:pt>
                <c:pt idx="147">
                  <c:v>2.5699999330000001</c:v>
                </c:pt>
                <c:pt idx="148">
                  <c:v>2.469990015</c:v>
                </c:pt>
                <c:pt idx="149">
                  <c:v>2.3799901010000002</c:v>
                </c:pt>
                <c:pt idx="150">
                  <c:v>2.299989939</c:v>
                </c:pt>
                <c:pt idx="151">
                  <c:v>2.2099900250000002</c:v>
                </c:pt>
                <c:pt idx="152">
                  <c:v>2.119999886</c:v>
                </c:pt>
                <c:pt idx="153">
                  <c:v>2</c:v>
                </c:pt>
                <c:pt idx="154">
                  <c:v>1.940000057</c:v>
                </c:pt>
                <c:pt idx="155">
                  <c:v>1.8600000139999999</c:v>
                </c:pt>
                <c:pt idx="156">
                  <c:v>1.7699999809999969</c:v>
                </c:pt>
                <c:pt idx="157">
                  <c:v>1.679990052999994</c:v>
                </c:pt>
                <c:pt idx="158">
                  <c:v>1.589990019999997</c:v>
                </c:pt>
                <c:pt idx="159">
                  <c:v>1.5</c:v>
                </c:pt>
                <c:pt idx="160">
                  <c:v>1.450000047999997</c:v>
                </c:pt>
                <c:pt idx="161">
                  <c:v>1.399999975999997</c:v>
                </c:pt>
                <c:pt idx="162">
                  <c:v>1.3499900099999971</c:v>
                </c:pt>
                <c:pt idx="163">
                  <c:v>1.299990057999995</c:v>
                </c:pt>
                <c:pt idx="164">
                  <c:v>1.25</c:v>
                </c:pt>
                <c:pt idx="165">
                  <c:v>1.224990009999998</c:v>
                </c:pt>
                <c:pt idx="166">
                  <c:v>1.200000047999997</c:v>
                </c:pt>
                <c:pt idx="167">
                  <c:v>1.174990057999997</c:v>
                </c:pt>
                <c:pt idx="168">
                  <c:v>1.149999975999997</c:v>
                </c:pt>
                <c:pt idx="169">
                  <c:v>1.139989972</c:v>
                </c:pt>
                <c:pt idx="170">
                  <c:v>1.1299899819999999</c:v>
                </c:pt>
                <c:pt idx="171">
                  <c:v>1.1200000050000001</c:v>
                </c:pt>
                <c:pt idx="172">
                  <c:v>1.1100000139999999</c:v>
                </c:pt>
                <c:pt idx="173">
                  <c:v>1.0999900099999971</c:v>
                </c:pt>
                <c:pt idx="174">
                  <c:v>1.089990019999997</c:v>
                </c:pt>
                <c:pt idx="175">
                  <c:v>1.0800000430000001</c:v>
                </c:pt>
                <c:pt idx="176">
                  <c:v>1.0700000519999999</c:v>
                </c:pt>
                <c:pt idx="177">
                  <c:v>1.0599900479999951</c:v>
                </c:pt>
                <c:pt idx="178">
                  <c:v>1.049990057999995</c:v>
                </c:pt>
                <c:pt idx="179">
                  <c:v>1.039999962</c:v>
                </c:pt>
                <c:pt idx="180">
                  <c:v>1.0299999709999981</c:v>
                </c:pt>
                <c:pt idx="181">
                  <c:v>1.019999980999996</c:v>
                </c:pt>
                <c:pt idx="182">
                  <c:v>1.009989977</c:v>
                </c:pt>
                <c:pt idx="183">
                  <c:v>1</c:v>
                </c:pt>
                <c:pt idx="184">
                  <c:v>0.97500002399999997</c:v>
                </c:pt>
                <c:pt idx="185">
                  <c:v>0.94999998800000096</c:v>
                </c:pt>
                <c:pt idx="186">
                  <c:v>0.92500001200000104</c:v>
                </c:pt>
                <c:pt idx="187">
                  <c:v>0.89999997600000103</c:v>
                </c:pt>
                <c:pt idx="188">
                  <c:v>0.85000002400000096</c:v>
                </c:pt>
                <c:pt idx="189">
                  <c:v>0.80000001200000104</c:v>
                </c:pt>
                <c:pt idx="190">
                  <c:v>0.750000000000001</c:v>
                </c:pt>
                <c:pt idx="191">
                  <c:v>0.69999998800000096</c:v>
                </c:pt>
                <c:pt idx="192">
                  <c:v>0.64999997600000203</c:v>
                </c:pt>
                <c:pt idx="193">
                  <c:v>0.625000000000001</c:v>
                </c:pt>
                <c:pt idx="194">
                  <c:v>0.60000002400000096</c:v>
                </c:pt>
                <c:pt idx="195">
                  <c:v>0.55000001200000104</c:v>
                </c:pt>
                <c:pt idx="196">
                  <c:v>0.5</c:v>
                </c:pt>
                <c:pt idx="197">
                  <c:v>0.44999998800000002</c:v>
                </c:pt>
                <c:pt idx="198">
                  <c:v>0.40000000600000002</c:v>
                </c:pt>
                <c:pt idx="199">
                  <c:v>0.375</c:v>
                </c:pt>
                <c:pt idx="200">
                  <c:v>0.34999999399999998</c:v>
                </c:pt>
                <c:pt idx="201">
                  <c:v>0.32499998800000102</c:v>
                </c:pt>
                <c:pt idx="202">
                  <c:v>0.30000001199999998</c:v>
                </c:pt>
                <c:pt idx="203">
                  <c:v>0.27500000600000002</c:v>
                </c:pt>
                <c:pt idx="204">
                  <c:v>0.25</c:v>
                </c:pt>
                <c:pt idx="205">
                  <c:v>0.22499999400000001</c:v>
                </c:pt>
                <c:pt idx="206">
                  <c:v>0.20000000300000001</c:v>
                </c:pt>
                <c:pt idx="207">
                  <c:v>0.17499999699999999</c:v>
                </c:pt>
                <c:pt idx="208">
                  <c:v>0.15000000599999999</c:v>
                </c:pt>
                <c:pt idx="209">
                  <c:v>0.125</c:v>
                </c:pt>
                <c:pt idx="210">
                  <c:v>0.10000000100000001</c:v>
                </c:pt>
                <c:pt idx="211">
                  <c:v>9.0000003999999995E-2</c:v>
                </c:pt>
                <c:pt idx="212">
                  <c:v>7.99999980000001E-2</c:v>
                </c:pt>
                <c:pt idx="213">
                  <c:v>7.0000000000000007E-2</c:v>
                </c:pt>
                <c:pt idx="214">
                  <c:v>5.9999999000000102E-2</c:v>
                </c:pt>
                <c:pt idx="215">
                  <c:v>5.0000001000000002E-2</c:v>
                </c:pt>
                <c:pt idx="216">
                  <c:v>3.9999999000000001E-2</c:v>
                </c:pt>
                <c:pt idx="217">
                  <c:v>2.9999998999999999E-2</c:v>
                </c:pt>
                <c:pt idx="218">
                  <c:v>2.53E-2</c:v>
                </c:pt>
                <c:pt idx="219">
                  <c:v>0.01</c:v>
                </c:pt>
                <c:pt idx="220">
                  <c:v>7.5000000000000101E-3</c:v>
                </c:pt>
                <c:pt idx="221">
                  <c:v>5.0000000000000096E-3</c:v>
                </c:pt>
                <c:pt idx="222">
                  <c:v>4.0000000000000096E-3</c:v>
                </c:pt>
                <c:pt idx="223">
                  <c:v>3.0000000000000001E-3</c:v>
                </c:pt>
                <c:pt idx="224">
                  <c:v>2.5000000000000001E-3</c:v>
                </c:pt>
                <c:pt idx="225">
                  <c:v>2E-3</c:v>
                </c:pt>
                <c:pt idx="226">
                  <c:v>1.5E-3</c:v>
                </c:pt>
                <c:pt idx="227">
                  <c:v>1.1999999999999999E-3</c:v>
                </c:pt>
                <c:pt idx="228">
                  <c:v>1E-3</c:v>
                </c:pt>
                <c:pt idx="229" formatCode="0.00E+00">
                  <c:v>7.5000000000000099E-4</c:v>
                </c:pt>
                <c:pt idx="230" formatCode="0.00E+00">
                  <c:v>5.0000000000000001E-4</c:v>
                </c:pt>
                <c:pt idx="231" formatCode="0.00E+00">
                  <c:v>1E-4</c:v>
                </c:pt>
                <c:pt idx="232" formatCode="0.00E+00">
                  <c:v>1.0000000000000001E-5</c:v>
                </c:pt>
              </c:numCache>
            </c:numRef>
          </c:xVal>
          <c:yVal>
            <c:numRef>
              <c:f>Sheet1!$G$2:$G$234</c:f>
              <c:numCache>
                <c:formatCode>0.00E+00</c:formatCode>
                <c:ptCount val="233"/>
                <c:pt idx="0">
                  <c:v>5.04</c:v>
                </c:pt>
                <c:pt idx="1">
                  <c:v>5</c:v>
                </c:pt>
                <c:pt idx="2">
                  <c:v>5.38</c:v>
                </c:pt>
                <c:pt idx="3">
                  <c:v>6.1099999999999994</c:v>
                </c:pt>
                <c:pt idx="4">
                  <c:v>6.57</c:v>
                </c:pt>
                <c:pt idx="5">
                  <c:v>6.9300000000000024</c:v>
                </c:pt>
                <c:pt idx="6">
                  <c:v>6.9700000000000024</c:v>
                </c:pt>
                <c:pt idx="7">
                  <c:v>6.89</c:v>
                </c:pt>
                <c:pt idx="8">
                  <c:v>6.74</c:v>
                </c:pt>
                <c:pt idx="9">
                  <c:v>6.4300000000000024</c:v>
                </c:pt>
                <c:pt idx="10">
                  <c:v>6.23</c:v>
                </c:pt>
                <c:pt idx="11">
                  <c:v>6.17</c:v>
                </c:pt>
                <c:pt idx="12">
                  <c:v>6.14</c:v>
                </c:pt>
                <c:pt idx="13">
                  <c:v>6.1</c:v>
                </c:pt>
                <c:pt idx="14">
                  <c:v>6.05</c:v>
                </c:pt>
                <c:pt idx="15">
                  <c:v>6.01</c:v>
                </c:pt>
                <c:pt idx="16">
                  <c:v>5.98</c:v>
                </c:pt>
                <c:pt idx="17">
                  <c:v>5.94</c:v>
                </c:pt>
                <c:pt idx="18">
                  <c:v>5.92</c:v>
                </c:pt>
                <c:pt idx="19">
                  <c:v>5.92</c:v>
                </c:pt>
                <c:pt idx="20">
                  <c:v>5.91</c:v>
                </c:pt>
                <c:pt idx="21">
                  <c:v>5.9</c:v>
                </c:pt>
                <c:pt idx="22">
                  <c:v>5.92</c:v>
                </c:pt>
                <c:pt idx="23">
                  <c:v>5.94</c:v>
                </c:pt>
                <c:pt idx="24">
                  <c:v>5.95</c:v>
                </c:pt>
                <c:pt idx="25">
                  <c:v>5.9700000000000024</c:v>
                </c:pt>
                <c:pt idx="26">
                  <c:v>6.03</c:v>
                </c:pt>
                <c:pt idx="27">
                  <c:v>6.1</c:v>
                </c:pt>
                <c:pt idx="28">
                  <c:v>6.18</c:v>
                </c:pt>
                <c:pt idx="29">
                  <c:v>6.3199999999999976</c:v>
                </c:pt>
                <c:pt idx="30">
                  <c:v>6.45</c:v>
                </c:pt>
                <c:pt idx="31">
                  <c:v>6.58</c:v>
                </c:pt>
                <c:pt idx="32">
                  <c:v>6.68</c:v>
                </c:pt>
                <c:pt idx="33">
                  <c:v>6.92</c:v>
                </c:pt>
                <c:pt idx="34">
                  <c:v>7.3599999999999977</c:v>
                </c:pt>
                <c:pt idx="35">
                  <c:v>7.9300000000000024</c:v>
                </c:pt>
                <c:pt idx="36">
                  <c:v>8.66</c:v>
                </c:pt>
                <c:pt idx="37">
                  <c:v>9.3000000000000007</c:v>
                </c:pt>
                <c:pt idx="38">
                  <c:v>9.92</c:v>
                </c:pt>
                <c:pt idx="39">
                  <c:v>10.6</c:v>
                </c:pt>
                <c:pt idx="40">
                  <c:v>10.8</c:v>
                </c:pt>
                <c:pt idx="41">
                  <c:v>11</c:v>
                </c:pt>
                <c:pt idx="42">
                  <c:v>11.1</c:v>
                </c:pt>
                <c:pt idx="43">
                  <c:v>11.4</c:v>
                </c:pt>
                <c:pt idx="44">
                  <c:v>11.8</c:v>
                </c:pt>
                <c:pt idx="45">
                  <c:v>12</c:v>
                </c:pt>
                <c:pt idx="46">
                  <c:v>12.3</c:v>
                </c:pt>
                <c:pt idx="47">
                  <c:v>13.1</c:v>
                </c:pt>
                <c:pt idx="48">
                  <c:v>14.1</c:v>
                </c:pt>
                <c:pt idx="49">
                  <c:v>15.1</c:v>
                </c:pt>
                <c:pt idx="50">
                  <c:v>16.5</c:v>
                </c:pt>
                <c:pt idx="51">
                  <c:v>17.8</c:v>
                </c:pt>
                <c:pt idx="52">
                  <c:v>18.899999999999999</c:v>
                </c:pt>
                <c:pt idx="53">
                  <c:v>20.3</c:v>
                </c:pt>
                <c:pt idx="54">
                  <c:v>22.5</c:v>
                </c:pt>
                <c:pt idx="55">
                  <c:v>24.2</c:v>
                </c:pt>
                <c:pt idx="56">
                  <c:v>25.2</c:v>
                </c:pt>
                <c:pt idx="57">
                  <c:v>26.8</c:v>
                </c:pt>
                <c:pt idx="58">
                  <c:v>28.1</c:v>
                </c:pt>
                <c:pt idx="59">
                  <c:v>28.8</c:v>
                </c:pt>
                <c:pt idx="60">
                  <c:v>29.9</c:v>
                </c:pt>
                <c:pt idx="61">
                  <c:v>31.8</c:v>
                </c:pt>
                <c:pt idx="62">
                  <c:v>32.700000000000003</c:v>
                </c:pt>
                <c:pt idx="63">
                  <c:v>34.700000000000003</c:v>
                </c:pt>
                <c:pt idx="64">
                  <c:v>37.4</c:v>
                </c:pt>
                <c:pt idx="65">
                  <c:v>41</c:v>
                </c:pt>
                <c:pt idx="66">
                  <c:v>43.7</c:v>
                </c:pt>
                <c:pt idx="67">
                  <c:v>45.4</c:v>
                </c:pt>
                <c:pt idx="68">
                  <c:v>53.2</c:v>
                </c:pt>
                <c:pt idx="69">
                  <c:v>61.4</c:v>
                </c:pt>
                <c:pt idx="70">
                  <c:v>65.400000000000006</c:v>
                </c:pt>
                <c:pt idx="71">
                  <c:v>70</c:v>
                </c:pt>
                <c:pt idx="72">
                  <c:v>72</c:v>
                </c:pt>
                <c:pt idx="73">
                  <c:v>73.3</c:v>
                </c:pt>
                <c:pt idx="74">
                  <c:v>76</c:v>
                </c:pt>
                <c:pt idx="75">
                  <c:v>84.8</c:v>
                </c:pt>
                <c:pt idx="76">
                  <c:v>13.9</c:v>
                </c:pt>
                <c:pt idx="77">
                  <c:v>49.7</c:v>
                </c:pt>
                <c:pt idx="78">
                  <c:v>35.800000000000011</c:v>
                </c:pt>
                <c:pt idx="79">
                  <c:v>134</c:v>
                </c:pt>
                <c:pt idx="80">
                  <c:v>92.2</c:v>
                </c:pt>
                <c:pt idx="81">
                  <c:v>57.2</c:v>
                </c:pt>
                <c:pt idx="82">
                  <c:v>184</c:v>
                </c:pt>
                <c:pt idx="83">
                  <c:v>179</c:v>
                </c:pt>
                <c:pt idx="84">
                  <c:v>12.6</c:v>
                </c:pt>
                <c:pt idx="85">
                  <c:v>85.4</c:v>
                </c:pt>
                <c:pt idx="86">
                  <c:v>148</c:v>
                </c:pt>
                <c:pt idx="87">
                  <c:v>115</c:v>
                </c:pt>
                <c:pt idx="88">
                  <c:v>13.6</c:v>
                </c:pt>
                <c:pt idx="89">
                  <c:v>33</c:v>
                </c:pt>
                <c:pt idx="90">
                  <c:v>271</c:v>
                </c:pt>
                <c:pt idx="91">
                  <c:v>1310</c:v>
                </c:pt>
                <c:pt idx="92">
                  <c:v>76.099999999999994</c:v>
                </c:pt>
                <c:pt idx="93">
                  <c:v>12.7</c:v>
                </c:pt>
                <c:pt idx="94">
                  <c:v>11.3</c:v>
                </c:pt>
                <c:pt idx="95">
                  <c:v>80.599999999999994</c:v>
                </c:pt>
                <c:pt idx="96">
                  <c:v>55.4</c:v>
                </c:pt>
                <c:pt idx="97">
                  <c:v>13</c:v>
                </c:pt>
                <c:pt idx="98">
                  <c:v>61.9</c:v>
                </c:pt>
                <c:pt idx="99">
                  <c:v>242</c:v>
                </c:pt>
                <c:pt idx="100">
                  <c:v>15.2</c:v>
                </c:pt>
                <c:pt idx="101">
                  <c:v>14.2</c:v>
                </c:pt>
                <c:pt idx="102">
                  <c:v>20.399999999999999</c:v>
                </c:pt>
                <c:pt idx="103">
                  <c:v>196</c:v>
                </c:pt>
                <c:pt idx="104">
                  <c:v>14.8</c:v>
                </c:pt>
                <c:pt idx="105">
                  <c:v>16</c:v>
                </c:pt>
                <c:pt idx="106">
                  <c:v>18.399999999999999</c:v>
                </c:pt>
                <c:pt idx="107">
                  <c:v>59.5</c:v>
                </c:pt>
                <c:pt idx="108">
                  <c:v>685</c:v>
                </c:pt>
                <c:pt idx="109">
                  <c:v>221</c:v>
                </c:pt>
                <c:pt idx="110">
                  <c:v>463</c:v>
                </c:pt>
                <c:pt idx="111">
                  <c:v>364</c:v>
                </c:pt>
                <c:pt idx="112">
                  <c:v>60.2</c:v>
                </c:pt>
                <c:pt idx="113">
                  <c:v>14.1</c:v>
                </c:pt>
                <c:pt idx="114">
                  <c:v>232</c:v>
                </c:pt>
                <c:pt idx="115">
                  <c:v>358</c:v>
                </c:pt>
                <c:pt idx="116">
                  <c:v>38.4</c:v>
                </c:pt>
                <c:pt idx="117">
                  <c:v>12.1</c:v>
                </c:pt>
                <c:pt idx="118">
                  <c:v>11.1</c:v>
                </c:pt>
                <c:pt idx="119">
                  <c:v>11.4</c:v>
                </c:pt>
                <c:pt idx="120">
                  <c:v>11.8</c:v>
                </c:pt>
                <c:pt idx="121">
                  <c:v>12.3</c:v>
                </c:pt>
                <c:pt idx="122">
                  <c:v>13.1</c:v>
                </c:pt>
                <c:pt idx="123">
                  <c:v>14.6</c:v>
                </c:pt>
                <c:pt idx="124">
                  <c:v>16.7</c:v>
                </c:pt>
                <c:pt idx="125">
                  <c:v>72.3</c:v>
                </c:pt>
                <c:pt idx="126">
                  <c:v>516</c:v>
                </c:pt>
                <c:pt idx="127">
                  <c:v>543</c:v>
                </c:pt>
                <c:pt idx="128">
                  <c:v>26.6</c:v>
                </c:pt>
                <c:pt idx="129">
                  <c:v>31.2</c:v>
                </c:pt>
                <c:pt idx="130">
                  <c:v>36.700000000000003</c:v>
                </c:pt>
                <c:pt idx="131">
                  <c:v>50.1</c:v>
                </c:pt>
                <c:pt idx="132">
                  <c:v>107</c:v>
                </c:pt>
                <c:pt idx="133">
                  <c:v>635</c:v>
                </c:pt>
                <c:pt idx="134">
                  <c:v>1370</c:v>
                </c:pt>
                <c:pt idx="135">
                  <c:v>4170</c:v>
                </c:pt>
                <c:pt idx="136">
                  <c:v>172</c:v>
                </c:pt>
                <c:pt idx="137">
                  <c:v>52.7</c:v>
                </c:pt>
                <c:pt idx="138">
                  <c:v>28.5</c:v>
                </c:pt>
                <c:pt idx="139">
                  <c:v>25.1</c:v>
                </c:pt>
                <c:pt idx="140">
                  <c:v>23.3</c:v>
                </c:pt>
                <c:pt idx="141">
                  <c:v>22.7</c:v>
                </c:pt>
                <c:pt idx="142">
                  <c:v>22.6</c:v>
                </c:pt>
                <c:pt idx="143">
                  <c:v>22.6</c:v>
                </c:pt>
                <c:pt idx="144">
                  <c:v>22.7</c:v>
                </c:pt>
                <c:pt idx="145">
                  <c:v>22.9</c:v>
                </c:pt>
                <c:pt idx="146">
                  <c:v>23.2</c:v>
                </c:pt>
                <c:pt idx="147">
                  <c:v>23.7</c:v>
                </c:pt>
                <c:pt idx="148">
                  <c:v>24.2</c:v>
                </c:pt>
                <c:pt idx="149">
                  <c:v>24.9</c:v>
                </c:pt>
                <c:pt idx="150">
                  <c:v>25.6</c:v>
                </c:pt>
                <c:pt idx="151">
                  <c:v>26.5</c:v>
                </c:pt>
                <c:pt idx="152">
                  <c:v>27.6</c:v>
                </c:pt>
                <c:pt idx="153">
                  <c:v>29.3</c:v>
                </c:pt>
                <c:pt idx="154">
                  <c:v>30.9</c:v>
                </c:pt>
                <c:pt idx="155">
                  <c:v>32.5</c:v>
                </c:pt>
                <c:pt idx="156">
                  <c:v>34.700000000000003</c:v>
                </c:pt>
                <c:pt idx="157">
                  <c:v>37.6</c:v>
                </c:pt>
                <c:pt idx="158">
                  <c:v>41.3</c:v>
                </c:pt>
                <c:pt idx="159">
                  <c:v>46</c:v>
                </c:pt>
                <c:pt idx="160">
                  <c:v>50.7</c:v>
                </c:pt>
                <c:pt idx="161">
                  <c:v>54.8</c:v>
                </c:pt>
                <c:pt idx="162">
                  <c:v>59.7</c:v>
                </c:pt>
                <c:pt idx="163">
                  <c:v>65.599999999999994</c:v>
                </c:pt>
                <c:pt idx="164">
                  <c:v>73</c:v>
                </c:pt>
                <c:pt idx="165">
                  <c:v>79.7</c:v>
                </c:pt>
                <c:pt idx="166">
                  <c:v>84.9</c:v>
                </c:pt>
                <c:pt idx="167">
                  <c:v>90.8</c:v>
                </c:pt>
                <c:pt idx="168">
                  <c:v>97.5</c:v>
                </c:pt>
                <c:pt idx="169">
                  <c:v>103</c:v>
                </c:pt>
                <c:pt idx="170">
                  <c:v>106</c:v>
                </c:pt>
                <c:pt idx="171">
                  <c:v>110</c:v>
                </c:pt>
                <c:pt idx="172">
                  <c:v>113</c:v>
                </c:pt>
                <c:pt idx="173">
                  <c:v>117</c:v>
                </c:pt>
                <c:pt idx="174">
                  <c:v>122</c:v>
                </c:pt>
                <c:pt idx="175">
                  <c:v>126</c:v>
                </c:pt>
                <c:pt idx="176">
                  <c:v>131</c:v>
                </c:pt>
                <c:pt idx="177">
                  <c:v>136</c:v>
                </c:pt>
                <c:pt idx="178">
                  <c:v>142</c:v>
                </c:pt>
                <c:pt idx="179">
                  <c:v>148</c:v>
                </c:pt>
                <c:pt idx="180">
                  <c:v>154</c:v>
                </c:pt>
                <c:pt idx="181">
                  <c:v>161</c:v>
                </c:pt>
                <c:pt idx="182">
                  <c:v>169</c:v>
                </c:pt>
                <c:pt idx="183">
                  <c:v>177</c:v>
                </c:pt>
                <c:pt idx="184">
                  <c:v>194</c:v>
                </c:pt>
                <c:pt idx="185">
                  <c:v>222</c:v>
                </c:pt>
                <c:pt idx="186">
                  <c:v>258</c:v>
                </c:pt>
                <c:pt idx="187">
                  <c:v>304</c:v>
                </c:pt>
                <c:pt idx="188">
                  <c:v>410</c:v>
                </c:pt>
                <c:pt idx="189">
                  <c:v>667</c:v>
                </c:pt>
                <c:pt idx="190">
                  <c:v>1300</c:v>
                </c:pt>
                <c:pt idx="191">
                  <c:v>3460</c:v>
                </c:pt>
                <c:pt idx="192">
                  <c:v>10600</c:v>
                </c:pt>
                <c:pt idx="193">
                  <c:v>12300</c:v>
                </c:pt>
                <c:pt idx="194">
                  <c:v>7620</c:v>
                </c:pt>
                <c:pt idx="195">
                  <c:v>3300</c:v>
                </c:pt>
                <c:pt idx="196">
                  <c:v>1400</c:v>
                </c:pt>
                <c:pt idx="197">
                  <c:v>811</c:v>
                </c:pt>
                <c:pt idx="198">
                  <c:v>564</c:v>
                </c:pt>
                <c:pt idx="199">
                  <c:v>466</c:v>
                </c:pt>
                <c:pt idx="200">
                  <c:v>424</c:v>
                </c:pt>
                <c:pt idx="201">
                  <c:v>394</c:v>
                </c:pt>
                <c:pt idx="202">
                  <c:v>374</c:v>
                </c:pt>
                <c:pt idx="203">
                  <c:v>361</c:v>
                </c:pt>
                <c:pt idx="204">
                  <c:v>354</c:v>
                </c:pt>
                <c:pt idx="205">
                  <c:v>353</c:v>
                </c:pt>
                <c:pt idx="206">
                  <c:v>358</c:v>
                </c:pt>
                <c:pt idx="207">
                  <c:v>369</c:v>
                </c:pt>
                <c:pt idx="208">
                  <c:v>388</c:v>
                </c:pt>
                <c:pt idx="209">
                  <c:v>415</c:v>
                </c:pt>
                <c:pt idx="210">
                  <c:v>457</c:v>
                </c:pt>
                <c:pt idx="211">
                  <c:v>493</c:v>
                </c:pt>
                <c:pt idx="212">
                  <c:v>521</c:v>
                </c:pt>
                <c:pt idx="213">
                  <c:v>556</c:v>
                </c:pt>
                <c:pt idx="214">
                  <c:v>598</c:v>
                </c:pt>
                <c:pt idx="215">
                  <c:v>652</c:v>
                </c:pt>
                <c:pt idx="216">
                  <c:v>723</c:v>
                </c:pt>
                <c:pt idx="217">
                  <c:v>824</c:v>
                </c:pt>
                <c:pt idx="218">
                  <c:v>927</c:v>
                </c:pt>
                <c:pt idx="219">
                  <c:v>1180</c:v>
                </c:pt>
                <c:pt idx="220">
                  <c:v>1660</c:v>
                </c:pt>
                <c:pt idx="221">
                  <c:v>1970</c:v>
                </c:pt>
                <c:pt idx="222">
                  <c:v>2320</c:v>
                </c:pt>
                <c:pt idx="223">
                  <c:v>2630</c:v>
                </c:pt>
                <c:pt idx="224">
                  <c:v>2960</c:v>
                </c:pt>
                <c:pt idx="225">
                  <c:v>3280</c:v>
                </c:pt>
                <c:pt idx="226">
                  <c:v>3720</c:v>
                </c:pt>
                <c:pt idx="227">
                  <c:v>4230</c:v>
                </c:pt>
                <c:pt idx="228">
                  <c:v>4690</c:v>
                </c:pt>
                <c:pt idx="229">
                  <c:v>5250</c:v>
                </c:pt>
                <c:pt idx="230">
                  <c:v>6210</c:v>
                </c:pt>
                <c:pt idx="231">
                  <c:v>8800</c:v>
                </c:pt>
                <c:pt idx="232">
                  <c:v>20300</c:v>
                </c:pt>
              </c:numCache>
            </c:numRef>
          </c:yVal>
          <c:smooth val="1"/>
        </c:ser>
        <c:dLbls>
          <c:showLegendKey val="0"/>
          <c:showVal val="0"/>
          <c:showCatName val="0"/>
          <c:showSerName val="0"/>
          <c:showPercent val="0"/>
          <c:showBubbleSize val="0"/>
        </c:dLbls>
        <c:axId val="121006336"/>
        <c:axId val="121016704"/>
      </c:scatterChart>
      <c:valAx>
        <c:axId val="121006336"/>
        <c:scaling>
          <c:logBase val="10"/>
          <c:orientation val="minMax"/>
        </c:scaling>
        <c:delete val="0"/>
        <c:axPos val="b"/>
        <c:title>
          <c:tx>
            <c:rich>
              <a:bodyPr/>
              <a:lstStyle/>
              <a:p>
                <a:pPr>
                  <a:defRPr/>
                </a:pPr>
                <a:r>
                  <a:rPr lang="en-US"/>
                  <a:t>Energy</a:t>
                </a:r>
                <a:r>
                  <a:rPr lang="en-US" baseline="0"/>
                  <a:t> (eV)</a:t>
                </a:r>
                <a:endParaRPr lang="en-US"/>
              </a:p>
            </c:rich>
          </c:tx>
          <c:overlay val="0"/>
        </c:title>
        <c:numFmt formatCode="0E+00" sourceLinked="0"/>
        <c:majorTickMark val="none"/>
        <c:minorTickMark val="none"/>
        <c:tickLblPos val="nextTo"/>
        <c:crossAx val="121016704"/>
        <c:crossesAt val="1E-4"/>
        <c:crossBetween val="midCat"/>
      </c:valAx>
      <c:valAx>
        <c:axId val="121016704"/>
        <c:scaling>
          <c:logBase val="10"/>
          <c:orientation val="minMax"/>
        </c:scaling>
        <c:delete val="0"/>
        <c:axPos val="l"/>
        <c:majorGridlines/>
        <c:title>
          <c:tx>
            <c:rich>
              <a:bodyPr/>
              <a:lstStyle/>
              <a:p>
                <a:pPr>
                  <a:defRPr/>
                </a:pPr>
                <a:r>
                  <a:rPr lang="en-US"/>
                  <a:t>Cross Section (b)</a:t>
                </a:r>
              </a:p>
            </c:rich>
          </c:tx>
          <c:overlay val="0"/>
        </c:title>
        <c:numFmt formatCode="0E+00" sourceLinked="0"/>
        <c:majorTickMark val="none"/>
        <c:minorTickMark val="none"/>
        <c:tickLblPos val="nextTo"/>
        <c:crossAx val="121006336"/>
        <c:crossesAt val="1.0000000000000001E-5"/>
        <c:crossBetween val="midCat"/>
      </c:valAx>
      <c:spPr>
        <a:ln>
          <a:noFill/>
        </a:ln>
      </c:spPr>
    </c:plotArea>
    <c:legend>
      <c:legendPos val="b"/>
      <c:overlay val="0"/>
    </c:legend>
    <c:plotVisOnly val="1"/>
    <c:dispBlanksAs val="gap"/>
    <c:showDLblsOverMax val="0"/>
  </c:chart>
  <c:spPr>
    <a:ln>
      <a:noFill/>
    </a:ln>
  </c:spPr>
  <c:externalData r:id="rId1">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smoothMarker"/>
        <c:varyColors val="0"/>
        <c:ser>
          <c:idx val="1"/>
          <c:order val="0"/>
          <c:tx>
            <c:strRef>
              <c:f>Sheet1!$C$1</c:f>
              <c:strCache>
                <c:ptCount val="1"/>
                <c:pt idx="0">
                  <c:v>191Ir</c:v>
                </c:pt>
              </c:strCache>
            </c:strRef>
          </c:tx>
          <c:marker>
            <c:symbol val="none"/>
          </c:marker>
          <c:xVal>
            <c:numRef>
              <c:f>Sheet1!$A$2:$A$10</c:f>
              <c:numCache>
                <c:formatCode>General</c:formatCode>
                <c:ptCount val="9"/>
                <c:pt idx="0">
                  <c:v>1</c:v>
                </c:pt>
                <c:pt idx="1">
                  <c:v>2</c:v>
                </c:pt>
                <c:pt idx="2">
                  <c:v>3</c:v>
                </c:pt>
                <c:pt idx="3">
                  <c:v>4</c:v>
                </c:pt>
                <c:pt idx="4">
                  <c:v>5</c:v>
                </c:pt>
                <c:pt idx="5">
                  <c:v>6</c:v>
                </c:pt>
                <c:pt idx="6">
                  <c:v>7</c:v>
                </c:pt>
                <c:pt idx="7">
                  <c:v>8</c:v>
                </c:pt>
                <c:pt idx="8">
                  <c:v>9</c:v>
                </c:pt>
              </c:numCache>
            </c:numRef>
          </c:xVal>
          <c:yVal>
            <c:numRef>
              <c:f>Sheet1!$C$2:$C$10</c:f>
              <c:numCache>
                <c:formatCode>0.00E+00</c:formatCode>
                <c:ptCount val="9"/>
                <c:pt idx="0">
                  <c:v>1.5689999999999999E-2</c:v>
                </c:pt>
                <c:pt idx="1">
                  <c:v>1.5259999999999999E-2</c:v>
                </c:pt>
                <c:pt idx="2">
                  <c:v>2.102E-2</c:v>
                </c:pt>
                <c:pt idx="3">
                  <c:v>1.179E-2</c:v>
                </c:pt>
                <c:pt idx="4">
                  <c:v>1.427E-2</c:v>
                </c:pt>
                <c:pt idx="5">
                  <c:v>1.12E-2</c:v>
                </c:pt>
                <c:pt idx="6">
                  <c:v>1.5679999999999999E-2</c:v>
                </c:pt>
                <c:pt idx="7">
                  <c:v>1.545E-2</c:v>
                </c:pt>
                <c:pt idx="8">
                  <c:v>1.456E-2</c:v>
                </c:pt>
              </c:numCache>
            </c:numRef>
          </c:yVal>
          <c:smooth val="1"/>
        </c:ser>
        <c:ser>
          <c:idx val="3"/>
          <c:order val="1"/>
          <c:tx>
            <c:strRef>
              <c:f>Sheet1!$E$1</c:f>
              <c:strCache>
                <c:ptCount val="1"/>
                <c:pt idx="0">
                  <c:v>177Hf</c:v>
                </c:pt>
              </c:strCache>
            </c:strRef>
          </c:tx>
          <c:spPr>
            <a:ln>
              <a:solidFill>
                <a:schemeClr val="accent1"/>
              </a:solidFill>
            </a:ln>
          </c:spPr>
          <c:marker>
            <c:symbol val="none"/>
          </c:marker>
          <c:xVal>
            <c:numRef>
              <c:f>Sheet1!$A$2:$A$10</c:f>
              <c:numCache>
                <c:formatCode>General</c:formatCode>
                <c:ptCount val="9"/>
                <c:pt idx="0">
                  <c:v>1</c:v>
                </c:pt>
                <c:pt idx="1">
                  <c:v>2</c:v>
                </c:pt>
                <c:pt idx="2">
                  <c:v>3</c:v>
                </c:pt>
                <c:pt idx="3">
                  <c:v>4</c:v>
                </c:pt>
                <c:pt idx="4">
                  <c:v>5</c:v>
                </c:pt>
                <c:pt idx="5">
                  <c:v>6</c:v>
                </c:pt>
                <c:pt idx="6">
                  <c:v>7</c:v>
                </c:pt>
                <c:pt idx="7">
                  <c:v>8</c:v>
                </c:pt>
                <c:pt idx="8">
                  <c:v>9</c:v>
                </c:pt>
              </c:numCache>
            </c:numRef>
          </c:xVal>
          <c:yVal>
            <c:numRef>
              <c:f>Sheet1!$E$2:$E$10</c:f>
              <c:numCache>
                <c:formatCode>0.00E+00</c:formatCode>
                <c:ptCount val="9"/>
                <c:pt idx="0">
                  <c:v>3.5589999999999997E-2</c:v>
                </c:pt>
                <c:pt idx="1">
                  <c:v>3.6560000000000002E-2</c:v>
                </c:pt>
                <c:pt idx="2">
                  <c:v>3.3020000000000001E-2</c:v>
                </c:pt>
                <c:pt idx="3">
                  <c:v>2.9829999999999999E-2</c:v>
                </c:pt>
                <c:pt idx="4">
                  <c:v>2.7E-2</c:v>
                </c:pt>
                <c:pt idx="5">
                  <c:v>2.4539999999999999E-2</c:v>
                </c:pt>
                <c:pt idx="6">
                  <c:v>2.24E-2</c:v>
                </c:pt>
                <c:pt idx="7">
                  <c:v>2.0490000000000001E-2</c:v>
                </c:pt>
                <c:pt idx="8">
                  <c:v>8.8800000000000007E-3</c:v>
                </c:pt>
              </c:numCache>
            </c:numRef>
          </c:yVal>
          <c:smooth val="1"/>
        </c:ser>
        <c:dLbls>
          <c:showLegendKey val="0"/>
          <c:showVal val="0"/>
          <c:showCatName val="0"/>
          <c:showSerName val="0"/>
          <c:showPercent val="0"/>
          <c:showBubbleSize val="0"/>
        </c:dLbls>
        <c:axId val="37004032"/>
        <c:axId val="37005952"/>
      </c:scatterChart>
      <c:valAx>
        <c:axId val="37004032"/>
        <c:scaling>
          <c:orientation val="minMax"/>
          <c:max val="10"/>
        </c:scaling>
        <c:delete val="0"/>
        <c:axPos val="b"/>
        <c:title>
          <c:tx>
            <c:rich>
              <a:bodyPr/>
              <a:lstStyle/>
              <a:p>
                <a:pPr>
                  <a:defRPr/>
                </a:pPr>
                <a:r>
                  <a:rPr lang="en-US"/>
                  <a:t>Cycle</a:t>
                </a:r>
              </a:p>
            </c:rich>
          </c:tx>
          <c:overlay val="0"/>
        </c:title>
        <c:numFmt formatCode="General" sourceLinked="1"/>
        <c:majorTickMark val="none"/>
        <c:minorTickMark val="none"/>
        <c:tickLblPos val="nextTo"/>
        <c:crossAx val="37005952"/>
        <c:crosses val="autoZero"/>
        <c:crossBetween val="midCat"/>
      </c:valAx>
      <c:valAx>
        <c:axId val="37005952"/>
        <c:scaling>
          <c:orientation val="minMax"/>
        </c:scaling>
        <c:delete val="0"/>
        <c:axPos val="l"/>
        <c:majorGridlines/>
        <c:title>
          <c:tx>
            <c:rich>
              <a:bodyPr/>
              <a:lstStyle/>
              <a:p>
                <a:pPr>
                  <a:defRPr/>
                </a:pPr>
                <a:r>
                  <a:rPr lang="en-US"/>
                  <a:t>Mass</a:t>
                </a:r>
                <a:r>
                  <a:rPr lang="en-US" baseline="0"/>
                  <a:t> (g)</a:t>
                </a:r>
                <a:endParaRPr lang="en-US"/>
              </a:p>
            </c:rich>
          </c:tx>
          <c:overlay val="0"/>
        </c:title>
        <c:numFmt formatCode="0E+00" sourceLinked="0"/>
        <c:majorTickMark val="none"/>
        <c:minorTickMark val="none"/>
        <c:tickLblPos val="nextTo"/>
        <c:crossAx val="37004032"/>
        <c:crosses val="autoZero"/>
        <c:crossBetween val="midCat"/>
      </c:valAx>
    </c:plotArea>
    <c:legend>
      <c:legendPos val="b"/>
      <c:overlay val="0"/>
    </c:legend>
    <c:plotVisOnly val="1"/>
    <c:dispBlanksAs val="gap"/>
    <c:showDLblsOverMax val="0"/>
  </c:chart>
  <c:spPr>
    <a:noFill/>
    <a:ln>
      <a:noFill/>
    </a:ln>
  </c:spPr>
  <c:externalData r:id="rId1">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smoothMarker"/>
        <c:varyColors val="0"/>
        <c:ser>
          <c:idx val="0"/>
          <c:order val="0"/>
          <c:tx>
            <c:strRef>
              <c:f>Sheet2!$B$3</c:f>
              <c:strCache>
                <c:ptCount val="1"/>
                <c:pt idx="0">
                  <c:v>5.57E+00</c:v>
                </c:pt>
              </c:strCache>
            </c:strRef>
          </c:tx>
          <c:marker>
            <c:symbol val="none"/>
          </c:marker>
          <c:xVal>
            <c:numRef>
              <c:f>Sheet2!$A$3:$A$240</c:f>
              <c:numCache>
                <c:formatCode>0.00E+00</c:formatCode>
                <c:ptCount val="238"/>
                <c:pt idx="0">
                  <c:v>17333000</c:v>
                </c:pt>
                <c:pt idx="1">
                  <c:v>15683000</c:v>
                </c:pt>
                <c:pt idx="2">
                  <c:v>14550000</c:v>
                </c:pt>
                <c:pt idx="3">
                  <c:v>13840000</c:v>
                </c:pt>
                <c:pt idx="4">
                  <c:v>12840000</c:v>
                </c:pt>
                <c:pt idx="5">
                  <c:v>10000000</c:v>
                </c:pt>
                <c:pt idx="6" formatCode="General">
                  <c:v>8187300</c:v>
                </c:pt>
                <c:pt idx="7" formatCode="General">
                  <c:v>6434000</c:v>
                </c:pt>
                <c:pt idx="8" formatCode="General">
                  <c:v>4800000</c:v>
                </c:pt>
                <c:pt idx="9" formatCode="General">
                  <c:v>4304000</c:v>
                </c:pt>
                <c:pt idx="10" formatCode="General">
                  <c:v>3000000</c:v>
                </c:pt>
                <c:pt idx="11" formatCode="General">
                  <c:v>2479000</c:v>
                </c:pt>
                <c:pt idx="12" formatCode="General">
                  <c:v>2354000</c:v>
                </c:pt>
                <c:pt idx="13" formatCode="General">
                  <c:v>1850000</c:v>
                </c:pt>
                <c:pt idx="14" formatCode="General">
                  <c:v>1500000</c:v>
                </c:pt>
                <c:pt idx="15" formatCode="General">
                  <c:v>1400000</c:v>
                </c:pt>
                <c:pt idx="16" formatCode="General">
                  <c:v>1356000</c:v>
                </c:pt>
                <c:pt idx="17" formatCode="General">
                  <c:v>1317000</c:v>
                </c:pt>
                <c:pt idx="18" formatCode="General">
                  <c:v>1250000</c:v>
                </c:pt>
                <c:pt idx="19" formatCode="General">
                  <c:v>1200000</c:v>
                </c:pt>
                <c:pt idx="20" formatCode="General">
                  <c:v>1100000</c:v>
                </c:pt>
                <c:pt idx="21" formatCode="General">
                  <c:v>1010000</c:v>
                </c:pt>
                <c:pt idx="22" formatCode="General">
                  <c:v>920000</c:v>
                </c:pt>
                <c:pt idx="23" formatCode="General">
                  <c:v>900000</c:v>
                </c:pt>
                <c:pt idx="24" formatCode="General">
                  <c:v>875000</c:v>
                </c:pt>
                <c:pt idx="25" formatCode="General">
                  <c:v>861100</c:v>
                </c:pt>
                <c:pt idx="26" formatCode="General">
                  <c:v>820000</c:v>
                </c:pt>
                <c:pt idx="27" formatCode="General">
                  <c:v>750000</c:v>
                </c:pt>
                <c:pt idx="28" formatCode="General">
                  <c:v>679000</c:v>
                </c:pt>
                <c:pt idx="29" formatCode="General">
                  <c:v>670000</c:v>
                </c:pt>
                <c:pt idx="30" formatCode="General">
                  <c:v>600000</c:v>
                </c:pt>
                <c:pt idx="31" formatCode="General">
                  <c:v>573000</c:v>
                </c:pt>
                <c:pt idx="32" formatCode="General">
                  <c:v>550000</c:v>
                </c:pt>
                <c:pt idx="33" formatCode="General">
                  <c:v>499520</c:v>
                </c:pt>
                <c:pt idx="34" formatCode="General">
                  <c:v>470000</c:v>
                </c:pt>
                <c:pt idx="35" formatCode="General">
                  <c:v>440000</c:v>
                </c:pt>
                <c:pt idx="36" formatCode="General">
                  <c:v>420000</c:v>
                </c:pt>
                <c:pt idx="37" formatCode="General">
                  <c:v>400000</c:v>
                </c:pt>
                <c:pt idx="38" formatCode="General">
                  <c:v>330000</c:v>
                </c:pt>
                <c:pt idx="39" formatCode="General">
                  <c:v>270000</c:v>
                </c:pt>
                <c:pt idx="40" formatCode="General">
                  <c:v>200000</c:v>
                </c:pt>
                <c:pt idx="41" formatCode="General">
                  <c:v>150000</c:v>
                </c:pt>
                <c:pt idx="42" formatCode="General">
                  <c:v>128300</c:v>
                </c:pt>
                <c:pt idx="43" formatCode="General">
                  <c:v>100000</c:v>
                </c:pt>
                <c:pt idx="44" formatCode="General">
                  <c:v>85000</c:v>
                </c:pt>
                <c:pt idx="45" formatCode="General">
                  <c:v>82000</c:v>
                </c:pt>
                <c:pt idx="46" formatCode="General">
                  <c:v>75000</c:v>
                </c:pt>
                <c:pt idx="47" formatCode="General">
                  <c:v>73000</c:v>
                </c:pt>
                <c:pt idx="48" formatCode="General">
                  <c:v>60000</c:v>
                </c:pt>
                <c:pt idx="49" formatCode="General">
                  <c:v>52000</c:v>
                </c:pt>
                <c:pt idx="50" formatCode="General">
                  <c:v>50000</c:v>
                </c:pt>
                <c:pt idx="51" formatCode="General">
                  <c:v>45000</c:v>
                </c:pt>
                <c:pt idx="52" formatCode="General">
                  <c:v>30000</c:v>
                </c:pt>
                <c:pt idx="53" formatCode="General">
                  <c:v>25000</c:v>
                </c:pt>
                <c:pt idx="54" formatCode="General">
                  <c:v>17000</c:v>
                </c:pt>
                <c:pt idx="55" formatCode="General">
                  <c:v>13000</c:v>
                </c:pt>
                <c:pt idx="56" formatCode="General">
                  <c:v>9500</c:v>
                </c:pt>
                <c:pt idx="57" formatCode="General">
                  <c:v>8030</c:v>
                </c:pt>
                <c:pt idx="58" formatCode="General">
                  <c:v>6000</c:v>
                </c:pt>
                <c:pt idx="59" formatCode="General">
                  <c:v>3900</c:v>
                </c:pt>
                <c:pt idx="60" formatCode="General">
                  <c:v>3740</c:v>
                </c:pt>
                <c:pt idx="61" formatCode="General">
                  <c:v>3000</c:v>
                </c:pt>
                <c:pt idx="62" formatCode="General">
                  <c:v>2580</c:v>
                </c:pt>
                <c:pt idx="63" formatCode="General">
                  <c:v>2290</c:v>
                </c:pt>
                <c:pt idx="64" formatCode="General">
                  <c:v>2200</c:v>
                </c:pt>
                <c:pt idx="65" formatCode="General">
                  <c:v>1800</c:v>
                </c:pt>
                <c:pt idx="66" formatCode="General">
                  <c:v>1550</c:v>
                </c:pt>
                <c:pt idx="67" formatCode="General">
                  <c:v>1500</c:v>
                </c:pt>
                <c:pt idx="68" formatCode="General">
                  <c:v>1150</c:v>
                </c:pt>
                <c:pt idx="69" formatCode="General">
                  <c:v>950</c:v>
                </c:pt>
                <c:pt idx="70" formatCode="General">
                  <c:v>683</c:v>
                </c:pt>
                <c:pt idx="71" formatCode="General">
                  <c:v>670</c:v>
                </c:pt>
                <c:pt idx="72" formatCode="General">
                  <c:v>550</c:v>
                </c:pt>
                <c:pt idx="73" formatCode="General">
                  <c:v>305</c:v>
                </c:pt>
                <c:pt idx="74" formatCode="General">
                  <c:v>285</c:v>
                </c:pt>
                <c:pt idx="75" formatCode="General">
                  <c:v>240</c:v>
                </c:pt>
                <c:pt idx="76" formatCode="General">
                  <c:v>210</c:v>
                </c:pt>
                <c:pt idx="77" formatCode="General">
                  <c:v>207.5</c:v>
                </c:pt>
                <c:pt idx="78" formatCode="General">
                  <c:v>192.5</c:v>
                </c:pt>
                <c:pt idx="79" formatCode="General">
                  <c:v>186</c:v>
                </c:pt>
                <c:pt idx="80" formatCode="General">
                  <c:v>122</c:v>
                </c:pt>
                <c:pt idx="81" formatCode="General">
                  <c:v>119</c:v>
                </c:pt>
                <c:pt idx="82" formatCode="General">
                  <c:v>115</c:v>
                </c:pt>
                <c:pt idx="83" formatCode="General">
                  <c:v>108</c:v>
                </c:pt>
                <c:pt idx="84" formatCode="General">
                  <c:v>100</c:v>
                </c:pt>
                <c:pt idx="85" formatCode="General">
                  <c:v>90</c:v>
                </c:pt>
                <c:pt idx="86" formatCode="General">
                  <c:v>82</c:v>
                </c:pt>
                <c:pt idx="87" formatCode="General">
                  <c:v>80</c:v>
                </c:pt>
                <c:pt idx="88" formatCode="General">
                  <c:v>76</c:v>
                </c:pt>
                <c:pt idx="89" formatCode="General">
                  <c:v>72</c:v>
                </c:pt>
                <c:pt idx="90" formatCode="General">
                  <c:v>67.5</c:v>
                </c:pt>
                <c:pt idx="91" formatCode="General">
                  <c:v>65</c:v>
                </c:pt>
                <c:pt idx="92" formatCode="General">
                  <c:v>61</c:v>
                </c:pt>
                <c:pt idx="93" formatCode="General">
                  <c:v>59</c:v>
                </c:pt>
                <c:pt idx="94" formatCode="General">
                  <c:v>53.400001525878899</c:v>
                </c:pt>
                <c:pt idx="95" formatCode="General">
                  <c:v>52</c:v>
                </c:pt>
                <c:pt idx="96" formatCode="General">
                  <c:v>50.599998474121008</c:v>
                </c:pt>
                <c:pt idx="97" formatCode="General">
                  <c:v>49.200000762939403</c:v>
                </c:pt>
                <c:pt idx="98" formatCode="General">
                  <c:v>48.299999237060511</c:v>
                </c:pt>
                <c:pt idx="99" formatCode="General">
                  <c:v>47</c:v>
                </c:pt>
                <c:pt idx="100" formatCode="General">
                  <c:v>45.200000762939403</c:v>
                </c:pt>
                <c:pt idx="101" formatCode="General">
                  <c:v>44</c:v>
                </c:pt>
                <c:pt idx="102" formatCode="General">
                  <c:v>42.400001525878899</c:v>
                </c:pt>
                <c:pt idx="103" formatCode="General">
                  <c:v>41</c:v>
                </c:pt>
                <c:pt idx="104" formatCode="General">
                  <c:v>39.599998474121008</c:v>
                </c:pt>
                <c:pt idx="105" formatCode="General">
                  <c:v>39.099998474121008</c:v>
                </c:pt>
                <c:pt idx="106" formatCode="General">
                  <c:v>38</c:v>
                </c:pt>
                <c:pt idx="107" formatCode="General">
                  <c:v>37</c:v>
                </c:pt>
                <c:pt idx="108" formatCode="General">
                  <c:v>35.5</c:v>
                </c:pt>
                <c:pt idx="109" formatCode="General">
                  <c:v>34.599998474121008</c:v>
                </c:pt>
                <c:pt idx="110" formatCode="General">
                  <c:v>33.75</c:v>
                </c:pt>
                <c:pt idx="111" formatCode="General">
                  <c:v>33.25</c:v>
                </c:pt>
                <c:pt idx="112" formatCode="General">
                  <c:v>31.75</c:v>
                </c:pt>
                <c:pt idx="113" formatCode="General">
                  <c:v>31.25</c:v>
                </c:pt>
                <c:pt idx="114" formatCode="General">
                  <c:v>30</c:v>
                </c:pt>
                <c:pt idx="115" formatCode="General">
                  <c:v>27.5</c:v>
                </c:pt>
                <c:pt idx="116" formatCode="General">
                  <c:v>25</c:v>
                </c:pt>
                <c:pt idx="117" formatCode="General">
                  <c:v>22.5</c:v>
                </c:pt>
                <c:pt idx="118" formatCode="General">
                  <c:v>21</c:v>
                </c:pt>
                <c:pt idx="119" formatCode="General">
                  <c:v>20</c:v>
                </c:pt>
                <c:pt idx="120" formatCode="General">
                  <c:v>19</c:v>
                </c:pt>
                <c:pt idx="121" formatCode="General">
                  <c:v>18.5</c:v>
                </c:pt>
                <c:pt idx="122" formatCode="General">
                  <c:v>17</c:v>
                </c:pt>
                <c:pt idx="123" formatCode="General">
                  <c:v>16</c:v>
                </c:pt>
                <c:pt idx="124" formatCode="General">
                  <c:v>15.0999002456665</c:v>
                </c:pt>
                <c:pt idx="125" formatCode="General">
                  <c:v>14.399999618530209</c:v>
                </c:pt>
                <c:pt idx="126" formatCode="General">
                  <c:v>13.75</c:v>
                </c:pt>
                <c:pt idx="127" formatCode="General">
                  <c:v>12.899999618530209</c:v>
                </c:pt>
                <c:pt idx="128" formatCode="General">
                  <c:v>11.899999618530209</c:v>
                </c:pt>
                <c:pt idx="129" formatCode="General">
                  <c:v>11.5</c:v>
                </c:pt>
                <c:pt idx="130" formatCode="General">
                  <c:v>10</c:v>
                </c:pt>
                <c:pt idx="131" formatCode="General">
                  <c:v>9.0999898910522496</c:v>
                </c:pt>
                <c:pt idx="132" formatCode="General">
                  <c:v>8.0999898910522496</c:v>
                </c:pt>
                <c:pt idx="133" formatCode="General">
                  <c:v>7.1500000953674299</c:v>
                </c:pt>
                <c:pt idx="134" formatCode="General">
                  <c:v>7</c:v>
                </c:pt>
                <c:pt idx="135" formatCode="General">
                  <c:v>6.75</c:v>
                </c:pt>
                <c:pt idx="136" formatCode="General">
                  <c:v>6.5</c:v>
                </c:pt>
                <c:pt idx="137" formatCode="General">
                  <c:v>6.25</c:v>
                </c:pt>
                <c:pt idx="138" formatCode="General">
                  <c:v>6</c:v>
                </c:pt>
                <c:pt idx="139" formatCode="General">
                  <c:v>5.4000000953674308</c:v>
                </c:pt>
                <c:pt idx="140" formatCode="General">
                  <c:v>5</c:v>
                </c:pt>
                <c:pt idx="141" formatCode="General">
                  <c:v>4.75</c:v>
                </c:pt>
                <c:pt idx="142" formatCode="General">
                  <c:v>4</c:v>
                </c:pt>
                <c:pt idx="143" formatCode="General">
                  <c:v>3.7300000190734801</c:v>
                </c:pt>
                <c:pt idx="144" formatCode="General">
                  <c:v>3.5</c:v>
                </c:pt>
                <c:pt idx="145" formatCode="General">
                  <c:v>3.1500000953674299</c:v>
                </c:pt>
                <c:pt idx="146" formatCode="General">
                  <c:v>3.0499899387359601</c:v>
                </c:pt>
                <c:pt idx="147" formatCode="General">
                  <c:v>3</c:v>
                </c:pt>
                <c:pt idx="148" formatCode="General">
                  <c:v>2.9699900150299001</c:v>
                </c:pt>
                <c:pt idx="149" formatCode="General">
                  <c:v>2.8699998855590798</c:v>
                </c:pt>
                <c:pt idx="150" formatCode="General">
                  <c:v>2.769999980926511</c:v>
                </c:pt>
                <c:pt idx="151" formatCode="General">
                  <c:v>2.6699900627136208</c:v>
                </c:pt>
                <c:pt idx="152" formatCode="General">
                  <c:v>2.569999933242789</c:v>
                </c:pt>
                <c:pt idx="153" formatCode="General">
                  <c:v>2.4699900150299001</c:v>
                </c:pt>
                <c:pt idx="154" formatCode="General">
                  <c:v>2.379990100860589</c:v>
                </c:pt>
                <c:pt idx="155" formatCode="General">
                  <c:v>2.2999899387359601</c:v>
                </c:pt>
                <c:pt idx="156" formatCode="General">
                  <c:v>2.2099900245666499</c:v>
                </c:pt>
                <c:pt idx="157" formatCode="General">
                  <c:v>2.1199998855590798</c:v>
                </c:pt>
                <c:pt idx="158" formatCode="General">
                  <c:v>2</c:v>
                </c:pt>
                <c:pt idx="159" formatCode="General">
                  <c:v>1.9400000572204501</c:v>
                </c:pt>
                <c:pt idx="160" formatCode="General">
                  <c:v>1.8600000143051101</c:v>
                </c:pt>
                <c:pt idx="161" formatCode="General">
                  <c:v>1.7699999809265099</c:v>
                </c:pt>
                <c:pt idx="162" formatCode="General">
                  <c:v>1.6799900531768699</c:v>
                </c:pt>
                <c:pt idx="163" formatCode="General">
                  <c:v>1.5899900197982699</c:v>
                </c:pt>
                <c:pt idx="164" formatCode="General">
                  <c:v>1.5</c:v>
                </c:pt>
                <c:pt idx="165" formatCode="General">
                  <c:v>1.45000004768371</c:v>
                </c:pt>
                <c:pt idx="166" formatCode="General">
                  <c:v>1.3999999761581401</c:v>
                </c:pt>
                <c:pt idx="167" formatCode="General">
                  <c:v>1.3499900102615301</c:v>
                </c:pt>
                <c:pt idx="168" formatCode="General">
                  <c:v>1.299990057945249</c:v>
                </c:pt>
                <c:pt idx="169" formatCode="General">
                  <c:v>1.25</c:v>
                </c:pt>
                <c:pt idx="170" formatCode="General">
                  <c:v>1.2249900102615301</c:v>
                </c:pt>
                <c:pt idx="171" formatCode="General">
                  <c:v>1.20000004768371</c:v>
                </c:pt>
                <c:pt idx="172" formatCode="General">
                  <c:v>1.1749900579452499</c:v>
                </c:pt>
                <c:pt idx="173" formatCode="General">
                  <c:v>1.1499999761581401</c:v>
                </c:pt>
                <c:pt idx="174" formatCode="General">
                  <c:v>1.1399899721145601</c:v>
                </c:pt>
                <c:pt idx="175" formatCode="General">
                  <c:v>1.1299899816512999</c:v>
                </c:pt>
                <c:pt idx="176" formatCode="General">
                  <c:v>1.12000000476837</c:v>
                </c:pt>
                <c:pt idx="177" formatCode="General">
                  <c:v>1.1100000143051101</c:v>
                </c:pt>
                <c:pt idx="178" formatCode="General">
                  <c:v>1.0999900102615301</c:v>
                </c:pt>
                <c:pt idx="179" formatCode="General">
                  <c:v>1.0899900197982699</c:v>
                </c:pt>
                <c:pt idx="180" formatCode="General">
                  <c:v>1.08000004291534</c:v>
                </c:pt>
                <c:pt idx="181" formatCode="General">
                  <c:v>1.0700000524520801</c:v>
                </c:pt>
                <c:pt idx="182" formatCode="General">
                  <c:v>1.0599900484085001</c:v>
                </c:pt>
                <c:pt idx="183" formatCode="General">
                  <c:v>1.049990057945249</c:v>
                </c:pt>
                <c:pt idx="184" formatCode="General">
                  <c:v>1.03999996185302</c:v>
                </c:pt>
                <c:pt idx="185" formatCode="General">
                  <c:v>1.0299999713897701</c:v>
                </c:pt>
                <c:pt idx="186" formatCode="General">
                  <c:v>1.0199999809265099</c:v>
                </c:pt>
                <c:pt idx="187" formatCode="General">
                  <c:v>1.0099899768829299</c:v>
                </c:pt>
                <c:pt idx="188" formatCode="General">
                  <c:v>1</c:v>
                </c:pt>
                <c:pt idx="189" formatCode="General">
                  <c:v>0.97500002384185702</c:v>
                </c:pt>
                <c:pt idx="190" formatCode="General">
                  <c:v>0.94999998807907104</c:v>
                </c:pt>
                <c:pt idx="191" formatCode="General">
                  <c:v>0.92500001192092896</c:v>
                </c:pt>
                <c:pt idx="192" formatCode="General">
                  <c:v>0.89999997615814198</c:v>
                </c:pt>
                <c:pt idx="193" formatCode="General">
                  <c:v>0.85000002384185702</c:v>
                </c:pt>
                <c:pt idx="194" formatCode="General">
                  <c:v>0.80000001192092896</c:v>
                </c:pt>
                <c:pt idx="195" formatCode="General">
                  <c:v>0.75</c:v>
                </c:pt>
                <c:pt idx="196" formatCode="General">
                  <c:v>0.69999998807907104</c:v>
                </c:pt>
                <c:pt idx="197" formatCode="General">
                  <c:v>0.64999997615814298</c:v>
                </c:pt>
                <c:pt idx="198" formatCode="General">
                  <c:v>0.625</c:v>
                </c:pt>
                <c:pt idx="199" formatCode="General">
                  <c:v>0.60000002384185702</c:v>
                </c:pt>
                <c:pt idx="200" formatCode="General">
                  <c:v>0.55000001192092896</c:v>
                </c:pt>
                <c:pt idx="201" formatCode="General">
                  <c:v>0.5</c:v>
                </c:pt>
                <c:pt idx="202" formatCode="General">
                  <c:v>0.44999998807907099</c:v>
                </c:pt>
                <c:pt idx="203" formatCode="General">
                  <c:v>0.40000000596046398</c:v>
                </c:pt>
                <c:pt idx="204" formatCode="General">
                  <c:v>0.375</c:v>
                </c:pt>
                <c:pt idx="205" formatCode="General">
                  <c:v>0.34999999403953502</c:v>
                </c:pt>
                <c:pt idx="206" formatCode="General">
                  <c:v>0.32499998807907099</c:v>
                </c:pt>
                <c:pt idx="207" formatCode="General">
                  <c:v>0.30000001192092801</c:v>
                </c:pt>
                <c:pt idx="208" formatCode="General">
                  <c:v>0.27500000596046398</c:v>
                </c:pt>
                <c:pt idx="209" formatCode="General">
                  <c:v>0.25</c:v>
                </c:pt>
                <c:pt idx="210" formatCode="General">
                  <c:v>0.224999994039535</c:v>
                </c:pt>
                <c:pt idx="211" formatCode="General">
                  <c:v>0.20000000298023199</c:v>
                </c:pt>
                <c:pt idx="212" formatCode="General">
                  <c:v>0.17499999701976701</c:v>
                </c:pt>
                <c:pt idx="213" formatCode="General">
                  <c:v>0.15000000596046401</c:v>
                </c:pt>
                <c:pt idx="214" formatCode="General">
                  <c:v>0.125</c:v>
                </c:pt>
                <c:pt idx="215" formatCode="General">
                  <c:v>0.10000000149011599</c:v>
                </c:pt>
                <c:pt idx="216" formatCode="General">
                  <c:v>9.0000003576278603E-2</c:v>
                </c:pt>
                <c:pt idx="217" formatCode="General">
                  <c:v>7.9999998211860601E-2</c:v>
                </c:pt>
                <c:pt idx="218" formatCode="General">
                  <c:v>7.0000000298023196E-2</c:v>
                </c:pt>
                <c:pt idx="219" formatCode="General">
                  <c:v>5.9999998658895402E-2</c:v>
                </c:pt>
                <c:pt idx="220" formatCode="General">
                  <c:v>5.0000000745057997E-2</c:v>
                </c:pt>
                <c:pt idx="221" formatCode="General">
                  <c:v>3.9999999105930301E-2</c:v>
                </c:pt>
                <c:pt idx="222" formatCode="General">
                  <c:v>2.9999999329447701E-2</c:v>
                </c:pt>
                <c:pt idx="223" formatCode="General">
                  <c:v>2.52999998629093E-2</c:v>
                </c:pt>
                <c:pt idx="224" formatCode="General">
                  <c:v>9.9999997764825804E-3</c:v>
                </c:pt>
                <c:pt idx="225" formatCode="General">
                  <c:v>7.4999998323619296E-3</c:v>
                </c:pt>
                <c:pt idx="226" formatCode="General">
                  <c:v>4.9999998882412902E-3</c:v>
                </c:pt>
                <c:pt idx="227" formatCode="General">
                  <c:v>4.0000001899898E-3</c:v>
                </c:pt>
                <c:pt idx="228" formatCode="General">
                  <c:v>3.0000000260770299E-3</c:v>
                </c:pt>
                <c:pt idx="229" formatCode="General">
                  <c:v>2.4999999441206399E-3</c:v>
                </c:pt>
                <c:pt idx="230" formatCode="General">
                  <c:v>2.0000000949949E-3</c:v>
                </c:pt>
                <c:pt idx="231" formatCode="General">
                  <c:v>1.50000001303851E-3</c:v>
                </c:pt>
                <c:pt idx="232" formatCode="General">
                  <c:v>1.20000005699694E-3</c:v>
                </c:pt>
                <c:pt idx="233" formatCode="General">
                  <c:v>1.00000004749745E-3</c:v>
                </c:pt>
                <c:pt idx="234">
                  <c:v>7.5000000651925802E-4</c:v>
                </c:pt>
                <c:pt idx="235">
                  <c:v>5.00000023748725E-4</c:v>
                </c:pt>
                <c:pt idx="236">
                  <c:v>9.9999997473787598E-5</c:v>
                </c:pt>
                <c:pt idx="237">
                  <c:v>9.9999997473787601E-6</c:v>
                </c:pt>
              </c:numCache>
            </c:numRef>
          </c:xVal>
          <c:yVal>
            <c:numRef>
              <c:f>Sheet2!$B$4:$B$241</c:f>
              <c:numCache>
                <c:formatCode>0.00E+00</c:formatCode>
                <c:ptCount val="238"/>
                <c:pt idx="0">
                  <c:v>5.4920001029968208</c:v>
                </c:pt>
                <c:pt idx="1">
                  <c:v>5.3831658363342143</c:v>
                </c:pt>
                <c:pt idx="2">
                  <c:v>5.2897653579711914</c:v>
                </c:pt>
                <c:pt idx="3">
                  <c:v>5.2067999839782768</c:v>
                </c:pt>
                <c:pt idx="4">
                  <c:v>5.0437541007995597</c:v>
                </c:pt>
                <c:pt idx="5">
                  <c:v>5.0010070800781259</c:v>
                </c:pt>
                <c:pt idx="6">
                  <c:v>5.3751506805419886</c:v>
                </c:pt>
                <c:pt idx="7">
                  <c:v>6.1087927818298331</c:v>
                </c:pt>
                <c:pt idx="8">
                  <c:v>6.5708556175231898</c:v>
                </c:pt>
                <c:pt idx="9">
                  <c:v>6.9313540458679199</c:v>
                </c:pt>
                <c:pt idx="10">
                  <c:v>6.9662718772888086</c:v>
                </c:pt>
                <c:pt idx="11">
                  <c:v>6.8880329132079936</c:v>
                </c:pt>
                <c:pt idx="12">
                  <c:v>6.74216604232788</c:v>
                </c:pt>
                <c:pt idx="13">
                  <c:v>6.4287800788879244</c:v>
                </c:pt>
                <c:pt idx="14">
                  <c:v>6.2280445098876864</c:v>
                </c:pt>
                <c:pt idx="15">
                  <c:v>6.1708226203918404</c:v>
                </c:pt>
                <c:pt idx="16">
                  <c:v>6.137717247009264</c:v>
                </c:pt>
                <c:pt idx="17">
                  <c:v>6.0953450202941806</c:v>
                </c:pt>
                <c:pt idx="18">
                  <c:v>6.0487170219421307</c:v>
                </c:pt>
                <c:pt idx="19">
                  <c:v>6.0136003494262544</c:v>
                </c:pt>
                <c:pt idx="20">
                  <c:v>5.9754042625427202</c:v>
                </c:pt>
                <c:pt idx="21">
                  <c:v>5.938230514526361</c:v>
                </c:pt>
                <c:pt idx="22">
                  <c:v>5.923662185668948</c:v>
                </c:pt>
                <c:pt idx="23">
                  <c:v>5.9159345626830921</c:v>
                </c:pt>
                <c:pt idx="24">
                  <c:v>5.9080138206481898</c:v>
                </c:pt>
                <c:pt idx="25">
                  <c:v>5.9038343429565394</c:v>
                </c:pt>
                <c:pt idx="26">
                  <c:v>5.9167213439941468</c:v>
                </c:pt>
                <c:pt idx="27">
                  <c:v>5.9381208419799796</c:v>
                </c:pt>
                <c:pt idx="28">
                  <c:v>5.9499206542968706</c:v>
                </c:pt>
                <c:pt idx="29">
                  <c:v>5.9708266258239711</c:v>
                </c:pt>
                <c:pt idx="30">
                  <c:v>6.0304884910583514</c:v>
                </c:pt>
                <c:pt idx="31">
                  <c:v>6.0979647636413494</c:v>
                </c:pt>
                <c:pt idx="32">
                  <c:v>6.1834869384765492</c:v>
                </c:pt>
                <c:pt idx="33">
                  <c:v>6.3190546035766602</c:v>
                </c:pt>
                <c:pt idx="34">
                  <c:v>6.4543609619140598</c:v>
                </c:pt>
                <c:pt idx="35">
                  <c:v>6.577142715454106</c:v>
                </c:pt>
                <c:pt idx="36">
                  <c:v>6.6787014007568306</c:v>
                </c:pt>
                <c:pt idx="37">
                  <c:v>6.9168777465820304</c:v>
                </c:pt>
                <c:pt idx="38">
                  <c:v>7.3589162826537944</c:v>
                </c:pt>
                <c:pt idx="39">
                  <c:v>7.9339547157287598</c:v>
                </c:pt>
                <c:pt idx="40">
                  <c:v>8.6631574630737198</c:v>
                </c:pt>
                <c:pt idx="41">
                  <c:v>9.3023996353149503</c:v>
                </c:pt>
                <c:pt idx="42">
                  <c:v>9.9232196807861186</c:v>
                </c:pt>
                <c:pt idx="43">
                  <c:v>10.57958221435541</c:v>
                </c:pt>
                <c:pt idx="44">
                  <c:v>10.8422079086303</c:v>
                </c:pt>
                <c:pt idx="45">
                  <c:v>10.987408638000399</c:v>
                </c:pt>
                <c:pt idx="46">
                  <c:v>11.1304178237915</c:v>
                </c:pt>
                <c:pt idx="47">
                  <c:v>11.399528503417899</c:v>
                </c:pt>
                <c:pt idx="48">
                  <c:v>11.7896013259888</c:v>
                </c:pt>
                <c:pt idx="49">
                  <c:v>12.0499114990234</c:v>
                </c:pt>
                <c:pt idx="50">
                  <c:v>12.263851165771401</c:v>
                </c:pt>
                <c:pt idx="51">
                  <c:v>13.102593421936</c:v>
                </c:pt>
                <c:pt idx="52">
                  <c:v>14.0909824371337</c:v>
                </c:pt>
                <c:pt idx="53">
                  <c:v>15.0989828109741</c:v>
                </c:pt>
                <c:pt idx="54">
                  <c:v>16.46624755859375</c:v>
                </c:pt>
                <c:pt idx="55">
                  <c:v>17.758600234985341</c:v>
                </c:pt>
                <c:pt idx="56">
                  <c:v>18.94404220581049</c:v>
                </c:pt>
                <c:pt idx="57">
                  <c:v>20.271308898925781</c:v>
                </c:pt>
                <c:pt idx="58">
                  <c:v>22.478492736816381</c:v>
                </c:pt>
                <c:pt idx="59">
                  <c:v>24.150533676147489</c:v>
                </c:pt>
                <c:pt idx="60">
                  <c:v>25.247718811035089</c:v>
                </c:pt>
                <c:pt idx="61">
                  <c:v>26.8177165985107</c:v>
                </c:pt>
                <c:pt idx="62">
                  <c:v>28.12943458557125</c:v>
                </c:pt>
                <c:pt idx="63">
                  <c:v>28.826629638671779</c:v>
                </c:pt>
                <c:pt idx="64">
                  <c:v>29.894710540771339</c:v>
                </c:pt>
                <c:pt idx="65">
                  <c:v>31.77032470703119</c:v>
                </c:pt>
                <c:pt idx="66">
                  <c:v>32.681049346923807</c:v>
                </c:pt>
                <c:pt idx="67">
                  <c:v>34.669036865234297</c:v>
                </c:pt>
                <c:pt idx="68">
                  <c:v>37.419223785400341</c:v>
                </c:pt>
                <c:pt idx="69">
                  <c:v>40.973533630371008</c:v>
                </c:pt>
                <c:pt idx="70">
                  <c:v>43.720153808593857</c:v>
                </c:pt>
                <c:pt idx="71">
                  <c:v>45.357536315917997</c:v>
                </c:pt>
                <c:pt idx="72">
                  <c:v>53.201156616210902</c:v>
                </c:pt>
                <c:pt idx="73">
                  <c:v>61.364486694335881</c:v>
                </c:pt>
                <c:pt idx="74">
                  <c:v>65.400268554687983</c:v>
                </c:pt>
                <c:pt idx="75">
                  <c:v>69.983375549315994</c:v>
                </c:pt>
                <c:pt idx="76">
                  <c:v>71.951736450195298</c:v>
                </c:pt>
                <c:pt idx="77">
                  <c:v>73.341110229492287</c:v>
                </c:pt>
                <c:pt idx="78">
                  <c:v>76.018608093261662</c:v>
                </c:pt>
                <c:pt idx="79">
                  <c:v>84.758300781200006</c:v>
                </c:pt>
                <c:pt idx="80">
                  <c:v>13.88205909729</c:v>
                </c:pt>
                <c:pt idx="81">
                  <c:v>49.687957763671797</c:v>
                </c:pt>
                <c:pt idx="82">
                  <c:v>35.840869903564332</c:v>
                </c:pt>
                <c:pt idx="83">
                  <c:v>134.27673339844</c:v>
                </c:pt>
                <c:pt idx="84">
                  <c:v>92.240158081054702</c:v>
                </c:pt>
                <c:pt idx="85">
                  <c:v>57.191993713378913</c:v>
                </c:pt>
                <c:pt idx="86">
                  <c:v>184.07711791992199</c:v>
                </c:pt>
                <c:pt idx="87">
                  <c:v>178.56149291992199</c:v>
                </c:pt>
                <c:pt idx="88">
                  <c:v>12.5547428131103</c:v>
                </c:pt>
                <c:pt idx="89">
                  <c:v>85.427322387695298</c:v>
                </c:pt>
                <c:pt idx="90">
                  <c:v>147.56265258789099</c:v>
                </c:pt>
                <c:pt idx="91">
                  <c:v>115.039070129395</c:v>
                </c:pt>
                <c:pt idx="92">
                  <c:v>13.6191282272338</c:v>
                </c:pt>
                <c:pt idx="93">
                  <c:v>33.006423950195298</c:v>
                </c:pt>
                <c:pt idx="94">
                  <c:v>270.83197021484398</c:v>
                </c:pt>
                <c:pt idx="95">
                  <c:v>1305.1960449220001</c:v>
                </c:pt>
                <c:pt idx="96">
                  <c:v>76.119186401367287</c:v>
                </c:pt>
                <c:pt idx="97">
                  <c:v>12.6737661361694</c:v>
                </c:pt>
                <c:pt idx="98">
                  <c:v>11.2932415008544</c:v>
                </c:pt>
                <c:pt idx="99">
                  <c:v>80.617393493652301</c:v>
                </c:pt>
                <c:pt idx="100">
                  <c:v>55.43599700927728</c:v>
                </c:pt>
                <c:pt idx="101">
                  <c:v>12.963110923767101</c:v>
                </c:pt>
                <c:pt idx="102">
                  <c:v>61.927467346191399</c:v>
                </c:pt>
                <c:pt idx="103">
                  <c:v>242.29623413085881</c:v>
                </c:pt>
                <c:pt idx="104">
                  <c:v>15.1799869537353</c:v>
                </c:pt>
                <c:pt idx="105">
                  <c:v>14.1888628005981</c:v>
                </c:pt>
                <c:pt idx="106">
                  <c:v>20.386520385742081</c:v>
                </c:pt>
                <c:pt idx="107">
                  <c:v>195.75903320309999</c:v>
                </c:pt>
                <c:pt idx="108">
                  <c:v>14.8309478759765</c:v>
                </c:pt>
                <c:pt idx="109">
                  <c:v>15.987694740295399</c:v>
                </c:pt>
                <c:pt idx="110">
                  <c:v>18.376546859741179</c:v>
                </c:pt>
                <c:pt idx="111">
                  <c:v>59.486335754394503</c:v>
                </c:pt>
                <c:pt idx="112">
                  <c:v>684.65234399999997</c:v>
                </c:pt>
                <c:pt idx="113">
                  <c:v>221.04840087890611</c:v>
                </c:pt>
                <c:pt idx="114">
                  <c:v>462.57626342773</c:v>
                </c:pt>
                <c:pt idx="115">
                  <c:v>364.43957519531</c:v>
                </c:pt>
                <c:pt idx="116">
                  <c:v>60.197883605957003</c:v>
                </c:pt>
                <c:pt idx="117">
                  <c:v>14.056944847106919</c:v>
                </c:pt>
                <c:pt idx="118">
                  <c:v>232.1643371582031</c:v>
                </c:pt>
                <c:pt idx="119">
                  <c:v>358.11206054690001</c:v>
                </c:pt>
                <c:pt idx="120">
                  <c:v>38.442337036132812</c:v>
                </c:pt>
                <c:pt idx="121">
                  <c:v>12.1452522277832</c:v>
                </c:pt>
                <c:pt idx="122">
                  <c:v>11.080360412597599</c:v>
                </c:pt>
                <c:pt idx="123">
                  <c:v>11.39354991912842</c:v>
                </c:pt>
                <c:pt idx="124">
                  <c:v>11.829515457153301</c:v>
                </c:pt>
                <c:pt idx="125">
                  <c:v>12.318220138549799</c:v>
                </c:pt>
                <c:pt idx="126">
                  <c:v>13.069062232971101</c:v>
                </c:pt>
                <c:pt idx="127">
                  <c:v>14.5844526290893</c:v>
                </c:pt>
                <c:pt idx="128">
                  <c:v>16.658481597900401</c:v>
                </c:pt>
                <c:pt idx="129">
                  <c:v>72.326942443847699</c:v>
                </c:pt>
                <c:pt idx="130">
                  <c:v>515.62554931641</c:v>
                </c:pt>
                <c:pt idx="131">
                  <c:v>543.05999755859045</c:v>
                </c:pt>
                <c:pt idx="132">
                  <c:v>26.56509780883788</c:v>
                </c:pt>
                <c:pt idx="133">
                  <c:v>31.20942306518549</c:v>
                </c:pt>
                <c:pt idx="134">
                  <c:v>36.66646575927728</c:v>
                </c:pt>
                <c:pt idx="135">
                  <c:v>50.112716674804709</c:v>
                </c:pt>
                <c:pt idx="136">
                  <c:v>107.44812011719</c:v>
                </c:pt>
                <c:pt idx="137">
                  <c:v>635.40075683593921</c:v>
                </c:pt>
                <c:pt idx="138">
                  <c:v>1369.1872558590001</c:v>
                </c:pt>
                <c:pt idx="139">
                  <c:v>4166.7807617200006</c:v>
                </c:pt>
                <c:pt idx="140">
                  <c:v>171.92033386230011</c:v>
                </c:pt>
                <c:pt idx="141">
                  <c:v>52.724620819092003</c:v>
                </c:pt>
                <c:pt idx="142">
                  <c:v>28.52218627929679</c:v>
                </c:pt>
                <c:pt idx="143">
                  <c:v>25.132879257202209</c:v>
                </c:pt>
                <c:pt idx="144">
                  <c:v>23.264869689941381</c:v>
                </c:pt>
                <c:pt idx="145">
                  <c:v>22.675401687622099</c:v>
                </c:pt>
                <c:pt idx="146">
                  <c:v>22.639934539794901</c:v>
                </c:pt>
                <c:pt idx="147">
                  <c:v>22.64899444580081</c:v>
                </c:pt>
                <c:pt idx="148">
                  <c:v>22.71632003784179</c:v>
                </c:pt>
                <c:pt idx="149">
                  <c:v>22.90600776672359</c:v>
                </c:pt>
                <c:pt idx="150">
                  <c:v>23.220191955566381</c:v>
                </c:pt>
                <c:pt idx="151">
                  <c:v>23.65272903442375</c:v>
                </c:pt>
                <c:pt idx="152">
                  <c:v>24.220870971679599</c:v>
                </c:pt>
                <c:pt idx="153">
                  <c:v>24.8990383148193</c:v>
                </c:pt>
                <c:pt idx="154">
                  <c:v>25.64733123779299</c:v>
                </c:pt>
                <c:pt idx="155">
                  <c:v>26.52324676513669</c:v>
                </c:pt>
                <c:pt idx="156">
                  <c:v>27.644876480102511</c:v>
                </c:pt>
                <c:pt idx="157">
                  <c:v>29.255439758300781</c:v>
                </c:pt>
                <c:pt idx="158">
                  <c:v>30.921199798583881</c:v>
                </c:pt>
                <c:pt idx="159">
                  <c:v>32.455181121826193</c:v>
                </c:pt>
                <c:pt idx="160">
                  <c:v>34.704624176025398</c:v>
                </c:pt>
                <c:pt idx="161">
                  <c:v>37.6153373718262</c:v>
                </c:pt>
                <c:pt idx="162">
                  <c:v>41.293773651123011</c:v>
                </c:pt>
                <c:pt idx="163">
                  <c:v>46.026992797851612</c:v>
                </c:pt>
                <c:pt idx="164">
                  <c:v>50.656074523925803</c:v>
                </c:pt>
                <c:pt idx="165">
                  <c:v>54.763202667236293</c:v>
                </c:pt>
                <c:pt idx="166">
                  <c:v>59.727203369140597</c:v>
                </c:pt>
                <c:pt idx="167">
                  <c:v>65.617973327636662</c:v>
                </c:pt>
                <c:pt idx="168">
                  <c:v>72.959121704101605</c:v>
                </c:pt>
                <c:pt idx="169">
                  <c:v>79.720909118652216</c:v>
                </c:pt>
                <c:pt idx="170">
                  <c:v>84.871040344238281</c:v>
                </c:pt>
                <c:pt idx="171">
                  <c:v>90.758094787597699</c:v>
                </c:pt>
                <c:pt idx="172">
                  <c:v>97.530204772949205</c:v>
                </c:pt>
                <c:pt idx="173">
                  <c:v>102.831184387207</c:v>
                </c:pt>
                <c:pt idx="174">
                  <c:v>106.12949371338</c:v>
                </c:pt>
                <c:pt idx="175">
                  <c:v>109.589714050293</c:v>
                </c:pt>
                <c:pt idx="176">
                  <c:v>113.32887268066401</c:v>
                </c:pt>
                <c:pt idx="177">
                  <c:v>117.311599731445</c:v>
                </c:pt>
                <c:pt idx="178">
                  <c:v>121.56565093994</c:v>
                </c:pt>
                <c:pt idx="179">
                  <c:v>126.192413330078</c:v>
                </c:pt>
                <c:pt idx="180">
                  <c:v>131.04837036132801</c:v>
                </c:pt>
                <c:pt idx="181">
                  <c:v>136.1899719238279</c:v>
                </c:pt>
                <c:pt idx="182">
                  <c:v>141.78150939941401</c:v>
                </c:pt>
                <c:pt idx="183">
                  <c:v>147.82200622558611</c:v>
                </c:pt>
                <c:pt idx="184">
                  <c:v>154.33242797851611</c:v>
                </c:pt>
                <c:pt idx="185">
                  <c:v>161.33354187012</c:v>
                </c:pt>
                <c:pt idx="186">
                  <c:v>168.94107055664099</c:v>
                </c:pt>
                <c:pt idx="187">
                  <c:v>177.1742095947269</c:v>
                </c:pt>
                <c:pt idx="188">
                  <c:v>193.64688110351591</c:v>
                </c:pt>
                <c:pt idx="189">
                  <c:v>222.07029724121099</c:v>
                </c:pt>
                <c:pt idx="190">
                  <c:v>257.69116210940001</c:v>
                </c:pt>
                <c:pt idx="191">
                  <c:v>304.23077392578091</c:v>
                </c:pt>
                <c:pt idx="192">
                  <c:v>409.6301574706992</c:v>
                </c:pt>
                <c:pt idx="193">
                  <c:v>666.53887939453</c:v>
                </c:pt>
                <c:pt idx="194">
                  <c:v>1297.279297</c:v>
                </c:pt>
                <c:pt idx="195">
                  <c:v>3458.529297</c:v>
                </c:pt>
                <c:pt idx="196">
                  <c:v>10601.092773</c:v>
                </c:pt>
                <c:pt idx="197">
                  <c:v>12329.217773</c:v>
                </c:pt>
                <c:pt idx="198">
                  <c:v>7621.8603516000003</c:v>
                </c:pt>
                <c:pt idx="199">
                  <c:v>3299.606445299999</c:v>
                </c:pt>
                <c:pt idx="200">
                  <c:v>1402.0847167970001</c:v>
                </c:pt>
                <c:pt idx="201">
                  <c:v>811.31243896484</c:v>
                </c:pt>
                <c:pt idx="202">
                  <c:v>564.40948486328</c:v>
                </c:pt>
                <c:pt idx="203">
                  <c:v>465.87442016602012</c:v>
                </c:pt>
                <c:pt idx="204">
                  <c:v>423.91583251953102</c:v>
                </c:pt>
                <c:pt idx="205">
                  <c:v>394.21801757809908</c:v>
                </c:pt>
                <c:pt idx="206">
                  <c:v>374.01541137695</c:v>
                </c:pt>
                <c:pt idx="207">
                  <c:v>360.78128051757949</c:v>
                </c:pt>
                <c:pt idx="208">
                  <c:v>354.03729248046898</c:v>
                </c:pt>
                <c:pt idx="209">
                  <c:v>353.4561157226554</c:v>
                </c:pt>
                <c:pt idx="210">
                  <c:v>358.24203491210949</c:v>
                </c:pt>
                <c:pt idx="211">
                  <c:v>369.3454284668</c:v>
                </c:pt>
                <c:pt idx="212">
                  <c:v>387.58102416992</c:v>
                </c:pt>
                <c:pt idx="213">
                  <c:v>414.9185180664054</c:v>
                </c:pt>
                <c:pt idx="214">
                  <c:v>457.44787597656</c:v>
                </c:pt>
                <c:pt idx="215">
                  <c:v>492.96243286133</c:v>
                </c:pt>
                <c:pt idx="216">
                  <c:v>521.15551757810044</c:v>
                </c:pt>
                <c:pt idx="217">
                  <c:v>555.62384033203045</c:v>
                </c:pt>
                <c:pt idx="218">
                  <c:v>597.89385986328</c:v>
                </c:pt>
                <c:pt idx="219">
                  <c:v>651.77264404297</c:v>
                </c:pt>
                <c:pt idx="220">
                  <c:v>723.01593017578</c:v>
                </c:pt>
                <c:pt idx="221">
                  <c:v>823.67529296900045</c:v>
                </c:pt>
                <c:pt idx="222">
                  <c:v>927.35290527343921</c:v>
                </c:pt>
                <c:pt idx="223">
                  <c:v>1179.8363037109</c:v>
                </c:pt>
                <c:pt idx="224">
                  <c:v>1660.357422</c:v>
                </c:pt>
                <c:pt idx="225">
                  <c:v>1965.8863525391</c:v>
                </c:pt>
                <c:pt idx="226">
                  <c:v>2317.3554700000009</c:v>
                </c:pt>
                <c:pt idx="227">
                  <c:v>2628.0012207029999</c:v>
                </c:pt>
                <c:pt idx="228">
                  <c:v>2964.8557128910011</c:v>
                </c:pt>
                <c:pt idx="229">
                  <c:v>3277.5061035160002</c:v>
                </c:pt>
                <c:pt idx="230">
                  <c:v>3715.7575683589998</c:v>
                </c:pt>
                <c:pt idx="231">
                  <c:v>4230.201172</c:v>
                </c:pt>
                <c:pt idx="232">
                  <c:v>4686.533203</c:v>
                </c:pt>
                <c:pt idx="233">
                  <c:v>5251.5307617200006</c:v>
                </c:pt>
                <c:pt idx="234">
                  <c:v>6208.7631835900002</c:v>
                </c:pt>
                <c:pt idx="235">
                  <c:v>8796.3876952999854</c:v>
                </c:pt>
                <c:pt idx="236">
                  <c:v>20265.23</c:v>
                </c:pt>
              </c:numCache>
            </c:numRef>
          </c:yVal>
          <c:smooth val="1"/>
        </c:ser>
        <c:dLbls>
          <c:showLegendKey val="0"/>
          <c:showVal val="0"/>
          <c:showCatName val="0"/>
          <c:showSerName val="0"/>
          <c:showPercent val="0"/>
          <c:showBubbleSize val="0"/>
        </c:dLbls>
        <c:axId val="120949376"/>
        <c:axId val="121041664"/>
      </c:scatterChart>
      <c:valAx>
        <c:axId val="120949376"/>
        <c:scaling>
          <c:logBase val="10"/>
          <c:orientation val="minMax"/>
        </c:scaling>
        <c:delete val="0"/>
        <c:axPos val="b"/>
        <c:title>
          <c:tx>
            <c:rich>
              <a:bodyPr/>
              <a:lstStyle/>
              <a:p>
                <a:pPr>
                  <a:defRPr/>
                </a:pPr>
                <a:r>
                  <a:rPr lang="en-US"/>
                  <a:t>Energy</a:t>
                </a:r>
                <a:r>
                  <a:rPr lang="en-US" baseline="0"/>
                  <a:t> (eV)</a:t>
                </a:r>
                <a:endParaRPr lang="en-US"/>
              </a:p>
            </c:rich>
          </c:tx>
          <c:overlay val="0"/>
        </c:title>
        <c:numFmt formatCode="0E+00" sourceLinked="0"/>
        <c:majorTickMark val="none"/>
        <c:minorTickMark val="none"/>
        <c:tickLblPos val="nextTo"/>
        <c:crossAx val="121041664"/>
        <c:crossesAt val="1"/>
        <c:crossBetween val="midCat"/>
      </c:valAx>
      <c:valAx>
        <c:axId val="121041664"/>
        <c:scaling>
          <c:logBase val="10"/>
          <c:orientation val="minMax"/>
          <c:min val="1"/>
        </c:scaling>
        <c:delete val="0"/>
        <c:axPos val="l"/>
        <c:majorGridlines/>
        <c:title>
          <c:tx>
            <c:rich>
              <a:bodyPr/>
              <a:lstStyle/>
              <a:p>
                <a:pPr>
                  <a:defRPr/>
                </a:pPr>
                <a:r>
                  <a:rPr lang="en-US"/>
                  <a:t>Total</a:t>
                </a:r>
                <a:r>
                  <a:rPr lang="en-US" baseline="0"/>
                  <a:t> Cross Section (b)</a:t>
                </a:r>
                <a:endParaRPr lang="en-US"/>
              </a:p>
            </c:rich>
          </c:tx>
          <c:overlay val="0"/>
        </c:title>
        <c:numFmt formatCode="0E+00" sourceLinked="0"/>
        <c:majorTickMark val="none"/>
        <c:minorTickMark val="none"/>
        <c:tickLblPos val="nextTo"/>
        <c:crossAx val="120949376"/>
        <c:crossesAt val="1.0000000000000001E-5"/>
        <c:crossBetween val="midCat"/>
      </c:valAx>
    </c:plotArea>
    <c:plotVisOnly val="1"/>
    <c:dispBlanksAs val="gap"/>
    <c:showDLblsOverMax val="0"/>
  </c:chart>
  <c:externalData r:id="rId1">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smoothMarker"/>
        <c:varyColors val="0"/>
        <c:ser>
          <c:idx val="0"/>
          <c:order val="0"/>
          <c:tx>
            <c:strRef>
              <c:f>Sheet2!$B$2</c:f>
              <c:strCache>
                <c:ptCount val="1"/>
                <c:pt idx="0">
                  <c:v>Ir-191</c:v>
                </c:pt>
              </c:strCache>
            </c:strRef>
          </c:tx>
          <c:marker>
            <c:symbol val="none"/>
          </c:marker>
          <c:xVal>
            <c:numRef>
              <c:f>Sheet2!$A$3:$A$240</c:f>
              <c:numCache>
                <c:formatCode>0.00E+00</c:formatCode>
                <c:ptCount val="238"/>
                <c:pt idx="0">
                  <c:v>17333000</c:v>
                </c:pt>
                <c:pt idx="1">
                  <c:v>15683000</c:v>
                </c:pt>
                <c:pt idx="2">
                  <c:v>14550000</c:v>
                </c:pt>
                <c:pt idx="3">
                  <c:v>13840000</c:v>
                </c:pt>
                <c:pt idx="4">
                  <c:v>12840000</c:v>
                </c:pt>
                <c:pt idx="5">
                  <c:v>10000000</c:v>
                </c:pt>
                <c:pt idx="6" formatCode="General">
                  <c:v>8187300</c:v>
                </c:pt>
                <c:pt idx="7" formatCode="General">
                  <c:v>6434000</c:v>
                </c:pt>
                <c:pt idx="8" formatCode="General">
                  <c:v>4800000</c:v>
                </c:pt>
                <c:pt idx="9" formatCode="General">
                  <c:v>4304000</c:v>
                </c:pt>
                <c:pt idx="10" formatCode="General">
                  <c:v>3000000</c:v>
                </c:pt>
                <c:pt idx="11" formatCode="General">
                  <c:v>2479000</c:v>
                </c:pt>
                <c:pt idx="12" formatCode="General">
                  <c:v>2354000</c:v>
                </c:pt>
                <c:pt idx="13" formatCode="General">
                  <c:v>1850000</c:v>
                </c:pt>
                <c:pt idx="14" formatCode="General">
                  <c:v>1500000</c:v>
                </c:pt>
                <c:pt idx="15" formatCode="General">
                  <c:v>1400000</c:v>
                </c:pt>
                <c:pt idx="16" formatCode="General">
                  <c:v>1356000</c:v>
                </c:pt>
                <c:pt idx="17" formatCode="General">
                  <c:v>1317000</c:v>
                </c:pt>
                <c:pt idx="18" formatCode="General">
                  <c:v>1250000</c:v>
                </c:pt>
                <c:pt idx="19" formatCode="General">
                  <c:v>1200000</c:v>
                </c:pt>
                <c:pt idx="20" formatCode="General">
                  <c:v>1100000</c:v>
                </c:pt>
                <c:pt idx="21" formatCode="General">
                  <c:v>1010000</c:v>
                </c:pt>
                <c:pt idx="22" formatCode="General">
                  <c:v>920000</c:v>
                </c:pt>
                <c:pt idx="23" formatCode="General">
                  <c:v>900000</c:v>
                </c:pt>
                <c:pt idx="24" formatCode="General">
                  <c:v>875000</c:v>
                </c:pt>
                <c:pt idx="25" formatCode="General">
                  <c:v>861100</c:v>
                </c:pt>
                <c:pt idx="26" formatCode="General">
                  <c:v>820000</c:v>
                </c:pt>
                <c:pt idx="27" formatCode="General">
                  <c:v>750000</c:v>
                </c:pt>
                <c:pt idx="28" formatCode="General">
                  <c:v>679000</c:v>
                </c:pt>
                <c:pt idx="29" formatCode="General">
                  <c:v>670000</c:v>
                </c:pt>
                <c:pt idx="30" formatCode="General">
                  <c:v>600000</c:v>
                </c:pt>
                <c:pt idx="31" formatCode="General">
                  <c:v>573000</c:v>
                </c:pt>
                <c:pt idx="32" formatCode="General">
                  <c:v>550000</c:v>
                </c:pt>
                <c:pt idx="33" formatCode="General">
                  <c:v>499520</c:v>
                </c:pt>
                <c:pt idx="34" formatCode="General">
                  <c:v>470000</c:v>
                </c:pt>
                <c:pt idx="35" formatCode="General">
                  <c:v>440000</c:v>
                </c:pt>
                <c:pt idx="36" formatCode="General">
                  <c:v>420000</c:v>
                </c:pt>
                <c:pt idx="37" formatCode="General">
                  <c:v>400000</c:v>
                </c:pt>
                <c:pt idx="38" formatCode="General">
                  <c:v>330000</c:v>
                </c:pt>
                <c:pt idx="39" formatCode="General">
                  <c:v>270000</c:v>
                </c:pt>
                <c:pt idx="40" formatCode="General">
                  <c:v>200000</c:v>
                </c:pt>
                <c:pt idx="41" formatCode="General">
                  <c:v>150000</c:v>
                </c:pt>
                <c:pt idx="42" formatCode="General">
                  <c:v>128300</c:v>
                </c:pt>
                <c:pt idx="43" formatCode="General">
                  <c:v>100000</c:v>
                </c:pt>
                <c:pt idx="44" formatCode="General">
                  <c:v>85000</c:v>
                </c:pt>
                <c:pt idx="45" formatCode="General">
                  <c:v>82000</c:v>
                </c:pt>
                <c:pt idx="46" formatCode="General">
                  <c:v>75000</c:v>
                </c:pt>
                <c:pt idx="47" formatCode="General">
                  <c:v>73000</c:v>
                </c:pt>
                <c:pt idx="48" formatCode="General">
                  <c:v>60000</c:v>
                </c:pt>
                <c:pt idx="49" formatCode="General">
                  <c:v>52000</c:v>
                </c:pt>
                <c:pt idx="50" formatCode="General">
                  <c:v>50000</c:v>
                </c:pt>
                <c:pt idx="51" formatCode="General">
                  <c:v>45000</c:v>
                </c:pt>
                <c:pt idx="52" formatCode="General">
                  <c:v>30000</c:v>
                </c:pt>
                <c:pt idx="53" formatCode="General">
                  <c:v>25000</c:v>
                </c:pt>
                <c:pt idx="54" formatCode="General">
                  <c:v>17000</c:v>
                </c:pt>
                <c:pt idx="55" formatCode="General">
                  <c:v>13000</c:v>
                </c:pt>
                <c:pt idx="56" formatCode="General">
                  <c:v>9500</c:v>
                </c:pt>
                <c:pt idx="57" formatCode="General">
                  <c:v>8030</c:v>
                </c:pt>
                <c:pt idx="58" formatCode="General">
                  <c:v>6000</c:v>
                </c:pt>
                <c:pt idx="59" formatCode="General">
                  <c:v>3900</c:v>
                </c:pt>
                <c:pt idx="60" formatCode="General">
                  <c:v>3740</c:v>
                </c:pt>
                <c:pt idx="61" formatCode="General">
                  <c:v>3000</c:v>
                </c:pt>
                <c:pt idx="62" formatCode="General">
                  <c:v>2580</c:v>
                </c:pt>
                <c:pt idx="63" formatCode="General">
                  <c:v>2290</c:v>
                </c:pt>
                <c:pt idx="64" formatCode="General">
                  <c:v>2200</c:v>
                </c:pt>
                <c:pt idx="65" formatCode="General">
                  <c:v>1800</c:v>
                </c:pt>
                <c:pt idx="66" formatCode="General">
                  <c:v>1550</c:v>
                </c:pt>
                <c:pt idx="67" formatCode="General">
                  <c:v>1500</c:v>
                </c:pt>
                <c:pt idx="68" formatCode="General">
                  <c:v>1150</c:v>
                </c:pt>
                <c:pt idx="69" formatCode="General">
                  <c:v>950</c:v>
                </c:pt>
                <c:pt idx="70" formatCode="General">
                  <c:v>683</c:v>
                </c:pt>
                <c:pt idx="71" formatCode="General">
                  <c:v>670</c:v>
                </c:pt>
                <c:pt idx="72" formatCode="General">
                  <c:v>550</c:v>
                </c:pt>
                <c:pt idx="73" formatCode="General">
                  <c:v>305</c:v>
                </c:pt>
                <c:pt idx="74" formatCode="General">
                  <c:v>285</c:v>
                </c:pt>
                <c:pt idx="75" formatCode="General">
                  <c:v>240</c:v>
                </c:pt>
                <c:pt idx="76" formatCode="General">
                  <c:v>210</c:v>
                </c:pt>
                <c:pt idx="77" formatCode="General">
                  <c:v>207.5</c:v>
                </c:pt>
                <c:pt idx="78" formatCode="General">
                  <c:v>192.5</c:v>
                </c:pt>
                <c:pt idx="79" formatCode="General">
                  <c:v>186</c:v>
                </c:pt>
                <c:pt idx="80" formatCode="General">
                  <c:v>122</c:v>
                </c:pt>
                <c:pt idx="81" formatCode="General">
                  <c:v>119</c:v>
                </c:pt>
                <c:pt idx="82" formatCode="General">
                  <c:v>115</c:v>
                </c:pt>
                <c:pt idx="83" formatCode="General">
                  <c:v>108</c:v>
                </c:pt>
                <c:pt idx="84" formatCode="General">
                  <c:v>100</c:v>
                </c:pt>
                <c:pt idx="85" formatCode="General">
                  <c:v>90</c:v>
                </c:pt>
                <c:pt idx="86" formatCode="General">
                  <c:v>82</c:v>
                </c:pt>
                <c:pt idx="87" formatCode="General">
                  <c:v>80</c:v>
                </c:pt>
                <c:pt idx="88" formatCode="General">
                  <c:v>76</c:v>
                </c:pt>
                <c:pt idx="89" formatCode="General">
                  <c:v>72</c:v>
                </c:pt>
                <c:pt idx="90" formatCode="General">
                  <c:v>67.5</c:v>
                </c:pt>
                <c:pt idx="91" formatCode="General">
                  <c:v>65</c:v>
                </c:pt>
                <c:pt idx="92" formatCode="General">
                  <c:v>61</c:v>
                </c:pt>
                <c:pt idx="93" formatCode="General">
                  <c:v>59</c:v>
                </c:pt>
                <c:pt idx="94" formatCode="General">
                  <c:v>53.400001525878899</c:v>
                </c:pt>
                <c:pt idx="95" formatCode="General">
                  <c:v>52</c:v>
                </c:pt>
                <c:pt idx="96" formatCode="General">
                  <c:v>50.599998474121008</c:v>
                </c:pt>
                <c:pt idx="97" formatCode="General">
                  <c:v>49.200000762939403</c:v>
                </c:pt>
                <c:pt idx="98" formatCode="General">
                  <c:v>48.299999237060511</c:v>
                </c:pt>
                <c:pt idx="99" formatCode="General">
                  <c:v>47</c:v>
                </c:pt>
                <c:pt idx="100" formatCode="General">
                  <c:v>45.200000762939403</c:v>
                </c:pt>
                <c:pt idx="101" formatCode="General">
                  <c:v>44</c:v>
                </c:pt>
                <c:pt idx="102" formatCode="General">
                  <c:v>42.400001525878899</c:v>
                </c:pt>
                <c:pt idx="103" formatCode="General">
                  <c:v>41</c:v>
                </c:pt>
                <c:pt idx="104" formatCode="General">
                  <c:v>39.599998474121008</c:v>
                </c:pt>
                <c:pt idx="105" formatCode="General">
                  <c:v>39.099998474121008</c:v>
                </c:pt>
                <c:pt idx="106" formatCode="General">
                  <c:v>38</c:v>
                </c:pt>
                <c:pt idx="107" formatCode="General">
                  <c:v>37</c:v>
                </c:pt>
                <c:pt idx="108" formatCode="General">
                  <c:v>35.5</c:v>
                </c:pt>
                <c:pt idx="109" formatCode="General">
                  <c:v>34.599998474121008</c:v>
                </c:pt>
                <c:pt idx="110" formatCode="General">
                  <c:v>33.75</c:v>
                </c:pt>
                <c:pt idx="111" formatCode="General">
                  <c:v>33.25</c:v>
                </c:pt>
                <c:pt idx="112" formatCode="General">
                  <c:v>31.75</c:v>
                </c:pt>
                <c:pt idx="113" formatCode="General">
                  <c:v>31.25</c:v>
                </c:pt>
                <c:pt idx="114" formatCode="General">
                  <c:v>30</c:v>
                </c:pt>
                <c:pt idx="115" formatCode="General">
                  <c:v>27.5</c:v>
                </c:pt>
                <c:pt idx="116" formatCode="General">
                  <c:v>25</c:v>
                </c:pt>
                <c:pt idx="117" formatCode="General">
                  <c:v>22.5</c:v>
                </c:pt>
                <c:pt idx="118" formatCode="General">
                  <c:v>21</c:v>
                </c:pt>
                <c:pt idx="119" formatCode="General">
                  <c:v>20</c:v>
                </c:pt>
                <c:pt idx="120" formatCode="General">
                  <c:v>19</c:v>
                </c:pt>
                <c:pt idx="121" formatCode="General">
                  <c:v>18.5</c:v>
                </c:pt>
                <c:pt idx="122" formatCode="General">
                  <c:v>17</c:v>
                </c:pt>
                <c:pt idx="123" formatCode="General">
                  <c:v>16</c:v>
                </c:pt>
                <c:pt idx="124" formatCode="General">
                  <c:v>15.0999002456665</c:v>
                </c:pt>
                <c:pt idx="125" formatCode="General">
                  <c:v>14.399999618530209</c:v>
                </c:pt>
                <c:pt idx="126" formatCode="General">
                  <c:v>13.75</c:v>
                </c:pt>
                <c:pt idx="127" formatCode="General">
                  <c:v>12.899999618530209</c:v>
                </c:pt>
                <c:pt idx="128" formatCode="General">
                  <c:v>11.899999618530209</c:v>
                </c:pt>
                <c:pt idx="129" formatCode="General">
                  <c:v>11.5</c:v>
                </c:pt>
                <c:pt idx="130" formatCode="General">
                  <c:v>10</c:v>
                </c:pt>
                <c:pt idx="131" formatCode="General">
                  <c:v>9.0999898910522496</c:v>
                </c:pt>
                <c:pt idx="132" formatCode="General">
                  <c:v>8.0999898910522496</c:v>
                </c:pt>
                <c:pt idx="133" formatCode="General">
                  <c:v>7.1500000953674299</c:v>
                </c:pt>
                <c:pt idx="134" formatCode="General">
                  <c:v>7</c:v>
                </c:pt>
                <c:pt idx="135" formatCode="General">
                  <c:v>6.75</c:v>
                </c:pt>
                <c:pt idx="136" formatCode="General">
                  <c:v>6.5</c:v>
                </c:pt>
                <c:pt idx="137" formatCode="General">
                  <c:v>6.25</c:v>
                </c:pt>
                <c:pt idx="138" formatCode="General">
                  <c:v>6</c:v>
                </c:pt>
                <c:pt idx="139" formatCode="General">
                  <c:v>5.4000000953674308</c:v>
                </c:pt>
                <c:pt idx="140" formatCode="General">
                  <c:v>5</c:v>
                </c:pt>
                <c:pt idx="141" formatCode="General">
                  <c:v>4.75</c:v>
                </c:pt>
                <c:pt idx="142" formatCode="General">
                  <c:v>4</c:v>
                </c:pt>
                <c:pt idx="143" formatCode="General">
                  <c:v>3.7300000190734801</c:v>
                </c:pt>
                <c:pt idx="144" formatCode="General">
                  <c:v>3.5</c:v>
                </c:pt>
                <c:pt idx="145" formatCode="General">
                  <c:v>3.1500000953674299</c:v>
                </c:pt>
                <c:pt idx="146" formatCode="General">
                  <c:v>3.0499899387359601</c:v>
                </c:pt>
                <c:pt idx="147" formatCode="General">
                  <c:v>3</c:v>
                </c:pt>
                <c:pt idx="148" formatCode="General">
                  <c:v>2.9699900150299001</c:v>
                </c:pt>
                <c:pt idx="149" formatCode="General">
                  <c:v>2.8699998855590798</c:v>
                </c:pt>
                <c:pt idx="150" formatCode="General">
                  <c:v>2.769999980926511</c:v>
                </c:pt>
                <c:pt idx="151" formatCode="General">
                  <c:v>2.6699900627136208</c:v>
                </c:pt>
                <c:pt idx="152" formatCode="General">
                  <c:v>2.569999933242789</c:v>
                </c:pt>
                <c:pt idx="153" formatCode="General">
                  <c:v>2.4699900150299001</c:v>
                </c:pt>
                <c:pt idx="154" formatCode="General">
                  <c:v>2.379990100860589</c:v>
                </c:pt>
                <c:pt idx="155" formatCode="General">
                  <c:v>2.2999899387359601</c:v>
                </c:pt>
                <c:pt idx="156" formatCode="General">
                  <c:v>2.2099900245666499</c:v>
                </c:pt>
                <c:pt idx="157" formatCode="General">
                  <c:v>2.1199998855590798</c:v>
                </c:pt>
                <c:pt idx="158" formatCode="General">
                  <c:v>2</c:v>
                </c:pt>
                <c:pt idx="159" formatCode="General">
                  <c:v>1.9400000572204501</c:v>
                </c:pt>
                <c:pt idx="160" formatCode="General">
                  <c:v>1.8600000143051101</c:v>
                </c:pt>
                <c:pt idx="161" formatCode="General">
                  <c:v>1.7699999809265099</c:v>
                </c:pt>
                <c:pt idx="162" formatCode="General">
                  <c:v>1.6799900531768699</c:v>
                </c:pt>
                <c:pt idx="163" formatCode="General">
                  <c:v>1.5899900197982699</c:v>
                </c:pt>
                <c:pt idx="164" formatCode="General">
                  <c:v>1.5</c:v>
                </c:pt>
                <c:pt idx="165" formatCode="General">
                  <c:v>1.45000004768371</c:v>
                </c:pt>
                <c:pt idx="166" formatCode="General">
                  <c:v>1.3999999761581401</c:v>
                </c:pt>
                <c:pt idx="167" formatCode="General">
                  <c:v>1.3499900102615301</c:v>
                </c:pt>
                <c:pt idx="168" formatCode="General">
                  <c:v>1.299990057945249</c:v>
                </c:pt>
                <c:pt idx="169" formatCode="General">
                  <c:v>1.25</c:v>
                </c:pt>
                <c:pt idx="170" formatCode="General">
                  <c:v>1.2249900102615301</c:v>
                </c:pt>
                <c:pt idx="171" formatCode="General">
                  <c:v>1.20000004768371</c:v>
                </c:pt>
                <c:pt idx="172" formatCode="General">
                  <c:v>1.1749900579452499</c:v>
                </c:pt>
                <c:pt idx="173" formatCode="General">
                  <c:v>1.1499999761581401</c:v>
                </c:pt>
                <c:pt idx="174" formatCode="General">
                  <c:v>1.1399899721145601</c:v>
                </c:pt>
                <c:pt idx="175" formatCode="General">
                  <c:v>1.1299899816512999</c:v>
                </c:pt>
                <c:pt idx="176" formatCode="General">
                  <c:v>1.12000000476837</c:v>
                </c:pt>
                <c:pt idx="177" formatCode="General">
                  <c:v>1.1100000143051101</c:v>
                </c:pt>
                <c:pt idx="178" formatCode="General">
                  <c:v>1.0999900102615301</c:v>
                </c:pt>
                <c:pt idx="179" formatCode="General">
                  <c:v>1.0899900197982699</c:v>
                </c:pt>
                <c:pt idx="180" formatCode="General">
                  <c:v>1.08000004291534</c:v>
                </c:pt>
                <c:pt idx="181" formatCode="General">
                  <c:v>1.0700000524520801</c:v>
                </c:pt>
                <c:pt idx="182" formatCode="General">
                  <c:v>1.0599900484085001</c:v>
                </c:pt>
                <c:pt idx="183" formatCode="General">
                  <c:v>1.049990057945249</c:v>
                </c:pt>
                <c:pt idx="184" formatCode="General">
                  <c:v>1.03999996185302</c:v>
                </c:pt>
                <c:pt idx="185" formatCode="General">
                  <c:v>1.0299999713897701</c:v>
                </c:pt>
                <c:pt idx="186" formatCode="General">
                  <c:v>1.0199999809265099</c:v>
                </c:pt>
                <c:pt idx="187" formatCode="General">
                  <c:v>1.0099899768829299</c:v>
                </c:pt>
                <c:pt idx="188" formatCode="General">
                  <c:v>1</c:v>
                </c:pt>
                <c:pt idx="189" formatCode="General">
                  <c:v>0.97500002384185702</c:v>
                </c:pt>
                <c:pt idx="190" formatCode="General">
                  <c:v>0.94999998807907104</c:v>
                </c:pt>
                <c:pt idx="191" formatCode="General">
                  <c:v>0.92500001192092896</c:v>
                </c:pt>
                <c:pt idx="192" formatCode="General">
                  <c:v>0.89999997615814198</c:v>
                </c:pt>
                <c:pt idx="193" formatCode="General">
                  <c:v>0.85000002384185702</c:v>
                </c:pt>
                <c:pt idx="194" formatCode="General">
                  <c:v>0.80000001192092896</c:v>
                </c:pt>
                <c:pt idx="195" formatCode="General">
                  <c:v>0.75</c:v>
                </c:pt>
                <c:pt idx="196" formatCode="General">
                  <c:v>0.69999998807907104</c:v>
                </c:pt>
                <c:pt idx="197" formatCode="General">
                  <c:v>0.64999997615814298</c:v>
                </c:pt>
                <c:pt idx="198" formatCode="General">
                  <c:v>0.625</c:v>
                </c:pt>
                <c:pt idx="199" formatCode="General">
                  <c:v>0.60000002384185702</c:v>
                </c:pt>
                <c:pt idx="200" formatCode="General">
                  <c:v>0.55000001192092896</c:v>
                </c:pt>
                <c:pt idx="201" formatCode="General">
                  <c:v>0.5</c:v>
                </c:pt>
                <c:pt idx="202" formatCode="General">
                  <c:v>0.44999998807907099</c:v>
                </c:pt>
                <c:pt idx="203" formatCode="General">
                  <c:v>0.40000000596046398</c:v>
                </c:pt>
                <c:pt idx="204" formatCode="General">
                  <c:v>0.375</c:v>
                </c:pt>
                <c:pt idx="205" formatCode="General">
                  <c:v>0.34999999403953502</c:v>
                </c:pt>
                <c:pt idx="206" formatCode="General">
                  <c:v>0.32499998807907099</c:v>
                </c:pt>
                <c:pt idx="207" formatCode="General">
                  <c:v>0.30000001192092801</c:v>
                </c:pt>
                <c:pt idx="208" formatCode="General">
                  <c:v>0.27500000596046398</c:v>
                </c:pt>
                <c:pt idx="209" formatCode="General">
                  <c:v>0.25</c:v>
                </c:pt>
                <c:pt idx="210" formatCode="General">
                  <c:v>0.224999994039535</c:v>
                </c:pt>
                <c:pt idx="211" formatCode="General">
                  <c:v>0.20000000298023199</c:v>
                </c:pt>
                <c:pt idx="212" formatCode="General">
                  <c:v>0.17499999701976701</c:v>
                </c:pt>
                <c:pt idx="213" formatCode="General">
                  <c:v>0.15000000596046401</c:v>
                </c:pt>
                <c:pt idx="214" formatCode="General">
                  <c:v>0.125</c:v>
                </c:pt>
                <c:pt idx="215" formatCode="General">
                  <c:v>0.10000000149011599</c:v>
                </c:pt>
                <c:pt idx="216" formatCode="General">
                  <c:v>9.0000003576278603E-2</c:v>
                </c:pt>
                <c:pt idx="217" formatCode="General">
                  <c:v>7.9999998211860601E-2</c:v>
                </c:pt>
                <c:pt idx="218" formatCode="General">
                  <c:v>7.0000000298023196E-2</c:v>
                </c:pt>
                <c:pt idx="219" formatCode="General">
                  <c:v>5.9999998658895402E-2</c:v>
                </c:pt>
                <c:pt idx="220" formatCode="General">
                  <c:v>5.0000000745057997E-2</c:v>
                </c:pt>
                <c:pt idx="221" formatCode="General">
                  <c:v>3.9999999105930301E-2</c:v>
                </c:pt>
                <c:pt idx="222" formatCode="General">
                  <c:v>2.9999999329447701E-2</c:v>
                </c:pt>
                <c:pt idx="223" formatCode="General">
                  <c:v>2.52999998629093E-2</c:v>
                </c:pt>
                <c:pt idx="224" formatCode="General">
                  <c:v>9.9999997764825804E-3</c:v>
                </c:pt>
                <c:pt idx="225" formatCode="General">
                  <c:v>7.4999998323619296E-3</c:v>
                </c:pt>
                <c:pt idx="226" formatCode="General">
                  <c:v>4.9999998882412902E-3</c:v>
                </c:pt>
                <c:pt idx="227" formatCode="General">
                  <c:v>4.0000001899898E-3</c:v>
                </c:pt>
                <c:pt idx="228" formatCode="General">
                  <c:v>3.0000000260770299E-3</c:v>
                </c:pt>
                <c:pt idx="229" formatCode="General">
                  <c:v>2.4999999441206399E-3</c:v>
                </c:pt>
                <c:pt idx="230" formatCode="General">
                  <c:v>2.0000000949949E-3</c:v>
                </c:pt>
                <c:pt idx="231" formatCode="General">
                  <c:v>1.50000001303851E-3</c:v>
                </c:pt>
                <c:pt idx="232" formatCode="General">
                  <c:v>1.20000005699694E-3</c:v>
                </c:pt>
                <c:pt idx="233" formatCode="General">
                  <c:v>1.00000004749745E-3</c:v>
                </c:pt>
                <c:pt idx="234">
                  <c:v>7.5000000651925802E-4</c:v>
                </c:pt>
                <c:pt idx="235">
                  <c:v>5.00000023748725E-4</c:v>
                </c:pt>
                <c:pt idx="236">
                  <c:v>9.9999997473787598E-5</c:v>
                </c:pt>
                <c:pt idx="237">
                  <c:v>9.9999997473787601E-6</c:v>
                </c:pt>
              </c:numCache>
            </c:numRef>
          </c:xVal>
          <c:yVal>
            <c:numRef>
              <c:f>Sheet2!$B$3:$B$240</c:f>
              <c:numCache>
                <c:formatCode>0.00E+00</c:formatCode>
                <c:ptCount val="238"/>
                <c:pt idx="0">
                  <c:v>5.567924976348861</c:v>
                </c:pt>
                <c:pt idx="1">
                  <c:v>5.4920001029968208</c:v>
                </c:pt>
                <c:pt idx="2">
                  <c:v>5.3831658363342143</c:v>
                </c:pt>
                <c:pt idx="3">
                  <c:v>5.2897653579711914</c:v>
                </c:pt>
                <c:pt idx="4">
                  <c:v>5.2067999839782768</c:v>
                </c:pt>
                <c:pt idx="5">
                  <c:v>5.0437541007995597</c:v>
                </c:pt>
                <c:pt idx="6">
                  <c:v>5.0010070800781259</c:v>
                </c:pt>
                <c:pt idx="7">
                  <c:v>5.3751506805419886</c:v>
                </c:pt>
                <c:pt idx="8">
                  <c:v>6.1087927818298331</c:v>
                </c:pt>
                <c:pt idx="9">
                  <c:v>6.5708556175231898</c:v>
                </c:pt>
                <c:pt idx="10">
                  <c:v>6.9313540458679199</c:v>
                </c:pt>
                <c:pt idx="11">
                  <c:v>6.9662718772888086</c:v>
                </c:pt>
                <c:pt idx="12">
                  <c:v>6.8880329132079936</c:v>
                </c:pt>
                <c:pt idx="13">
                  <c:v>6.74216604232788</c:v>
                </c:pt>
                <c:pt idx="14">
                  <c:v>6.4287800788879244</c:v>
                </c:pt>
                <c:pt idx="15">
                  <c:v>6.2280445098876864</c:v>
                </c:pt>
                <c:pt idx="16">
                  <c:v>6.1708226203918404</c:v>
                </c:pt>
                <c:pt idx="17">
                  <c:v>6.137717247009264</c:v>
                </c:pt>
                <c:pt idx="18">
                  <c:v>6.0953450202941806</c:v>
                </c:pt>
                <c:pt idx="19">
                  <c:v>6.0487170219421307</c:v>
                </c:pt>
                <c:pt idx="20">
                  <c:v>6.0136003494262544</c:v>
                </c:pt>
                <c:pt idx="21">
                  <c:v>5.9754042625427202</c:v>
                </c:pt>
                <c:pt idx="22">
                  <c:v>5.938230514526361</c:v>
                </c:pt>
                <c:pt idx="23">
                  <c:v>5.923662185668948</c:v>
                </c:pt>
                <c:pt idx="24">
                  <c:v>5.9159345626830921</c:v>
                </c:pt>
                <c:pt idx="25">
                  <c:v>5.9080138206481898</c:v>
                </c:pt>
                <c:pt idx="26">
                  <c:v>5.9038343429565394</c:v>
                </c:pt>
                <c:pt idx="27">
                  <c:v>5.9167213439941468</c:v>
                </c:pt>
                <c:pt idx="28">
                  <c:v>5.9381208419799796</c:v>
                </c:pt>
                <c:pt idx="29">
                  <c:v>5.9499206542968706</c:v>
                </c:pt>
                <c:pt idx="30">
                  <c:v>5.9708266258239711</c:v>
                </c:pt>
                <c:pt idx="31">
                  <c:v>6.0304884910583514</c:v>
                </c:pt>
                <c:pt idx="32">
                  <c:v>6.0979647636413494</c:v>
                </c:pt>
                <c:pt idx="33">
                  <c:v>6.1834869384765492</c:v>
                </c:pt>
                <c:pt idx="34">
                  <c:v>6.3190546035766602</c:v>
                </c:pt>
                <c:pt idx="35">
                  <c:v>6.4543609619140598</c:v>
                </c:pt>
                <c:pt idx="36">
                  <c:v>6.577142715454106</c:v>
                </c:pt>
                <c:pt idx="37">
                  <c:v>6.6787014007568306</c:v>
                </c:pt>
                <c:pt idx="38">
                  <c:v>6.9168777465820304</c:v>
                </c:pt>
                <c:pt idx="39">
                  <c:v>7.3589162826537944</c:v>
                </c:pt>
                <c:pt idx="40">
                  <c:v>7.9339547157287598</c:v>
                </c:pt>
                <c:pt idx="41">
                  <c:v>8.6631574630737198</c:v>
                </c:pt>
                <c:pt idx="42">
                  <c:v>9.3023996353149503</c:v>
                </c:pt>
                <c:pt idx="43">
                  <c:v>9.9232196807861186</c:v>
                </c:pt>
                <c:pt idx="44">
                  <c:v>10.57958221435541</c:v>
                </c:pt>
                <c:pt idx="45">
                  <c:v>10.8422079086303</c:v>
                </c:pt>
                <c:pt idx="46">
                  <c:v>10.987408638000399</c:v>
                </c:pt>
                <c:pt idx="47">
                  <c:v>11.1304178237915</c:v>
                </c:pt>
                <c:pt idx="48">
                  <c:v>11.399528503417899</c:v>
                </c:pt>
                <c:pt idx="49">
                  <c:v>11.7896013259888</c:v>
                </c:pt>
                <c:pt idx="50">
                  <c:v>12.0499114990234</c:v>
                </c:pt>
                <c:pt idx="51">
                  <c:v>12.263851165771401</c:v>
                </c:pt>
                <c:pt idx="52">
                  <c:v>13.102593421936</c:v>
                </c:pt>
                <c:pt idx="53">
                  <c:v>14.0909824371337</c:v>
                </c:pt>
                <c:pt idx="54">
                  <c:v>15.0989828109741</c:v>
                </c:pt>
                <c:pt idx="55">
                  <c:v>16.46624755859375</c:v>
                </c:pt>
                <c:pt idx="56">
                  <c:v>17.758600234985341</c:v>
                </c:pt>
                <c:pt idx="57">
                  <c:v>18.94404220581049</c:v>
                </c:pt>
                <c:pt idx="58">
                  <c:v>20.271308898925781</c:v>
                </c:pt>
                <c:pt idx="59">
                  <c:v>22.478492736816381</c:v>
                </c:pt>
                <c:pt idx="60">
                  <c:v>24.150533676147489</c:v>
                </c:pt>
                <c:pt idx="61">
                  <c:v>25.247718811035089</c:v>
                </c:pt>
                <c:pt idx="62">
                  <c:v>26.8177165985107</c:v>
                </c:pt>
                <c:pt idx="63">
                  <c:v>28.12943458557125</c:v>
                </c:pt>
                <c:pt idx="64">
                  <c:v>28.826629638671779</c:v>
                </c:pt>
                <c:pt idx="65">
                  <c:v>29.894710540771339</c:v>
                </c:pt>
                <c:pt idx="66">
                  <c:v>31.77032470703119</c:v>
                </c:pt>
                <c:pt idx="67">
                  <c:v>32.681049346923807</c:v>
                </c:pt>
                <c:pt idx="68">
                  <c:v>34.669036865234297</c:v>
                </c:pt>
                <c:pt idx="69">
                  <c:v>37.419223785400341</c:v>
                </c:pt>
                <c:pt idx="70">
                  <c:v>40.973533630371008</c:v>
                </c:pt>
                <c:pt idx="71">
                  <c:v>43.720153808593857</c:v>
                </c:pt>
                <c:pt idx="72">
                  <c:v>45.357536315917997</c:v>
                </c:pt>
                <c:pt idx="73">
                  <c:v>53.201156616210902</c:v>
                </c:pt>
                <c:pt idx="74">
                  <c:v>61.364486694335881</c:v>
                </c:pt>
                <c:pt idx="75">
                  <c:v>65.400268554687983</c:v>
                </c:pt>
                <c:pt idx="76">
                  <c:v>69.983375549315994</c:v>
                </c:pt>
                <c:pt idx="77">
                  <c:v>71.951736450195298</c:v>
                </c:pt>
                <c:pt idx="78">
                  <c:v>73.341110229492287</c:v>
                </c:pt>
                <c:pt idx="79">
                  <c:v>76.018608093261662</c:v>
                </c:pt>
                <c:pt idx="80">
                  <c:v>84.758300781200006</c:v>
                </c:pt>
                <c:pt idx="81">
                  <c:v>13.88205909729</c:v>
                </c:pt>
                <c:pt idx="82">
                  <c:v>49.687957763671797</c:v>
                </c:pt>
                <c:pt idx="83">
                  <c:v>35.840869903564332</c:v>
                </c:pt>
                <c:pt idx="84">
                  <c:v>134.27673339844</c:v>
                </c:pt>
                <c:pt idx="85">
                  <c:v>92.240158081054702</c:v>
                </c:pt>
                <c:pt idx="86">
                  <c:v>57.191993713378913</c:v>
                </c:pt>
                <c:pt idx="87">
                  <c:v>184.07711791992199</c:v>
                </c:pt>
                <c:pt idx="88">
                  <c:v>178.56149291992199</c:v>
                </c:pt>
                <c:pt idx="89">
                  <c:v>12.5547428131103</c:v>
                </c:pt>
                <c:pt idx="90">
                  <c:v>85.427322387695298</c:v>
                </c:pt>
                <c:pt idx="91">
                  <c:v>147.56265258789099</c:v>
                </c:pt>
                <c:pt idx="92">
                  <c:v>115.039070129395</c:v>
                </c:pt>
                <c:pt idx="93">
                  <c:v>13.6191282272338</c:v>
                </c:pt>
                <c:pt idx="94">
                  <c:v>33.006423950195298</c:v>
                </c:pt>
                <c:pt idx="95">
                  <c:v>270.83197021484398</c:v>
                </c:pt>
                <c:pt idx="96">
                  <c:v>1305.1960449220001</c:v>
                </c:pt>
                <c:pt idx="97">
                  <c:v>76.119186401367287</c:v>
                </c:pt>
                <c:pt idx="98">
                  <c:v>12.6737661361694</c:v>
                </c:pt>
                <c:pt idx="99">
                  <c:v>11.2932415008544</c:v>
                </c:pt>
                <c:pt idx="100">
                  <c:v>80.617393493652301</c:v>
                </c:pt>
                <c:pt idx="101">
                  <c:v>55.43599700927728</c:v>
                </c:pt>
                <c:pt idx="102">
                  <c:v>12.963110923767101</c:v>
                </c:pt>
                <c:pt idx="103">
                  <c:v>61.927467346191399</c:v>
                </c:pt>
                <c:pt idx="104">
                  <c:v>242.29623413085881</c:v>
                </c:pt>
                <c:pt idx="105">
                  <c:v>15.1799869537353</c:v>
                </c:pt>
                <c:pt idx="106">
                  <c:v>14.1888628005981</c:v>
                </c:pt>
                <c:pt idx="107">
                  <c:v>20.386520385742081</c:v>
                </c:pt>
                <c:pt idx="108">
                  <c:v>195.75903320309999</c:v>
                </c:pt>
                <c:pt idx="109">
                  <c:v>14.8309478759765</c:v>
                </c:pt>
                <c:pt idx="110">
                  <c:v>15.987694740295399</c:v>
                </c:pt>
                <c:pt idx="111">
                  <c:v>18.376546859741179</c:v>
                </c:pt>
                <c:pt idx="112">
                  <c:v>59.486335754394503</c:v>
                </c:pt>
                <c:pt idx="113">
                  <c:v>684.65234399999997</c:v>
                </c:pt>
                <c:pt idx="114">
                  <c:v>221.04840087890611</c:v>
                </c:pt>
                <c:pt idx="115">
                  <c:v>462.57626342773</c:v>
                </c:pt>
                <c:pt idx="116">
                  <c:v>364.43957519531</c:v>
                </c:pt>
                <c:pt idx="117">
                  <c:v>60.197883605957003</c:v>
                </c:pt>
                <c:pt idx="118">
                  <c:v>14.056944847106919</c:v>
                </c:pt>
                <c:pt idx="119">
                  <c:v>232.1643371582031</c:v>
                </c:pt>
                <c:pt idx="120">
                  <c:v>358.11206054690001</c:v>
                </c:pt>
                <c:pt idx="121">
                  <c:v>38.442337036132812</c:v>
                </c:pt>
                <c:pt idx="122">
                  <c:v>12.1452522277832</c:v>
                </c:pt>
                <c:pt idx="123">
                  <c:v>11.080360412597599</c:v>
                </c:pt>
                <c:pt idx="124">
                  <c:v>11.39354991912842</c:v>
                </c:pt>
                <c:pt idx="125">
                  <c:v>11.829515457153301</c:v>
                </c:pt>
                <c:pt idx="126">
                  <c:v>12.318220138549799</c:v>
                </c:pt>
                <c:pt idx="127">
                  <c:v>13.069062232971101</c:v>
                </c:pt>
                <c:pt idx="128">
                  <c:v>14.5844526290893</c:v>
                </c:pt>
                <c:pt idx="129">
                  <c:v>16.658481597900401</c:v>
                </c:pt>
                <c:pt idx="130">
                  <c:v>72.326942443847699</c:v>
                </c:pt>
                <c:pt idx="131">
                  <c:v>515.62554931641</c:v>
                </c:pt>
                <c:pt idx="132">
                  <c:v>543.05999755859045</c:v>
                </c:pt>
                <c:pt idx="133">
                  <c:v>26.56509780883788</c:v>
                </c:pt>
                <c:pt idx="134">
                  <c:v>31.20942306518549</c:v>
                </c:pt>
                <c:pt idx="135">
                  <c:v>36.66646575927728</c:v>
                </c:pt>
                <c:pt idx="136">
                  <c:v>50.112716674804709</c:v>
                </c:pt>
                <c:pt idx="137">
                  <c:v>107.44812011719</c:v>
                </c:pt>
                <c:pt idx="138">
                  <c:v>635.40075683593921</c:v>
                </c:pt>
                <c:pt idx="139">
                  <c:v>1369.1872558590001</c:v>
                </c:pt>
                <c:pt idx="140">
                  <c:v>4166.7807617200006</c:v>
                </c:pt>
                <c:pt idx="141">
                  <c:v>171.92033386230011</c:v>
                </c:pt>
                <c:pt idx="142">
                  <c:v>52.724620819092003</c:v>
                </c:pt>
                <c:pt idx="143">
                  <c:v>28.52218627929679</c:v>
                </c:pt>
                <c:pt idx="144">
                  <c:v>25.132879257202209</c:v>
                </c:pt>
                <c:pt idx="145">
                  <c:v>23.264869689941381</c:v>
                </c:pt>
                <c:pt idx="146">
                  <c:v>22.675401687622099</c:v>
                </c:pt>
                <c:pt idx="147">
                  <c:v>22.639934539794901</c:v>
                </c:pt>
                <c:pt idx="148">
                  <c:v>22.64899444580081</c:v>
                </c:pt>
                <c:pt idx="149">
                  <c:v>22.71632003784179</c:v>
                </c:pt>
                <c:pt idx="150">
                  <c:v>22.90600776672359</c:v>
                </c:pt>
                <c:pt idx="151">
                  <c:v>23.220191955566381</c:v>
                </c:pt>
                <c:pt idx="152">
                  <c:v>23.65272903442375</c:v>
                </c:pt>
                <c:pt idx="153">
                  <c:v>24.220870971679599</c:v>
                </c:pt>
                <c:pt idx="154">
                  <c:v>24.8990383148193</c:v>
                </c:pt>
                <c:pt idx="155">
                  <c:v>25.64733123779299</c:v>
                </c:pt>
                <c:pt idx="156">
                  <c:v>26.52324676513669</c:v>
                </c:pt>
                <c:pt idx="157">
                  <c:v>27.644876480102511</c:v>
                </c:pt>
                <c:pt idx="158">
                  <c:v>29.255439758300781</c:v>
                </c:pt>
                <c:pt idx="159">
                  <c:v>30.921199798583881</c:v>
                </c:pt>
                <c:pt idx="160">
                  <c:v>32.455181121826193</c:v>
                </c:pt>
                <c:pt idx="161">
                  <c:v>34.704624176025398</c:v>
                </c:pt>
                <c:pt idx="162">
                  <c:v>37.6153373718262</c:v>
                </c:pt>
                <c:pt idx="163">
                  <c:v>41.293773651123011</c:v>
                </c:pt>
                <c:pt idx="164">
                  <c:v>46.026992797851612</c:v>
                </c:pt>
                <c:pt idx="165">
                  <c:v>50.656074523925803</c:v>
                </c:pt>
                <c:pt idx="166">
                  <c:v>54.763202667236293</c:v>
                </c:pt>
                <c:pt idx="167">
                  <c:v>59.727203369140597</c:v>
                </c:pt>
                <c:pt idx="168">
                  <c:v>65.617973327636662</c:v>
                </c:pt>
                <c:pt idx="169">
                  <c:v>72.959121704101605</c:v>
                </c:pt>
                <c:pt idx="170">
                  <c:v>79.720909118652216</c:v>
                </c:pt>
                <c:pt idx="171">
                  <c:v>84.871040344238281</c:v>
                </c:pt>
                <c:pt idx="172">
                  <c:v>90.758094787597699</c:v>
                </c:pt>
                <c:pt idx="173">
                  <c:v>97.530204772949205</c:v>
                </c:pt>
                <c:pt idx="174">
                  <c:v>102.831184387207</c:v>
                </c:pt>
                <c:pt idx="175">
                  <c:v>106.12949371338</c:v>
                </c:pt>
                <c:pt idx="176">
                  <c:v>109.589714050293</c:v>
                </c:pt>
                <c:pt idx="177">
                  <c:v>113.32887268066401</c:v>
                </c:pt>
                <c:pt idx="178">
                  <c:v>117.311599731445</c:v>
                </c:pt>
                <c:pt idx="179">
                  <c:v>121.56565093994</c:v>
                </c:pt>
                <c:pt idx="180">
                  <c:v>126.192413330078</c:v>
                </c:pt>
                <c:pt idx="181">
                  <c:v>131.04837036132801</c:v>
                </c:pt>
                <c:pt idx="182">
                  <c:v>136.1899719238279</c:v>
                </c:pt>
                <c:pt idx="183">
                  <c:v>141.78150939941401</c:v>
                </c:pt>
                <c:pt idx="184">
                  <c:v>147.82200622558611</c:v>
                </c:pt>
                <c:pt idx="185">
                  <c:v>154.33242797851611</c:v>
                </c:pt>
                <c:pt idx="186">
                  <c:v>161.33354187012</c:v>
                </c:pt>
                <c:pt idx="187">
                  <c:v>168.94107055664099</c:v>
                </c:pt>
                <c:pt idx="188">
                  <c:v>177.1742095947269</c:v>
                </c:pt>
                <c:pt idx="189">
                  <c:v>193.64688110351591</c:v>
                </c:pt>
                <c:pt idx="190">
                  <c:v>222.07029724121099</c:v>
                </c:pt>
                <c:pt idx="191">
                  <c:v>257.69116210940001</c:v>
                </c:pt>
                <c:pt idx="192">
                  <c:v>304.23077392578091</c:v>
                </c:pt>
                <c:pt idx="193">
                  <c:v>409.6301574706992</c:v>
                </c:pt>
                <c:pt idx="194">
                  <c:v>666.53887939453</c:v>
                </c:pt>
                <c:pt idx="195">
                  <c:v>1297.279297</c:v>
                </c:pt>
                <c:pt idx="196">
                  <c:v>3458.529297</c:v>
                </c:pt>
                <c:pt idx="197">
                  <c:v>10601.092773</c:v>
                </c:pt>
                <c:pt idx="198">
                  <c:v>12329.217773</c:v>
                </c:pt>
                <c:pt idx="199">
                  <c:v>7621.8603516000003</c:v>
                </c:pt>
                <c:pt idx="200">
                  <c:v>3299.606445299999</c:v>
                </c:pt>
                <c:pt idx="201">
                  <c:v>1402.0847167970001</c:v>
                </c:pt>
                <c:pt idx="202">
                  <c:v>811.31243896484</c:v>
                </c:pt>
                <c:pt idx="203">
                  <c:v>564.40948486328</c:v>
                </c:pt>
                <c:pt idx="204">
                  <c:v>465.87442016602012</c:v>
                </c:pt>
                <c:pt idx="205">
                  <c:v>423.91583251953102</c:v>
                </c:pt>
                <c:pt idx="206">
                  <c:v>394.21801757809908</c:v>
                </c:pt>
                <c:pt idx="207">
                  <c:v>374.01541137695</c:v>
                </c:pt>
                <c:pt idx="208">
                  <c:v>360.78128051757949</c:v>
                </c:pt>
                <c:pt idx="209">
                  <c:v>354.03729248046898</c:v>
                </c:pt>
                <c:pt idx="210">
                  <c:v>353.4561157226554</c:v>
                </c:pt>
                <c:pt idx="211">
                  <c:v>358.24203491210949</c:v>
                </c:pt>
                <c:pt idx="212">
                  <c:v>369.3454284668</c:v>
                </c:pt>
                <c:pt idx="213">
                  <c:v>387.58102416992</c:v>
                </c:pt>
                <c:pt idx="214">
                  <c:v>414.9185180664054</c:v>
                </c:pt>
                <c:pt idx="215">
                  <c:v>457.44787597656</c:v>
                </c:pt>
                <c:pt idx="216">
                  <c:v>492.96243286133</c:v>
                </c:pt>
                <c:pt idx="217">
                  <c:v>521.15551757810044</c:v>
                </c:pt>
                <c:pt idx="218">
                  <c:v>555.62384033203045</c:v>
                </c:pt>
                <c:pt idx="219">
                  <c:v>597.89385986328</c:v>
                </c:pt>
                <c:pt idx="220">
                  <c:v>651.77264404297</c:v>
                </c:pt>
                <c:pt idx="221">
                  <c:v>723.01593017578</c:v>
                </c:pt>
                <c:pt idx="222">
                  <c:v>823.67529296900045</c:v>
                </c:pt>
                <c:pt idx="223">
                  <c:v>927.35290527343921</c:v>
                </c:pt>
                <c:pt idx="224">
                  <c:v>1179.8363037109</c:v>
                </c:pt>
                <c:pt idx="225">
                  <c:v>1660.357422</c:v>
                </c:pt>
                <c:pt idx="226">
                  <c:v>1965.8863525391</c:v>
                </c:pt>
                <c:pt idx="227">
                  <c:v>2317.3554700000009</c:v>
                </c:pt>
                <c:pt idx="228">
                  <c:v>2628.0012207029999</c:v>
                </c:pt>
                <c:pt idx="229">
                  <c:v>2964.8557128910011</c:v>
                </c:pt>
                <c:pt idx="230">
                  <c:v>3277.5061035160002</c:v>
                </c:pt>
                <c:pt idx="231">
                  <c:v>3715.7575683589998</c:v>
                </c:pt>
                <c:pt idx="232">
                  <c:v>4230.201172</c:v>
                </c:pt>
                <c:pt idx="233">
                  <c:v>4686.533203</c:v>
                </c:pt>
                <c:pt idx="234">
                  <c:v>5251.5307617200006</c:v>
                </c:pt>
                <c:pt idx="235">
                  <c:v>6208.7631835900002</c:v>
                </c:pt>
                <c:pt idx="236">
                  <c:v>8796.3876952999854</c:v>
                </c:pt>
                <c:pt idx="237">
                  <c:v>20265.23</c:v>
                </c:pt>
              </c:numCache>
            </c:numRef>
          </c:yVal>
          <c:smooth val="1"/>
        </c:ser>
        <c:ser>
          <c:idx val="1"/>
          <c:order val="1"/>
          <c:tx>
            <c:strRef>
              <c:f>Sheet2!$C$2</c:f>
              <c:strCache>
                <c:ptCount val="1"/>
                <c:pt idx="0">
                  <c:v>Ir-193</c:v>
                </c:pt>
              </c:strCache>
            </c:strRef>
          </c:tx>
          <c:marker>
            <c:symbol val="none"/>
          </c:marker>
          <c:xVal>
            <c:numRef>
              <c:f>Sheet2!$A$3:$A$240</c:f>
              <c:numCache>
                <c:formatCode>0.00E+00</c:formatCode>
                <c:ptCount val="238"/>
                <c:pt idx="0">
                  <c:v>17333000</c:v>
                </c:pt>
                <c:pt idx="1">
                  <c:v>15683000</c:v>
                </c:pt>
                <c:pt idx="2">
                  <c:v>14550000</c:v>
                </c:pt>
                <c:pt idx="3">
                  <c:v>13840000</c:v>
                </c:pt>
                <c:pt idx="4">
                  <c:v>12840000</c:v>
                </c:pt>
                <c:pt idx="5">
                  <c:v>10000000</c:v>
                </c:pt>
                <c:pt idx="6" formatCode="General">
                  <c:v>8187300</c:v>
                </c:pt>
                <c:pt idx="7" formatCode="General">
                  <c:v>6434000</c:v>
                </c:pt>
                <c:pt idx="8" formatCode="General">
                  <c:v>4800000</c:v>
                </c:pt>
                <c:pt idx="9" formatCode="General">
                  <c:v>4304000</c:v>
                </c:pt>
                <c:pt idx="10" formatCode="General">
                  <c:v>3000000</c:v>
                </c:pt>
                <c:pt idx="11" formatCode="General">
                  <c:v>2479000</c:v>
                </c:pt>
                <c:pt idx="12" formatCode="General">
                  <c:v>2354000</c:v>
                </c:pt>
                <c:pt idx="13" formatCode="General">
                  <c:v>1850000</c:v>
                </c:pt>
                <c:pt idx="14" formatCode="General">
                  <c:v>1500000</c:v>
                </c:pt>
                <c:pt idx="15" formatCode="General">
                  <c:v>1400000</c:v>
                </c:pt>
                <c:pt idx="16" formatCode="General">
                  <c:v>1356000</c:v>
                </c:pt>
                <c:pt idx="17" formatCode="General">
                  <c:v>1317000</c:v>
                </c:pt>
                <c:pt idx="18" formatCode="General">
                  <c:v>1250000</c:v>
                </c:pt>
                <c:pt idx="19" formatCode="General">
                  <c:v>1200000</c:v>
                </c:pt>
                <c:pt idx="20" formatCode="General">
                  <c:v>1100000</c:v>
                </c:pt>
                <c:pt idx="21" formatCode="General">
                  <c:v>1010000</c:v>
                </c:pt>
                <c:pt idx="22" formatCode="General">
                  <c:v>920000</c:v>
                </c:pt>
                <c:pt idx="23" formatCode="General">
                  <c:v>900000</c:v>
                </c:pt>
                <c:pt idx="24" formatCode="General">
                  <c:v>875000</c:v>
                </c:pt>
                <c:pt idx="25" formatCode="General">
                  <c:v>861100</c:v>
                </c:pt>
                <c:pt idx="26" formatCode="General">
                  <c:v>820000</c:v>
                </c:pt>
                <c:pt idx="27" formatCode="General">
                  <c:v>750000</c:v>
                </c:pt>
                <c:pt idx="28" formatCode="General">
                  <c:v>679000</c:v>
                </c:pt>
                <c:pt idx="29" formatCode="General">
                  <c:v>670000</c:v>
                </c:pt>
                <c:pt idx="30" formatCode="General">
                  <c:v>600000</c:v>
                </c:pt>
                <c:pt idx="31" formatCode="General">
                  <c:v>573000</c:v>
                </c:pt>
                <c:pt idx="32" formatCode="General">
                  <c:v>550000</c:v>
                </c:pt>
                <c:pt idx="33" formatCode="General">
                  <c:v>499520</c:v>
                </c:pt>
                <c:pt idx="34" formatCode="General">
                  <c:v>470000</c:v>
                </c:pt>
                <c:pt idx="35" formatCode="General">
                  <c:v>440000</c:v>
                </c:pt>
                <c:pt idx="36" formatCode="General">
                  <c:v>420000</c:v>
                </c:pt>
                <c:pt idx="37" formatCode="General">
                  <c:v>400000</c:v>
                </c:pt>
                <c:pt idx="38" formatCode="General">
                  <c:v>330000</c:v>
                </c:pt>
                <c:pt idx="39" formatCode="General">
                  <c:v>270000</c:v>
                </c:pt>
                <c:pt idx="40" formatCode="General">
                  <c:v>200000</c:v>
                </c:pt>
                <c:pt idx="41" formatCode="General">
                  <c:v>150000</c:v>
                </c:pt>
                <c:pt idx="42" formatCode="General">
                  <c:v>128300</c:v>
                </c:pt>
                <c:pt idx="43" formatCode="General">
                  <c:v>100000</c:v>
                </c:pt>
                <c:pt idx="44" formatCode="General">
                  <c:v>85000</c:v>
                </c:pt>
                <c:pt idx="45" formatCode="General">
                  <c:v>82000</c:v>
                </c:pt>
                <c:pt idx="46" formatCode="General">
                  <c:v>75000</c:v>
                </c:pt>
                <c:pt idx="47" formatCode="General">
                  <c:v>73000</c:v>
                </c:pt>
                <c:pt idx="48" formatCode="General">
                  <c:v>60000</c:v>
                </c:pt>
                <c:pt idx="49" formatCode="General">
                  <c:v>52000</c:v>
                </c:pt>
                <c:pt idx="50" formatCode="General">
                  <c:v>50000</c:v>
                </c:pt>
                <c:pt idx="51" formatCode="General">
                  <c:v>45000</c:v>
                </c:pt>
                <c:pt idx="52" formatCode="General">
                  <c:v>30000</c:v>
                </c:pt>
                <c:pt idx="53" formatCode="General">
                  <c:v>25000</c:v>
                </c:pt>
                <c:pt idx="54" formatCode="General">
                  <c:v>17000</c:v>
                </c:pt>
                <c:pt idx="55" formatCode="General">
                  <c:v>13000</c:v>
                </c:pt>
                <c:pt idx="56" formatCode="General">
                  <c:v>9500</c:v>
                </c:pt>
                <c:pt idx="57" formatCode="General">
                  <c:v>8030</c:v>
                </c:pt>
                <c:pt idx="58" formatCode="General">
                  <c:v>6000</c:v>
                </c:pt>
                <c:pt idx="59" formatCode="General">
                  <c:v>3900</c:v>
                </c:pt>
                <c:pt idx="60" formatCode="General">
                  <c:v>3740</c:v>
                </c:pt>
                <c:pt idx="61" formatCode="General">
                  <c:v>3000</c:v>
                </c:pt>
                <c:pt idx="62" formatCode="General">
                  <c:v>2580</c:v>
                </c:pt>
                <c:pt idx="63" formatCode="General">
                  <c:v>2290</c:v>
                </c:pt>
                <c:pt idx="64" formatCode="General">
                  <c:v>2200</c:v>
                </c:pt>
                <c:pt idx="65" formatCode="General">
                  <c:v>1800</c:v>
                </c:pt>
                <c:pt idx="66" formatCode="General">
                  <c:v>1550</c:v>
                </c:pt>
                <c:pt idx="67" formatCode="General">
                  <c:v>1500</c:v>
                </c:pt>
                <c:pt idx="68" formatCode="General">
                  <c:v>1150</c:v>
                </c:pt>
                <c:pt idx="69" formatCode="General">
                  <c:v>950</c:v>
                </c:pt>
                <c:pt idx="70" formatCode="General">
                  <c:v>683</c:v>
                </c:pt>
                <c:pt idx="71" formatCode="General">
                  <c:v>670</c:v>
                </c:pt>
                <c:pt idx="72" formatCode="General">
                  <c:v>550</c:v>
                </c:pt>
                <c:pt idx="73" formatCode="General">
                  <c:v>305</c:v>
                </c:pt>
                <c:pt idx="74" formatCode="General">
                  <c:v>285</c:v>
                </c:pt>
                <c:pt idx="75" formatCode="General">
                  <c:v>240</c:v>
                </c:pt>
                <c:pt idx="76" formatCode="General">
                  <c:v>210</c:v>
                </c:pt>
                <c:pt idx="77" formatCode="General">
                  <c:v>207.5</c:v>
                </c:pt>
                <c:pt idx="78" formatCode="General">
                  <c:v>192.5</c:v>
                </c:pt>
                <c:pt idx="79" formatCode="General">
                  <c:v>186</c:v>
                </c:pt>
                <c:pt idx="80" formatCode="General">
                  <c:v>122</c:v>
                </c:pt>
                <c:pt idx="81" formatCode="General">
                  <c:v>119</c:v>
                </c:pt>
                <c:pt idx="82" formatCode="General">
                  <c:v>115</c:v>
                </c:pt>
                <c:pt idx="83" formatCode="General">
                  <c:v>108</c:v>
                </c:pt>
                <c:pt idx="84" formatCode="General">
                  <c:v>100</c:v>
                </c:pt>
                <c:pt idx="85" formatCode="General">
                  <c:v>90</c:v>
                </c:pt>
                <c:pt idx="86" formatCode="General">
                  <c:v>82</c:v>
                </c:pt>
                <c:pt idx="87" formatCode="General">
                  <c:v>80</c:v>
                </c:pt>
                <c:pt idx="88" formatCode="General">
                  <c:v>76</c:v>
                </c:pt>
                <c:pt idx="89" formatCode="General">
                  <c:v>72</c:v>
                </c:pt>
                <c:pt idx="90" formatCode="General">
                  <c:v>67.5</c:v>
                </c:pt>
                <c:pt idx="91" formatCode="General">
                  <c:v>65</c:v>
                </c:pt>
                <c:pt idx="92" formatCode="General">
                  <c:v>61</c:v>
                </c:pt>
                <c:pt idx="93" formatCode="General">
                  <c:v>59</c:v>
                </c:pt>
                <c:pt idx="94" formatCode="General">
                  <c:v>53.400001525878899</c:v>
                </c:pt>
                <c:pt idx="95" formatCode="General">
                  <c:v>52</c:v>
                </c:pt>
                <c:pt idx="96" formatCode="General">
                  <c:v>50.599998474121008</c:v>
                </c:pt>
                <c:pt idx="97" formatCode="General">
                  <c:v>49.200000762939403</c:v>
                </c:pt>
                <c:pt idx="98" formatCode="General">
                  <c:v>48.299999237060511</c:v>
                </c:pt>
                <c:pt idx="99" formatCode="General">
                  <c:v>47</c:v>
                </c:pt>
                <c:pt idx="100" formatCode="General">
                  <c:v>45.200000762939403</c:v>
                </c:pt>
                <c:pt idx="101" formatCode="General">
                  <c:v>44</c:v>
                </c:pt>
                <c:pt idx="102" formatCode="General">
                  <c:v>42.400001525878899</c:v>
                </c:pt>
                <c:pt idx="103" formatCode="General">
                  <c:v>41</c:v>
                </c:pt>
                <c:pt idx="104" formatCode="General">
                  <c:v>39.599998474121008</c:v>
                </c:pt>
                <c:pt idx="105" formatCode="General">
                  <c:v>39.099998474121008</c:v>
                </c:pt>
                <c:pt idx="106" formatCode="General">
                  <c:v>38</c:v>
                </c:pt>
                <c:pt idx="107" formatCode="General">
                  <c:v>37</c:v>
                </c:pt>
                <c:pt idx="108" formatCode="General">
                  <c:v>35.5</c:v>
                </c:pt>
                <c:pt idx="109" formatCode="General">
                  <c:v>34.599998474121008</c:v>
                </c:pt>
                <c:pt idx="110" formatCode="General">
                  <c:v>33.75</c:v>
                </c:pt>
                <c:pt idx="111" formatCode="General">
                  <c:v>33.25</c:v>
                </c:pt>
                <c:pt idx="112" formatCode="General">
                  <c:v>31.75</c:v>
                </c:pt>
                <c:pt idx="113" formatCode="General">
                  <c:v>31.25</c:v>
                </c:pt>
                <c:pt idx="114" formatCode="General">
                  <c:v>30</c:v>
                </c:pt>
                <c:pt idx="115" formatCode="General">
                  <c:v>27.5</c:v>
                </c:pt>
                <c:pt idx="116" formatCode="General">
                  <c:v>25</c:v>
                </c:pt>
                <c:pt idx="117" formatCode="General">
                  <c:v>22.5</c:v>
                </c:pt>
                <c:pt idx="118" formatCode="General">
                  <c:v>21</c:v>
                </c:pt>
                <c:pt idx="119" formatCode="General">
                  <c:v>20</c:v>
                </c:pt>
                <c:pt idx="120" formatCode="General">
                  <c:v>19</c:v>
                </c:pt>
                <c:pt idx="121" formatCode="General">
                  <c:v>18.5</c:v>
                </c:pt>
                <c:pt idx="122" formatCode="General">
                  <c:v>17</c:v>
                </c:pt>
                <c:pt idx="123" formatCode="General">
                  <c:v>16</c:v>
                </c:pt>
                <c:pt idx="124" formatCode="General">
                  <c:v>15.0999002456665</c:v>
                </c:pt>
                <c:pt idx="125" formatCode="General">
                  <c:v>14.399999618530209</c:v>
                </c:pt>
                <c:pt idx="126" formatCode="General">
                  <c:v>13.75</c:v>
                </c:pt>
                <c:pt idx="127" formatCode="General">
                  <c:v>12.899999618530209</c:v>
                </c:pt>
                <c:pt idx="128" formatCode="General">
                  <c:v>11.899999618530209</c:v>
                </c:pt>
                <c:pt idx="129" formatCode="General">
                  <c:v>11.5</c:v>
                </c:pt>
                <c:pt idx="130" formatCode="General">
                  <c:v>10</c:v>
                </c:pt>
                <c:pt idx="131" formatCode="General">
                  <c:v>9.0999898910522496</c:v>
                </c:pt>
                <c:pt idx="132" formatCode="General">
                  <c:v>8.0999898910522496</c:v>
                </c:pt>
                <c:pt idx="133" formatCode="General">
                  <c:v>7.1500000953674299</c:v>
                </c:pt>
                <c:pt idx="134" formatCode="General">
                  <c:v>7</c:v>
                </c:pt>
                <c:pt idx="135" formatCode="General">
                  <c:v>6.75</c:v>
                </c:pt>
                <c:pt idx="136" formatCode="General">
                  <c:v>6.5</c:v>
                </c:pt>
                <c:pt idx="137" formatCode="General">
                  <c:v>6.25</c:v>
                </c:pt>
                <c:pt idx="138" formatCode="General">
                  <c:v>6</c:v>
                </c:pt>
                <c:pt idx="139" formatCode="General">
                  <c:v>5.4000000953674308</c:v>
                </c:pt>
                <c:pt idx="140" formatCode="General">
                  <c:v>5</c:v>
                </c:pt>
                <c:pt idx="141" formatCode="General">
                  <c:v>4.75</c:v>
                </c:pt>
                <c:pt idx="142" formatCode="General">
                  <c:v>4</c:v>
                </c:pt>
                <c:pt idx="143" formatCode="General">
                  <c:v>3.7300000190734801</c:v>
                </c:pt>
                <c:pt idx="144" formatCode="General">
                  <c:v>3.5</c:v>
                </c:pt>
                <c:pt idx="145" formatCode="General">
                  <c:v>3.1500000953674299</c:v>
                </c:pt>
                <c:pt idx="146" formatCode="General">
                  <c:v>3.0499899387359601</c:v>
                </c:pt>
                <c:pt idx="147" formatCode="General">
                  <c:v>3</c:v>
                </c:pt>
                <c:pt idx="148" formatCode="General">
                  <c:v>2.9699900150299001</c:v>
                </c:pt>
                <c:pt idx="149" formatCode="General">
                  <c:v>2.8699998855590798</c:v>
                </c:pt>
                <c:pt idx="150" formatCode="General">
                  <c:v>2.769999980926511</c:v>
                </c:pt>
                <c:pt idx="151" formatCode="General">
                  <c:v>2.6699900627136208</c:v>
                </c:pt>
                <c:pt idx="152" formatCode="General">
                  <c:v>2.569999933242789</c:v>
                </c:pt>
                <c:pt idx="153" formatCode="General">
                  <c:v>2.4699900150299001</c:v>
                </c:pt>
                <c:pt idx="154" formatCode="General">
                  <c:v>2.379990100860589</c:v>
                </c:pt>
                <c:pt idx="155" formatCode="General">
                  <c:v>2.2999899387359601</c:v>
                </c:pt>
                <c:pt idx="156" formatCode="General">
                  <c:v>2.2099900245666499</c:v>
                </c:pt>
                <c:pt idx="157" formatCode="General">
                  <c:v>2.1199998855590798</c:v>
                </c:pt>
                <c:pt idx="158" formatCode="General">
                  <c:v>2</c:v>
                </c:pt>
                <c:pt idx="159" formatCode="General">
                  <c:v>1.9400000572204501</c:v>
                </c:pt>
                <c:pt idx="160" formatCode="General">
                  <c:v>1.8600000143051101</c:v>
                </c:pt>
                <c:pt idx="161" formatCode="General">
                  <c:v>1.7699999809265099</c:v>
                </c:pt>
                <c:pt idx="162" formatCode="General">
                  <c:v>1.6799900531768699</c:v>
                </c:pt>
                <c:pt idx="163" formatCode="General">
                  <c:v>1.5899900197982699</c:v>
                </c:pt>
                <c:pt idx="164" formatCode="General">
                  <c:v>1.5</c:v>
                </c:pt>
                <c:pt idx="165" formatCode="General">
                  <c:v>1.45000004768371</c:v>
                </c:pt>
                <c:pt idx="166" formatCode="General">
                  <c:v>1.3999999761581401</c:v>
                </c:pt>
                <c:pt idx="167" formatCode="General">
                  <c:v>1.3499900102615301</c:v>
                </c:pt>
                <c:pt idx="168" formatCode="General">
                  <c:v>1.299990057945249</c:v>
                </c:pt>
                <c:pt idx="169" formatCode="General">
                  <c:v>1.25</c:v>
                </c:pt>
                <c:pt idx="170" formatCode="General">
                  <c:v>1.2249900102615301</c:v>
                </c:pt>
                <c:pt idx="171" formatCode="General">
                  <c:v>1.20000004768371</c:v>
                </c:pt>
                <c:pt idx="172" formatCode="General">
                  <c:v>1.1749900579452499</c:v>
                </c:pt>
                <c:pt idx="173" formatCode="General">
                  <c:v>1.1499999761581401</c:v>
                </c:pt>
                <c:pt idx="174" formatCode="General">
                  <c:v>1.1399899721145601</c:v>
                </c:pt>
                <c:pt idx="175" formatCode="General">
                  <c:v>1.1299899816512999</c:v>
                </c:pt>
                <c:pt idx="176" formatCode="General">
                  <c:v>1.12000000476837</c:v>
                </c:pt>
                <c:pt idx="177" formatCode="General">
                  <c:v>1.1100000143051101</c:v>
                </c:pt>
                <c:pt idx="178" formatCode="General">
                  <c:v>1.0999900102615301</c:v>
                </c:pt>
                <c:pt idx="179" formatCode="General">
                  <c:v>1.0899900197982699</c:v>
                </c:pt>
                <c:pt idx="180" formatCode="General">
                  <c:v>1.08000004291534</c:v>
                </c:pt>
                <c:pt idx="181" formatCode="General">
                  <c:v>1.0700000524520801</c:v>
                </c:pt>
                <c:pt idx="182" formatCode="General">
                  <c:v>1.0599900484085001</c:v>
                </c:pt>
                <c:pt idx="183" formatCode="General">
                  <c:v>1.049990057945249</c:v>
                </c:pt>
                <c:pt idx="184" formatCode="General">
                  <c:v>1.03999996185302</c:v>
                </c:pt>
                <c:pt idx="185" formatCode="General">
                  <c:v>1.0299999713897701</c:v>
                </c:pt>
                <c:pt idx="186" formatCode="General">
                  <c:v>1.0199999809265099</c:v>
                </c:pt>
                <c:pt idx="187" formatCode="General">
                  <c:v>1.0099899768829299</c:v>
                </c:pt>
                <c:pt idx="188" formatCode="General">
                  <c:v>1</c:v>
                </c:pt>
                <c:pt idx="189" formatCode="General">
                  <c:v>0.97500002384185702</c:v>
                </c:pt>
                <c:pt idx="190" formatCode="General">
                  <c:v>0.94999998807907104</c:v>
                </c:pt>
                <c:pt idx="191" formatCode="General">
                  <c:v>0.92500001192092896</c:v>
                </c:pt>
                <c:pt idx="192" formatCode="General">
                  <c:v>0.89999997615814198</c:v>
                </c:pt>
                <c:pt idx="193" formatCode="General">
                  <c:v>0.85000002384185702</c:v>
                </c:pt>
                <c:pt idx="194" formatCode="General">
                  <c:v>0.80000001192092896</c:v>
                </c:pt>
                <c:pt idx="195" formatCode="General">
                  <c:v>0.75</c:v>
                </c:pt>
                <c:pt idx="196" formatCode="General">
                  <c:v>0.69999998807907104</c:v>
                </c:pt>
                <c:pt idx="197" formatCode="General">
                  <c:v>0.64999997615814298</c:v>
                </c:pt>
                <c:pt idx="198" formatCode="General">
                  <c:v>0.625</c:v>
                </c:pt>
                <c:pt idx="199" formatCode="General">
                  <c:v>0.60000002384185702</c:v>
                </c:pt>
                <c:pt idx="200" formatCode="General">
                  <c:v>0.55000001192092896</c:v>
                </c:pt>
                <c:pt idx="201" formatCode="General">
                  <c:v>0.5</c:v>
                </c:pt>
                <c:pt idx="202" formatCode="General">
                  <c:v>0.44999998807907099</c:v>
                </c:pt>
                <c:pt idx="203" formatCode="General">
                  <c:v>0.40000000596046398</c:v>
                </c:pt>
                <c:pt idx="204" formatCode="General">
                  <c:v>0.375</c:v>
                </c:pt>
                <c:pt idx="205" formatCode="General">
                  <c:v>0.34999999403953502</c:v>
                </c:pt>
                <c:pt idx="206" formatCode="General">
                  <c:v>0.32499998807907099</c:v>
                </c:pt>
                <c:pt idx="207" formatCode="General">
                  <c:v>0.30000001192092801</c:v>
                </c:pt>
                <c:pt idx="208" formatCode="General">
                  <c:v>0.27500000596046398</c:v>
                </c:pt>
                <c:pt idx="209" formatCode="General">
                  <c:v>0.25</c:v>
                </c:pt>
                <c:pt idx="210" formatCode="General">
                  <c:v>0.224999994039535</c:v>
                </c:pt>
                <c:pt idx="211" formatCode="General">
                  <c:v>0.20000000298023199</c:v>
                </c:pt>
                <c:pt idx="212" formatCode="General">
                  <c:v>0.17499999701976701</c:v>
                </c:pt>
                <c:pt idx="213" formatCode="General">
                  <c:v>0.15000000596046401</c:v>
                </c:pt>
                <c:pt idx="214" formatCode="General">
                  <c:v>0.125</c:v>
                </c:pt>
                <c:pt idx="215" formatCode="General">
                  <c:v>0.10000000149011599</c:v>
                </c:pt>
                <c:pt idx="216" formatCode="General">
                  <c:v>9.0000003576278603E-2</c:v>
                </c:pt>
                <c:pt idx="217" formatCode="General">
                  <c:v>7.9999998211860601E-2</c:v>
                </c:pt>
                <c:pt idx="218" formatCode="General">
                  <c:v>7.0000000298023196E-2</c:v>
                </c:pt>
                <c:pt idx="219" formatCode="General">
                  <c:v>5.9999998658895402E-2</c:v>
                </c:pt>
                <c:pt idx="220" formatCode="General">
                  <c:v>5.0000000745057997E-2</c:v>
                </c:pt>
                <c:pt idx="221" formatCode="General">
                  <c:v>3.9999999105930301E-2</c:v>
                </c:pt>
                <c:pt idx="222" formatCode="General">
                  <c:v>2.9999999329447701E-2</c:v>
                </c:pt>
                <c:pt idx="223" formatCode="General">
                  <c:v>2.52999998629093E-2</c:v>
                </c:pt>
                <c:pt idx="224" formatCode="General">
                  <c:v>9.9999997764825804E-3</c:v>
                </c:pt>
                <c:pt idx="225" formatCode="General">
                  <c:v>7.4999998323619296E-3</c:v>
                </c:pt>
                <c:pt idx="226" formatCode="General">
                  <c:v>4.9999998882412902E-3</c:v>
                </c:pt>
                <c:pt idx="227" formatCode="General">
                  <c:v>4.0000001899898E-3</c:v>
                </c:pt>
                <c:pt idx="228" formatCode="General">
                  <c:v>3.0000000260770299E-3</c:v>
                </c:pt>
                <c:pt idx="229" formatCode="General">
                  <c:v>2.4999999441206399E-3</c:v>
                </c:pt>
                <c:pt idx="230" formatCode="General">
                  <c:v>2.0000000949949E-3</c:v>
                </c:pt>
                <c:pt idx="231" formatCode="General">
                  <c:v>1.50000001303851E-3</c:v>
                </c:pt>
                <c:pt idx="232" formatCode="General">
                  <c:v>1.20000005699694E-3</c:v>
                </c:pt>
                <c:pt idx="233" formatCode="General">
                  <c:v>1.00000004749745E-3</c:v>
                </c:pt>
                <c:pt idx="234">
                  <c:v>7.5000000651925802E-4</c:v>
                </c:pt>
                <c:pt idx="235">
                  <c:v>5.00000023748725E-4</c:v>
                </c:pt>
                <c:pt idx="236">
                  <c:v>9.9999997473787598E-5</c:v>
                </c:pt>
                <c:pt idx="237">
                  <c:v>9.9999997473787601E-6</c:v>
                </c:pt>
              </c:numCache>
            </c:numRef>
          </c:xVal>
          <c:yVal>
            <c:numRef>
              <c:f>Sheet2!$C$3:$C$240</c:f>
              <c:numCache>
                <c:formatCode>0.00E+00</c:formatCode>
                <c:ptCount val="238"/>
                <c:pt idx="0">
                  <c:v>5.5826106071472044</c:v>
                </c:pt>
                <c:pt idx="1">
                  <c:v>5.4845366477966246</c:v>
                </c:pt>
                <c:pt idx="2">
                  <c:v>5.3610339164733798</c:v>
                </c:pt>
                <c:pt idx="3">
                  <c:v>5.2713375091552699</c:v>
                </c:pt>
                <c:pt idx="4">
                  <c:v>5.1867823600768954</c:v>
                </c:pt>
                <c:pt idx="5">
                  <c:v>5.0381946563720694</c:v>
                </c:pt>
                <c:pt idx="6">
                  <c:v>5.0169291496276802</c:v>
                </c:pt>
                <c:pt idx="7">
                  <c:v>5.3777985572814844</c:v>
                </c:pt>
                <c:pt idx="8">
                  <c:v>6.1207070350646902</c:v>
                </c:pt>
                <c:pt idx="9">
                  <c:v>6.5699229240417401</c:v>
                </c:pt>
                <c:pt idx="10">
                  <c:v>6.922116279602041</c:v>
                </c:pt>
                <c:pt idx="11">
                  <c:v>6.9867811203002903</c:v>
                </c:pt>
                <c:pt idx="12">
                  <c:v>6.9151248931884686</c:v>
                </c:pt>
                <c:pt idx="13">
                  <c:v>6.7790579795837402</c:v>
                </c:pt>
                <c:pt idx="14">
                  <c:v>6.4350113868713308</c:v>
                </c:pt>
                <c:pt idx="15">
                  <c:v>6.2245974540710396</c:v>
                </c:pt>
                <c:pt idx="16">
                  <c:v>6.1720762252807546</c:v>
                </c:pt>
                <c:pt idx="17">
                  <c:v>6.1416888236999476</c:v>
                </c:pt>
                <c:pt idx="18">
                  <c:v>6.1027956008911097</c:v>
                </c:pt>
                <c:pt idx="19">
                  <c:v>6.0599946975707946</c:v>
                </c:pt>
                <c:pt idx="20">
                  <c:v>6.0225262641906676</c:v>
                </c:pt>
                <c:pt idx="21">
                  <c:v>5.9716734886169469</c:v>
                </c:pt>
                <c:pt idx="22">
                  <c:v>5.939617633819581</c:v>
                </c:pt>
                <c:pt idx="23">
                  <c:v>5.9390273094177211</c:v>
                </c:pt>
                <c:pt idx="24">
                  <c:v>5.9337773323059002</c:v>
                </c:pt>
                <c:pt idx="25">
                  <c:v>5.925451278686511</c:v>
                </c:pt>
                <c:pt idx="26">
                  <c:v>5.9179344177245943</c:v>
                </c:pt>
                <c:pt idx="27">
                  <c:v>5.9125795364379741</c:v>
                </c:pt>
                <c:pt idx="28">
                  <c:v>5.930463314056392</c:v>
                </c:pt>
                <c:pt idx="29">
                  <c:v>5.9506721496582013</c:v>
                </c:pt>
                <c:pt idx="30">
                  <c:v>5.9743595123290998</c:v>
                </c:pt>
                <c:pt idx="31">
                  <c:v>6.01904296875</c:v>
                </c:pt>
                <c:pt idx="32">
                  <c:v>6.0697135925292898</c:v>
                </c:pt>
                <c:pt idx="33">
                  <c:v>6.176049709320063</c:v>
                </c:pt>
                <c:pt idx="34">
                  <c:v>6.3175258636474467</c:v>
                </c:pt>
                <c:pt idx="35">
                  <c:v>6.4563508033752397</c:v>
                </c:pt>
                <c:pt idx="36">
                  <c:v>6.584816932678212</c:v>
                </c:pt>
                <c:pt idx="37">
                  <c:v>6.6831750869750843</c:v>
                </c:pt>
                <c:pt idx="38">
                  <c:v>6.9376068115234304</c:v>
                </c:pt>
                <c:pt idx="39">
                  <c:v>7.3863897323608407</c:v>
                </c:pt>
                <c:pt idx="40">
                  <c:v>8.0219469070434517</c:v>
                </c:pt>
                <c:pt idx="41">
                  <c:v>8.8599739074706996</c:v>
                </c:pt>
                <c:pt idx="42">
                  <c:v>9.5020294189453196</c:v>
                </c:pt>
                <c:pt idx="43">
                  <c:v>10.107652664184601</c:v>
                </c:pt>
                <c:pt idx="44">
                  <c:v>10.7468099594116</c:v>
                </c:pt>
                <c:pt idx="45">
                  <c:v>11.0667057037353</c:v>
                </c:pt>
                <c:pt idx="46">
                  <c:v>11.268673896789601</c:v>
                </c:pt>
                <c:pt idx="47">
                  <c:v>11.461518287658601</c:v>
                </c:pt>
                <c:pt idx="48">
                  <c:v>11.7618465423584</c:v>
                </c:pt>
                <c:pt idx="49">
                  <c:v>12.2178688049316</c:v>
                </c:pt>
                <c:pt idx="50">
                  <c:v>12.461071968078601</c:v>
                </c:pt>
                <c:pt idx="51">
                  <c:v>12.6710186004638</c:v>
                </c:pt>
                <c:pt idx="52">
                  <c:v>13.418288230896</c:v>
                </c:pt>
                <c:pt idx="53">
                  <c:v>14.3503818511962</c:v>
                </c:pt>
                <c:pt idx="54">
                  <c:v>15.280514717101999</c:v>
                </c:pt>
                <c:pt idx="55">
                  <c:v>16.443456649780181</c:v>
                </c:pt>
                <c:pt idx="56">
                  <c:v>17.640813827514609</c:v>
                </c:pt>
                <c:pt idx="57">
                  <c:v>18.735774993896399</c:v>
                </c:pt>
                <c:pt idx="58">
                  <c:v>19.900760650634702</c:v>
                </c:pt>
                <c:pt idx="59">
                  <c:v>21.98115348815919</c:v>
                </c:pt>
                <c:pt idx="60">
                  <c:v>23.510055541992109</c:v>
                </c:pt>
                <c:pt idx="61">
                  <c:v>24.4507637023925</c:v>
                </c:pt>
                <c:pt idx="62">
                  <c:v>25.889064788818398</c:v>
                </c:pt>
                <c:pt idx="63">
                  <c:v>27.008470535278281</c:v>
                </c:pt>
                <c:pt idx="64">
                  <c:v>27.74228096008299</c:v>
                </c:pt>
                <c:pt idx="65">
                  <c:v>28.838817596435501</c:v>
                </c:pt>
                <c:pt idx="66">
                  <c:v>30.617095947265611</c:v>
                </c:pt>
                <c:pt idx="67">
                  <c:v>31.469871520996001</c:v>
                </c:pt>
                <c:pt idx="68">
                  <c:v>33.383056640619998</c:v>
                </c:pt>
                <c:pt idx="69">
                  <c:v>36.084892272949197</c:v>
                </c:pt>
                <c:pt idx="70">
                  <c:v>40.609386444092003</c:v>
                </c:pt>
                <c:pt idx="71">
                  <c:v>43.497768402099602</c:v>
                </c:pt>
                <c:pt idx="72">
                  <c:v>44.988479614257798</c:v>
                </c:pt>
                <c:pt idx="73">
                  <c:v>53.481582641601541</c:v>
                </c:pt>
                <c:pt idx="74">
                  <c:v>49.687904357910092</c:v>
                </c:pt>
                <c:pt idx="75">
                  <c:v>37.797767639160099</c:v>
                </c:pt>
                <c:pt idx="76">
                  <c:v>47.41345977783196</c:v>
                </c:pt>
                <c:pt idx="77">
                  <c:v>12.966647148132299</c:v>
                </c:pt>
                <c:pt idx="78">
                  <c:v>22.595119476318381</c:v>
                </c:pt>
                <c:pt idx="79">
                  <c:v>19.170597076416001</c:v>
                </c:pt>
                <c:pt idx="80">
                  <c:v>37.521888732910099</c:v>
                </c:pt>
                <c:pt idx="81">
                  <c:v>14.0558929443359</c:v>
                </c:pt>
                <c:pt idx="82">
                  <c:v>53.499912261962912</c:v>
                </c:pt>
                <c:pt idx="83">
                  <c:v>79.062767028808963</c:v>
                </c:pt>
                <c:pt idx="84">
                  <c:v>13.030858993530201</c:v>
                </c:pt>
                <c:pt idx="85">
                  <c:v>28.398433685302681</c:v>
                </c:pt>
                <c:pt idx="86">
                  <c:v>26.93629264831538</c:v>
                </c:pt>
                <c:pt idx="87">
                  <c:v>66.112541198730398</c:v>
                </c:pt>
                <c:pt idx="88">
                  <c:v>225.33798217773409</c:v>
                </c:pt>
                <c:pt idx="89">
                  <c:v>18.392032623290991</c:v>
                </c:pt>
                <c:pt idx="90">
                  <c:v>419.10443115234409</c:v>
                </c:pt>
                <c:pt idx="91">
                  <c:v>11.318763732910099</c:v>
                </c:pt>
                <c:pt idx="92">
                  <c:v>11.47357463836701</c:v>
                </c:pt>
                <c:pt idx="93">
                  <c:v>12.949330329895</c:v>
                </c:pt>
                <c:pt idx="94">
                  <c:v>119.554069519043</c:v>
                </c:pt>
                <c:pt idx="95">
                  <c:v>142.90562438964801</c:v>
                </c:pt>
                <c:pt idx="96">
                  <c:v>15.981092453002899</c:v>
                </c:pt>
                <c:pt idx="97">
                  <c:v>14.661302566528301</c:v>
                </c:pt>
                <c:pt idx="98">
                  <c:v>16.083856582641989</c:v>
                </c:pt>
                <c:pt idx="99">
                  <c:v>18.387079238891989</c:v>
                </c:pt>
                <c:pt idx="100">
                  <c:v>26.153917312622109</c:v>
                </c:pt>
                <c:pt idx="101">
                  <c:v>64.142074584960881</c:v>
                </c:pt>
                <c:pt idx="102">
                  <c:v>1533.1289099999999</c:v>
                </c:pt>
                <c:pt idx="103">
                  <c:v>123.831130981445</c:v>
                </c:pt>
                <c:pt idx="104">
                  <c:v>13.9731292724609</c:v>
                </c:pt>
                <c:pt idx="105">
                  <c:v>10.9582567214965</c:v>
                </c:pt>
                <c:pt idx="106">
                  <c:v>10.5343465805053</c:v>
                </c:pt>
                <c:pt idx="107">
                  <c:v>10.46254825592041</c:v>
                </c:pt>
                <c:pt idx="108">
                  <c:v>10.6664524078369</c:v>
                </c:pt>
                <c:pt idx="109">
                  <c:v>10.9623661041259</c:v>
                </c:pt>
                <c:pt idx="110">
                  <c:v>11.2247858047485</c:v>
                </c:pt>
                <c:pt idx="111">
                  <c:v>11.450568199157701</c:v>
                </c:pt>
                <c:pt idx="112">
                  <c:v>11.840125083923301</c:v>
                </c:pt>
                <c:pt idx="113">
                  <c:v>12.289674758911101</c:v>
                </c:pt>
                <c:pt idx="114">
                  <c:v>12.8313398361206</c:v>
                </c:pt>
                <c:pt idx="115">
                  <c:v>15.4511823654175</c:v>
                </c:pt>
                <c:pt idx="116">
                  <c:v>251.62272644043011</c:v>
                </c:pt>
                <c:pt idx="117">
                  <c:v>198.30984497070301</c:v>
                </c:pt>
                <c:pt idx="118">
                  <c:v>11.2626094818115</c:v>
                </c:pt>
                <c:pt idx="119">
                  <c:v>11.1828718185425</c:v>
                </c:pt>
                <c:pt idx="120">
                  <c:v>11.339555740356399</c:v>
                </c:pt>
                <c:pt idx="121">
                  <c:v>11.486498832702599</c:v>
                </c:pt>
                <c:pt idx="122">
                  <c:v>11.7159118652343</c:v>
                </c:pt>
                <c:pt idx="123">
                  <c:v>12.0261526107788</c:v>
                </c:pt>
                <c:pt idx="124">
                  <c:v>12.2998867034912</c:v>
                </c:pt>
                <c:pt idx="125">
                  <c:v>12.559791564941399</c:v>
                </c:pt>
                <c:pt idx="126">
                  <c:v>12.81545257568351</c:v>
                </c:pt>
                <c:pt idx="127">
                  <c:v>13.18216609954831</c:v>
                </c:pt>
                <c:pt idx="128">
                  <c:v>13.8475284576416</c:v>
                </c:pt>
                <c:pt idx="129">
                  <c:v>14.6426601409912</c:v>
                </c:pt>
                <c:pt idx="130">
                  <c:v>18.253025054931602</c:v>
                </c:pt>
                <c:pt idx="131">
                  <c:v>274.36035156000003</c:v>
                </c:pt>
                <c:pt idx="132">
                  <c:v>387.37191772460949</c:v>
                </c:pt>
                <c:pt idx="133">
                  <c:v>17.4058513641357</c:v>
                </c:pt>
                <c:pt idx="134">
                  <c:v>15.4085426330566</c:v>
                </c:pt>
                <c:pt idx="135">
                  <c:v>15.182191848754799</c:v>
                </c:pt>
                <c:pt idx="136">
                  <c:v>15.0151472091675</c:v>
                </c:pt>
                <c:pt idx="137">
                  <c:v>14.9445705413818</c:v>
                </c:pt>
                <c:pt idx="138">
                  <c:v>14.9408311843872</c:v>
                </c:pt>
                <c:pt idx="139">
                  <c:v>15.0658044815063</c:v>
                </c:pt>
                <c:pt idx="140">
                  <c:v>15.352109909057599</c:v>
                </c:pt>
                <c:pt idx="141">
                  <c:v>15.6286420822143</c:v>
                </c:pt>
                <c:pt idx="142">
                  <c:v>16.26775360107419</c:v>
                </c:pt>
                <c:pt idx="143">
                  <c:v>17.1896457672119</c:v>
                </c:pt>
                <c:pt idx="144">
                  <c:v>17.875045776367081</c:v>
                </c:pt>
                <c:pt idx="145">
                  <c:v>19.0111980438232</c:v>
                </c:pt>
                <c:pt idx="146">
                  <c:v>20.18106269836419</c:v>
                </c:pt>
                <c:pt idx="147">
                  <c:v>20.688175201416001</c:v>
                </c:pt>
                <c:pt idx="148">
                  <c:v>20.98479270935049</c:v>
                </c:pt>
                <c:pt idx="149">
                  <c:v>21.522926330566339</c:v>
                </c:pt>
                <c:pt idx="150">
                  <c:v>22.477016448974599</c:v>
                </c:pt>
                <c:pt idx="151">
                  <c:v>23.6304016113281</c:v>
                </c:pt>
                <c:pt idx="152">
                  <c:v>25.0541381835938</c:v>
                </c:pt>
                <c:pt idx="153">
                  <c:v>26.834045410156211</c:v>
                </c:pt>
                <c:pt idx="154">
                  <c:v>28.97822380065918</c:v>
                </c:pt>
                <c:pt idx="155">
                  <c:v>31.43159103393549</c:v>
                </c:pt>
                <c:pt idx="156">
                  <c:v>34.58370208740228</c:v>
                </c:pt>
                <c:pt idx="157">
                  <c:v>38.980850219726541</c:v>
                </c:pt>
                <c:pt idx="158">
                  <c:v>46.356037139892507</c:v>
                </c:pt>
                <c:pt idx="159">
                  <c:v>55.333732604980511</c:v>
                </c:pt>
                <c:pt idx="160">
                  <c:v>65.676399230956875</c:v>
                </c:pt>
                <c:pt idx="161">
                  <c:v>84.423301696777301</c:v>
                </c:pt>
                <c:pt idx="162">
                  <c:v>118.06575012207</c:v>
                </c:pt>
                <c:pt idx="163">
                  <c:v>183.23004150390599</c:v>
                </c:pt>
                <c:pt idx="164">
                  <c:v>335.66271972656</c:v>
                </c:pt>
                <c:pt idx="165">
                  <c:v>628.40332031000003</c:v>
                </c:pt>
                <c:pt idx="166">
                  <c:v>1200.3160400391</c:v>
                </c:pt>
                <c:pt idx="167">
                  <c:v>2931.6533203000008</c:v>
                </c:pt>
                <c:pt idx="168">
                  <c:v>7326.0043945300004</c:v>
                </c:pt>
                <c:pt idx="169">
                  <c:v>7773.833007799999</c:v>
                </c:pt>
                <c:pt idx="170">
                  <c:v>4110.0160000000014</c:v>
                </c:pt>
                <c:pt idx="171">
                  <c:v>2486.8439941410002</c:v>
                </c:pt>
                <c:pt idx="172">
                  <c:v>1604.2169189453</c:v>
                </c:pt>
                <c:pt idx="173">
                  <c:v>1111.2344970703</c:v>
                </c:pt>
                <c:pt idx="174">
                  <c:v>885.87493896484045</c:v>
                </c:pt>
                <c:pt idx="175">
                  <c:v>788.99053955078045</c:v>
                </c:pt>
                <c:pt idx="176">
                  <c:v>707.51257324219057</c:v>
                </c:pt>
                <c:pt idx="177">
                  <c:v>638.5427246093999</c:v>
                </c:pt>
                <c:pt idx="178">
                  <c:v>579.42297363281</c:v>
                </c:pt>
                <c:pt idx="179">
                  <c:v>528.48413085940001</c:v>
                </c:pt>
                <c:pt idx="180">
                  <c:v>484.33358764647949</c:v>
                </c:pt>
                <c:pt idx="181">
                  <c:v>445.92791748046892</c:v>
                </c:pt>
                <c:pt idx="182">
                  <c:v>412.07781982421898</c:v>
                </c:pt>
                <c:pt idx="183">
                  <c:v>382.03555297851921</c:v>
                </c:pt>
                <c:pt idx="184">
                  <c:v>355.57504272461</c:v>
                </c:pt>
                <c:pt idx="185">
                  <c:v>332.05392456055</c:v>
                </c:pt>
                <c:pt idx="186">
                  <c:v>310.98327636718921</c:v>
                </c:pt>
                <c:pt idx="187">
                  <c:v>291.95986938477012</c:v>
                </c:pt>
                <c:pt idx="188">
                  <c:v>274.76086425781</c:v>
                </c:pt>
                <c:pt idx="189">
                  <c:v>248.81457519530991</c:v>
                </c:pt>
                <c:pt idx="190">
                  <c:v>218.28491210940001</c:v>
                </c:pt>
                <c:pt idx="191">
                  <c:v>193.41719055176</c:v>
                </c:pt>
                <c:pt idx="192">
                  <c:v>173.44021606445301</c:v>
                </c:pt>
                <c:pt idx="193">
                  <c:v>149.78544616699011</c:v>
                </c:pt>
                <c:pt idx="194">
                  <c:v>126.3034667969</c:v>
                </c:pt>
                <c:pt idx="195">
                  <c:v>109.337997436523</c:v>
                </c:pt>
                <c:pt idx="196">
                  <c:v>96.64614105224598</c:v>
                </c:pt>
                <c:pt idx="197">
                  <c:v>87.004486083984332</c:v>
                </c:pt>
                <c:pt idx="198">
                  <c:v>81.253013610839801</c:v>
                </c:pt>
                <c:pt idx="199">
                  <c:v>78.008705139160114</c:v>
                </c:pt>
                <c:pt idx="200">
                  <c:v>73.839271545410199</c:v>
                </c:pt>
                <c:pt idx="201">
                  <c:v>69.384590148925781</c:v>
                </c:pt>
                <c:pt idx="202">
                  <c:v>65.991752624511705</c:v>
                </c:pt>
                <c:pt idx="203">
                  <c:v>63.498878479003899</c:v>
                </c:pt>
                <c:pt idx="204">
                  <c:v>62.15762329101554</c:v>
                </c:pt>
                <c:pt idx="205">
                  <c:v>61.504409790039098</c:v>
                </c:pt>
                <c:pt idx="206">
                  <c:v>61.072460174560597</c:v>
                </c:pt>
                <c:pt idx="207">
                  <c:v>60.859779357910092</c:v>
                </c:pt>
                <c:pt idx="208">
                  <c:v>60.809524536132798</c:v>
                </c:pt>
                <c:pt idx="209">
                  <c:v>61.052577972412102</c:v>
                </c:pt>
                <c:pt idx="210">
                  <c:v>61.57848358154294</c:v>
                </c:pt>
                <c:pt idx="211">
                  <c:v>62.47769165039049</c:v>
                </c:pt>
                <c:pt idx="212">
                  <c:v>63.758350372314403</c:v>
                </c:pt>
                <c:pt idx="213">
                  <c:v>65.613174438476563</c:v>
                </c:pt>
                <c:pt idx="214">
                  <c:v>68.294532775879006</c:v>
                </c:pt>
                <c:pt idx="215">
                  <c:v>72.382690429687983</c:v>
                </c:pt>
                <c:pt idx="216">
                  <c:v>75.83290863037098</c:v>
                </c:pt>
                <c:pt idx="217">
                  <c:v>78.549514770507827</c:v>
                </c:pt>
                <c:pt idx="218">
                  <c:v>81.929428100585767</c:v>
                </c:pt>
                <c:pt idx="219">
                  <c:v>86.119178771972699</c:v>
                </c:pt>
                <c:pt idx="220">
                  <c:v>91.565902709960881</c:v>
                </c:pt>
                <c:pt idx="221">
                  <c:v>98.780715942382798</c:v>
                </c:pt>
                <c:pt idx="222">
                  <c:v>109.1223678588869</c:v>
                </c:pt>
                <c:pt idx="223">
                  <c:v>119.9529800415</c:v>
                </c:pt>
                <c:pt idx="224">
                  <c:v>146.79588317871091</c:v>
                </c:pt>
                <c:pt idx="225">
                  <c:v>198.61450195309999</c:v>
                </c:pt>
                <c:pt idx="226">
                  <c:v>231.92736816406</c:v>
                </c:pt>
                <c:pt idx="227">
                  <c:v>270.40863037109392</c:v>
                </c:pt>
                <c:pt idx="228">
                  <c:v>304.52868652344011</c:v>
                </c:pt>
                <c:pt idx="229">
                  <c:v>341.59609985351949</c:v>
                </c:pt>
                <c:pt idx="230">
                  <c:v>376.0549011230504</c:v>
                </c:pt>
                <c:pt idx="231">
                  <c:v>424.41870117189961</c:v>
                </c:pt>
                <c:pt idx="232">
                  <c:v>481.25442504883</c:v>
                </c:pt>
                <c:pt idx="233">
                  <c:v>531.71978759766102</c:v>
                </c:pt>
                <c:pt idx="234">
                  <c:v>594.2555541992192</c:v>
                </c:pt>
                <c:pt idx="235">
                  <c:v>700.30255126953</c:v>
                </c:pt>
                <c:pt idx="236">
                  <c:v>987.50762939452841</c:v>
                </c:pt>
                <c:pt idx="237">
                  <c:v>2263.8930664100012</c:v>
                </c:pt>
              </c:numCache>
            </c:numRef>
          </c:yVal>
          <c:smooth val="1"/>
        </c:ser>
        <c:ser>
          <c:idx val="2"/>
          <c:order val="2"/>
          <c:tx>
            <c:strRef>
              <c:f>Sheet2!$E$2</c:f>
              <c:strCache>
                <c:ptCount val="1"/>
                <c:pt idx="0">
                  <c:v>Ir-192</c:v>
                </c:pt>
              </c:strCache>
            </c:strRef>
          </c:tx>
          <c:marker>
            <c:symbol val="none"/>
          </c:marker>
          <c:xVal>
            <c:numRef>
              <c:f>Sheet2!$D$3:$D$333</c:f>
              <c:numCache>
                <c:formatCode>0.00E+00</c:formatCode>
                <c:ptCount val="331"/>
                <c:pt idx="0">
                  <c:v>1.0000000000000001E-5</c:v>
                </c:pt>
                <c:pt idx="1">
                  <c:v>1.30707E-5</c:v>
                </c:pt>
                <c:pt idx="2">
                  <c:v>1.7154199999999999E-5</c:v>
                </c:pt>
                <c:pt idx="3">
                  <c:v>2.2334799999999998E-5</c:v>
                </c:pt>
                <c:pt idx="4">
                  <c:v>2.9312400000000001E-5</c:v>
                </c:pt>
                <c:pt idx="5">
                  <c:v>3.8164799999999998E-5</c:v>
                </c:pt>
                <c:pt idx="6">
                  <c:v>5.0087899999999999E-5</c:v>
                </c:pt>
                <c:pt idx="7">
                  <c:v>6.5214499999999997E-5</c:v>
                </c:pt>
                <c:pt idx="8">
                  <c:v>8.5588200000000103E-5</c:v>
                </c:pt>
                <c:pt idx="9">
                  <c:v>1.1143599999999999E-4</c:v>
                </c:pt>
                <c:pt idx="10">
                  <c:v>1.4625E-4</c:v>
                </c:pt>
                <c:pt idx="11">
                  <c:v>1.9041800000000001E-4</c:v>
                </c:pt>
                <c:pt idx="12">
                  <c:v>2.4990599999999999E-4</c:v>
                </c:pt>
                <c:pt idx="13">
                  <c:v>3.2537799999999997E-4</c:v>
                </c:pt>
                <c:pt idx="14">
                  <c:v>4.2703000000000001E-4</c:v>
                </c:pt>
                <c:pt idx="15">
                  <c:v>5.5599399999999998E-4</c:v>
                </c:pt>
                <c:pt idx="16">
                  <c:v>7.2969199999999999E-4</c:v>
                </c:pt>
                <c:pt idx="17">
                  <c:v>9.5006099999999998E-4</c:v>
                </c:pt>
                <c:pt idx="18" formatCode="General">
                  <c:v>1.24687E-3</c:v>
                </c:pt>
                <c:pt idx="19" formatCode="General">
                  <c:v>1.6234299999999999E-3</c:v>
                </c:pt>
                <c:pt idx="20" formatCode="General">
                  <c:v>2.1305999999999999E-3</c:v>
                </c:pt>
                <c:pt idx="21" formatCode="General">
                  <c:v>2.7740500000000001E-3</c:v>
                </c:pt>
                <c:pt idx="22" formatCode="General">
                  <c:v>3.6406899999999998E-3</c:v>
                </c:pt>
                <c:pt idx="23" formatCode="General">
                  <c:v>4.74019E-3</c:v>
                </c:pt>
                <c:pt idx="24" formatCode="General">
                  <c:v>6.2210800000000004E-3</c:v>
                </c:pt>
                <c:pt idx="25" formatCode="General">
                  <c:v>8.0998500000000005E-3</c:v>
                </c:pt>
                <c:pt idx="26" formatCode="General">
                  <c:v>1.0630300000000001E-2</c:v>
                </c:pt>
                <c:pt idx="27" formatCode="General">
                  <c:v>1.3840699999999999E-2</c:v>
                </c:pt>
                <c:pt idx="28" formatCode="General">
                  <c:v>1.8164699999999999E-2</c:v>
                </c:pt>
                <c:pt idx="29" formatCode="General">
                  <c:v>2.4475199999999999E-2</c:v>
                </c:pt>
                <c:pt idx="30" formatCode="General">
                  <c:v>2.53E-2</c:v>
                </c:pt>
                <c:pt idx="31" formatCode="General">
                  <c:v>3.6161100000000002E-2</c:v>
                </c:pt>
                <c:pt idx="32" formatCode="General">
                  <c:v>5.1684800000000003E-2</c:v>
                </c:pt>
                <c:pt idx="33" formatCode="General">
                  <c:v>6.1790699999999997E-2</c:v>
                </c:pt>
                <c:pt idx="34" formatCode="General">
                  <c:v>8.4004800000000102E-2</c:v>
                </c:pt>
                <c:pt idx="35" formatCode="General">
                  <c:v>0.10043000000000001</c:v>
                </c:pt>
                <c:pt idx="36" formatCode="General">
                  <c:v>0.12006699999999999</c:v>
                </c:pt>
                <c:pt idx="37" formatCode="General">
                  <c:v>0.140348</c:v>
                </c:pt>
                <c:pt idx="38" formatCode="General">
                  <c:v>0.15632799999999999</c:v>
                </c:pt>
                <c:pt idx="39" formatCode="General">
                  <c:v>0.17161100000000001</c:v>
                </c:pt>
                <c:pt idx="40" formatCode="General">
                  <c:v>0.18498400000000001</c:v>
                </c:pt>
                <c:pt idx="41" formatCode="General">
                  <c:v>0.197878</c:v>
                </c:pt>
                <c:pt idx="42" formatCode="General">
                  <c:v>0.21043100000000001</c:v>
                </c:pt>
                <c:pt idx="43" formatCode="General">
                  <c:v>0.24099999999999999</c:v>
                </c:pt>
                <c:pt idx="44" formatCode="General">
                  <c:v>0.251</c:v>
                </c:pt>
                <c:pt idx="45" formatCode="General">
                  <c:v>0.2535</c:v>
                </c:pt>
                <c:pt idx="46" formatCode="General">
                  <c:v>0.26378000000000001</c:v>
                </c:pt>
                <c:pt idx="47" formatCode="General">
                  <c:v>0.27739399999999997</c:v>
                </c:pt>
                <c:pt idx="48" formatCode="General">
                  <c:v>0.296543</c:v>
                </c:pt>
                <c:pt idx="49" formatCode="General">
                  <c:v>0.30866100000000002</c:v>
                </c:pt>
                <c:pt idx="50" formatCode="General">
                  <c:v>0.32030500000000001</c:v>
                </c:pt>
                <c:pt idx="51" formatCode="General">
                  <c:v>0.33194800000000002</c:v>
                </c:pt>
                <c:pt idx="52" formatCode="General">
                  <c:v>0.345107</c:v>
                </c:pt>
                <c:pt idx="53" formatCode="General">
                  <c:v>0.36129499999999998</c:v>
                </c:pt>
                <c:pt idx="54" formatCode="General">
                  <c:v>0.37748399999999999</c:v>
                </c:pt>
                <c:pt idx="55" formatCode="General">
                  <c:v>0.38288</c:v>
                </c:pt>
                <c:pt idx="56" formatCode="General">
                  <c:v>0.40014100000000002</c:v>
                </c:pt>
                <c:pt idx="57" formatCode="General">
                  <c:v>0.417402</c:v>
                </c:pt>
                <c:pt idx="58" formatCode="General">
                  <c:v>0.43466300000000002</c:v>
                </c:pt>
                <c:pt idx="59" formatCode="General">
                  <c:v>0.44976699999999997</c:v>
                </c:pt>
                <c:pt idx="60" formatCode="General">
                  <c:v>0.46341300000000002</c:v>
                </c:pt>
                <c:pt idx="61" formatCode="General">
                  <c:v>0.47681600000000002</c:v>
                </c:pt>
                <c:pt idx="62" formatCode="General">
                  <c:v>0.49105700000000002</c:v>
                </c:pt>
                <c:pt idx="63" formatCode="General">
                  <c:v>0.51201600000000003</c:v>
                </c:pt>
                <c:pt idx="64" formatCode="General">
                  <c:v>0.52787499999999998</c:v>
                </c:pt>
                <c:pt idx="65" formatCode="General">
                  <c:v>0.536937</c:v>
                </c:pt>
                <c:pt idx="66" formatCode="General">
                  <c:v>0.54600000000000004</c:v>
                </c:pt>
                <c:pt idx="67" formatCode="General">
                  <c:v>0.55502600000000002</c:v>
                </c:pt>
                <c:pt idx="68" formatCode="General">
                  <c:v>0.56856499999999999</c:v>
                </c:pt>
                <c:pt idx="69" formatCode="General">
                  <c:v>0.59542799999999996</c:v>
                </c:pt>
                <c:pt idx="70" formatCode="General">
                  <c:v>0.60914400000000002</c:v>
                </c:pt>
                <c:pt idx="71" formatCode="General">
                  <c:v>0.62201899999999999</c:v>
                </c:pt>
                <c:pt idx="72" formatCode="General">
                  <c:v>0.63421799999999995</c:v>
                </c:pt>
                <c:pt idx="73" formatCode="General">
                  <c:v>0.64845299999999995</c:v>
                </c:pt>
                <c:pt idx="74" formatCode="General">
                  <c:v>0.66202899999999998</c:v>
                </c:pt>
                <c:pt idx="75" formatCode="General">
                  <c:v>0.67660699999999996</c:v>
                </c:pt>
                <c:pt idx="76" formatCode="General">
                  <c:v>0.69437599999999999</c:v>
                </c:pt>
                <c:pt idx="77" formatCode="General">
                  <c:v>0.713252</c:v>
                </c:pt>
                <c:pt idx="78" formatCode="General">
                  <c:v>0.734738</c:v>
                </c:pt>
                <c:pt idx="79" formatCode="General">
                  <c:v>0.75883299999999998</c:v>
                </c:pt>
                <c:pt idx="80" formatCode="General">
                  <c:v>0.78364699999999998</c:v>
                </c:pt>
                <c:pt idx="81" formatCode="General">
                  <c:v>0.81343799999999999</c:v>
                </c:pt>
                <c:pt idx="82" formatCode="General">
                  <c:v>0.85053800000000002</c:v>
                </c:pt>
                <c:pt idx="83" formatCode="General">
                  <c:v>0.88523600000000002</c:v>
                </c:pt>
                <c:pt idx="84" formatCode="General">
                  <c:v>0.91993400000000003</c:v>
                </c:pt>
                <c:pt idx="85" formatCode="General">
                  <c:v>0.96362499999999995</c:v>
                </c:pt>
                <c:pt idx="86" formatCode="General">
                  <c:v>0.99575000000000002</c:v>
                </c:pt>
                <c:pt idx="87" formatCode="General">
                  <c:v>1.06</c:v>
                </c:pt>
                <c:pt idx="88" formatCode="General">
                  <c:v>1.09213</c:v>
                </c:pt>
                <c:pt idx="89" formatCode="General">
                  <c:v>1.1403099999999999</c:v>
                </c:pt>
                <c:pt idx="90" formatCode="General">
                  <c:v>1.1884999999999999</c:v>
                </c:pt>
                <c:pt idx="91" formatCode="General">
                  <c:v>1.23322</c:v>
                </c:pt>
                <c:pt idx="92" formatCode="General">
                  <c:v>1.2704899999999999</c:v>
                </c:pt>
                <c:pt idx="93" formatCode="General">
                  <c:v>1.31236</c:v>
                </c:pt>
                <c:pt idx="94" formatCode="General">
                  <c:v>1.3399300000000001</c:v>
                </c:pt>
                <c:pt idx="95" formatCode="General">
                  <c:v>1.36751</c:v>
                </c:pt>
                <c:pt idx="96" formatCode="General">
                  <c:v>1.39032</c:v>
                </c:pt>
                <c:pt idx="97" formatCode="General">
                  <c:v>1.4113599999999991</c:v>
                </c:pt>
                <c:pt idx="98" formatCode="General">
                  <c:v>1.4294</c:v>
                </c:pt>
                <c:pt idx="99" formatCode="General">
                  <c:v>1.44523</c:v>
                </c:pt>
                <c:pt idx="100" formatCode="General">
                  <c:v>1.46106</c:v>
                </c:pt>
                <c:pt idx="101" formatCode="General">
                  <c:v>1.47437</c:v>
                </c:pt>
                <c:pt idx="102" formatCode="General">
                  <c:v>1.488429999999999</c:v>
                </c:pt>
                <c:pt idx="103" formatCode="General">
                  <c:v>1.5012300000000001</c:v>
                </c:pt>
                <c:pt idx="104" formatCode="General">
                  <c:v>1.5147900000000001</c:v>
                </c:pt>
                <c:pt idx="105" formatCode="General">
                  <c:v>1.5378400000000001</c:v>
                </c:pt>
                <c:pt idx="106" formatCode="General">
                  <c:v>1.5539000000000001</c:v>
                </c:pt>
                <c:pt idx="107" formatCode="General">
                  <c:v>1.56595</c:v>
                </c:pt>
                <c:pt idx="108" formatCode="General">
                  <c:v>1.5740000000000001</c:v>
                </c:pt>
                <c:pt idx="109" formatCode="General">
                  <c:v>1.58711</c:v>
                </c:pt>
                <c:pt idx="110" formatCode="General">
                  <c:v>1.6024099999999999</c:v>
                </c:pt>
                <c:pt idx="111" formatCode="General">
                  <c:v>1.63093</c:v>
                </c:pt>
                <c:pt idx="112" formatCode="General">
                  <c:v>1.6447799999999999</c:v>
                </c:pt>
                <c:pt idx="113" formatCode="General">
                  <c:v>1.6583600000000001</c:v>
                </c:pt>
                <c:pt idx="114" formatCode="General">
                  <c:v>1.67167</c:v>
                </c:pt>
                <c:pt idx="115" formatCode="General">
                  <c:v>1.6850099999999999</c:v>
                </c:pt>
                <c:pt idx="116" formatCode="General">
                  <c:v>1.7005999999999999</c:v>
                </c:pt>
                <c:pt idx="117" formatCode="General">
                  <c:v>1.7168699999999999</c:v>
                </c:pt>
                <c:pt idx="118" formatCode="General">
                  <c:v>1.73428</c:v>
                </c:pt>
                <c:pt idx="119" formatCode="General">
                  <c:v>1.7545999999999999</c:v>
                </c:pt>
                <c:pt idx="120" formatCode="General">
                  <c:v>1.7778700000000001</c:v>
                </c:pt>
                <c:pt idx="121" formatCode="General">
                  <c:v>1.79535</c:v>
                </c:pt>
                <c:pt idx="122" formatCode="General">
                  <c:v>1.8186500000000001</c:v>
                </c:pt>
                <c:pt idx="123" formatCode="General">
                  <c:v>1.84195</c:v>
                </c:pt>
                <c:pt idx="124" formatCode="General">
                  <c:v>1.8647</c:v>
                </c:pt>
                <c:pt idx="125" formatCode="General">
                  <c:v>1.8869</c:v>
                </c:pt>
                <c:pt idx="126" formatCode="General">
                  <c:v>1.9091</c:v>
                </c:pt>
                <c:pt idx="127" formatCode="General">
                  <c:v>1.9257500000000001</c:v>
                </c:pt>
                <c:pt idx="128" formatCode="General">
                  <c:v>1.94485</c:v>
                </c:pt>
                <c:pt idx="129" formatCode="General">
                  <c:v>1.9620299999999999</c:v>
                </c:pt>
                <c:pt idx="130" formatCode="General">
                  <c:v>1.9767600000000001</c:v>
                </c:pt>
                <c:pt idx="131" formatCode="General">
                  <c:v>1.9935799999999999</c:v>
                </c:pt>
                <c:pt idx="132" formatCode="General">
                  <c:v>2.011959999999998</c:v>
                </c:pt>
                <c:pt idx="133" formatCode="General">
                  <c:v>2.042759999999999</c:v>
                </c:pt>
                <c:pt idx="134" formatCode="General">
                  <c:v>2.056879999999996</c:v>
                </c:pt>
                <c:pt idx="135" formatCode="General">
                  <c:v>2.0710000000000002</c:v>
                </c:pt>
                <c:pt idx="136" formatCode="General">
                  <c:v>2.0861100000000001</c:v>
                </c:pt>
                <c:pt idx="137" formatCode="General">
                  <c:v>2.1037499999999998</c:v>
                </c:pt>
                <c:pt idx="138" formatCode="General">
                  <c:v>2.1372</c:v>
                </c:pt>
                <c:pt idx="139" formatCode="General">
                  <c:v>2.1535000000000002</c:v>
                </c:pt>
                <c:pt idx="140" formatCode="General">
                  <c:v>2.1696300000000002</c:v>
                </c:pt>
                <c:pt idx="141" formatCode="General">
                  <c:v>2.1844600000000001</c:v>
                </c:pt>
                <c:pt idx="142" formatCode="General">
                  <c:v>2.199619999999999</c:v>
                </c:pt>
                <c:pt idx="143" formatCode="General">
                  <c:v>2.216829999999999</c:v>
                </c:pt>
                <c:pt idx="144" formatCode="General">
                  <c:v>2.236499999999999</c:v>
                </c:pt>
                <c:pt idx="145" formatCode="General">
                  <c:v>2.2578200000000002</c:v>
                </c:pt>
                <c:pt idx="146" formatCode="General">
                  <c:v>2.28268</c:v>
                </c:pt>
                <c:pt idx="147" formatCode="General">
                  <c:v>2.310179999999999</c:v>
                </c:pt>
                <c:pt idx="148" formatCode="General">
                  <c:v>2.338229999999998</c:v>
                </c:pt>
                <c:pt idx="149" formatCode="General">
                  <c:v>2.37751</c:v>
                </c:pt>
                <c:pt idx="150" formatCode="General">
                  <c:v>2.410289999999998</c:v>
                </c:pt>
                <c:pt idx="151" formatCode="General">
                  <c:v>2.4510499999999951</c:v>
                </c:pt>
                <c:pt idx="152" formatCode="General">
                  <c:v>2.4918099999999961</c:v>
                </c:pt>
                <c:pt idx="153" formatCode="General">
                  <c:v>2.54616</c:v>
                </c:pt>
                <c:pt idx="154" formatCode="General">
                  <c:v>2.6004999999999998</c:v>
                </c:pt>
                <c:pt idx="155" formatCode="General">
                  <c:v>2.65015</c:v>
                </c:pt>
                <c:pt idx="156" formatCode="General">
                  <c:v>2.7122099999999971</c:v>
                </c:pt>
                <c:pt idx="157" formatCode="General">
                  <c:v>2.76186</c:v>
                </c:pt>
                <c:pt idx="158" formatCode="General">
                  <c:v>2.80491</c:v>
                </c:pt>
                <c:pt idx="159" formatCode="General">
                  <c:v>2.8455900000000001</c:v>
                </c:pt>
                <c:pt idx="160" formatCode="General">
                  <c:v>2.8746499999999942</c:v>
                </c:pt>
                <c:pt idx="161" formatCode="General">
                  <c:v>2.902569999999999</c:v>
                </c:pt>
                <c:pt idx="162" formatCode="General">
                  <c:v>2.9270299999999998</c:v>
                </c:pt>
                <c:pt idx="163" formatCode="General">
                  <c:v>2.95052</c:v>
                </c:pt>
                <c:pt idx="164" formatCode="General">
                  <c:v>2.970669999999997</c:v>
                </c:pt>
                <c:pt idx="165" formatCode="General">
                  <c:v>2.9883099999999998</c:v>
                </c:pt>
                <c:pt idx="166" formatCode="General">
                  <c:v>3.0040800000000001</c:v>
                </c:pt>
                <c:pt idx="167" formatCode="General">
                  <c:v>3.01789</c:v>
                </c:pt>
                <c:pt idx="168" formatCode="General">
                  <c:v>3.031869999999997</c:v>
                </c:pt>
                <c:pt idx="169" formatCode="General">
                  <c:v>3.0472999999999999</c:v>
                </c:pt>
                <c:pt idx="170" formatCode="General">
                  <c:v>3.0643500000000001</c:v>
                </c:pt>
                <c:pt idx="171" formatCode="General">
                  <c:v>3.1010300000000002</c:v>
                </c:pt>
                <c:pt idx="172" formatCode="General">
                  <c:v>3.1175899999999999</c:v>
                </c:pt>
                <c:pt idx="173" formatCode="General">
                  <c:v>3.13</c:v>
                </c:pt>
                <c:pt idx="174" formatCode="General">
                  <c:v>3.1440800000000002</c:v>
                </c:pt>
                <c:pt idx="175" formatCode="General">
                  <c:v>3.1604999999999999</c:v>
                </c:pt>
                <c:pt idx="176" formatCode="General">
                  <c:v>3.199059999999998</c:v>
                </c:pt>
                <c:pt idx="177" formatCode="General">
                  <c:v>3.2154199999999991</c:v>
                </c:pt>
                <c:pt idx="178" formatCode="General">
                  <c:v>3.2298900000000001</c:v>
                </c:pt>
                <c:pt idx="179" formatCode="General">
                  <c:v>3.2448899999999998</c:v>
                </c:pt>
                <c:pt idx="180" formatCode="General">
                  <c:v>3.2589800000000002</c:v>
                </c:pt>
                <c:pt idx="181" formatCode="General">
                  <c:v>3.2753999999999999</c:v>
                </c:pt>
                <c:pt idx="182" formatCode="General">
                  <c:v>3.2935800000000008</c:v>
                </c:pt>
                <c:pt idx="183" formatCode="General">
                  <c:v>3.312459999999994</c:v>
                </c:pt>
                <c:pt idx="184" formatCode="General">
                  <c:v>3.3338299999999981</c:v>
                </c:pt>
                <c:pt idx="185" formatCode="General">
                  <c:v>3.3585199999999991</c:v>
                </c:pt>
                <c:pt idx="186" formatCode="General">
                  <c:v>3.3849900000000002</c:v>
                </c:pt>
                <c:pt idx="187" formatCode="General">
                  <c:v>3.4168099999999941</c:v>
                </c:pt>
                <c:pt idx="188" formatCode="General">
                  <c:v>3.4539300000000002</c:v>
                </c:pt>
                <c:pt idx="189" formatCode="General">
                  <c:v>3.499019999999998</c:v>
                </c:pt>
                <c:pt idx="190" formatCode="General">
                  <c:v>3.5335200000000002</c:v>
                </c:pt>
                <c:pt idx="191" formatCode="General">
                  <c:v>3.585249999999998</c:v>
                </c:pt>
                <c:pt idx="192" formatCode="General">
                  <c:v>3.64188</c:v>
                </c:pt>
                <c:pt idx="193" formatCode="General">
                  <c:v>3.7009400000000001</c:v>
                </c:pt>
                <c:pt idx="194" formatCode="General">
                  <c:v>3.7206199999999998</c:v>
                </c:pt>
                <c:pt idx="195" formatCode="General">
                  <c:v>3.7870699999999999</c:v>
                </c:pt>
                <c:pt idx="196" formatCode="General">
                  <c:v>3.841209999999998</c:v>
                </c:pt>
                <c:pt idx="197" formatCode="General">
                  <c:v>3.908879999999999</c:v>
                </c:pt>
                <c:pt idx="198" formatCode="General">
                  <c:v>3.9630200000000002</c:v>
                </c:pt>
                <c:pt idx="199" formatCode="General">
                  <c:v>4.00732</c:v>
                </c:pt>
                <c:pt idx="200" formatCode="General">
                  <c:v>4.0503900000000002</c:v>
                </c:pt>
                <c:pt idx="201" formatCode="General">
                  <c:v>4.08873</c:v>
                </c:pt>
                <c:pt idx="202" formatCode="General">
                  <c:v>4.1207699999999976</c:v>
                </c:pt>
                <c:pt idx="203" formatCode="General">
                  <c:v>4.1482400000000004</c:v>
                </c:pt>
                <c:pt idx="204" formatCode="General">
                  <c:v>4.1749699999999974</c:v>
                </c:pt>
                <c:pt idx="205" formatCode="General">
                  <c:v>4.1983699999999997</c:v>
                </c:pt>
                <c:pt idx="206" formatCode="General">
                  <c:v>4.2178699999999996</c:v>
                </c:pt>
                <c:pt idx="207" formatCode="General">
                  <c:v>4.2367200000000009</c:v>
                </c:pt>
                <c:pt idx="208" formatCode="General">
                  <c:v>4.2548099999999964</c:v>
                </c:pt>
                <c:pt idx="209" formatCode="General">
                  <c:v>4.27081</c:v>
                </c:pt>
                <c:pt idx="210" formatCode="General">
                  <c:v>4.2876700000000003</c:v>
                </c:pt>
                <c:pt idx="211" formatCode="General">
                  <c:v>4.3057499999999997</c:v>
                </c:pt>
                <c:pt idx="212" formatCode="General">
                  <c:v>4.3308999999999997</c:v>
                </c:pt>
                <c:pt idx="213" formatCode="General">
                  <c:v>4.3598299999999997</c:v>
                </c:pt>
                <c:pt idx="214" formatCode="General">
                  <c:v>4.3727600000000004</c:v>
                </c:pt>
                <c:pt idx="215" formatCode="General">
                  <c:v>4.3899999999999997</c:v>
                </c:pt>
                <c:pt idx="216" formatCode="General">
                  <c:v>4.4051099999999996</c:v>
                </c:pt>
                <c:pt idx="217" formatCode="General">
                  <c:v>4.4252599999999997</c:v>
                </c:pt>
                <c:pt idx="218" formatCode="General">
                  <c:v>4.4694200000000004</c:v>
                </c:pt>
                <c:pt idx="219" formatCode="General">
                  <c:v>4.4883800000000003</c:v>
                </c:pt>
                <c:pt idx="220" formatCode="General">
                  <c:v>4.5052000000000003</c:v>
                </c:pt>
                <c:pt idx="221" formatCode="General">
                  <c:v>4.5204000000000004</c:v>
                </c:pt>
                <c:pt idx="222" formatCode="General">
                  <c:v>4.5364399999999998</c:v>
                </c:pt>
                <c:pt idx="223" formatCode="General">
                  <c:v>4.5534299999999996</c:v>
                </c:pt>
                <c:pt idx="224" formatCode="General">
                  <c:v>4.571690000000002</c:v>
                </c:pt>
                <c:pt idx="225" formatCode="General">
                  <c:v>4.5940699999999994</c:v>
                </c:pt>
                <c:pt idx="226" formatCode="General">
                  <c:v>4.6176799999999947</c:v>
                </c:pt>
                <c:pt idx="227" formatCode="General">
                  <c:v>4.64574</c:v>
                </c:pt>
                <c:pt idx="228" formatCode="General">
                  <c:v>4.6768900000000002</c:v>
                </c:pt>
                <c:pt idx="229" formatCode="General">
                  <c:v>4.7080500000000001</c:v>
                </c:pt>
                <c:pt idx="230" formatCode="General">
                  <c:v>4.7442900000000003</c:v>
                </c:pt>
                <c:pt idx="231" formatCode="General">
                  <c:v>4.7866800000000014</c:v>
                </c:pt>
                <c:pt idx="232" formatCode="General">
                  <c:v>4.83249</c:v>
                </c:pt>
                <c:pt idx="233" formatCode="General">
                  <c:v>4.8888499999999997</c:v>
                </c:pt>
                <c:pt idx="234" formatCode="General">
                  <c:v>4.9177900000000001</c:v>
                </c:pt>
                <c:pt idx="235" formatCode="General">
                  <c:v>4.9334199999999999</c:v>
                </c:pt>
                <c:pt idx="236" formatCode="General">
                  <c:v>4.9451400000000003</c:v>
                </c:pt>
                <c:pt idx="237" formatCode="General">
                  <c:v>4.9529499999999986</c:v>
                </c:pt>
                <c:pt idx="238" formatCode="General">
                  <c:v>4.9607700000000001</c:v>
                </c:pt>
                <c:pt idx="239" formatCode="General">
                  <c:v>4.9666300000000003</c:v>
                </c:pt>
                <c:pt idx="240" formatCode="General">
                  <c:v>4.9734700000000007</c:v>
                </c:pt>
                <c:pt idx="241" formatCode="General">
                  <c:v>4.9803000000000006</c:v>
                </c:pt>
                <c:pt idx="242" formatCode="General">
                  <c:v>4.9871400000000001</c:v>
                </c:pt>
                <c:pt idx="243" formatCode="General">
                  <c:v>4.9939799999999996</c:v>
                </c:pt>
                <c:pt idx="244" formatCode="General">
                  <c:v>5.0017899999999997</c:v>
                </c:pt>
                <c:pt idx="245" formatCode="General">
                  <c:v>5.0105799999999956</c:v>
                </c:pt>
                <c:pt idx="246" formatCode="General">
                  <c:v>5.0213299999999998</c:v>
                </c:pt>
                <c:pt idx="247" formatCode="General">
                  <c:v>5.0381900000000002</c:v>
                </c:pt>
                <c:pt idx="248" formatCode="General">
                  <c:v>5.0639299999999956</c:v>
                </c:pt>
                <c:pt idx="249" formatCode="General">
                  <c:v>5.0809600000000001</c:v>
                </c:pt>
                <c:pt idx="250" formatCode="General">
                  <c:v>5.0979799999999944</c:v>
                </c:pt>
                <c:pt idx="251" formatCode="General">
                  <c:v>5.1252199999999943</c:v>
                </c:pt>
                <c:pt idx="252" formatCode="General">
                  <c:v>5.1524599999999943</c:v>
                </c:pt>
                <c:pt idx="253" formatCode="General">
                  <c:v>6.5870099999999976</c:v>
                </c:pt>
                <c:pt idx="254" formatCode="General">
                  <c:v>8.5044400000000007</c:v>
                </c:pt>
                <c:pt idx="255" formatCode="General">
                  <c:v>10.9969</c:v>
                </c:pt>
                <c:pt idx="256" formatCode="General">
                  <c:v>14.049200000000001</c:v>
                </c:pt>
                <c:pt idx="257" formatCode="General">
                  <c:v>18.154699999999991</c:v>
                </c:pt>
                <c:pt idx="258" formatCode="General">
                  <c:v>23.3673</c:v>
                </c:pt>
                <c:pt idx="259" formatCode="General">
                  <c:v>30.326799999999981</c:v>
                </c:pt>
                <c:pt idx="260" formatCode="General">
                  <c:v>38.350999999999999</c:v>
                </c:pt>
                <c:pt idx="261" formatCode="General">
                  <c:v>49.441400000000002</c:v>
                </c:pt>
                <c:pt idx="262" formatCode="General">
                  <c:v>63.396300000000011</c:v>
                </c:pt>
                <c:pt idx="263" formatCode="General">
                  <c:v>79.130799999999979</c:v>
                </c:pt>
                <c:pt idx="264" formatCode="General">
                  <c:v>100.98</c:v>
                </c:pt>
                <c:pt idx="265" formatCode="General">
                  <c:v>128.74600000000001</c:v>
                </c:pt>
                <c:pt idx="266" formatCode="General">
                  <c:v>162.91499999999999</c:v>
                </c:pt>
                <c:pt idx="267" formatCode="General">
                  <c:v>206.82600000000011</c:v>
                </c:pt>
                <c:pt idx="268" formatCode="General">
                  <c:v>259.90299999999962</c:v>
                </c:pt>
                <c:pt idx="269" formatCode="General">
                  <c:v>332.45299999999992</c:v>
                </c:pt>
                <c:pt idx="270" formatCode="General">
                  <c:v>413.09199999999942</c:v>
                </c:pt>
                <c:pt idx="271" formatCode="General">
                  <c:v>521.90199999999948</c:v>
                </c:pt>
                <c:pt idx="272" formatCode="General">
                  <c:v>660.68499999999995</c:v>
                </c:pt>
                <c:pt idx="273" formatCode="General">
                  <c:v>835.93199999999933</c:v>
                </c:pt>
                <c:pt idx="274" formatCode="General">
                  <c:v>1037.79</c:v>
                </c:pt>
                <c:pt idx="275" formatCode="General">
                  <c:v>1312.29</c:v>
                </c:pt>
                <c:pt idx="276" formatCode="General">
                  <c:v>1644.75</c:v>
                </c:pt>
                <c:pt idx="277" formatCode="General">
                  <c:v>2089.2800000000002</c:v>
                </c:pt>
                <c:pt idx="278" formatCode="General">
                  <c:v>2652.8500000000008</c:v>
                </c:pt>
                <c:pt idx="279" formatCode="General">
                  <c:v>3245.8</c:v>
                </c:pt>
                <c:pt idx="280" formatCode="General">
                  <c:v>4024.3500000000008</c:v>
                </c:pt>
                <c:pt idx="281" formatCode="General">
                  <c:v>5004.6500000000005</c:v>
                </c:pt>
                <c:pt idx="282" formatCode="General">
                  <c:v>6552.52</c:v>
                </c:pt>
                <c:pt idx="283" formatCode="General">
                  <c:v>8389.949999999988</c:v>
                </c:pt>
                <c:pt idx="284" formatCode="General">
                  <c:v>10996.9</c:v>
                </c:pt>
                <c:pt idx="285" formatCode="General">
                  <c:v>14459.2</c:v>
                </c:pt>
                <c:pt idx="286" formatCode="General">
                  <c:v>19185.3</c:v>
                </c:pt>
                <c:pt idx="287" formatCode="General">
                  <c:v>25949</c:v>
                </c:pt>
                <c:pt idx="288" formatCode="General">
                  <c:v>34669.300000000003</c:v>
                </c:pt>
                <c:pt idx="289" formatCode="General">
                  <c:v>46030.5</c:v>
                </c:pt>
                <c:pt idx="290" formatCode="General">
                  <c:v>60189.7</c:v>
                </c:pt>
                <c:pt idx="291" formatCode="General">
                  <c:v>76528.600000000006</c:v>
                </c:pt>
                <c:pt idx="292" formatCode="General">
                  <c:v>100000</c:v>
                </c:pt>
                <c:pt idx="293" formatCode="General">
                  <c:v>137830</c:v>
                </c:pt>
                <c:pt idx="294" formatCode="General">
                  <c:v>150000</c:v>
                </c:pt>
                <c:pt idx="295" formatCode="General">
                  <c:v>215000</c:v>
                </c:pt>
                <c:pt idx="296" formatCode="General">
                  <c:v>261578</c:v>
                </c:pt>
                <c:pt idx="297" formatCode="General">
                  <c:v>339097</c:v>
                </c:pt>
                <c:pt idx="298" formatCode="General">
                  <c:v>397020</c:v>
                </c:pt>
                <c:pt idx="299" formatCode="General">
                  <c:v>465910</c:v>
                </c:pt>
                <c:pt idx="300" formatCode="General">
                  <c:v>536039</c:v>
                </c:pt>
                <c:pt idx="301" formatCode="General">
                  <c:v>619702</c:v>
                </c:pt>
                <c:pt idx="302" formatCode="General">
                  <c:v>731056</c:v>
                </c:pt>
                <c:pt idx="303" formatCode="General">
                  <c:v>852081</c:v>
                </c:pt>
                <c:pt idx="304" formatCode="General">
                  <c:v>981090</c:v>
                </c:pt>
                <c:pt idx="305" formatCode="General">
                  <c:v>1119780</c:v>
                </c:pt>
                <c:pt idx="306" formatCode="General">
                  <c:v>1283940</c:v>
                </c:pt>
                <c:pt idx="307" formatCode="General">
                  <c:v>1466640</c:v>
                </c:pt>
                <c:pt idx="308" formatCode="General">
                  <c:v>1685850</c:v>
                </c:pt>
                <c:pt idx="309" formatCode="General">
                  <c:v>1882010</c:v>
                </c:pt>
                <c:pt idx="310" formatCode="General">
                  <c:v>2090460</c:v>
                </c:pt>
                <c:pt idx="311" formatCode="General">
                  <c:v>2374740</c:v>
                </c:pt>
                <c:pt idx="312" formatCode="General">
                  <c:v>2588180</c:v>
                </c:pt>
                <c:pt idx="313" formatCode="General">
                  <c:v>2804320</c:v>
                </c:pt>
                <c:pt idx="314" formatCode="General">
                  <c:v>3091730</c:v>
                </c:pt>
                <c:pt idx="315" formatCode="General">
                  <c:v>3291780</c:v>
                </c:pt>
                <c:pt idx="316" formatCode="General">
                  <c:v>3481340</c:v>
                </c:pt>
                <c:pt idx="317" formatCode="General">
                  <c:v>3690820</c:v>
                </c:pt>
                <c:pt idx="318" formatCode="General">
                  <c:v>3933560</c:v>
                </c:pt>
                <c:pt idx="319" formatCode="General">
                  <c:v>4184350</c:v>
                </c:pt>
                <c:pt idx="320" formatCode="General">
                  <c:v>4433440</c:v>
                </c:pt>
                <c:pt idx="321" formatCode="General">
                  <c:v>4650000</c:v>
                </c:pt>
                <c:pt idx="322" formatCode="General">
                  <c:v>5228390</c:v>
                </c:pt>
                <c:pt idx="323" formatCode="General">
                  <c:v>5884180</c:v>
                </c:pt>
                <c:pt idx="324" formatCode="General">
                  <c:v>6618200</c:v>
                </c:pt>
                <c:pt idx="325" formatCode="General">
                  <c:v>7000000</c:v>
                </c:pt>
                <c:pt idx="326">
                  <c:v>10000000</c:v>
                </c:pt>
                <c:pt idx="327">
                  <c:v>12490000</c:v>
                </c:pt>
                <c:pt idx="328">
                  <c:v>14745700</c:v>
                </c:pt>
                <c:pt idx="329">
                  <c:v>17868900</c:v>
                </c:pt>
                <c:pt idx="330">
                  <c:v>20000000</c:v>
                </c:pt>
              </c:numCache>
            </c:numRef>
          </c:xVal>
          <c:yVal>
            <c:numRef>
              <c:f>Sheet2!$E$3:$E$333</c:f>
              <c:numCache>
                <c:formatCode>General</c:formatCode>
                <c:ptCount val="331"/>
                <c:pt idx="0">
                  <c:v>61221.599999999999</c:v>
                </c:pt>
                <c:pt idx="1">
                  <c:v>53550.400000000001</c:v>
                </c:pt>
                <c:pt idx="2">
                  <c:v>46745.3</c:v>
                </c:pt>
                <c:pt idx="3">
                  <c:v>40968.1</c:v>
                </c:pt>
                <c:pt idx="4">
                  <c:v>35762.5</c:v>
                </c:pt>
                <c:pt idx="5">
                  <c:v>31343.3</c:v>
                </c:pt>
                <c:pt idx="6">
                  <c:v>27361.599999999991</c:v>
                </c:pt>
                <c:pt idx="7">
                  <c:v>23981.4</c:v>
                </c:pt>
                <c:pt idx="8">
                  <c:v>20935.900000000001</c:v>
                </c:pt>
                <c:pt idx="9">
                  <c:v>18350.599999999991</c:v>
                </c:pt>
                <c:pt idx="10">
                  <c:v>16021.6</c:v>
                </c:pt>
                <c:pt idx="11">
                  <c:v>14044.7</c:v>
                </c:pt>
                <c:pt idx="12">
                  <c:v>12263.9</c:v>
                </c:pt>
                <c:pt idx="13">
                  <c:v>10752.7</c:v>
                </c:pt>
                <c:pt idx="14">
                  <c:v>9391.69</c:v>
                </c:pt>
                <c:pt idx="15">
                  <c:v>8236.9699999999812</c:v>
                </c:pt>
                <c:pt idx="16">
                  <c:v>7197.44</c:v>
                </c:pt>
                <c:pt idx="17">
                  <c:v>6315.92</c:v>
                </c:pt>
                <c:pt idx="18">
                  <c:v>5522.84</c:v>
                </c:pt>
                <c:pt idx="19">
                  <c:v>4850.95</c:v>
                </c:pt>
                <c:pt idx="20">
                  <c:v>4247.1400000000003</c:v>
                </c:pt>
                <c:pt idx="21">
                  <c:v>3736.36</c:v>
                </c:pt>
                <c:pt idx="22">
                  <c:v>3278.49</c:v>
                </c:pt>
                <c:pt idx="23">
                  <c:v>2892.15</c:v>
                </c:pt>
                <c:pt idx="24">
                  <c:v>2546.7800000000002</c:v>
                </c:pt>
                <c:pt idx="25">
                  <c:v>2257.7399999999998</c:v>
                </c:pt>
                <c:pt idx="26">
                  <c:v>2002.25</c:v>
                </c:pt>
                <c:pt idx="27">
                  <c:v>1789.94</c:v>
                </c:pt>
                <c:pt idx="28">
                  <c:v>1605.89</c:v>
                </c:pt>
                <c:pt idx="29">
                  <c:v>1440.55</c:v>
                </c:pt>
                <c:pt idx="30">
                  <c:v>1424.5</c:v>
                </c:pt>
                <c:pt idx="31">
                  <c:v>1282.9000000000001</c:v>
                </c:pt>
                <c:pt idx="32">
                  <c:v>1199.1199999999999</c:v>
                </c:pt>
                <c:pt idx="33">
                  <c:v>1185.19</c:v>
                </c:pt>
                <c:pt idx="34">
                  <c:v>1226.1600000000001</c:v>
                </c:pt>
                <c:pt idx="35">
                  <c:v>1306.1199999999999</c:v>
                </c:pt>
                <c:pt idx="36">
                  <c:v>1470.14</c:v>
                </c:pt>
                <c:pt idx="37">
                  <c:v>1741.65</c:v>
                </c:pt>
                <c:pt idx="38">
                  <c:v>2064.2800000000002</c:v>
                </c:pt>
                <c:pt idx="39">
                  <c:v>2510.9100000000012</c:v>
                </c:pt>
                <c:pt idx="40">
                  <c:v>3070.9500000000012</c:v>
                </c:pt>
                <c:pt idx="41">
                  <c:v>3825.9100000000012</c:v>
                </c:pt>
                <c:pt idx="42">
                  <c:v>4826.3200000000006</c:v>
                </c:pt>
                <c:pt idx="43">
                  <c:v>7912.1</c:v>
                </c:pt>
                <c:pt idx="44">
                  <c:v>8409</c:v>
                </c:pt>
                <c:pt idx="45">
                  <c:v>8431.1400000000049</c:v>
                </c:pt>
                <c:pt idx="46">
                  <c:v>8075.1500000000005</c:v>
                </c:pt>
                <c:pt idx="47">
                  <c:v>6800.3</c:v>
                </c:pt>
                <c:pt idx="48">
                  <c:v>4735.1400000000003</c:v>
                </c:pt>
                <c:pt idx="49">
                  <c:v>3731.8900000000008</c:v>
                </c:pt>
                <c:pt idx="50">
                  <c:v>3036.04</c:v>
                </c:pt>
                <c:pt idx="51">
                  <c:v>2556.6</c:v>
                </c:pt>
                <c:pt idx="52">
                  <c:v>2197.8000000000002</c:v>
                </c:pt>
                <c:pt idx="53">
                  <c:v>1941.65</c:v>
                </c:pt>
                <c:pt idx="54">
                  <c:v>1833.92</c:v>
                </c:pt>
                <c:pt idx="55">
                  <c:v>1824.62</c:v>
                </c:pt>
                <c:pt idx="56">
                  <c:v>1875.76</c:v>
                </c:pt>
                <c:pt idx="57">
                  <c:v>2051.1799999999998</c:v>
                </c:pt>
                <c:pt idx="58">
                  <c:v>2372.7600000000002</c:v>
                </c:pt>
                <c:pt idx="59">
                  <c:v>2813.8100000000009</c:v>
                </c:pt>
                <c:pt idx="60">
                  <c:v>3388.14</c:v>
                </c:pt>
                <c:pt idx="61">
                  <c:v>4171.58</c:v>
                </c:pt>
                <c:pt idx="62">
                  <c:v>5314.9</c:v>
                </c:pt>
                <c:pt idx="63">
                  <c:v>7540.1600000000008</c:v>
                </c:pt>
                <c:pt idx="64">
                  <c:v>9170.2199999999884</c:v>
                </c:pt>
                <c:pt idx="65">
                  <c:v>9746.76</c:v>
                </c:pt>
                <c:pt idx="66">
                  <c:v>9890.44</c:v>
                </c:pt>
                <c:pt idx="67">
                  <c:v>9555.3499999999876</c:v>
                </c:pt>
                <c:pt idx="68">
                  <c:v>8334.1200000000008</c:v>
                </c:pt>
                <c:pt idx="69">
                  <c:v>5237.1900000000014</c:v>
                </c:pt>
                <c:pt idx="70">
                  <c:v>3995.32</c:v>
                </c:pt>
                <c:pt idx="71">
                  <c:v>3117.86</c:v>
                </c:pt>
                <c:pt idx="72">
                  <c:v>2496.8000000000002</c:v>
                </c:pt>
                <c:pt idx="73">
                  <c:v>1963.66</c:v>
                </c:pt>
                <c:pt idx="74">
                  <c:v>1592.2</c:v>
                </c:pt>
                <c:pt idx="75">
                  <c:v>1297.27</c:v>
                </c:pt>
                <c:pt idx="76">
                  <c:v>1035.03</c:v>
                </c:pt>
                <c:pt idx="77">
                  <c:v>832.56599999999946</c:v>
                </c:pt>
                <c:pt idx="78">
                  <c:v>668.72799999999938</c:v>
                </c:pt>
                <c:pt idx="79">
                  <c:v>539.37300000000005</c:v>
                </c:pt>
                <c:pt idx="80">
                  <c:v>443.57100000000003</c:v>
                </c:pt>
                <c:pt idx="81">
                  <c:v>363.04700000000008</c:v>
                </c:pt>
                <c:pt idx="82">
                  <c:v>293.65199999999999</c:v>
                </c:pt>
                <c:pt idx="83">
                  <c:v>247.66</c:v>
                </c:pt>
                <c:pt idx="84">
                  <c:v>216.43799999999999</c:v>
                </c:pt>
                <c:pt idx="85">
                  <c:v>190.87</c:v>
                </c:pt>
                <c:pt idx="86">
                  <c:v>177.52500000000001</c:v>
                </c:pt>
                <c:pt idx="87">
                  <c:v>164.24799999999999</c:v>
                </c:pt>
                <c:pt idx="88">
                  <c:v>163.29300000000001</c:v>
                </c:pt>
                <c:pt idx="89">
                  <c:v>167.738</c:v>
                </c:pt>
                <c:pt idx="90">
                  <c:v>180.83600000000001</c:v>
                </c:pt>
                <c:pt idx="91">
                  <c:v>203.70599999999999</c:v>
                </c:pt>
                <c:pt idx="92">
                  <c:v>233.697</c:v>
                </c:pt>
                <c:pt idx="93">
                  <c:v>284.22999999999962</c:v>
                </c:pt>
                <c:pt idx="94">
                  <c:v>333.92599999999948</c:v>
                </c:pt>
                <c:pt idx="95">
                  <c:v>405.81400000000002</c:v>
                </c:pt>
                <c:pt idx="96">
                  <c:v>490.22999999999962</c:v>
                </c:pt>
                <c:pt idx="97">
                  <c:v>600.41199999999947</c:v>
                </c:pt>
                <c:pt idx="98">
                  <c:v>732.88699999999938</c:v>
                </c:pt>
                <c:pt idx="99">
                  <c:v>892.91599999999949</c:v>
                </c:pt>
                <c:pt idx="100">
                  <c:v>1114.5999999999999</c:v>
                </c:pt>
                <c:pt idx="101">
                  <c:v>1371.42</c:v>
                </c:pt>
                <c:pt idx="102">
                  <c:v>1744.15</c:v>
                </c:pt>
                <c:pt idx="103">
                  <c:v>2206.7600000000002</c:v>
                </c:pt>
                <c:pt idx="104">
                  <c:v>2852.52</c:v>
                </c:pt>
                <c:pt idx="105">
                  <c:v>4258.8500000000004</c:v>
                </c:pt>
                <c:pt idx="106">
                  <c:v>5186.71</c:v>
                </c:pt>
                <c:pt idx="107">
                  <c:v>5603.87</c:v>
                </c:pt>
                <c:pt idx="108">
                  <c:v>5675.41</c:v>
                </c:pt>
                <c:pt idx="109">
                  <c:v>5409.6500000000005</c:v>
                </c:pt>
                <c:pt idx="110">
                  <c:v>4635.75</c:v>
                </c:pt>
                <c:pt idx="111">
                  <c:v>2879.05</c:v>
                </c:pt>
                <c:pt idx="112">
                  <c:v>2210.59</c:v>
                </c:pt>
                <c:pt idx="113">
                  <c:v>1717.86</c:v>
                </c:pt>
                <c:pt idx="114">
                  <c:v>1364.75</c:v>
                </c:pt>
                <c:pt idx="115">
                  <c:v>1107.17</c:v>
                </c:pt>
                <c:pt idx="116">
                  <c:v>891.63099999999997</c:v>
                </c:pt>
                <c:pt idx="117">
                  <c:v>732.745</c:v>
                </c:pt>
                <c:pt idx="118">
                  <c:v>611.98</c:v>
                </c:pt>
                <c:pt idx="119">
                  <c:v>515.07000000000005</c:v>
                </c:pt>
                <c:pt idx="120">
                  <c:v>443.47599999999949</c:v>
                </c:pt>
                <c:pt idx="121">
                  <c:v>408.69299999999993</c:v>
                </c:pt>
                <c:pt idx="122">
                  <c:v>381.40799999999962</c:v>
                </c:pt>
                <c:pt idx="123">
                  <c:v>372.97499999999991</c:v>
                </c:pt>
                <c:pt idx="124">
                  <c:v>382.38400000000001</c:v>
                </c:pt>
                <c:pt idx="125">
                  <c:v>410.42599999999948</c:v>
                </c:pt>
                <c:pt idx="126">
                  <c:v>462.29499999999962</c:v>
                </c:pt>
                <c:pt idx="127">
                  <c:v>522.49599999999998</c:v>
                </c:pt>
                <c:pt idx="128">
                  <c:v>624.096</c:v>
                </c:pt>
                <c:pt idx="129">
                  <c:v>759.18000000000006</c:v>
                </c:pt>
                <c:pt idx="130">
                  <c:v>922.13800000000003</c:v>
                </c:pt>
                <c:pt idx="131">
                  <c:v>1178.57</c:v>
                </c:pt>
                <c:pt idx="132">
                  <c:v>1554.6</c:v>
                </c:pt>
                <c:pt idx="133">
                  <c:v>2284.2399999999998</c:v>
                </c:pt>
                <c:pt idx="134">
                  <c:v>2519.94</c:v>
                </c:pt>
                <c:pt idx="135">
                  <c:v>2596.5500000000002</c:v>
                </c:pt>
                <c:pt idx="136">
                  <c:v>2475.2399999999998</c:v>
                </c:pt>
                <c:pt idx="137">
                  <c:v>2126.9499999999998</c:v>
                </c:pt>
                <c:pt idx="138">
                  <c:v>1322.79</c:v>
                </c:pt>
                <c:pt idx="139">
                  <c:v>1016.26</c:v>
                </c:pt>
                <c:pt idx="140">
                  <c:v>788.78099999999995</c:v>
                </c:pt>
                <c:pt idx="141">
                  <c:v>634.84599999999921</c:v>
                </c:pt>
                <c:pt idx="142">
                  <c:v>518.08900000000017</c:v>
                </c:pt>
                <c:pt idx="143">
                  <c:v>420.86900000000009</c:v>
                </c:pt>
                <c:pt idx="144">
                  <c:v>340.77299999999991</c:v>
                </c:pt>
                <c:pt idx="145">
                  <c:v>278.57799999999992</c:v>
                </c:pt>
                <c:pt idx="146">
                  <c:v>227.09800000000001</c:v>
                </c:pt>
                <c:pt idx="147">
                  <c:v>187.25899999999999</c:v>
                </c:pt>
                <c:pt idx="148">
                  <c:v>158.67699999999999</c:v>
                </c:pt>
                <c:pt idx="149">
                  <c:v>131.12299999999999</c:v>
                </c:pt>
                <c:pt idx="150">
                  <c:v>114.935</c:v>
                </c:pt>
                <c:pt idx="151">
                  <c:v>101.01600000000001</c:v>
                </c:pt>
                <c:pt idx="152">
                  <c:v>91.792000000000002</c:v>
                </c:pt>
                <c:pt idx="153">
                  <c:v>84.720100000000002</c:v>
                </c:pt>
                <c:pt idx="154">
                  <c:v>82.336200000000005</c:v>
                </c:pt>
                <c:pt idx="155">
                  <c:v>83.918600000000026</c:v>
                </c:pt>
                <c:pt idx="156">
                  <c:v>91.523099999999999</c:v>
                </c:pt>
                <c:pt idx="157">
                  <c:v>103.65</c:v>
                </c:pt>
                <c:pt idx="158">
                  <c:v>120.749</c:v>
                </c:pt>
                <c:pt idx="159">
                  <c:v>145.648</c:v>
                </c:pt>
                <c:pt idx="160">
                  <c:v>171.38700000000011</c:v>
                </c:pt>
                <c:pt idx="161">
                  <c:v>206.71700000000001</c:v>
                </c:pt>
                <c:pt idx="162">
                  <c:v>250.81200000000001</c:v>
                </c:pt>
                <c:pt idx="163">
                  <c:v>311.38200000000001</c:v>
                </c:pt>
                <c:pt idx="164">
                  <c:v>385.99099999999947</c:v>
                </c:pt>
                <c:pt idx="165">
                  <c:v>478.14699999999999</c:v>
                </c:pt>
                <c:pt idx="166">
                  <c:v>592.8269999999992</c:v>
                </c:pt>
                <c:pt idx="167">
                  <c:v>729.34999999999934</c:v>
                </c:pt>
                <c:pt idx="168">
                  <c:v>915</c:v>
                </c:pt>
                <c:pt idx="169">
                  <c:v>1191.77</c:v>
                </c:pt>
                <c:pt idx="170">
                  <c:v>1597.39</c:v>
                </c:pt>
                <c:pt idx="171">
                  <c:v>2649.14</c:v>
                </c:pt>
                <c:pt idx="172">
                  <c:v>2971.4700000000012</c:v>
                </c:pt>
                <c:pt idx="173">
                  <c:v>3046.38</c:v>
                </c:pt>
                <c:pt idx="174">
                  <c:v>2933.07</c:v>
                </c:pt>
                <c:pt idx="175">
                  <c:v>2579.3500000000008</c:v>
                </c:pt>
                <c:pt idx="176">
                  <c:v>1473.22</c:v>
                </c:pt>
                <c:pt idx="177">
                  <c:v>1106.26</c:v>
                </c:pt>
                <c:pt idx="178">
                  <c:v>861.74300000000005</c:v>
                </c:pt>
                <c:pt idx="179">
                  <c:v>674.74900000000002</c:v>
                </c:pt>
                <c:pt idx="180">
                  <c:v>546.05199999999934</c:v>
                </c:pt>
                <c:pt idx="181">
                  <c:v>436.54500000000002</c:v>
                </c:pt>
                <c:pt idx="182">
                  <c:v>350.077</c:v>
                </c:pt>
                <c:pt idx="183">
                  <c:v>285.58799999999991</c:v>
                </c:pt>
                <c:pt idx="184">
                  <c:v>232.79</c:v>
                </c:pt>
                <c:pt idx="185">
                  <c:v>189.30799999999999</c:v>
                </c:pt>
                <c:pt idx="186">
                  <c:v>156.35300000000001</c:v>
                </c:pt>
                <c:pt idx="187">
                  <c:v>128.59299999999999</c:v>
                </c:pt>
                <c:pt idx="188">
                  <c:v>106.61799999999999</c:v>
                </c:pt>
                <c:pt idx="189">
                  <c:v>88.8232</c:v>
                </c:pt>
                <c:pt idx="190">
                  <c:v>79.278699999999986</c:v>
                </c:pt>
                <c:pt idx="191">
                  <c:v>69.727000000000004</c:v>
                </c:pt>
                <c:pt idx="192">
                  <c:v>63.775000000000013</c:v>
                </c:pt>
                <c:pt idx="193">
                  <c:v>61.151800000000001</c:v>
                </c:pt>
                <c:pt idx="194">
                  <c:v>60.989899999999999</c:v>
                </c:pt>
                <c:pt idx="195">
                  <c:v>62.844799999999999</c:v>
                </c:pt>
                <c:pt idx="196">
                  <c:v>67.273899999999998</c:v>
                </c:pt>
                <c:pt idx="197">
                  <c:v>77.344399999999993</c:v>
                </c:pt>
                <c:pt idx="198">
                  <c:v>90.5822</c:v>
                </c:pt>
                <c:pt idx="199">
                  <c:v>106.999</c:v>
                </c:pt>
                <c:pt idx="200">
                  <c:v>130.24799999999999</c:v>
                </c:pt>
                <c:pt idx="201">
                  <c:v>160.42099999999999</c:v>
                </c:pt>
                <c:pt idx="202">
                  <c:v>196.441</c:v>
                </c:pt>
                <c:pt idx="203">
                  <c:v>239.547</c:v>
                </c:pt>
                <c:pt idx="204">
                  <c:v>298.58300000000003</c:v>
                </c:pt>
                <c:pt idx="205">
                  <c:v>371.94900000000001</c:v>
                </c:pt>
                <c:pt idx="206">
                  <c:v>457.08699999999948</c:v>
                </c:pt>
                <c:pt idx="207">
                  <c:v>570.82599999999934</c:v>
                </c:pt>
                <c:pt idx="208">
                  <c:v>722.99</c:v>
                </c:pt>
                <c:pt idx="209">
                  <c:v>907.88</c:v>
                </c:pt>
                <c:pt idx="210">
                  <c:v>1170.94</c:v>
                </c:pt>
                <c:pt idx="211">
                  <c:v>1547.49</c:v>
                </c:pt>
                <c:pt idx="212">
                  <c:v>2222.14</c:v>
                </c:pt>
                <c:pt idx="213">
                  <c:v>3017.03</c:v>
                </c:pt>
                <c:pt idx="214">
                  <c:v>3262.18</c:v>
                </c:pt>
                <c:pt idx="215">
                  <c:v>3385.63</c:v>
                </c:pt>
                <c:pt idx="216">
                  <c:v>3276.3700000000008</c:v>
                </c:pt>
                <c:pt idx="217">
                  <c:v>2864.49</c:v>
                </c:pt>
                <c:pt idx="218">
                  <c:v>1631.99</c:v>
                </c:pt>
                <c:pt idx="219">
                  <c:v>1215.96</c:v>
                </c:pt>
                <c:pt idx="220">
                  <c:v>938.24199999999996</c:v>
                </c:pt>
                <c:pt idx="221">
                  <c:v>750.32799999999907</c:v>
                </c:pt>
                <c:pt idx="222">
                  <c:v>601.95299999999907</c:v>
                </c:pt>
                <c:pt idx="223">
                  <c:v>485.73299999999949</c:v>
                </c:pt>
                <c:pt idx="224">
                  <c:v>393.79299999999961</c:v>
                </c:pt>
                <c:pt idx="225">
                  <c:v>312.44</c:v>
                </c:pt>
                <c:pt idx="226">
                  <c:v>251.28700000000001</c:v>
                </c:pt>
                <c:pt idx="227">
                  <c:v>199.40100000000001</c:v>
                </c:pt>
                <c:pt idx="228">
                  <c:v>158.56299999999999</c:v>
                </c:pt>
                <c:pt idx="229">
                  <c:v>129.268</c:v>
                </c:pt>
                <c:pt idx="230">
                  <c:v>104.621</c:v>
                </c:pt>
                <c:pt idx="231">
                  <c:v>83.948400000000007</c:v>
                </c:pt>
                <c:pt idx="232">
                  <c:v>68.051000000000002</c:v>
                </c:pt>
                <c:pt idx="233">
                  <c:v>54.154899999999998</c:v>
                </c:pt>
                <c:pt idx="234">
                  <c:v>48.956000000000003</c:v>
                </c:pt>
                <c:pt idx="235">
                  <c:v>47.779300000000013</c:v>
                </c:pt>
                <c:pt idx="236">
                  <c:v>49.2562</c:v>
                </c:pt>
                <c:pt idx="237">
                  <c:v>52.549000000000007</c:v>
                </c:pt>
                <c:pt idx="238">
                  <c:v>58.93</c:v>
                </c:pt>
                <c:pt idx="239">
                  <c:v>66.630799999999979</c:v>
                </c:pt>
                <c:pt idx="240">
                  <c:v>79.913900000000027</c:v>
                </c:pt>
                <c:pt idx="241">
                  <c:v>99.177999999999983</c:v>
                </c:pt>
                <c:pt idx="242">
                  <c:v>125.938</c:v>
                </c:pt>
                <c:pt idx="243">
                  <c:v>161.672</c:v>
                </c:pt>
                <c:pt idx="244">
                  <c:v>215.08500000000001</c:v>
                </c:pt>
                <c:pt idx="245">
                  <c:v>292.50700000000001</c:v>
                </c:pt>
                <c:pt idx="246">
                  <c:v>411.66399999999999</c:v>
                </c:pt>
                <c:pt idx="247">
                  <c:v>640.13699999999938</c:v>
                </c:pt>
                <c:pt idx="248">
                  <c:v>999.50099999999998</c:v>
                </c:pt>
                <c:pt idx="249">
                  <c:v>1179.3</c:v>
                </c:pt>
                <c:pt idx="250">
                  <c:v>1291.74</c:v>
                </c:pt>
                <c:pt idx="251">
                  <c:v>1364.13</c:v>
                </c:pt>
                <c:pt idx="252">
                  <c:v>1375.89</c:v>
                </c:pt>
                <c:pt idx="253">
                  <c:v>1172.24</c:v>
                </c:pt>
                <c:pt idx="254">
                  <c:v>989.55399999999997</c:v>
                </c:pt>
                <c:pt idx="255">
                  <c:v>835.98800000000017</c:v>
                </c:pt>
                <c:pt idx="256">
                  <c:v>713.06299999999919</c:v>
                </c:pt>
                <c:pt idx="257">
                  <c:v>602.32999999999947</c:v>
                </c:pt>
                <c:pt idx="258">
                  <c:v>508.40799999999962</c:v>
                </c:pt>
                <c:pt idx="259">
                  <c:v>426.23599999999948</c:v>
                </c:pt>
                <c:pt idx="260">
                  <c:v>361.82599999999991</c:v>
                </c:pt>
                <c:pt idx="261">
                  <c:v>303.19600000000003</c:v>
                </c:pt>
                <c:pt idx="262">
                  <c:v>253.84200000000001</c:v>
                </c:pt>
                <c:pt idx="263">
                  <c:v>216.37899999999999</c:v>
                </c:pt>
                <c:pt idx="264">
                  <c:v>181.34100000000001</c:v>
                </c:pt>
                <c:pt idx="265">
                  <c:v>151.298</c:v>
                </c:pt>
                <c:pt idx="266">
                  <c:v>127.006</c:v>
                </c:pt>
                <c:pt idx="267">
                  <c:v>105.94499999999999</c:v>
                </c:pt>
                <c:pt idx="268">
                  <c:v>88.944000000000074</c:v>
                </c:pt>
                <c:pt idx="269">
                  <c:v>73.546700000000001</c:v>
                </c:pt>
                <c:pt idx="270">
                  <c:v>62.135000000000012</c:v>
                </c:pt>
                <c:pt idx="271">
                  <c:v>51.725600000000007</c:v>
                </c:pt>
                <c:pt idx="272">
                  <c:v>42.970400000000012</c:v>
                </c:pt>
                <c:pt idx="273">
                  <c:v>35.700100000000013</c:v>
                </c:pt>
                <c:pt idx="274">
                  <c:v>30.13730000000001</c:v>
                </c:pt>
                <c:pt idx="275">
                  <c:v>25.059200000000001</c:v>
                </c:pt>
                <c:pt idx="276">
                  <c:v>21.042499999999979</c:v>
                </c:pt>
                <c:pt idx="277">
                  <c:v>17.520099999999989</c:v>
                </c:pt>
                <c:pt idx="278">
                  <c:v>14.6648</c:v>
                </c:pt>
                <c:pt idx="279">
                  <c:v>12.6759</c:v>
                </c:pt>
                <c:pt idx="280">
                  <c:v>10.9139</c:v>
                </c:pt>
                <c:pt idx="281">
                  <c:v>9.4172000000000011</c:v>
                </c:pt>
                <c:pt idx="282">
                  <c:v>7.9291900000000002</c:v>
                </c:pt>
                <c:pt idx="283">
                  <c:v>6.8331900000000001</c:v>
                </c:pt>
                <c:pt idx="284">
                  <c:v>5.8452400000000004</c:v>
                </c:pt>
                <c:pt idx="285">
                  <c:v>5.0229999999999944</c:v>
                </c:pt>
                <c:pt idx="286">
                  <c:v>4.2998099999999999</c:v>
                </c:pt>
                <c:pt idx="287">
                  <c:v>3.6436199999999999</c:v>
                </c:pt>
                <c:pt idx="288">
                  <c:v>3.096499999999998</c:v>
                </c:pt>
                <c:pt idx="289">
                  <c:v>2.64086</c:v>
                </c:pt>
                <c:pt idx="290">
                  <c:v>2.2810600000000001</c:v>
                </c:pt>
                <c:pt idx="291">
                  <c:v>2.005449999999998</c:v>
                </c:pt>
                <c:pt idx="292">
                  <c:v>1.7421</c:v>
                </c:pt>
                <c:pt idx="293">
                  <c:v>1.50007</c:v>
                </c:pt>
                <c:pt idx="294">
                  <c:v>1.440909999999999</c:v>
                </c:pt>
                <c:pt idx="295">
                  <c:v>1.5001800000000001</c:v>
                </c:pt>
                <c:pt idx="296">
                  <c:v>1.2385600000000001</c:v>
                </c:pt>
                <c:pt idx="297">
                  <c:v>0.92959099999999995</c:v>
                </c:pt>
                <c:pt idx="298">
                  <c:v>0.76375899999999997</c:v>
                </c:pt>
                <c:pt idx="299">
                  <c:v>0.62583699999999998</c:v>
                </c:pt>
                <c:pt idx="300">
                  <c:v>0.51933600000000002</c:v>
                </c:pt>
                <c:pt idx="301">
                  <c:v>0.42758600000000002</c:v>
                </c:pt>
                <c:pt idx="302">
                  <c:v>0.34175800000000001</c:v>
                </c:pt>
                <c:pt idx="303">
                  <c:v>0.27582099999999998</c:v>
                </c:pt>
                <c:pt idx="304">
                  <c:v>0.22672300000000001</c:v>
                </c:pt>
                <c:pt idx="305">
                  <c:v>0.18543599999999999</c:v>
                </c:pt>
                <c:pt idx="306">
                  <c:v>0.15035499999999999</c:v>
                </c:pt>
                <c:pt idx="307">
                  <c:v>0.122501</c:v>
                </c:pt>
                <c:pt idx="308">
                  <c:v>9.4375200000000006E-2</c:v>
                </c:pt>
                <c:pt idx="309">
                  <c:v>7.6139799999999994E-2</c:v>
                </c:pt>
                <c:pt idx="310">
                  <c:v>6.20777E-2</c:v>
                </c:pt>
                <c:pt idx="311">
                  <c:v>4.4845799999999998E-2</c:v>
                </c:pt>
                <c:pt idx="312">
                  <c:v>3.55194E-2</c:v>
                </c:pt>
                <c:pt idx="313">
                  <c:v>2.8552000000000001E-2</c:v>
                </c:pt>
                <c:pt idx="314">
                  <c:v>2.11521E-2</c:v>
                </c:pt>
                <c:pt idx="315">
                  <c:v>1.65889E-2</c:v>
                </c:pt>
                <c:pt idx="316">
                  <c:v>1.33635E-2</c:v>
                </c:pt>
                <c:pt idx="317">
                  <c:v>1.0669700000000001E-2</c:v>
                </c:pt>
                <c:pt idx="318">
                  <c:v>8.3387400000000007E-3</c:v>
                </c:pt>
                <c:pt idx="319">
                  <c:v>6.5751300000000002E-3</c:v>
                </c:pt>
                <c:pt idx="320">
                  <c:v>5.2536900000000001E-3</c:v>
                </c:pt>
                <c:pt idx="321">
                  <c:v>4.3700299999999996E-3</c:v>
                </c:pt>
                <c:pt idx="322">
                  <c:v>3.4899000000000002E-3</c:v>
                </c:pt>
                <c:pt idx="323">
                  <c:v>2.7789300000000002E-3</c:v>
                </c:pt>
                <c:pt idx="324">
                  <c:v>2.2166400000000002E-3</c:v>
                </c:pt>
                <c:pt idx="325">
                  <c:v>1.99001E-3</c:v>
                </c:pt>
                <c:pt idx="326">
                  <c:v>1.7099999999999999E-3</c:v>
                </c:pt>
                <c:pt idx="327">
                  <c:v>1.3381700000000001E-3</c:v>
                </c:pt>
                <c:pt idx="328">
                  <c:v>1.0568000000000001E-3</c:v>
                </c:pt>
                <c:pt idx="329" formatCode="0.00E+00">
                  <c:v>7.8044099999999999E-4</c:v>
                </c:pt>
                <c:pt idx="330" formatCode="0.00E+00">
                  <c:v>6.4000199999999998E-4</c:v>
                </c:pt>
              </c:numCache>
            </c:numRef>
          </c:yVal>
          <c:smooth val="1"/>
        </c:ser>
        <c:dLbls>
          <c:showLegendKey val="0"/>
          <c:showVal val="0"/>
          <c:showCatName val="0"/>
          <c:showSerName val="0"/>
          <c:showPercent val="0"/>
          <c:showBubbleSize val="0"/>
        </c:dLbls>
        <c:axId val="125785984"/>
        <c:axId val="125800448"/>
      </c:scatterChart>
      <c:valAx>
        <c:axId val="125785984"/>
        <c:scaling>
          <c:logBase val="10"/>
          <c:orientation val="minMax"/>
        </c:scaling>
        <c:delete val="0"/>
        <c:axPos val="b"/>
        <c:title>
          <c:tx>
            <c:rich>
              <a:bodyPr/>
              <a:lstStyle/>
              <a:p>
                <a:pPr>
                  <a:defRPr/>
                </a:pPr>
                <a:r>
                  <a:rPr lang="en-US"/>
                  <a:t>Energy</a:t>
                </a:r>
                <a:r>
                  <a:rPr lang="en-US" baseline="0"/>
                  <a:t> (eV)</a:t>
                </a:r>
                <a:endParaRPr lang="en-US"/>
              </a:p>
            </c:rich>
          </c:tx>
          <c:overlay val="0"/>
        </c:title>
        <c:numFmt formatCode="0E+00" sourceLinked="0"/>
        <c:majorTickMark val="none"/>
        <c:minorTickMark val="none"/>
        <c:tickLblPos val="nextTo"/>
        <c:crossAx val="125800448"/>
        <c:crossesAt val="1"/>
        <c:crossBetween val="midCat"/>
      </c:valAx>
      <c:valAx>
        <c:axId val="125800448"/>
        <c:scaling>
          <c:logBase val="10"/>
          <c:orientation val="minMax"/>
          <c:min val="1"/>
        </c:scaling>
        <c:delete val="0"/>
        <c:axPos val="l"/>
        <c:majorGridlines/>
        <c:title>
          <c:tx>
            <c:rich>
              <a:bodyPr/>
              <a:lstStyle/>
              <a:p>
                <a:pPr>
                  <a:defRPr/>
                </a:pPr>
                <a:r>
                  <a:rPr lang="en-US"/>
                  <a:t>Total</a:t>
                </a:r>
                <a:r>
                  <a:rPr lang="en-US" baseline="0"/>
                  <a:t> Cross Section (b)</a:t>
                </a:r>
                <a:endParaRPr lang="en-US"/>
              </a:p>
            </c:rich>
          </c:tx>
          <c:overlay val="0"/>
        </c:title>
        <c:numFmt formatCode="0E+00" sourceLinked="0"/>
        <c:majorTickMark val="none"/>
        <c:minorTickMark val="none"/>
        <c:tickLblPos val="nextTo"/>
        <c:crossAx val="125785984"/>
        <c:crossesAt val="1.0000000000000001E-5"/>
        <c:crossBetween val="midCat"/>
      </c:valAx>
    </c:plotArea>
    <c:legend>
      <c:legendPos val="b"/>
      <c:overlay val="0"/>
    </c:legend>
    <c:plotVisOnly val="1"/>
    <c:dispBlanksAs val="gap"/>
    <c:showDLblsOverMax val="0"/>
  </c:chart>
  <c:externalData r:id="rId1">
    <c:autoUpdate val="0"/>
  </c:externalData>
</c:chartSpace>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85F3E1E0-B2A5-4538-A610-7CB7BB5DED99}" type="doc">
      <dgm:prSet loTypeId="urn:microsoft.com/office/officeart/2005/8/layout/process1" loCatId="process" qsTypeId="urn:microsoft.com/office/officeart/2005/8/quickstyle/simple1" qsCatId="simple" csTypeId="urn:microsoft.com/office/officeart/2005/8/colors/accent1_2" csCatId="accent1" phldr="1"/>
      <dgm:spPr/>
    </dgm:pt>
    <dgm:pt modelId="{32458CF0-E83D-4CEF-8DD0-F27255AE648D}">
      <dgm:prSet phldrT="[Text]"/>
      <dgm:spPr/>
      <dgm:t>
        <a:bodyPr/>
        <a:lstStyle/>
        <a:p>
          <a:pPr algn="ctr"/>
          <a:r>
            <a:rPr lang="en-US">
              <a:latin typeface="Times New Roman" pitchFamily="18" charset="0"/>
              <a:cs typeface="Times New Roman" pitchFamily="18" charset="0"/>
            </a:rPr>
            <a:t>1. Define problem contraints and optimization parameters</a:t>
          </a:r>
          <a:endParaRPr lang="en-US"/>
        </a:p>
      </dgm:t>
    </dgm:pt>
    <dgm:pt modelId="{7DD7E5F3-3DE1-4784-A113-94B130FDEA5A}" type="sibTrans" cxnId="{28227581-AB6D-4ABB-BF17-C13E5069F0FA}">
      <dgm:prSet/>
      <dgm:spPr/>
      <dgm:t>
        <a:bodyPr/>
        <a:lstStyle/>
        <a:p>
          <a:pPr algn="ctr"/>
          <a:endParaRPr lang="en-US"/>
        </a:p>
      </dgm:t>
    </dgm:pt>
    <dgm:pt modelId="{7B2FA611-840D-4DE7-9FE0-D7CC0DFCC657}" type="parTrans" cxnId="{28227581-AB6D-4ABB-BF17-C13E5069F0FA}">
      <dgm:prSet/>
      <dgm:spPr/>
      <dgm:t>
        <a:bodyPr/>
        <a:lstStyle/>
        <a:p>
          <a:pPr algn="ctr"/>
          <a:endParaRPr lang="en-US"/>
        </a:p>
      </dgm:t>
    </dgm:pt>
    <dgm:pt modelId="{6531C60C-2C00-403C-B91D-73D049717790}" type="pres">
      <dgm:prSet presAssocID="{85F3E1E0-B2A5-4538-A610-7CB7BB5DED99}" presName="Name0" presStyleCnt="0">
        <dgm:presLayoutVars>
          <dgm:dir/>
          <dgm:resizeHandles val="exact"/>
        </dgm:presLayoutVars>
      </dgm:prSet>
      <dgm:spPr/>
    </dgm:pt>
    <dgm:pt modelId="{B339CEB3-9391-4771-9780-F24B6135F0E2}" type="pres">
      <dgm:prSet presAssocID="{32458CF0-E83D-4CEF-8DD0-F27255AE648D}" presName="node" presStyleLbl="node1" presStyleIdx="0" presStyleCnt="1" custScaleX="65656" custScaleY="90729">
        <dgm:presLayoutVars>
          <dgm:bulletEnabled val="1"/>
        </dgm:presLayoutVars>
      </dgm:prSet>
      <dgm:spPr/>
      <dgm:t>
        <a:bodyPr/>
        <a:lstStyle/>
        <a:p>
          <a:endParaRPr lang="en-US"/>
        </a:p>
      </dgm:t>
    </dgm:pt>
  </dgm:ptLst>
  <dgm:cxnLst>
    <dgm:cxn modelId="{DF2B2FAC-13CC-4CA8-83FC-958BA0882F2A}" type="presOf" srcId="{32458CF0-E83D-4CEF-8DD0-F27255AE648D}" destId="{B339CEB3-9391-4771-9780-F24B6135F0E2}" srcOrd="0" destOrd="0" presId="urn:microsoft.com/office/officeart/2005/8/layout/process1"/>
    <dgm:cxn modelId="{5BFBA5A5-C77B-4CF3-B4E0-8FD30EECC6B2}" type="presOf" srcId="{85F3E1E0-B2A5-4538-A610-7CB7BB5DED99}" destId="{6531C60C-2C00-403C-B91D-73D049717790}" srcOrd="0" destOrd="0" presId="urn:microsoft.com/office/officeart/2005/8/layout/process1"/>
    <dgm:cxn modelId="{28227581-AB6D-4ABB-BF17-C13E5069F0FA}" srcId="{85F3E1E0-B2A5-4538-A610-7CB7BB5DED99}" destId="{32458CF0-E83D-4CEF-8DD0-F27255AE648D}" srcOrd="0" destOrd="0" parTransId="{7B2FA611-840D-4DE7-9FE0-D7CC0DFCC657}" sibTransId="{7DD7E5F3-3DE1-4784-A113-94B130FDEA5A}"/>
    <dgm:cxn modelId="{718F5BCD-71F4-4437-B7C2-98904D211A0C}" type="presParOf" srcId="{6531C60C-2C00-403C-B91D-73D049717790}" destId="{B339CEB3-9391-4771-9780-F24B6135F0E2}" srcOrd="0" destOrd="0" presId="urn:microsoft.com/office/officeart/2005/8/layout/process1"/>
  </dgm:cxnLst>
  <dgm:bg/>
  <dgm:whole/>
  <dgm:extLst>
    <a:ext uri="http://schemas.microsoft.com/office/drawing/2008/diagram">
      <dsp:dataModelExt xmlns:dsp="http://schemas.microsoft.com/office/drawing/2008/diagram" relId="rId52"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3AEAD3AC-82BA-456D-AC45-6F93BA8D6650}" type="doc">
      <dgm:prSet loTypeId="urn:microsoft.com/office/officeart/2005/8/layout/cycle6" loCatId="cycle" qsTypeId="urn:microsoft.com/office/officeart/2005/8/quickstyle/simple1" qsCatId="simple" csTypeId="urn:microsoft.com/office/officeart/2005/8/colors/accent1_2" csCatId="accent1" phldr="1"/>
      <dgm:spPr/>
      <dgm:t>
        <a:bodyPr/>
        <a:lstStyle/>
        <a:p>
          <a:endParaRPr lang="en-US"/>
        </a:p>
      </dgm:t>
    </dgm:pt>
    <dgm:pt modelId="{F7003997-2ABB-4B2A-B2E6-1A0B4F4E8B11}">
      <dgm:prSet phldrT="[Text]" custT="1"/>
      <dgm:spPr/>
      <dgm:t>
        <a:bodyPr/>
        <a:lstStyle/>
        <a:p>
          <a:r>
            <a:rPr lang="en-US" sz="1000">
              <a:latin typeface="Times New Roman" pitchFamily="18" charset="0"/>
              <a:cs typeface="Times New Roman" pitchFamily="18" charset="0"/>
            </a:rPr>
            <a:t>2. Case definition and perturbation</a:t>
          </a:r>
        </a:p>
      </dgm:t>
    </dgm:pt>
    <dgm:pt modelId="{CB059F3D-4698-488A-B6BD-7A9EA9967C63}" type="parTrans" cxnId="{C90BC0A9-4738-4B69-94E4-8BFE59A2D1A3}">
      <dgm:prSet/>
      <dgm:spPr/>
      <dgm:t>
        <a:bodyPr/>
        <a:lstStyle/>
        <a:p>
          <a:endParaRPr lang="en-US"/>
        </a:p>
      </dgm:t>
    </dgm:pt>
    <dgm:pt modelId="{6666D650-FC2E-489E-A182-6CC621F450B5}" type="sibTrans" cxnId="{C90BC0A9-4738-4B69-94E4-8BFE59A2D1A3}">
      <dgm:prSet/>
      <dgm:spPr/>
      <dgm:t>
        <a:bodyPr/>
        <a:lstStyle/>
        <a:p>
          <a:endParaRPr lang="en-US"/>
        </a:p>
      </dgm:t>
    </dgm:pt>
    <dgm:pt modelId="{6F0EB7D5-ED3E-497C-8386-52033A6E0B5C}">
      <dgm:prSet phldrT="[Text]" custT="1"/>
      <dgm:spPr/>
      <dgm:t>
        <a:bodyPr/>
        <a:lstStyle/>
        <a:p>
          <a:r>
            <a:rPr lang="en-US" sz="1000">
              <a:latin typeface="Times New Roman" pitchFamily="18" charset="0"/>
              <a:cs typeface="Times New Roman" pitchFamily="18" charset="0"/>
            </a:rPr>
            <a:t>3. Simulated irradiation</a:t>
          </a:r>
        </a:p>
      </dgm:t>
    </dgm:pt>
    <dgm:pt modelId="{83245176-F5E1-4115-B5B1-2D22A541F6B3}" type="parTrans" cxnId="{C7E01701-1186-4981-AF4C-4CCF98B84C01}">
      <dgm:prSet/>
      <dgm:spPr/>
      <dgm:t>
        <a:bodyPr/>
        <a:lstStyle/>
        <a:p>
          <a:endParaRPr lang="en-US"/>
        </a:p>
      </dgm:t>
    </dgm:pt>
    <dgm:pt modelId="{BC1BEE26-C57A-48DB-880D-DA3475F55654}" type="sibTrans" cxnId="{C7E01701-1186-4981-AF4C-4CCF98B84C01}">
      <dgm:prSet/>
      <dgm:spPr/>
      <dgm:t>
        <a:bodyPr/>
        <a:lstStyle/>
        <a:p>
          <a:endParaRPr lang="en-US"/>
        </a:p>
      </dgm:t>
    </dgm:pt>
    <dgm:pt modelId="{0E3B17F9-7748-4E6A-9E52-A8D98B89DF76}">
      <dgm:prSet phldrT="[Text]" custT="1"/>
      <dgm:spPr/>
      <dgm:t>
        <a:bodyPr/>
        <a:lstStyle/>
        <a:p>
          <a:r>
            <a:rPr lang="en-US" sz="1000">
              <a:latin typeface="Times New Roman" pitchFamily="18" charset="0"/>
              <a:cs typeface="Times New Roman" pitchFamily="18" charset="0"/>
            </a:rPr>
            <a:t>4. Analysis of transmutation parameters</a:t>
          </a:r>
        </a:p>
      </dgm:t>
    </dgm:pt>
    <dgm:pt modelId="{49DBE17D-C984-4ABA-A491-C0B484072414}" type="parTrans" cxnId="{46303E77-8451-4D8B-92E3-A563BC01EBC8}">
      <dgm:prSet/>
      <dgm:spPr/>
      <dgm:t>
        <a:bodyPr/>
        <a:lstStyle/>
        <a:p>
          <a:endParaRPr lang="en-US"/>
        </a:p>
      </dgm:t>
    </dgm:pt>
    <dgm:pt modelId="{A61E9431-8E2E-4D00-BFA6-CCF43E954EDA}" type="sibTrans" cxnId="{46303E77-8451-4D8B-92E3-A563BC01EBC8}">
      <dgm:prSet/>
      <dgm:spPr/>
      <dgm:t>
        <a:bodyPr/>
        <a:lstStyle/>
        <a:p>
          <a:endParaRPr lang="en-US"/>
        </a:p>
      </dgm:t>
    </dgm:pt>
    <dgm:pt modelId="{5DDAD543-041F-4E12-B3C0-B21E5D4958C4}">
      <dgm:prSet phldrT="[Text]" custT="1"/>
      <dgm:spPr/>
      <dgm:t>
        <a:bodyPr/>
        <a:lstStyle/>
        <a:p>
          <a:r>
            <a:rPr lang="en-US" sz="1000">
              <a:latin typeface="Times New Roman" pitchFamily="18" charset="0"/>
              <a:cs typeface="Times New Roman" pitchFamily="18" charset="0"/>
            </a:rPr>
            <a:t>5. Analysis of perturbation effects on optimization goals</a:t>
          </a:r>
        </a:p>
      </dgm:t>
    </dgm:pt>
    <dgm:pt modelId="{A729DD69-71C7-494D-AACE-8F54165D4BF7}" type="parTrans" cxnId="{80135A8A-447A-43EF-89B2-E1BDBB696BC0}">
      <dgm:prSet/>
      <dgm:spPr/>
      <dgm:t>
        <a:bodyPr/>
        <a:lstStyle/>
        <a:p>
          <a:endParaRPr lang="en-US"/>
        </a:p>
      </dgm:t>
    </dgm:pt>
    <dgm:pt modelId="{BFA99C67-E40E-4B49-85DD-E97B7BEFC29D}" type="sibTrans" cxnId="{80135A8A-447A-43EF-89B2-E1BDBB696BC0}">
      <dgm:prSet/>
      <dgm:spPr/>
      <dgm:t>
        <a:bodyPr/>
        <a:lstStyle/>
        <a:p>
          <a:endParaRPr lang="en-US"/>
        </a:p>
      </dgm:t>
    </dgm:pt>
    <dgm:pt modelId="{35110954-4774-43DC-BD1D-B26F7EEDFD82}" type="pres">
      <dgm:prSet presAssocID="{3AEAD3AC-82BA-456D-AC45-6F93BA8D6650}" presName="cycle" presStyleCnt="0">
        <dgm:presLayoutVars>
          <dgm:dir/>
          <dgm:resizeHandles val="exact"/>
        </dgm:presLayoutVars>
      </dgm:prSet>
      <dgm:spPr/>
      <dgm:t>
        <a:bodyPr/>
        <a:lstStyle/>
        <a:p>
          <a:endParaRPr lang="en-US"/>
        </a:p>
      </dgm:t>
    </dgm:pt>
    <dgm:pt modelId="{8F9A59BE-1826-46A5-BB41-4DEF130E2FD6}" type="pres">
      <dgm:prSet presAssocID="{F7003997-2ABB-4B2A-B2E6-1A0B4F4E8B11}" presName="node" presStyleLbl="node1" presStyleIdx="0" presStyleCnt="4">
        <dgm:presLayoutVars>
          <dgm:bulletEnabled val="1"/>
        </dgm:presLayoutVars>
      </dgm:prSet>
      <dgm:spPr/>
      <dgm:t>
        <a:bodyPr/>
        <a:lstStyle/>
        <a:p>
          <a:endParaRPr lang="en-US"/>
        </a:p>
      </dgm:t>
    </dgm:pt>
    <dgm:pt modelId="{E7D4CA71-A28D-4CB2-B940-D87353F941AC}" type="pres">
      <dgm:prSet presAssocID="{F7003997-2ABB-4B2A-B2E6-1A0B4F4E8B11}" presName="spNode" presStyleCnt="0"/>
      <dgm:spPr/>
    </dgm:pt>
    <dgm:pt modelId="{1E0D8422-B7B4-4A30-ACD5-9FC8A0E4D1D4}" type="pres">
      <dgm:prSet presAssocID="{6666D650-FC2E-489E-A182-6CC621F450B5}" presName="sibTrans" presStyleLbl="sibTrans1D1" presStyleIdx="0" presStyleCnt="4"/>
      <dgm:spPr/>
      <dgm:t>
        <a:bodyPr/>
        <a:lstStyle/>
        <a:p>
          <a:endParaRPr lang="en-US"/>
        </a:p>
      </dgm:t>
    </dgm:pt>
    <dgm:pt modelId="{AF1BE73B-EAD5-4C81-9AFF-856AED6D9B71}" type="pres">
      <dgm:prSet presAssocID="{6F0EB7D5-ED3E-497C-8386-52033A6E0B5C}" presName="node" presStyleLbl="node1" presStyleIdx="1" presStyleCnt="4">
        <dgm:presLayoutVars>
          <dgm:bulletEnabled val="1"/>
        </dgm:presLayoutVars>
      </dgm:prSet>
      <dgm:spPr/>
      <dgm:t>
        <a:bodyPr/>
        <a:lstStyle/>
        <a:p>
          <a:endParaRPr lang="en-US"/>
        </a:p>
      </dgm:t>
    </dgm:pt>
    <dgm:pt modelId="{8199BF6A-0EE3-4615-BCD1-06BF30AAAA61}" type="pres">
      <dgm:prSet presAssocID="{6F0EB7D5-ED3E-497C-8386-52033A6E0B5C}" presName="spNode" presStyleCnt="0"/>
      <dgm:spPr/>
    </dgm:pt>
    <dgm:pt modelId="{9C17206A-F820-45B2-886D-2E6000279F35}" type="pres">
      <dgm:prSet presAssocID="{BC1BEE26-C57A-48DB-880D-DA3475F55654}" presName="sibTrans" presStyleLbl="sibTrans1D1" presStyleIdx="1" presStyleCnt="4"/>
      <dgm:spPr/>
      <dgm:t>
        <a:bodyPr/>
        <a:lstStyle/>
        <a:p>
          <a:endParaRPr lang="en-US"/>
        </a:p>
      </dgm:t>
    </dgm:pt>
    <dgm:pt modelId="{7A7D2663-A128-4A87-B54A-E7A9D5782B4D}" type="pres">
      <dgm:prSet presAssocID="{0E3B17F9-7748-4E6A-9E52-A8D98B89DF76}" presName="node" presStyleLbl="node1" presStyleIdx="2" presStyleCnt="4">
        <dgm:presLayoutVars>
          <dgm:bulletEnabled val="1"/>
        </dgm:presLayoutVars>
      </dgm:prSet>
      <dgm:spPr/>
      <dgm:t>
        <a:bodyPr/>
        <a:lstStyle/>
        <a:p>
          <a:endParaRPr lang="en-US"/>
        </a:p>
      </dgm:t>
    </dgm:pt>
    <dgm:pt modelId="{F4BD5D07-1945-40D4-BF1A-D0AF569DD661}" type="pres">
      <dgm:prSet presAssocID="{0E3B17F9-7748-4E6A-9E52-A8D98B89DF76}" presName="spNode" presStyleCnt="0"/>
      <dgm:spPr/>
    </dgm:pt>
    <dgm:pt modelId="{7AC897C6-F827-44CF-A453-58E91AF6A299}" type="pres">
      <dgm:prSet presAssocID="{A61E9431-8E2E-4D00-BFA6-CCF43E954EDA}" presName="sibTrans" presStyleLbl="sibTrans1D1" presStyleIdx="2" presStyleCnt="4"/>
      <dgm:spPr/>
      <dgm:t>
        <a:bodyPr/>
        <a:lstStyle/>
        <a:p>
          <a:endParaRPr lang="en-US"/>
        </a:p>
      </dgm:t>
    </dgm:pt>
    <dgm:pt modelId="{FC3ACA3B-3A87-4266-82B1-D5DD852A7C7F}" type="pres">
      <dgm:prSet presAssocID="{5DDAD543-041F-4E12-B3C0-B21E5D4958C4}" presName="node" presStyleLbl="node1" presStyleIdx="3" presStyleCnt="4">
        <dgm:presLayoutVars>
          <dgm:bulletEnabled val="1"/>
        </dgm:presLayoutVars>
      </dgm:prSet>
      <dgm:spPr/>
      <dgm:t>
        <a:bodyPr/>
        <a:lstStyle/>
        <a:p>
          <a:endParaRPr lang="en-US"/>
        </a:p>
      </dgm:t>
    </dgm:pt>
    <dgm:pt modelId="{1F30CCF8-24F0-438F-B889-9F28392986CF}" type="pres">
      <dgm:prSet presAssocID="{5DDAD543-041F-4E12-B3C0-B21E5D4958C4}" presName="spNode" presStyleCnt="0"/>
      <dgm:spPr/>
    </dgm:pt>
    <dgm:pt modelId="{DBD43F02-0637-4DFE-95C4-DC4EAF371A3D}" type="pres">
      <dgm:prSet presAssocID="{BFA99C67-E40E-4B49-85DD-E97B7BEFC29D}" presName="sibTrans" presStyleLbl="sibTrans1D1" presStyleIdx="3" presStyleCnt="4"/>
      <dgm:spPr/>
      <dgm:t>
        <a:bodyPr/>
        <a:lstStyle/>
        <a:p>
          <a:endParaRPr lang="en-US"/>
        </a:p>
      </dgm:t>
    </dgm:pt>
  </dgm:ptLst>
  <dgm:cxnLst>
    <dgm:cxn modelId="{2AEE10BE-667A-4BCA-9445-5540E4B3CC5C}" type="presOf" srcId="{6F0EB7D5-ED3E-497C-8386-52033A6E0B5C}" destId="{AF1BE73B-EAD5-4C81-9AFF-856AED6D9B71}" srcOrd="0" destOrd="0" presId="urn:microsoft.com/office/officeart/2005/8/layout/cycle6"/>
    <dgm:cxn modelId="{46303E77-8451-4D8B-92E3-A563BC01EBC8}" srcId="{3AEAD3AC-82BA-456D-AC45-6F93BA8D6650}" destId="{0E3B17F9-7748-4E6A-9E52-A8D98B89DF76}" srcOrd="2" destOrd="0" parTransId="{49DBE17D-C984-4ABA-A491-C0B484072414}" sibTransId="{A61E9431-8E2E-4D00-BFA6-CCF43E954EDA}"/>
    <dgm:cxn modelId="{9537B7BF-EE67-4959-BD26-2DBEE0994C91}" type="presOf" srcId="{BC1BEE26-C57A-48DB-880D-DA3475F55654}" destId="{9C17206A-F820-45B2-886D-2E6000279F35}" srcOrd="0" destOrd="0" presId="urn:microsoft.com/office/officeart/2005/8/layout/cycle6"/>
    <dgm:cxn modelId="{169D08B7-91A2-4FB1-8574-3E4D184679D6}" type="presOf" srcId="{A61E9431-8E2E-4D00-BFA6-CCF43E954EDA}" destId="{7AC897C6-F827-44CF-A453-58E91AF6A299}" srcOrd="0" destOrd="0" presId="urn:microsoft.com/office/officeart/2005/8/layout/cycle6"/>
    <dgm:cxn modelId="{C7E5D633-0C91-483F-AA91-AD4240B3309D}" type="presOf" srcId="{5DDAD543-041F-4E12-B3C0-B21E5D4958C4}" destId="{FC3ACA3B-3A87-4266-82B1-D5DD852A7C7F}" srcOrd="0" destOrd="0" presId="urn:microsoft.com/office/officeart/2005/8/layout/cycle6"/>
    <dgm:cxn modelId="{006B602E-F373-4FD3-B7B2-DB2434E04F08}" type="presOf" srcId="{6666D650-FC2E-489E-A182-6CC621F450B5}" destId="{1E0D8422-B7B4-4A30-ACD5-9FC8A0E4D1D4}" srcOrd="0" destOrd="0" presId="urn:microsoft.com/office/officeart/2005/8/layout/cycle6"/>
    <dgm:cxn modelId="{C90BC0A9-4738-4B69-94E4-8BFE59A2D1A3}" srcId="{3AEAD3AC-82BA-456D-AC45-6F93BA8D6650}" destId="{F7003997-2ABB-4B2A-B2E6-1A0B4F4E8B11}" srcOrd="0" destOrd="0" parTransId="{CB059F3D-4698-488A-B6BD-7A9EA9967C63}" sibTransId="{6666D650-FC2E-489E-A182-6CC621F450B5}"/>
    <dgm:cxn modelId="{A0C4E728-F7C9-4E1E-9A15-70C6828088EE}" type="presOf" srcId="{3AEAD3AC-82BA-456D-AC45-6F93BA8D6650}" destId="{35110954-4774-43DC-BD1D-B26F7EEDFD82}" srcOrd="0" destOrd="0" presId="urn:microsoft.com/office/officeart/2005/8/layout/cycle6"/>
    <dgm:cxn modelId="{D1F0D201-5EA5-4AF2-B7EC-E0B59D26D44E}" type="presOf" srcId="{BFA99C67-E40E-4B49-85DD-E97B7BEFC29D}" destId="{DBD43F02-0637-4DFE-95C4-DC4EAF371A3D}" srcOrd="0" destOrd="0" presId="urn:microsoft.com/office/officeart/2005/8/layout/cycle6"/>
    <dgm:cxn modelId="{C7E01701-1186-4981-AF4C-4CCF98B84C01}" srcId="{3AEAD3AC-82BA-456D-AC45-6F93BA8D6650}" destId="{6F0EB7D5-ED3E-497C-8386-52033A6E0B5C}" srcOrd="1" destOrd="0" parTransId="{83245176-F5E1-4115-B5B1-2D22A541F6B3}" sibTransId="{BC1BEE26-C57A-48DB-880D-DA3475F55654}"/>
    <dgm:cxn modelId="{35737C75-6758-47E0-8DF0-129A16395B67}" type="presOf" srcId="{0E3B17F9-7748-4E6A-9E52-A8D98B89DF76}" destId="{7A7D2663-A128-4A87-B54A-E7A9D5782B4D}" srcOrd="0" destOrd="0" presId="urn:microsoft.com/office/officeart/2005/8/layout/cycle6"/>
    <dgm:cxn modelId="{4E7200CE-0483-4A21-A97A-82FB548CDB8C}" type="presOf" srcId="{F7003997-2ABB-4B2A-B2E6-1A0B4F4E8B11}" destId="{8F9A59BE-1826-46A5-BB41-4DEF130E2FD6}" srcOrd="0" destOrd="0" presId="urn:microsoft.com/office/officeart/2005/8/layout/cycle6"/>
    <dgm:cxn modelId="{80135A8A-447A-43EF-89B2-E1BDBB696BC0}" srcId="{3AEAD3AC-82BA-456D-AC45-6F93BA8D6650}" destId="{5DDAD543-041F-4E12-B3C0-B21E5D4958C4}" srcOrd="3" destOrd="0" parTransId="{A729DD69-71C7-494D-AACE-8F54165D4BF7}" sibTransId="{BFA99C67-E40E-4B49-85DD-E97B7BEFC29D}"/>
    <dgm:cxn modelId="{F60B759E-51F5-4FAF-A780-DAE196BAB098}" type="presParOf" srcId="{35110954-4774-43DC-BD1D-B26F7EEDFD82}" destId="{8F9A59BE-1826-46A5-BB41-4DEF130E2FD6}" srcOrd="0" destOrd="0" presId="urn:microsoft.com/office/officeart/2005/8/layout/cycle6"/>
    <dgm:cxn modelId="{75A8FECC-7B41-4831-B7CE-7B429A1A2D40}" type="presParOf" srcId="{35110954-4774-43DC-BD1D-B26F7EEDFD82}" destId="{E7D4CA71-A28D-4CB2-B940-D87353F941AC}" srcOrd="1" destOrd="0" presId="urn:microsoft.com/office/officeart/2005/8/layout/cycle6"/>
    <dgm:cxn modelId="{AF0FBA1C-6EA2-4A13-924A-F63B8776671C}" type="presParOf" srcId="{35110954-4774-43DC-BD1D-B26F7EEDFD82}" destId="{1E0D8422-B7B4-4A30-ACD5-9FC8A0E4D1D4}" srcOrd="2" destOrd="0" presId="urn:microsoft.com/office/officeart/2005/8/layout/cycle6"/>
    <dgm:cxn modelId="{3363E322-14A8-4FEB-B0AD-6663F91091DE}" type="presParOf" srcId="{35110954-4774-43DC-BD1D-B26F7EEDFD82}" destId="{AF1BE73B-EAD5-4C81-9AFF-856AED6D9B71}" srcOrd="3" destOrd="0" presId="urn:microsoft.com/office/officeart/2005/8/layout/cycle6"/>
    <dgm:cxn modelId="{5F9E5F7B-79CD-4B9C-88A6-AB7D01E849B5}" type="presParOf" srcId="{35110954-4774-43DC-BD1D-B26F7EEDFD82}" destId="{8199BF6A-0EE3-4615-BCD1-06BF30AAAA61}" srcOrd="4" destOrd="0" presId="urn:microsoft.com/office/officeart/2005/8/layout/cycle6"/>
    <dgm:cxn modelId="{9A0B7080-B6E0-4CD1-A3B5-8AE7D671A243}" type="presParOf" srcId="{35110954-4774-43DC-BD1D-B26F7EEDFD82}" destId="{9C17206A-F820-45B2-886D-2E6000279F35}" srcOrd="5" destOrd="0" presId="urn:microsoft.com/office/officeart/2005/8/layout/cycle6"/>
    <dgm:cxn modelId="{24CE19C6-2FAF-4E08-83B9-C6933452B681}" type="presParOf" srcId="{35110954-4774-43DC-BD1D-B26F7EEDFD82}" destId="{7A7D2663-A128-4A87-B54A-E7A9D5782B4D}" srcOrd="6" destOrd="0" presId="urn:microsoft.com/office/officeart/2005/8/layout/cycle6"/>
    <dgm:cxn modelId="{BB64920B-2363-4F10-AB93-520FBFFA1381}" type="presParOf" srcId="{35110954-4774-43DC-BD1D-B26F7EEDFD82}" destId="{F4BD5D07-1945-40D4-BF1A-D0AF569DD661}" srcOrd="7" destOrd="0" presId="urn:microsoft.com/office/officeart/2005/8/layout/cycle6"/>
    <dgm:cxn modelId="{82C41FDC-9716-4488-B83C-9C5208D3928D}" type="presParOf" srcId="{35110954-4774-43DC-BD1D-B26F7EEDFD82}" destId="{7AC897C6-F827-44CF-A453-58E91AF6A299}" srcOrd="8" destOrd="0" presId="urn:microsoft.com/office/officeart/2005/8/layout/cycle6"/>
    <dgm:cxn modelId="{8F42E72E-6898-4162-8972-7D6E3BB7C7EE}" type="presParOf" srcId="{35110954-4774-43DC-BD1D-B26F7EEDFD82}" destId="{FC3ACA3B-3A87-4266-82B1-D5DD852A7C7F}" srcOrd="9" destOrd="0" presId="urn:microsoft.com/office/officeart/2005/8/layout/cycle6"/>
    <dgm:cxn modelId="{B2D4559C-43E5-48B6-BF94-6771B937E315}" type="presParOf" srcId="{35110954-4774-43DC-BD1D-B26F7EEDFD82}" destId="{1F30CCF8-24F0-438F-B889-9F28392986CF}" srcOrd="10" destOrd="0" presId="urn:microsoft.com/office/officeart/2005/8/layout/cycle6"/>
    <dgm:cxn modelId="{6ED5FB3C-54C9-4CA5-A9D2-27852862367B}" type="presParOf" srcId="{35110954-4774-43DC-BD1D-B26F7EEDFD82}" destId="{DBD43F02-0637-4DFE-95C4-DC4EAF371A3D}" srcOrd="11" destOrd="0" presId="urn:microsoft.com/office/officeart/2005/8/layout/cycle6"/>
  </dgm:cxnLst>
  <dgm:bg/>
  <dgm:whole/>
  <dgm:extLst>
    <a:ext uri="http://schemas.microsoft.com/office/drawing/2008/diagram">
      <dsp:dataModelExt xmlns:dsp="http://schemas.microsoft.com/office/drawing/2008/diagram" relId="rId57"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339CEB3-9391-4771-9780-F24B6135F0E2}">
      <dsp:nvSpPr>
        <dsp:cNvPr id="0" name=""/>
        <dsp:cNvSpPr/>
      </dsp:nvSpPr>
      <dsp:spPr>
        <a:xfrm>
          <a:off x="384373" y="5122"/>
          <a:ext cx="1469627" cy="1275630"/>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0960" tIns="60960" rIns="60960" bIns="60960" numCol="1" spcCol="1270" anchor="ctr" anchorCtr="0">
          <a:noAutofit/>
        </a:bodyPr>
        <a:lstStyle/>
        <a:p>
          <a:pPr lvl="0" algn="ctr" defTabSz="711200">
            <a:lnSpc>
              <a:spcPct val="90000"/>
            </a:lnSpc>
            <a:spcBef>
              <a:spcPct val="0"/>
            </a:spcBef>
            <a:spcAft>
              <a:spcPct val="35000"/>
            </a:spcAft>
          </a:pPr>
          <a:r>
            <a:rPr lang="en-US" sz="1600" kern="1200">
              <a:latin typeface="Times New Roman" pitchFamily="18" charset="0"/>
              <a:cs typeface="Times New Roman" pitchFamily="18" charset="0"/>
            </a:rPr>
            <a:t>1. Define problem contraints and optimization parameters</a:t>
          </a:r>
          <a:endParaRPr lang="en-US" sz="1600" kern="1200"/>
        </a:p>
      </dsp:txBody>
      <dsp:txXfrm>
        <a:off x="421735" y="42484"/>
        <a:ext cx="1394903" cy="1200906"/>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F9A59BE-1826-46A5-BB41-4DEF130E2FD6}">
      <dsp:nvSpPr>
        <dsp:cNvPr id="0" name=""/>
        <dsp:cNvSpPr/>
      </dsp:nvSpPr>
      <dsp:spPr>
        <a:xfrm>
          <a:off x="2494155" y="2397"/>
          <a:ext cx="1231513" cy="800483"/>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US" sz="1000" kern="1200">
              <a:latin typeface="Times New Roman" pitchFamily="18" charset="0"/>
              <a:cs typeface="Times New Roman" pitchFamily="18" charset="0"/>
            </a:rPr>
            <a:t>2. Case definition and perturbation</a:t>
          </a:r>
        </a:p>
      </dsp:txBody>
      <dsp:txXfrm>
        <a:off x="2533231" y="41473"/>
        <a:ext cx="1153361" cy="722331"/>
      </dsp:txXfrm>
    </dsp:sp>
    <dsp:sp modelId="{1E0D8422-B7B4-4A30-ACD5-9FC8A0E4D1D4}">
      <dsp:nvSpPr>
        <dsp:cNvPr id="0" name=""/>
        <dsp:cNvSpPr/>
      </dsp:nvSpPr>
      <dsp:spPr>
        <a:xfrm>
          <a:off x="1788526" y="402639"/>
          <a:ext cx="2642771" cy="2642771"/>
        </a:xfrm>
        <a:custGeom>
          <a:avLst/>
          <a:gdLst/>
          <a:ahLst/>
          <a:cxnLst/>
          <a:rect l="0" t="0" r="0" b="0"/>
          <a:pathLst>
            <a:path>
              <a:moveTo>
                <a:pt x="1945996" y="156945"/>
              </a:moveTo>
              <a:arcTo wR="1321385" hR="1321385" stAng="17892557" swAng="2623461"/>
            </a:path>
          </a:pathLst>
        </a:custGeom>
        <a:noFill/>
        <a:ln w="9525" cap="flat" cmpd="sng" algn="ctr">
          <a:solidFill>
            <a:schemeClr val="accent1">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sp>
    <dsp:sp modelId="{AF1BE73B-EAD5-4C81-9AFF-856AED6D9B71}">
      <dsp:nvSpPr>
        <dsp:cNvPr id="0" name=""/>
        <dsp:cNvSpPr/>
      </dsp:nvSpPr>
      <dsp:spPr>
        <a:xfrm>
          <a:off x="3815541" y="1323783"/>
          <a:ext cx="1231513" cy="800483"/>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US" sz="1000" kern="1200">
              <a:latin typeface="Times New Roman" pitchFamily="18" charset="0"/>
              <a:cs typeface="Times New Roman" pitchFamily="18" charset="0"/>
            </a:rPr>
            <a:t>3. Simulated irradiation</a:t>
          </a:r>
        </a:p>
      </dsp:txBody>
      <dsp:txXfrm>
        <a:off x="3854617" y="1362859"/>
        <a:ext cx="1153361" cy="722331"/>
      </dsp:txXfrm>
    </dsp:sp>
    <dsp:sp modelId="{9C17206A-F820-45B2-886D-2E6000279F35}">
      <dsp:nvSpPr>
        <dsp:cNvPr id="0" name=""/>
        <dsp:cNvSpPr/>
      </dsp:nvSpPr>
      <dsp:spPr>
        <a:xfrm>
          <a:off x="1788526" y="402639"/>
          <a:ext cx="2642771" cy="2642771"/>
        </a:xfrm>
        <a:custGeom>
          <a:avLst/>
          <a:gdLst/>
          <a:ahLst/>
          <a:cxnLst/>
          <a:rect l="0" t="0" r="0" b="0"/>
          <a:pathLst>
            <a:path>
              <a:moveTo>
                <a:pt x="2577624" y="1731171"/>
              </a:moveTo>
              <a:arcTo wR="1321385" hR="1321385" stAng="1083982" swAng="2623461"/>
            </a:path>
          </a:pathLst>
        </a:custGeom>
        <a:noFill/>
        <a:ln w="9525" cap="flat" cmpd="sng" algn="ctr">
          <a:solidFill>
            <a:schemeClr val="accent1">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sp>
    <dsp:sp modelId="{7A7D2663-A128-4A87-B54A-E7A9D5782B4D}">
      <dsp:nvSpPr>
        <dsp:cNvPr id="0" name=""/>
        <dsp:cNvSpPr/>
      </dsp:nvSpPr>
      <dsp:spPr>
        <a:xfrm>
          <a:off x="2494155" y="2645168"/>
          <a:ext cx="1231513" cy="800483"/>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US" sz="1000" kern="1200">
              <a:latin typeface="Times New Roman" pitchFamily="18" charset="0"/>
              <a:cs typeface="Times New Roman" pitchFamily="18" charset="0"/>
            </a:rPr>
            <a:t>4. Analysis of transmutation parameters</a:t>
          </a:r>
        </a:p>
      </dsp:txBody>
      <dsp:txXfrm>
        <a:off x="2533231" y="2684244"/>
        <a:ext cx="1153361" cy="722331"/>
      </dsp:txXfrm>
    </dsp:sp>
    <dsp:sp modelId="{7AC897C6-F827-44CF-A453-58E91AF6A299}">
      <dsp:nvSpPr>
        <dsp:cNvPr id="0" name=""/>
        <dsp:cNvSpPr/>
      </dsp:nvSpPr>
      <dsp:spPr>
        <a:xfrm>
          <a:off x="1788526" y="402639"/>
          <a:ext cx="2642771" cy="2642771"/>
        </a:xfrm>
        <a:custGeom>
          <a:avLst/>
          <a:gdLst/>
          <a:ahLst/>
          <a:cxnLst/>
          <a:rect l="0" t="0" r="0" b="0"/>
          <a:pathLst>
            <a:path>
              <a:moveTo>
                <a:pt x="696775" y="2485826"/>
              </a:moveTo>
              <a:arcTo wR="1321385" hR="1321385" stAng="7092557" swAng="2623461"/>
            </a:path>
          </a:pathLst>
        </a:custGeom>
        <a:noFill/>
        <a:ln w="9525" cap="flat" cmpd="sng" algn="ctr">
          <a:solidFill>
            <a:schemeClr val="accent1">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sp>
    <dsp:sp modelId="{FC3ACA3B-3A87-4266-82B1-D5DD852A7C7F}">
      <dsp:nvSpPr>
        <dsp:cNvPr id="0" name=""/>
        <dsp:cNvSpPr/>
      </dsp:nvSpPr>
      <dsp:spPr>
        <a:xfrm>
          <a:off x="1172770" y="1323783"/>
          <a:ext cx="1231513" cy="800483"/>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US" sz="1000" kern="1200">
              <a:latin typeface="Times New Roman" pitchFamily="18" charset="0"/>
              <a:cs typeface="Times New Roman" pitchFamily="18" charset="0"/>
            </a:rPr>
            <a:t>5. Analysis of perturbation effects on optimization goals</a:t>
          </a:r>
        </a:p>
      </dsp:txBody>
      <dsp:txXfrm>
        <a:off x="1211846" y="1362859"/>
        <a:ext cx="1153361" cy="722331"/>
      </dsp:txXfrm>
    </dsp:sp>
    <dsp:sp modelId="{DBD43F02-0637-4DFE-95C4-DC4EAF371A3D}">
      <dsp:nvSpPr>
        <dsp:cNvPr id="0" name=""/>
        <dsp:cNvSpPr/>
      </dsp:nvSpPr>
      <dsp:spPr>
        <a:xfrm>
          <a:off x="1788526" y="402639"/>
          <a:ext cx="2642771" cy="2642771"/>
        </a:xfrm>
        <a:custGeom>
          <a:avLst/>
          <a:gdLst/>
          <a:ahLst/>
          <a:cxnLst/>
          <a:rect l="0" t="0" r="0" b="0"/>
          <a:pathLst>
            <a:path>
              <a:moveTo>
                <a:pt x="65147" y="911599"/>
              </a:moveTo>
              <a:arcTo wR="1321385" hR="1321385" stAng="11883982" swAng="2623461"/>
            </a:path>
          </a:pathLst>
        </a:custGeom>
        <a:noFill/>
        <a:ln w="9525" cap="flat" cmpd="sng" algn="ctr">
          <a:solidFill>
            <a:schemeClr val="accent1">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sp>
  </dsp:spTree>
</dsp:drawing>
</file>

<file path=word/diagrams/layout1.xml><?xml version="1.0" encoding="utf-8"?>
<dgm:layoutDef xmlns:dgm="http://schemas.openxmlformats.org/drawingml/2006/diagram" xmlns:a="http://schemas.openxmlformats.org/drawingml/2006/main" uniqueId="urn:microsoft.com/office/officeart/2005/8/layout/process1">
  <dgm:title val=""/>
  <dgm:desc val=""/>
  <dgm:catLst>
    <dgm:cat type="process" pri="1000"/>
    <dgm:cat type="convert" pri="1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ptType="node" refType="w"/>
      <dgm:constr type="h" for="ch" ptType="node" op="equ"/>
      <dgm:constr type="primFontSz" for="ch" ptType="node" op="equ" val="65"/>
      <dgm:constr type="w" for="ch" ptType="sibTrans" refType="w" refFor="ch" refPtType="node" op="equ" fact="0.4"/>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18" fact="NaN" max="NaN"/>
          <dgm:rule type="h" val="NaN" fact="1.5" max="NaN"/>
          <dgm:rule type="primFontSz" val="5" fact="NaN" max="NaN"/>
          <dgm:rule type="h" val="INF"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cycle6">
  <dgm:title val=""/>
  <dgm:desc val=""/>
  <dgm:catLst>
    <dgm:cat type="cycle" pri="4000"/>
    <dgm:cat type="relationship" pri="24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cycle">
    <dgm:varLst>
      <dgm:dir/>
      <dgm:resizeHandles val="exact"/>
    </dgm:varLst>
    <dgm:choose name="Name0">
      <dgm:if name="Name1" func="var" arg="dir" op="equ" val="norm">
        <dgm:choose name="Name2">
          <dgm:if name="Name3" axis="ch" ptType="node" func="cnt" op="gt" val="2">
            <dgm:alg type="cycle">
              <dgm:param type="stAng" val="0"/>
              <dgm:param type="spanAng" val="360"/>
            </dgm:alg>
          </dgm:if>
          <dgm:else name="Name4">
            <dgm:alg type="cycle">
              <dgm:param type="stAng" val="-90"/>
              <dgm:param type="spanAng" val="360"/>
            </dgm:alg>
          </dgm:else>
        </dgm:choose>
      </dgm:if>
      <dgm:else name="Name5">
        <dgm:choose name="Name6">
          <dgm:if name="Name7" axis="ch" ptType="node" func="cnt" op="gt" val="2">
            <dgm:alg type="cycle">
              <dgm:param type="stAng" val="0"/>
              <dgm:param type="spanAng" val="-360"/>
            </dgm:alg>
          </dgm:if>
          <dgm:else name="Name8">
            <dgm:alg type="cycle">
              <dgm:param type="stAng" val="90"/>
              <dgm:param type="spanAng" val="-360"/>
            </dgm:alg>
          </dgm:else>
        </dgm:choose>
      </dgm:else>
    </dgm:choose>
    <dgm:shape xmlns:r="http://schemas.openxmlformats.org/officeDocument/2006/relationships" r:blip="">
      <dgm:adjLst/>
    </dgm:shape>
    <dgm:presOf/>
    <dgm:choose name="Name9">
      <dgm:if name="Name10" func="var" arg="dir" op="equ" val="norm">
        <dgm:constrLst>
          <dgm:constr type="w" for="ch" forName="node" refType="w"/>
          <dgm:constr type="w" for="ch" ptType="sibTrans" refType="w" refFor="ch" refForName="node" op="equ" fact="0.3"/>
          <dgm:constr type="diam" for="ch" ptType="sibTrans" refType="diam" op="equ"/>
          <dgm:constr type="sibSp" refType="w" refFor="ch" refForName="node" op="equ" fact="0.15"/>
          <dgm:constr type="w" for="ch" forName="spNode" refType="sibSp" fact="1.6"/>
          <dgm:constr type="primFontSz" for="ch" forName="node" op="equ" val="65"/>
        </dgm:constrLst>
      </dgm:if>
      <dgm:else name="Name11">
        <dgm:constrLst>
          <dgm:constr type="w" for="ch" forName="node" refType="w"/>
          <dgm:constr type="w" for="ch" ptType="sibTrans" refType="w" refFor="ch" refForName="node" op="equ" fact="0.3"/>
          <dgm:constr type="diam" for="ch" ptType="sibTrans" refType="diam" op="equ" fact="-1"/>
          <dgm:constr type="sibSp" refType="w" refFor="ch" refForName="node" op="equ" fact="0.15"/>
          <dgm:constr type="w" for="ch" forName="spNode" refType="sibSp" fact="1.6"/>
          <dgm:constr type="primFontSz" for="ch" forName="node" op="equ" val="65"/>
        </dgm:constrLst>
      </dgm:else>
    </dgm:choose>
    <dgm:ruleLst/>
    <dgm:forEach name="Name12" axis="ch" ptType="node">
      <dgm:layoutNode name="node">
        <dgm:varLst>
          <dgm:bulletEnabled val="1"/>
        </dgm:varLst>
        <dgm:alg type="tx"/>
        <dgm:shape xmlns:r="http://schemas.openxmlformats.org/officeDocument/2006/relationships" type="roundRect" r:blip="">
          <dgm:adjLst/>
        </dgm:shape>
        <dgm:presOf axis="desOrSelf" ptType="node"/>
        <dgm:constrLst>
          <dgm:constr type="h" refType="w" fact="0.65"/>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13">
        <dgm:if name="Name14" axis="par ch" ptType="doc node" func="cnt" op="gt" val="1">
          <dgm:layoutNode name="spNode">
            <dgm:alg type="sp"/>
            <dgm:shape xmlns:r="http://schemas.openxmlformats.org/officeDocument/2006/relationships" r:blip="">
              <dgm:adjLst/>
            </dgm:shape>
            <dgm:presOf/>
            <dgm:constrLst>
              <dgm:constr type="h" refType="w"/>
            </dgm:constrLst>
            <dgm:ruleLst/>
          </dgm:layoutNode>
          <dgm:forEach name="Name15" axis="followSib" ptType="sibTrans" hideLastTrans="0" cnt="1">
            <dgm:layoutNode name="sibTrans">
              <dgm:alg type="conn">
                <dgm:param type="dim" val="1D"/>
                <dgm:param type="connRout" val="curve"/>
                <dgm:param type="begPts" val="radial"/>
                <dgm:param type="endPts" val="radial"/>
                <dgm:param type="endSty" val="noArr"/>
              </dgm:alg>
              <dgm:shape xmlns:r="http://schemas.openxmlformats.org/officeDocument/2006/relationships" type="conn" r:blip="">
                <dgm:adjLst/>
              </dgm:shape>
              <dgm:presOf axis="self"/>
              <dgm:constrLst>
                <dgm:constr type="h" refType="w" fact="0.65"/>
                <dgm:constr type="connDist"/>
                <dgm:constr type="begPad" refType="connDist" fact="0.01"/>
                <dgm:constr type="endPad" refType="connDist" fact="0.01"/>
              </dgm:constrLst>
              <dgm:ruleLst/>
            </dgm:layoutNode>
          </dgm:forEach>
        </dgm:if>
        <dgm:else name="Name16"/>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b:Source>
    <b:Tag>Oak11</b:Tag>
    <b:SourceType>Report</b:SourceType>
    <b:Guid>{7675A565-2F62-4694-BC2F-E196DB590B6E}</b:Guid>
    <b:Author>
      <b:Author>
        <b:Corporate>Oak Ridge National Laboratory</b:Corporate>
      </b:Author>
    </b:Author>
    <b:Title>Scale: A Comprehensive Modeling and Simulation Suite for Nuclear Safety and Design</b:Title>
    <b:Year>2011</b:Year>
    <b:RefOrder>1</b:RefOrder>
  </b:Source>
</b:Sourc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2B2C482-D06D-4825-8DC1-8C3256C0BF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122</Pages>
  <Words>31630</Words>
  <Characters>180293</Characters>
  <Application>Microsoft Office Word</Application>
  <DocSecurity>0</DocSecurity>
  <Lines>1502</Lines>
  <Paragraphs>422</Paragraphs>
  <ScaleCrop>false</ScaleCrop>
  <HeadingPairs>
    <vt:vector size="2" baseType="variant">
      <vt:variant>
        <vt:lpstr>Title</vt:lpstr>
      </vt:variant>
      <vt:variant>
        <vt:i4>1</vt:i4>
      </vt:variant>
    </vt:vector>
  </HeadingPairs>
  <TitlesOfParts>
    <vt:vector size="1" baseType="lpstr">
      <vt:lpstr>Optimization of Transcurium Isotope Production in the High Flux Isotope Reactor</vt:lpstr>
    </vt:vector>
  </TitlesOfParts>
  <Company>Grizli777</Company>
  <LinksUpToDate>false</LinksUpToDate>
  <CharactersWithSpaces>211501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Optimization of Transcurium Isotope Production in the High Flux Isotope Reactor</dc:title>
  <dc:subject>A thesis proposal submitted to the University of Tennessee Department of Nuclear Engineering</dc:subject>
  <dc:creator>Susan Hogle</dc:creator>
  <cp:lastModifiedBy>Susan Hogle</cp:lastModifiedBy>
  <cp:revision>8</cp:revision>
  <cp:lastPrinted>2012-06-14T12:46:00Z</cp:lastPrinted>
  <dcterms:created xsi:type="dcterms:W3CDTF">2012-11-20T19:06:00Z</dcterms:created>
  <dcterms:modified xsi:type="dcterms:W3CDTF">2012-11-20T20:23:00Z</dcterms:modified>
</cp:coreProperties>
</file>